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72"/>
        <w:spacing w:after="0"/>
        <w:rPr>
          <w:rFonts w:ascii="Arial" w:cs="Arial" w:eastAsia="Arial" w:hAnsi="Arial"/>
          <w:sz w:val="14"/>
          <w:szCs w:val="14"/>
          <w:color w:val="007FAB"/>
        </w:rPr>
      </w:pPr>
      <w:hyperlink r:id="rId8">
        <w:r>
          <w:rPr>
            <w:rFonts w:ascii="Arial" w:cs="Arial" w:eastAsia="Arial" w:hAnsi="Arial"/>
            <w:sz w:val="14"/>
            <w:szCs w:val="14"/>
            <w:color w:val="007FAB"/>
          </w:rPr>
          <w:t>Industrial Crops &amp; Products 154 (2020) 112697</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19" w:lineRule="exact"/>
        <w:rPr>
          <w:sz w:val="24"/>
          <w:szCs w:val="24"/>
          <w:color w:val="auto"/>
        </w:rPr>
      </w:pPr>
    </w:p>
    <w:p>
      <w:pPr>
        <w:jc w:val="center"/>
        <w:ind w:right="12"/>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206293"/>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18175" cy="852170"/>
                    </a:xfrm>
                    <a:prstGeom prst="rect">
                      <a:avLst/>
                    </a:prstGeom>
                    <a:noFill/>
                  </pic:spPr>
                </pic:pic>
              </a:graphicData>
            </a:graphic>
          </wp:anchor>
        </w:drawing>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718175" cy="852170"/>
                    </a:xfrm>
                    <a:prstGeom prst="rect">
                      <a:avLst/>
                    </a:prstGeom>
                    <a:noFill/>
                  </pic:spPr>
                </pic:pic>
              </a:graphicData>
            </a:graphic>
          </wp:anchor>
        </w:drawing>
      </w:r>
    </w:p>
    <w:p>
      <w:pPr>
        <w:spacing w:after="0" w:line="242" w:lineRule="exact"/>
        <w:rPr>
          <w:sz w:val="24"/>
          <w:szCs w:val="24"/>
          <w:color w:val="auto"/>
        </w:rPr>
      </w:pPr>
    </w:p>
    <w:p>
      <w:pPr>
        <w:jc w:val="center"/>
        <w:ind w:right="12"/>
        <w:spacing w:after="0"/>
        <w:rPr>
          <w:sz w:val="20"/>
          <w:szCs w:val="20"/>
          <w:color w:val="auto"/>
        </w:rPr>
      </w:pPr>
      <w:r>
        <w:rPr>
          <w:rFonts w:ascii="Arial" w:cs="Arial" w:eastAsia="Arial" w:hAnsi="Arial"/>
          <w:sz w:val="28"/>
          <w:szCs w:val="28"/>
          <w:color w:val="auto"/>
        </w:rPr>
        <w:t>Industrial Crops &amp; Products</w:t>
      </w:r>
    </w:p>
    <w:p>
      <w:pPr>
        <w:spacing w:after="0" w:line="400" w:lineRule="exact"/>
        <w:rPr>
          <w:sz w:val="24"/>
          <w:szCs w:val="24"/>
          <w:color w:val="auto"/>
        </w:rPr>
      </w:pPr>
    </w:p>
    <w:p>
      <w:pPr>
        <w:jc w:val="center"/>
        <w:ind w:right="12"/>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3">
        <w:r>
          <w:rPr>
            <w:rFonts w:ascii="Arial" w:cs="Arial" w:eastAsia="Arial" w:hAnsi="Arial"/>
            <w:sz w:val="16"/>
            <w:szCs w:val="16"/>
            <w:color w:val="206293"/>
          </w:rPr>
          <w:t>www.elsevier.com/locate/indcrop</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100965</wp:posOffset>
                </wp:positionV>
                <wp:extent cx="66046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95pt" to="520.05pt,7.95pt" o:allowincell="f" strokecolor="#000000" strokeweight="2.989pt"/>
            </w:pict>
          </mc:Fallback>
        </mc:AlternateContent>
      </w:r>
    </w:p>
    <w:p>
      <w:pPr>
        <w:sectPr>
          <w:pgSz w:w="11900" w:h="15874" w:orient="portrait"/>
          <w:cols w:equalWidth="0" w:num="1">
            <w:col w:w="10468"/>
          </w:cols>
          <w:pgMar w:left="752" w:top="656" w:right="686" w:bottom="43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68" w:lineRule="exact"/>
        <w:rPr>
          <w:sz w:val="24"/>
          <w:szCs w:val="24"/>
          <w:color w:val="auto"/>
        </w:rPr>
      </w:pPr>
    </w:p>
    <w:p>
      <w:pPr>
        <w:ind w:left="8" w:right="120"/>
        <w:spacing w:after="0" w:line="308" w:lineRule="auto"/>
        <w:rPr>
          <w:sz w:val="20"/>
          <w:szCs w:val="20"/>
          <w:color w:val="auto"/>
        </w:rPr>
      </w:pPr>
      <w:r>
        <w:rPr>
          <w:rFonts w:ascii="Arial" w:cs="Arial" w:eastAsia="Arial" w:hAnsi="Arial"/>
          <w:sz w:val="27"/>
          <w:szCs w:val="27"/>
          <w:color w:val="auto"/>
        </w:rPr>
        <w:t xml:space="preserve">Coculture with two </w:t>
      </w:r>
      <w:r>
        <w:rPr>
          <w:rFonts w:ascii="Arial" w:cs="Arial" w:eastAsia="Arial" w:hAnsi="Arial"/>
          <w:sz w:val="27"/>
          <w:szCs w:val="27"/>
          <w:i w:val="1"/>
          <w:iCs w:val="1"/>
          <w:color w:val="auto"/>
        </w:rPr>
        <w:t>Bacillus velezensis</w:t>
      </w:r>
      <w:r>
        <w:rPr>
          <w:rFonts w:ascii="Arial" w:cs="Arial" w:eastAsia="Arial" w:hAnsi="Arial"/>
          <w:sz w:val="27"/>
          <w:szCs w:val="27"/>
          <w:color w:val="auto"/>
        </w:rPr>
        <w:t xml:space="preserve"> strains enhances the growth of </w:t>
      </w:r>
      <w:r>
        <w:rPr>
          <w:rFonts w:ascii="Arial" w:cs="Arial" w:eastAsia="Arial" w:hAnsi="Arial"/>
          <w:sz w:val="27"/>
          <w:szCs w:val="27"/>
          <w:i w:val="1"/>
          <w:iCs w:val="1"/>
          <w:color w:val="auto"/>
        </w:rPr>
        <w:t xml:space="preserve">Anoectochilus </w:t>
      </w:r>
      <w:r>
        <w:rPr>
          <w:rFonts w:ascii="Arial" w:cs="Arial" w:eastAsia="Arial" w:hAnsi="Arial"/>
          <w:sz w:val="27"/>
          <w:szCs w:val="27"/>
          <w:color w:val="auto"/>
        </w:rPr>
        <w:t>plants via promoting nutrient assimilation and regulating</w:t>
      </w:r>
      <w:r>
        <w:rPr>
          <w:rFonts w:ascii="Arial" w:cs="Arial" w:eastAsia="Arial" w:hAnsi="Arial"/>
          <w:sz w:val="27"/>
          <w:szCs w:val="27"/>
          <w:i w:val="1"/>
          <w:iCs w:val="1"/>
          <w:color w:val="auto"/>
        </w:rPr>
        <w:t xml:space="preserve"> </w:t>
      </w:r>
      <w:r>
        <w:rPr>
          <w:rFonts w:ascii="Arial" w:cs="Arial" w:eastAsia="Arial" w:hAnsi="Arial"/>
          <w:sz w:val="27"/>
          <w:szCs w:val="27"/>
          <w:color w:val="auto"/>
        </w:rPr>
        <w:t>rhizosphere microbial community</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6" w:lineRule="exact"/>
        <w:rPr>
          <w:sz w:val="24"/>
          <w:szCs w:val="24"/>
          <w:color w:val="auto"/>
        </w:rPr>
      </w:pPr>
    </w:p>
    <w:p>
      <w:pPr>
        <w:spacing w:after="0"/>
        <w:rPr>
          <w:rFonts w:ascii="Arial" w:cs="Arial" w:eastAsia="Arial" w:hAnsi="Arial"/>
          <w:sz w:val="19"/>
          <w:szCs w:val="19"/>
          <w:color w:val="auto"/>
        </w:rPr>
      </w:pPr>
      <w:hyperlink r:id="rId14">
        <w:r>
          <w:rPr>
            <w:rFonts w:ascii="Arial" w:cs="Arial" w:eastAsia="Arial" w:hAnsi="Arial"/>
            <w:sz w:val="19"/>
            <w:szCs w:val="19"/>
            <w:color w:val="auto"/>
          </w:rPr>
          <w:t>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-78105</wp:posOffset>
            </wp:positionH>
            <wp:positionV relativeFrom="paragraph">
              <wp:posOffset>-191135</wp:posOffset>
            </wp:positionV>
            <wp:extent cx="355600" cy="355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760" w:lineRule="exact"/>
        <w:rPr>
          <w:sz w:val="24"/>
          <w:szCs w:val="24"/>
          <w:color w:val="auto"/>
        </w:rPr>
      </w:pPr>
    </w:p>
    <w:p>
      <w:pPr>
        <w:sectPr>
          <w:pgSz w:w="11900" w:h="15874" w:orient="portrait"/>
          <w:cols w:equalWidth="0" w:num="2">
            <w:col w:w="8668" w:space="720"/>
            <w:col w:w="1080"/>
          </w:cols>
          <w:pgMar w:left="752" w:top="656" w:right="686" w:bottom="430" w:gutter="0" w:footer="0" w:header="0"/>
          <w:type w:val="continuous"/>
        </w:sectPr>
      </w:pPr>
    </w:p>
    <w:p>
      <w:pPr>
        <w:ind w:left="8"/>
        <w:spacing w:after="0"/>
        <w:rPr>
          <w:rFonts w:ascii="Arial" w:cs="Arial" w:eastAsia="Arial" w:hAnsi="Arial"/>
          <w:sz w:val="20"/>
          <w:szCs w:val="20"/>
          <w:color w:val="auto"/>
        </w:rPr>
      </w:pPr>
      <w:r>
        <w:rPr>
          <w:rFonts w:ascii="Arial" w:cs="Arial" w:eastAsia="Arial" w:hAnsi="Arial"/>
          <w:sz w:val="20"/>
          <w:szCs w:val="20"/>
          <w:color w:val="auto"/>
        </w:rPr>
        <w:t>Mi Wei</w:t>
      </w:r>
      <w:hyperlink w:anchor="page1">
        <w:r>
          <w:rPr>
            <w:rFonts w:ascii="Arial" w:cs="Arial" w:eastAsia="Arial" w:hAnsi="Arial"/>
            <w:sz w:val="27"/>
            <w:szCs w:val="27"/>
            <w:color w:val="206293"/>
            <w:vertAlign w:val="superscript"/>
          </w:rPr>
          <w:t>a</w:t>
        </w:r>
      </w:hyperlink>
      <w:r>
        <w:rPr>
          <w:rFonts w:ascii="Arial" w:cs="Arial" w:eastAsia="Arial" w:hAnsi="Arial"/>
          <w:sz w:val="27"/>
          <w:szCs w:val="27"/>
          <w:color w:val="auto"/>
          <w:vertAlign w:val="superscript"/>
        </w:rPr>
        <w:t>,</w:t>
      </w:r>
      <w:hyperlink w:anchor="page1">
        <w:r>
          <w:rPr>
            <w:rFonts w:ascii="Arial" w:cs="Arial" w:eastAsia="Arial" w:hAnsi="Arial"/>
            <w:sz w:val="27"/>
            <w:szCs w:val="27"/>
            <w:color w:val="206293"/>
            <w:vertAlign w:val="superscript"/>
          </w:rPr>
          <w:t>b</w:t>
        </w:r>
      </w:hyperlink>
      <w:r>
        <w:rPr>
          <w:rFonts w:ascii="Arial" w:cs="Arial" w:eastAsia="Arial" w:hAnsi="Arial"/>
          <w:sz w:val="27"/>
          <w:szCs w:val="27"/>
          <w:color w:val="auto"/>
          <w:vertAlign w:val="superscript"/>
        </w:rPr>
        <w:t>,</w:t>
      </w:r>
      <w:hyperlink w:anchor="page1">
        <w:r>
          <w:rPr>
            <w:rFonts w:ascii="Arial" w:cs="Arial" w:eastAsia="Arial" w:hAnsi="Arial"/>
            <w:sz w:val="27"/>
            <w:szCs w:val="27"/>
            <w:color w:val="206293"/>
            <w:vertAlign w:val="superscript"/>
          </w:rPr>
          <w:t>c</w:t>
        </w:r>
      </w:hyperlink>
      <w:r>
        <w:rPr>
          <w:rFonts w:ascii="Arial" w:cs="Arial" w:eastAsia="Arial" w:hAnsi="Arial"/>
          <w:sz w:val="20"/>
          <w:szCs w:val="20"/>
          <w:color w:val="auto"/>
        </w:rPr>
        <w:t>, Meng Zhang</w:t>
      </w:r>
      <w:hyperlink w:anchor="page1">
        <w:r>
          <w:rPr>
            <w:rFonts w:ascii="Arial" w:cs="Arial" w:eastAsia="Arial" w:hAnsi="Arial"/>
            <w:sz w:val="27"/>
            <w:szCs w:val="27"/>
            <w:color w:val="206293"/>
            <w:vertAlign w:val="superscript"/>
          </w:rPr>
          <w:t>d</w:t>
        </w:r>
      </w:hyperlink>
      <w:r>
        <w:rPr>
          <w:rFonts w:ascii="Arial" w:cs="Arial" w:eastAsia="Arial" w:hAnsi="Arial"/>
          <w:sz w:val="20"/>
          <w:szCs w:val="20"/>
          <w:color w:val="auto"/>
        </w:rPr>
        <w:t>, Guobing Huang</w:t>
      </w:r>
      <w:hyperlink w:anchor="page1">
        <w:r>
          <w:rPr>
            <w:rFonts w:ascii="Arial" w:cs="Arial" w:eastAsia="Arial" w:hAnsi="Arial"/>
            <w:sz w:val="27"/>
            <w:szCs w:val="27"/>
            <w:color w:val="206293"/>
            <w:vertAlign w:val="superscript"/>
          </w:rPr>
          <w:t>a</w:t>
        </w:r>
      </w:hyperlink>
      <w:r>
        <w:rPr>
          <w:rFonts w:ascii="Arial" w:cs="Arial" w:eastAsia="Arial" w:hAnsi="Arial"/>
          <w:sz w:val="27"/>
          <w:szCs w:val="27"/>
          <w:color w:val="auto"/>
          <w:vertAlign w:val="superscript"/>
        </w:rPr>
        <w:t>,</w:t>
      </w:r>
      <w:hyperlink w:anchor="page1">
        <w:r>
          <w:rPr>
            <w:rFonts w:ascii="Arial" w:cs="Arial" w:eastAsia="Arial" w:hAnsi="Arial"/>
            <w:sz w:val="27"/>
            <w:szCs w:val="27"/>
            <w:color w:val="206293"/>
            <w:vertAlign w:val="superscript"/>
          </w:rPr>
          <w:t>c</w:t>
        </w:r>
      </w:hyperlink>
      <w:r>
        <w:rPr>
          <w:rFonts w:ascii="Arial" w:cs="Arial" w:eastAsia="Arial" w:hAnsi="Arial"/>
          <w:sz w:val="20"/>
          <w:szCs w:val="20"/>
          <w:color w:val="auto"/>
        </w:rPr>
        <w:t>, Yuanyuan Yuan</w:t>
      </w:r>
      <w:hyperlink w:anchor="page1">
        <w:r>
          <w:rPr>
            <w:rFonts w:ascii="Arial" w:cs="Arial" w:eastAsia="Arial" w:hAnsi="Arial"/>
            <w:sz w:val="27"/>
            <w:szCs w:val="27"/>
            <w:color w:val="206293"/>
            <w:vertAlign w:val="superscript"/>
          </w:rPr>
          <w:t>a</w:t>
        </w:r>
      </w:hyperlink>
      <w:r>
        <w:rPr>
          <w:rFonts w:ascii="Arial" w:cs="Arial" w:eastAsia="Arial" w:hAnsi="Arial"/>
          <w:sz w:val="27"/>
          <w:szCs w:val="27"/>
          <w:color w:val="auto"/>
          <w:vertAlign w:val="superscript"/>
        </w:rPr>
        <w:t>,</w:t>
      </w:r>
      <w:hyperlink w:anchor="page1">
        <w:r>
          <w:rPr>
            <w:rFonts w:ascii="Arial" w:cs="Arial" w:eastAsia="Arial" w:hAnsi="Arial"/>
            <w:sz w:val="27"/>
            <w:szCs w:val="27"/>
            <w:color w:val="206293"/>
            <w:vertAlign w:val="superscript"/>
          </w:rPr>
          <w:t>c</w:t>
        </w:r>
      </w:hyperlink>
      <w:r>
        <w:rPr>
          <w:rFonts w:ascii="Arial" w:cs="Arial" w:eastAsia="Arial" w:hAnsi="Arial"/>
          <w:sz w:val="20"/>
          <w:szCs w:val="20"/>
          <w:color w:val="auto"/>
        </w:rPr>
        <w:t>, Chunhua Fu</w:t>
      </w:r>
      <w:hyperlink w:anchor="page1">
        <w:r>
          <w:rPr>
            <w:rFonts w:ascii="Arial" w:cs="Arial" w:eastAsia="Arial" w:hAnsi="Arial"/>
            <w:sz w:val="27"/>
            <w:szCs w:val="27"/>
            <w:color w:val="206293"/>
            <w:vertAlign w:val="superscript"/>
          </w:rPr>
          <w:t>a</w:t>
        </w:r>
      </w:hyperlink>
      <w:r>
        <w:rPr>
          <w:rFonts w:ascii="Arial" w:cs="Arial" w:eastAsia="Arial" w:hAnsi="Arial"/>
          <w:sz w:val="27"/>
          <w:szCs w:val="27"/>
          <w:color w:val="auto"/>
          <w:vertAlign w:val="superscript"/>
        </w:rPr>
        <w:t>,</w:t>
      </w:r>
      <w:hyperlink w:anchor="page1">
        <w:r>
          <w:rPr>
            <w:rFonts w:ascii="Arial" w:cs="Arial" w:eastAsia="Arial" w:hAnsi="Arial"/>
            <w:sz w:val="27"/>
            <w:szCs w:val="27"/>
            <w:color w:val="206293"/>
            <w:vertAlign w:val="superscript"/>
          </w:rPr>
          <w:t>c</w:t>
        </w:r>
      </w:hyperlink>
      <w:r>
        <w:rPr>
          <w:rFonts w:ascii="Arial" w:cs="Arial" w:eastAsia="Arial" w:hAnsi="Arial"/>
          <w:sz w:val="20"/>
          <w:szCs w:val="20"/>
          <w:color w:val="auto"/>
        </w:rPr>
        <w:t>, Longjiang Yu</w:t>
      </w:r>
      <w:hyperlink w:anchor="page1">
        <w:r>
          <w:rPr>
            <w:rFonts w:ascii="Arial" w:cs="Arial" w:eastAsia="Arial" w:hAnsi="Arial"/>
            <w:sz w:val="27"/>
            <w:szCs w:val="27"/>
            <w:color w:val="206293"/>
            <w:vertAlign w:val="superscript"/>
          </w:rPr>
          <w:t>a</w:t>
        </w:r>
      </w:hyperlink>
      <w:r>
        <w:rPr>
          <w:rFonts w:ascii="Arial" w:cs="Arial" w:eastAsia="Arial" w:hAnsi="Arial"/>
          <w:sz w:val="27"/>
          <w:szCs w:val="27"/>
          <w:color w:val="auto"/>
          <w:vertAlign w:val="superscript"/>
        </w:rPr>
        <w:t>,</w:t>
      </w:r>
      <w:hyperlink w:anchor="page1">
        <w:r>
          <w:rPr>
            <w:rFonts w:ascii="Arial" w:cs="Arial" w:eastAsia="Arial" w:hAnsi="Arial"/>
            <w:sz w:val="27"/>
            <w:szCs w:val="27"/>
            <w:color w:val="206293"/>
            <w:vertAlign w:val="superscript"/>
          </w:rPr>
          <w:t>c</w:t>
        </w:r>
      </w:hyperlink>
      <w:r>
        <w:rPr>
          <w:rFonts w:ascii="Arial" w:cs="Arial" w:eastAsia="Arial" w:hAnsi="Arial"/>
          <w:sz w:val="27"/>
          <w:szCs w:val="27"/>
          <w:color w:val="auto"/>
          <w:vertAlign w:val="superscript"/>
        </w:rPr>
        <w:t>,</w:t>
      </w:r>
      <w:hyperlink w:anchor="page1">
        <w:r>
          <w:rPr>
            <w:rFonts w:ascii="Arial" w:cs="Arial" w:eastAsia="Arial" w:hAnsi="Arial"/>
            <w:sz w:val="20"/>
            <w:szCs w:val="20"/>
            <w:color w:val="206293"/>
          </w:rPr>
          <w:t>*</w:t>
        </w:r>
      </w:hyperlink>
    </w:p>
    <w:p>
      <w:pPr>
        <w:spacing w:after="0" w:line="102" w:lineRule="exact"/>
        <w:rPr>
          <w:rFonts w:ascii="Arial" w:cs="Arial" w:eastAsia="Arial" w:hAnsi="Arial"/>
          <w:sz w:val="20"/>
          <w:szCs w:val="20"/>
          <w:color w:val="auto"/>
        </w:rPr>
      </w:pPr>
    </w:p>
    <w:p>
      <w:pPr>
        <w:ind w:left="8" w:right="1440" w:hanging="8"/>
        <w:spacing w:after="0" w:line="243" w:lineRule="auto"/>
        <w:tabs>
          <w:tab w:leader="none" w:pos="83"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Institute of Resource Biology and Biotechnology, Department of Biotechnology, College of Life Science and Technology, Huazhong University of Science and Technology, Wuhan, 430074, China</w:t>
      </w:r>
    </w:p>
    <w:p>
      <w:pPr>
        <w:ind w:left="8" w:right="1560" w:hanging="8"/>
        <w:spacing w:after="0" w:line="238" w:lineRule="auto"/>
        <w:tabs>
          <w:tab w:leader="none" w:pos="86"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Key Laboratory for Quality Control of Characteristic Fruits and Vegetables of Hubei Province, College of Life Science and Technology, Hubei Engineering University, Xiaogan, 432000, China</w:t>
      </w:r>
    </w:p>
    <w:p>
      <w:pPr>
        <w:ind w:left="68" w:hanging="68"/>
        <w:spacing w:after="0" w:line="210" w:lineRule="auto"/>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Hubei Engineering Research Center for Both Edible and Medicinal Resources, Wuhan, 430074, China</w:t>
      </w:r>
    </w:p>
    <w:p>
      <w:pPr>
        <w:ind w:left="88" w:hanging="88"/>
        <w:spacing w:after="0"/>
        <w:tabs>
          <w:tab w:leader="none" w:pos="88" w:val="left"/>
        </w:tabs>
        <w:numPr>
          <w:ilvl w:val="0"/>
          <w:numId w:val="1"/>
        </w:numPr>
        <w:rPr>
          <w:rFonts w:ascii="Arial" w:cs="Arial" w:eastAsia="Arial" w:hAnsi="Arial"/>
          <w:sz w:val="16"/>
          <w:szCs w:val="16"/>
          <w:color w:val="auto"/>
          <w:vertAlign w:val="superscript"/>
        </w:rPr>
      </w:pPr>
      <w:r>
        <w:rPr>
          <w:rFonts w:ascii="Arial" w:cs="Arial" w:eastAsia="Arial" w:hAnsi="Arial"/>
          <w:sz w:val="12"/>
          <w:szCs w:val="12"/>
          <w:i w:val="1"/>
          <w:iCs w:val="1"/>
          <w:color w:val="auto"/>
        </w:rPr>
        <w:t>College of Biology, Hunan Province Key Laboratory of Plant Functional Genomics and Developmental Regulation, Hunan University, Changsha, 410082, China</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117475</wp:posOffset>
                </wp:positionV>
                <wp:extent cx="66046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5pt" to="520.05pt,9.25pt" o:allowincell="f" strokecolor="#000000" strokeweight="0.249pt"/>
            </w:pict>
          </mc:Fallback>
        </mc:AlternateContent>
      </w:r>
    </w:p>
    <w:p>
      <w:pPr>
        <w:sectPr>
          <w:pgSz w:w="11900" w:h="15874" w:orient="portrait"/>
          <w:cols w:equalWidth="0" w:num="1">
            <w:col w:w="10468"/>
          </w:cols>
          <w:pgMar w:left="752" w:top="656" w:right="686" w:bottom="430" w:gutter="0" w:footer="0" w:header="0"/>
          <w:type w:val="continuous"/>
        </w:sectPr>
      </w:pPr>
    </w:p>
    <w:p>
      <w:pPr>
        <w:spacing w:after="0" w:line="200" w:lineRule="exact"/>
        <w:rPr>
          <w:rFonts w:ascii="Arial" w:cs="Arial" w:eastAsia="Arial" w:hAnsi="Arial"/>
          <w:sz w:val="20"/>
          <w:szCs w:val="20"/>
          <w:color w:val="auto"/>
        </w:rPr>
      </w:pPr>
    </w:p>
    <w:p>
      <w:pPr>
        <w:spacing w:after="0" w:line="249"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4"/>
          <w:szCs w:val="14"/>
          <w:color w:val="auto"/>
        </w:rPr>
        <w:t>ARTICLE INFO</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135890</wp:posOffset>
                </wp:positionV>
                <wp:extent cx="16916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7pt" to="133.2pt,10.7pt" o:allowincell="f" strokecolor="#000000" strokeweight="0.249pt"/>
            </w:pict>
          </mc:Fallback>
        </mc:AlternateContent>
      </w:r>
    </w:p>
    <w:p>
      <w:pPr>
        <w:spacing w:after="0" w:line="238"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i w:val="1"/>
          <w:iCs w:val="1"/>
          <w:color w:val="auto"/>
        </w:rPr>
        <w:t>Keywords:</w:t>
      </w:r>
    </w:p>
    <w:p>
      <w:pPr>
        <w:spacing w:after="0" w:line="30"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i w:val="1"/>
          <w:iCs w:val="1"/>
          <w:color w:val="auto"/>
        </w:rPr>
        <w:t xml:space="preserve">Anoectochilus </w:t>
      </w:r>
      <w:r>
        <w:rPr>
          <w:rFonts w:ascii="Arial" w:cs="Arial" w:eastAsia="Arial" w:hAnsi="Arial"/>
          <w:sz w:val="13"/>
          <w:szCs w:val="13"/>
          <w:color w:val="auto"/>
        </w:rPr>
        <w:t>plants</w:t>
      </w:r>
    </w:p>
    <w:p>
      <w:pPr>
        <w:spacing w:after="0" w:line="22"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i w:val="1"/>
          <w:iCs w:val="1"/>
          <w:color w:val="auto"/>
        </w:rPr>
        <w:t>Bacillus velezensis</w:t>
      </w:r>
    </w:p>
    <w:p>
      <w:pPr>
        <w:spacing w:after="0" w:line="22"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color w:val="auto"/>
        </w:rPr>
        <w:t>Coculture</w:t>
      </w:r>
    </w:p>
    <w:p>
      <w:pPr>
        <w:spacing w:after="0" w:line="22"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color w:val="auto"/>
        </w:rPr>
        <w:t>Growth</w:t>
      </w:r>
    </w:p>
    <w:p>
      <w:pPr>
        <w:spacing w:after="0" w:line="23"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3"/>
          <w:szCs w:val="13"/>
          <w:color w:val="auto"/>
        </w:rPr>
        <w:t>Bioactive compounds</w:t>
      </w:r>
    </w:p>
    <w:p>
      <w:pPr>
        <w:spacing w:after="0" w:line="20" w:lineRule="exact"/>
        <w:rPr>
          <w:rFonts w:ascii="Arial" w:cs="Arial" w:eastAsia="Arial" w:hAnsi="Arial"/>
          <w:sz w:val="20"/>
          <w:szCs w:val="20"/>
          <w:color w:val="auto"/>
        </w:rPr>
      </w:pPr>
      <w:r>
        <w:rPr>
          <w:rFonts w:ascii="Arial" w:cs="Arial" w:eastAsia="Arial" w:hAnsi="Arial"/>
          <w:sz w:val="20"/>
          <w:szCs w:val="20"/>
          <w:color w:val="auto"/>
        </w:rPr>
        <w:br w:type="column"/>
      </w:r>
    </w:p>
    <w:p>
      <w:pPr>
        <w:spacing w:after="0" w:line="200" w:lineRule="exact"/>
        <w:rPr>
          <w:rFonts w:ascii="Arial" w:cs="Arial" w:eastAsia="Arial" w:hAnsi="Arial"/>
          <w:sz w:val="20"/>
          <w:szCs w:val="20"/>
          <w:color w:val="auto"/>
        </w:rPr>
      </w:pPr>
    </w:p>
    <w:p>
      <w:pPr>
        <w:spacing w:after="0" w:line="229" w:lineRule="exact"/>
        <w:rPr>
          <w:rFonts w:ascii="Arial" w:cs="Arial" w:eastAsia="Arial" w:hAnsi="Arial"/>
          <w:sz w:val="20"/>
          <w:szCs w:val="20"/>
          <w:color w:val="auto"/>
        </w:rPr>
      </w:pPr>
    </w:p>
    <w:p>
      <w:pPr>
        <w:spacing w:after="0"/>
        <w:rPr>
          <w:sz w:val="20"/>
          <w:szCs w:val="20"/>
          <w:color w:val="auto"/>
        </w:rPr>
      </w:pPr>
      <w:r>
        <w:rPr>
          <w:rFonts w:ascii="Arial" w:cs="Arial" w:eastAsia="Arial" w:hAnsi="Arial"/>
          <w:sz w:val="14"/>
          <w:szCs w:val="14"/>
          <w:color w:val="auto"/>
        </w:rPr>
        <w:t>ABSTRACT</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135890</wp:posOffset>
                </wp:positionV>
                <wp:extent cx="44996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0.7pt" to="354.45pt,10.7pt" o:allowincell="f" strokecolor="#000000" strokeweight="0.249pt"/>
            </w:pict>
          </mc:Fallback>
        </mc:AlternateContent>
      </w:r>
    </w:p>
    <w:p>
      <w:pPr>
        <w:spacing w:after="0" w:line="217" w:lineRule="exact"/>
        <w:rPr>
          <w:rFonts w:ascii="Arial" w:cs="Arial" w:eastAsia="Arial" w:hAnsi="Arial"/>
          <w:sz w:val="20"/>
          <w:szCs w:val="20"/>
          <w:color w:val="auto"/>
        </w:rPr>
      </w:pPr>
    </w:p>
    <w:p>
      <w:pPr>
        <w:jc w:val="both"/>
        <w:spacing w:after="0" w:line="292" w:lineRule="auto"/>
        <w:rPr>
          <w:sz w:val="20"/>
          <w:szCs w:val="20"/>
          <w:color w:val="auto"/>
        </w:rPr>
      </w:pPr>
      <w:r>
        <w:rPr>
          <w:rFonts w:ascii="Arial" w:cs="Arial" w:eastAsia="Arial" w:hAnsi="Arial"/>
          <w:sz w:val="14"/>
          <w:szCs w:val="14"/>
          <w:color w:val="auto"/>
        </w:rPr>
        <w:t xml:space="preserve">The potentiality of PGPR and biocontrol bacteria in agriculture is steadily increased as it offers an attractive way to replace the use of chemical fertilizers, pesticides and other supplements. This study aimed to investigate the effects and potential mechanism of inoculation with two </w:t>
      </w:r>
      <w:r>
        <w:rPr>
          <w:rFonts w:ascii="Arial" w:cs="Arial" w:eastAsia="Arial" w:hAnsi="Arial"/>
          <w:sz w:val="14"/>
          <w:szCs w:val="14"/>
          <w:i w:val="1"/>
          <w:iCs w:val="1"/>
          <w:color w:val="auto"/>
        </w:rPr>
        <w:t>Bacillus velezensis</w:t>
      </w:r>
      <w:r>
        <w:rPr>
          <w:rFonts w:ascii="Arial" w:cs="Arial" w:eastAsia="Arial" w:hAnsi="Arial"/>
          <w:sz w:val="14"/>
          <w:szCs w:val="14"/>
          <w:color w:val="auto"/>
        </w:rPr>
        <w:t xml:space="preserve"> strains on the growth and quality improvement of </w:t>
      </w:r>
      <w:r>
        <w:rPr>
          <w:rFonts w:ascii="Arial" w:cs="Arial" w:eastAsia="Arial" w:hAnsi="Arial"/>
          <w:sz w:val="14"/>
          <w:szCs w:val="14"/>
          <w:i w:val="1"/>
          <w:iCs w:val="1"/>
          <w:color w:val="auto"/>
        </w:rPr>
        <w:t>Anoectochilus roxburghii</w:t>
      </w:r>
      <w:r>
        <w:rPr>
          <w:rFonts w:ascii="Arial" w:cs="Arial" w:eastAsia="Arial" w:hAnsi="Arial"/>
          <w:sz w:val="14"/>
          <w:szCs w:val="14"/>
          <w:color w:val="auto"/>
        </w:rPr>
        <w:t xml:space="preserve"> (Wall.) Lindl. (MRH) and </w:t>
      </w:r>
      <w:r>
        <w:rPr>
          <w:rFonts w:ascii="Arial" w:cs="Arial" w:eastAsia="Arial" w:hAnsi="Arial"/>
          <w:sz w:val="14"/>
          <w:szCs w:val="14"/>
          <w:i w:val="1"/>
          <w:iCs w:val="1"/>
          <w:color w:val="auto"/>
        </w:rPr>
        <w:t>Anoectochilus formosanus</w:t>
      </w:r>
      <w:r>
        <w:rPr>
          <w:rFonts w:ascii="Arial" w:cs="Arial" w:eastAsia="Arial" w:hAnsi="Arial"/>
          <w:sz w:val="14"/>
          <w:szCs w:val="14"/>
          <w:color w:val="auto"/>
        </w:rPr>
        <w:t xml:space="preserve"> (Wall.) Lindl. (YYB). The control treatment was non-inoculated (CK) and the coculture treatments were inoculated with </w:t>
      </w:r>
      <w:r>
        <w:rPr>
          <w:rFonts w:ascii="Arial" w:cs="Arial" w:eastAsia="Arial" w:hAnsi="Arial"/>
          <w:sz w:val="14"/>
          <w:szCs w:val="14"/>
          <w:i w:val="1"/>
          <w:iCs w:val="1"/>
          <w:color w:val="auto"/>
        </w:rPr>
        <w:t xml:space="preserve">Bacillus ve-lezensis </w:t>
      </w:r>
      <w:r>
        <w:rPr>
          <w:rFonts w:ascii="Arial" w:cs="Arial" w:eastAsia="Arial" w:hAnsi="Arial"/>
          <w:sz w:val="14"/>
          <w:szCs w:val="14"/>
          <w:color w:val="auto"/>
        </w:rPr>
        <w:t>D2WM (D2),</w:t>
      </w:r>
      <w:r>
        <w:rPr>
          <w:rFonts w:ascii="Arial" w:cs="Arial" w:eastAsia="Arial" w:hAnsi="Arial"/>
          <w:sz w:val="14"/>
          <w:szCs w:val="14"/>
          <w:i w:val="1"/>
          <w:iCs w:val="1"/>
          <w:color w:val="auto"/>
        </w:rPr>
        <w:t xml:space="preserve"> Bacillus velezensis </w:t>
      </w:r>
      <w:r>
        <w:rPr>
          <w:rFonts w:ascii="Arial" w:cs="Arial" w:eastAsia="Arial" w:hAnsi="Arial"/>
          <w:sz w:val="14"/>
          <w:szCs w:val="14"/>
          <w:color w:val="auto"/>
        </w:rPr>
        <w:t>ZJ-11 (ZJ-11),</w:t>
      </w:r>
      <w:r>
        <w:rPr>
          <w:rFonts w:ascii="Arial" w:cs="Arial" w:eastAsia="Arial" w:hAnsi="Arial"/>
          <w:sz w:val="14"/>
          <w:szCs w:val="14"/>
          <w:i w:val="1"/>
          <w:iCs w:val="1"/>
          <w:color w:val="auto"/>
        </w:rPr>
        <w:t xml:space="preserve"> Bacillus velezensis </w:t>
      </w:r>
      <w:r>
        <w:rPr>
          <w:rFonts w:ascii="Arial" w:cs="Arial" w:eastAsia="Arial" w:hAnsi="Arial"/>
          <w:sz w:val="14"/>
          <w:szCs w:val="14"/>
          <w:color w:val="auto"/>
        </w:rPr>
        <w:t>D2WM and</w:t>
      </w:r>
      <w:r>
        <w:rPr>
          <w:rFonts w:ascii="Arial" w:cs="Arial" w:eastAsia="Arial" w:hAnsi="Arial"/>
          <w:sz w:val="14"/>
          <w:szCs w:val="14"/>
          <w:i w:val="1"/>
          <w:iCs w:val="1"/>
          <w:color w:val="auto"/>
        </w:rPr>
        <w:t xml:space="preserve"> Bacillus velezensis </w:t>
      </w:r>
      <w:r>
        <w:rPr>
          <w:rFonts w:ascii="Arial" w:cs="Arial" w:eastAsia="Arial" w:hAnsi="Arial"/>
          <w:sz w:val="14"/>
          <w:szCs w:val="14"/>
          <w:color w:val="auto"/>
        </w:rPr>
        <w:t>ZJ-11</w:t>
      </w:r>
      <w:r>
        <w:rPr>
          <w:rFonts w:ascii="Arial" w:cs="Arial" w:eastAsia="Arial" w:hAnsi="Arial"/>
          <w:sz w:val="14"/>
          <w:szCs w:val="14"/>
          <w:i w:val="1"/>
          <w:iCs w:val="1"/>
          <w:color w:val="auto"/>
        </w:rPr>
        <w:t xml:space="preserve"> </w:t>
      </w:r>
      <w:r>
        <w:rPr>
          <w:rFonts w:ascii="Arial" w:cs="Arial" w:eastAsia="Arial" w:hAnsi="Arial"/>
          <w:sz w:val="14"/>
          <w:szCs w:val="14"/>
          <w:color w:val="auto"/>
        </w:rPr>
        <w:t xml:space="preserve">(D2+ZJ-11). The fresh weight, plant length, amount of active compounds, as well as chlorophyll content were significantly increased under D2, ZJ-11, and D2+ZJ-11 treatments compared with MRH and YYB plants in CK. In particular, D2+ZJ-11 treatment resulted in the greatest growth promotion. In MRH and YYB plants, the fresh weight increased by 82.6 % and 106.6 %, the kinsenoside content increased by 9.33 % and 21.65 % per gram, and the flavonoid content increased by 44.70 % and 21.07 % per gram, respectively. D2WM and ZJ-11 were capable of secreting siderophore, phytase, indole-3-acetic acid (IAA), and zeatin to promote plant nutrient as-similation and growth. Moreover, when D2WM and ZJ-11 were both inoculated with </w:t>
      </w:r>
      <w:r>
        <w:rPr>
          <w:rFonts w:ascii="Arial" w:cs="Arial" w:eastAsia="Arial" w:hAnsi="Arial"/>
          <w:sz w:val="14"/>
          <w:szCs w:val="14"/>
          <w:i w:val="1"/>
          <w:iCs w:val="1"/>
          <w:color w:val="auto"/>
        </w:rPr>
        <w:t>Anoectochilus roxburghii</w:t>
      </w:r>
      <w:r>
        <w:rPr>
          <w:rFonts w:ascii="Arial" w:cs="Arial" w:eastAsia="Arial" w:hAnsi="Arial"/>
          <w:sz w:val="14"/>
          <w:szCs w:val="14"/>
          <w:color w:val="auto"/>
        </w:rPr>
        <w:t xml:space="preserve">, the rhizosphere soil enzyme activities of urease, phosphatase, and invertase were significantly higher than control, thus helped to provide more nutrients to </w:t>
      </w:r>
      <w:r>
        <w:rPr>
          <w:rFonts w:ascii="Arial" w:cs="Arial" w:eastAsia="Arial" w:hAnsi="Arial"/>
          <w:sz w:val="14"/>
          <w:szCs w:val="14"/>
          <w:i w:val="1"/>
          <w:iCs w:val="1"/>
          <w:color w:val="auto"/>
        </w:rPr>
        <w:t>Anoectochilus</w:t>
      </w:r>
      <w:r>
        <w:rPr>
          <w:rFonts w:ascii="Arial" w:cs="Arial" w:eastAsia="Arial" w:hAnsi="Arial"/>
          <w:sz w:val="14"/>
          <w:szCs w:val="14"/>
          <w:color w:val="auto"/>
        </w:rPr>
        <w:t xml:space="preserve">. Further, the analysis of microbial community diversity indicated the increase of abundance of beneficial microorganisms, such as nitrogen-fixing bacteria, Basidiomycota and Ascomycota both of which are known to fuel their plant partners with mineral nutrients from the soil. Additionally, the abundance of pathogens belonging to </w:t>
      </w:r>
      <w:r>
        <w:rPr>
          <w:rFonts w:ascii="Arial" w:cs="Arial" w:eastAsia="Arial" w:hAnsi="Arial"/>
          <w:sz w:val="14"/>
          <w:szCs w:val="14"/>
          <w:i w:val="1"/>
          <w:iCs w:val="1"/>
          <w:color w:val="auto"/>
        </w:rPr>
        <w:t>Xanthobacteraceae</w:t>
      </w:r>
      <w:r>
        <w:rPr>
          <w:rFonts w:ascii="Arial" w:cs="Arial" w:eastAsia="Arial" w:hAnsi="Arial"/>
          <w:sz w:val="14"/>
          <w:szCs w:val="14"/>
          <w:color w:val="auto"/>
        </w:rPr>
        <w:t xml:space="preserve"> as well as </w:t>
      </w:r>
      <w:r>
        <w:rPr>
          <w:rFonts w:ascii="Arial" w:cs="Arial" w:eastAsia="Arial" w:hAnsi="Arial"/>
          <w:sz w:val="14"/>
          <w:szCs w:val="14"/>
          <w:i w:val="1"/>
          <w:iCs w:val="1"/>
          <w:color w:val="auto"/>
        </w:rPr>
        <w:t>Cladophialophora</w:t>
      </w:r>
      <w:r>
        <w:rPr>
          <w:rFonts w:ascii="Arial" w:cs="Arial" w:eastAsia="Arial" w:hAnsi="Arial"/>
          <w:sz w:val="14"/>
          <w:szCs w:val="14"/>
          <w:color w:val="auto"/>
        </w:rPr>
        <w:t xml:space="preserve"> and </w:t>
      </w:r>
      <w:r>
        <w:rPr>
          <w:rFonts w:ascii="Arial" w:cs="Arial" w:eastAsia="Arial" w:hAnsi="Arial"/>
          <w:sz w:val="14"/>
          <w:szCs w:val="14"/>
          <w:i w:val="1"/>
          <w:iCs w:val="1"/>
          <w:color w:val="auto"/>
        </w:rPr>
        <w:t>Penicillium</w:t>
      </w:r>
      <w:r>
        <w:rPr>
          <w:rFonts w:ascii="Arial" w:cs="Arial" w:eastAsia="Arial" w:hAnsi="Arial"/>
          <w:sz w:val="14"/>
          <w:szCs w:val="14"/>
          <w:color w:val="auto"/>
        </w:rPr>
        <w:t xml:space="preserve"> were reduced. Hence, coculture with beneficial microorganisms can improve the growth and quality of </w:t>
      </w:r>
      <w:r>
        <w:rPr>
          <w:rFonts w:ascii="Arial" w:cs="Arial" w:eastAsia="Arial" w:hAnsi="Arial"/>
          <w:sz w:val="14"/>
          <w:szCs w:val="14"/>
          <w:i w:val="1"/>
          <w:iCs w:val="1"/>
          <w:color w:val="auto"/>
        </w:rPr>
        <w:t>Anoectochilus</w:t>
      </w:r>
      <w:r>
        <w:rPr>
          <w:rFonts w:ascii="Arial" w:cs="Arial" w:eastAsia="Arial" w:hAnsi="Arial"/>
          <w:sz w:val="14"/>
          <w:szCs w:val="14"/>
          <w:color w:val="auto"/>
        </w:rPr>
        <w:t xml:space="preserve"> plants via promoting nutrient assimilation and regulating rhizosphere microbial com-munity. This technique is of great application value in promoting the efficient cultivation and production of high-quality plant materials.</w:t>
      </w:r>
    </w:p>
    <w:p>
      <w:pPr>
        <w:spacing w:after="0" w:line="20" w:lineRule="exact"/>
        <w:rPr>
          <w:rFonts w:ascii="Arial" w:cs="Arial" w:eastAsia="Arial" w:hAnsi="Arial"/>
          <w:sz w:val="20"/>
          <w:szCs w:val="20"/>
          <w:color w:val="auto"/>
        </w:rPr>
      </w:pPr>
      <w:r>
        <w:rPr>
          <w:rFonts w:ascii="Arial" w:cs="Arial" w:eastAsia="Arial" w:hAnsi="Arial"/>
          <w:sz w:val="20"/>
          <w:szCs w:val="20"/>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192405</wp:posOffset>
                </wp:positionV>
                <wp:extent cx="66040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15.15pt" to="354.65pt,15.15pt" o:allowincell="f" strokecolor="#000000" strokeweight="0.249pt"/>
            </w:pict>
          </mc:Fallback>
        </mc:AlternateContent>
      </w:r>
    </w:p>
    <w:p>
      <w:pPr>
        <w:spacing w:after="0" w:line="200" w:lineRule="exact"/>
        <w:rPr>
          <w:rFonts w:ascii="Arial" w:cs="Arial" w:eastAsia="Arial" w:hAnsi="Arial"/>
          <w:sz w:val="20"/>
          <w:szCs w:val="20"/>
          <w:color w:val="auto"/>
        </w:rPr>
      </w:pPr>
    </w:p>
    <w:p>
      <w:pPr>
        <w:sectPr>
          <w:pgSz w:w="11900" w:h="15874" w:orient="portrait"/>
          <w:cols w:equalWidth="0" w:num="2">
            <w:col w:w="2588" w:space="720"/>
            <w:col w:w="7160"/>
          </w:cols>
          <w:pgMar w:left="752" w:top="656" w:right="686" w:bottom="430" w:gutter="0" w:footer="0" w:header="0"/>
          <w:type w:val="continuous"/>
        </w:sectPr>
      </w:pPr>
    </w:p>
    <w:p>
      <w:pPr>
        <w:spacing w:after="0" w:line="200" w:lineRule="exact"/>
        <w:rPr>
          <w:rFonts w:ascii="Arial" w:cs="Arial" w:eastAsia="Arial" w:hAnsi="Arial"/>
          <w:sz w:val="20"/>
          <w:szCs w:val="20"/>
          <w:color w:val="auto"/>
        </w:rPr>
      </w:pPr>
    </w:p>
    <w:p>
      <w:pPr>
        <w:spacing w:after="0" w:line="362"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6"/>
          <w:szCs w:val="16"/>
          <w:b w:val="1"/>
          <w:bCs w:val="1"/>
          <w:color w:val="auto"/>
        </w:rPr>
        <w:t>1. Introduction</w:t>
      </w:r>
    </w:p>
    <w:p>
      <w:pPr>
        <w:spacing w:after="0" w:line="234" w:lineRule="exact"/>
        <w:rPr>
          <w:rFonts w:ascii="Arial" w:cs="Arial" w:eastAsia="Arial" w:hAnsi="Arial"/>
          <w:sz w:val="20"/>
          <w:szCs w:val="20"/>
          <w:color w:val="auto"/>
        </w:rPr>
      </w:pPr>
    </w:p>
    <w:p>
      <w:pPr>
        <w:jc w:val="both"/>
        <w:ind w:left="8" w:firstLine="249"/>
        <w:spacing w:after="0" w:line="330" w:lineRule="auto"/>
        <w:rPr>
          <w:rFonts w:ascii="Arial" w:cs="Arial" w:eastAsia="Arial" w:hAnsi="Arial"/>
          <w:sz w:val="15"/>
          <w:szCs w:val="15"/>
          <w:color w:val="auto"/>
        </w:rPr>
      </w:pPr>
      <w:r>
        <w:rPr>
          <w:rFonts w:ascii="Arial" w:cs="Arial" w:eastAsia="Arial" w:hAnsi="Arial"/>
          <w:sz w:val="15"/>
          <w:szCs w:val="15"/>
          <w:i w:val="1"/>
          <w:iCs w:val="1"/>
          <w:color w:val="auto"/>
        </w:rPr>
        <w:t xml:space="preserve">Anoectochilus roxburghii </w:t>
      </w:r>
      <w:r>
        <w:rPr>
          <w:rFonts w:ascii="Arial" w:cs="Arial" w:eastAsia="Arial" w:hAnsi="Arial"/>
          <w:sz w:val="15"/>
          <w:szCs w:val="15"/>
          <w:color w:val="auto"/>
        </w:rPr>
        <w:t>(Wall.) Lindl. and</w:t>
      </w:r>
      <w:r>
        <w:rPr>
          <w:rFonts w:ascii="Arial" w:cs="Arial" w:eastAsia="Arial" w:hAnsi="Arial"/>
          <w:sz w:val="15"/>
          <w:szCs w:val="15"/>
          <w:i w:val="1"/>
          <w:iCs w:val="1"/>
          <w:color w:val="auto"/>
        </w:rPr>
        <w:t xml:space="preserve"> Anoectochilus formosanus </w:t>
      </w:r>
      <w:r>
        <w:rPr>
          <w:rFonts w:ascii="Arial" w:cs="Arial" w:eastAsia="Arial" w:hAnsi="Arial"/>
          <w:sz w:val="15"/>
          <w:szCs w:val="15"/>
          <w:color w:val="auto"/>
        </w:rPr>
        <w:t xml:space="preserve">(Wall.) Lindl. are valued plant species in many Asian countries, known as </w:t>
      </w:r>
      <w:r>
        <w:rPr>
          <w:rFonts w:ascii="Arial" w:cs="Arial" w:eastAsia="Arial" w:hAnsi="Arial"/>
          <w:sz w:val="15"/>
          <w:szCs w:val="15"/>
          <w:i w:val="1"/>
          <w:iCs w:val="1"/>
          <w:color w:val="auto"/>
        </w:rPr>
        <w:t>jinxianlian</w:t>
      </w:r>
      <w:r>
        <w:rPr>
          <w:rFonts w:ascii="Arial" w:cs="Arial" w:eastAsia="Arial" w:hAnsi="Arial"/>
          <w:sz w:val="15"/>
          <w:szCs w:val="15"/>
          <w:color w:val="auto"/>
        </w:rPr>
        <w:t xml:space="preserve"> in Chinese (</w:t>
      </w:r>
      <w:r>
        <w:rPr>
          <w:rFonts w:ascii="Arial" w:cs="Arial" w:eastAsia="Arial" w:hAnsi="Arial"/>
          <w:sz w:val="15"/>
          <w:szCs w:val="15"/>
          <w:color w:val="206293"/>
        </w:rPr>
        <w:t>Ye et al., 2017a</w:t>
      </w:r>
      <w:r>
        <w:rPr>
          <w:rFonts w:ascii="Arial" w:cs="Arial" w:eastAsia="Arial" w:hAnsi="Arial"/>
          <w:sz w:val="15"/>
          <w:szCs w:val="15"/>
          <w:color w:val="auto"/>
        </w:rPr>
        <w:t xml:space="preserve">, </w:t>
      </w:r>
      <w:hyperlink w:anchor="page10">
        <w:r>
          <w:rPr>
            <w:rFonts w:ascii="Arial" w:cs="Arial" w:eastAsia="Arial" w:hAnsi="Arial"/>
            <w:sz w:val="15"/>
            <w:szCs w:val="15"/>
            <w:color w:val="206293"/>
          </w:rPr>
          <w:t>2017b</w:t>
        </w:r>
      </w:hyperlink>
      <w:r>
        <w:rPr>
          <w:rFonts w:ascii="Arial" w:cs="Arial" w:eastAsia="Arial" w:hAnsi="Arial"/>
          <w:sz w:val="15"/>
          <w:szCs w:val="15"/>
          <w:color w:val="auto"/>
        </w:rPr>
        <w:t>). Modern studies have shown that these species contain polysaccharides, flavones, organic acids, steroid compounds, alkaloids, and a variety of trace elements,</w:t>
      </w:r>
    </w:p>
    <w:p>
      <w:pPr>
        <w:spacing w:after="0" w:line="20" w:lineRule="exact"/>
        <w:rPr>
          <w:rFonts w:ascii="Arial" w:cs="Arial" w:eastAsia="Arial" w:hAnsi="Arial"/>
          <w:sz w:val="20"/>
          <w:szCs w:val="20"/>
          <w:color w:val="auto"/>
        </w:rPr>
      </w:pPr>
      <w:r>
        <w:rPr>
          <w:rFonts w:ascii="Arial" w:cs="Arial" w:eastAsia="Arial" w:hAnsi="Arial"/>
          <w:sz w:val="20"/>
          <w:szCs w:val="20"/>
          <w:color w:val="auto"/>
        </w:rPr>
        <w:drawing>
          <wp:anchor simplePos="0" relativeHeight="251657728" behindDoc="1" locked="0" layoutInCell="0" allowOverlap="1">
            <wp:simplePos x="0" y="0"/>
            <wp:positionH relativeFrom="column">
              <wp:posOffset>0</wp:posOffset>
            </wp:positionH>
            <wp:positionV relativeFrom="paragraph">
              <wp:posOffset>167640</wp:posOffset>
            </wp:positionV>
            <wp:extent cx="471170" cy="15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 w:lineRule="exact"/>
        <w:rPr>
          <w:rFonts w:ascii="Arial" w:cs="Arial" w:eastAsia="Arial" w:hAnsi="Arial"/>
          <w:sz w:val="20"/>
          <w:szCs w:val="20"/>
          <w:color w:val="auto"/>
        </w:rPr>
      </w:pPr>
      <w:r>
        <w:rPr>
          <w:rFonts w:ascii="Arial" w:cs="Arial" w:eastAsia="Arial" w:hAnsi="Arial"/>
          <w:sz w:val="20"/>
          <w:szCs w:val="20"/>
          <w:color w:val="auto"/>
        </w:rPr>
        <w:br w:type="column"/>
      </w:r>
    </w:p>
    <w:p>
      <w:pPr>
        <w:spacing w:after="0" w:line="200" w:lineRule="exact"/>
        <w:rPr>
          <w:rFonts w:ascii="Arial" w:cs="Arial" w:eastAsia="Arial" w:hAnsi="Arial"/>
          <w:sz w:val="20"/>
          <w:szCs w:val="20"/>
          <w:color w:val="auto"/>
        </w:rPr>
      </w:pPr>
    </w:p>
    <w:p>
      <w:pPr>
        <w:spacing w:after="0" w:line="342" w:lineRule="exact"/>
        <w:rPr>
          <w:rFonts w:ascii="Arial" w:cs="Arial" w:eastAsia="Arial" w:hAnsi="Arial"/>
          <w:sz w:val="20"/>
          <w:szCs w:val="20"/>
          <w:color w:val="auto"/>
        </w:rPr>
      </w:pPr>
    </w:p>
    <w:p>
      <w:pPr>
        <w:jc w:val="both"/>
        <w:ind w:right="40"/>
        <w:spacing w:after="0" w:line="317" w:lineRule="auto"/>
        <w:rPr>
          <w:rFonts w:ascii="Arial" w:cs="Arial" w:eastAsia="Arial" w:hAnsi="Arial"/>
          <w:sz w:val="15"/>
          <w:szCs w:val="15"/>
          <w:color w:val="auto"/>
        </w:rPr>
      </w:pPr>
      <w:r>
        <w:rPr>
          <w:rFonts w:ascii="Arial" w:cs="Arial" w:eastAsia="Arial" w:hAnsi="Arial"/>
          <w:sz w:val="15"/>
          <w:szCs w:val="15"/>
          <w:color w:val="auto"/>
        </w:rPr>
        <w:t>which have pharmacological activities, such as enhancing immunity, preventing liver injury and oxidation, and lowering blood sugar (</w:t>
      </w:r>
      <w:hyperlink w:anchor="page10">
        <w:r>
          <w:rPr>
            <w:rFonts w:ascii="Arial" w:cs="Arial" w:eastAsia="Arial" w:hAnsi="Arial"/>
            <w:sz w:val="15"/>
            <w:szCs w:val="15"/>
            <w:color w:val="206293"/>
          </w:rPr>
          <w:t>Jiang</w:t>
        </w:r>
      </w:hyperlink>
      <w:r>
        <w:rPr>
          <w:rFonts w:ascii="Arial" w:cs="Arial" w:eastAsia="Arial" w:hAnsi="Arial"/>
          <w:sz w:val="15"/>
          <w:szCs w:val="15"/>
          <w:color w:val="auto"/>
        </w:rPr>
        <w:t xml:space="preserve"> </w:t>
      </w:r>
      <w:r>
        <w:rPr>
          <w:rFonts w:ascii="Arial" w:cs="Arial" w:eastAsia="Arial" w:hAnsi="Arial"/>
          <w:sz w:val="15"/>
          <w:szCs w:val="15"/>
          <w:color w:val="206293"/>
        </w:rPr>
        <w:t>et al., 2015</w:t>
      </w:r>
      <w:r>
        <w:rPr>
          <w:rFonts w:ascii="Arial" w:cs="Arial" w:eastAsia="Arial" w:hAnsi="Arial"/>
          <w:sz w:val="15"/>
          <w:szCs w:val="15"/>
          <w:color w:val="000000"/>
        </w:rPr>
        <w:t>;</w:t>
      </w:r>
      <w:r>
        <w:rPr>
          <w:rFonts w:ascii="Arial" w:cs="Arial" w:eastAsia="Arial" w:hAnsi="Arial"/>
          <w:sz w:val="15"/>
          <w:szCs w:val="15"/>
          <w:color w:val="206293"/>
        </w:rPr>
        <w:t xml:space="preserve"> Kuan et al., 2011</w:t>
      </w:r>
      <w:r>
        <w:rPr>
          <w:rFonts w:ascii="Arial" w:cs="Arial" w:eastAsia="Arial" w:hAnsi="Arial"/>
          <w:sz w:val="15"/>
          <w:szCs w:val="15"/>
          <w:color w:val="000000"/>
        </w:rPr>
        <w:t>;</w:t>
      </w:r>
      <w:r>
        <w:rPr>
          <w:rFonts w:ascii="Arial" w:cs="Arial" w:eastAsia="Arial" w:hAnsi="Arial"/>
          <w:sz w:val="15"/>
          <w:szCs w:val="15"/>
          <w:color w:val="206293"/>
        </w:rPr>
        <w:t xml:space="preserve"> Yang et al., 2017</w:t>
      </w:r>
      <w:r>
        <w:rPr>
          <w:rFonts w:ascii="Arial" w:cs="Arial" w:eastAsia="Arial" w:hAnsi="Arial"/>
          <w:sz w:val="15"/>
          <w:szCs w:val="15"/>
          <w:color w:val="000000"/>
        </w:rPr>
        <w:t>;</w:t>
      </w:r>
      <w:r>
        <w:rPr>
          <w:rFonts w:ascii="Arial" w:cs="Arial" w:eastAsia="Arial" w:hAnsi="Arial"/>
          <w:sz w:val="15"/>
          <w:szCs w:val="15"/>
          <w:color w:val="206293"/>
        </w:rPr>
        <w:t xml:space="preserve"> Zeng et al., 2016</w:t>
      </w:r>
      <w:r>
        <w:rPr>
          <w:rFonts w:ascii="Arial" w:cs="Arial" w:eastAsia="Arial" w:hAnsi="Arial"/>
          <w:sz w:val="15"/>
          <w:szCs w:val="15"/>
          <w:color w:val="000000"/>
        </w:rPr>
        <w:t>). The</w:t>
      </w:r>
      <w:r>
        <w:rPr>
          <w:rFonts w:ascii="Arial" w:cs="Arial" w:eastAsia="Arial" w:hAnsi="Arial"/>
          <w:sz w:val="15"/>
          <w:szCs w:val="15"/>
          <w:color w:val="206293"/>
        </w:rPr>
        <w:t xml:space="preserve"> </w:t>
      </w:r>
      <w:r>
        <w:rPr>
          <w:rFonts w:ascii="Arial" w:cs="Arial" w:eastAsia="Arial" w:hAnsi="Arial"/>
          <w:sz w:val="15"/>
          <w:szCs w:val="15"/>
          <w:color w:val="000000"/>
        </w:rPr>
        <w:t xml:space="preserve">domestic and international market demand for </w:t>
      </w:r>
      <w:r>
        <w:rPr>
          <w:rFonts w:ascii="Arial" w:cs="Arial" w:eastAsia="Arial" w:hAnsi="Arial"/>
          <w:sz w:val="15"/>
          <w:szCs w:val="15"/>
          <w:i w:val="1"/>
          <w:iCs w:val="1"/>
          <w:color w:val="000000"/>
        </w:rPr>
        <w:t>Anoectochilus</w:t>
      </w:r>
      <w:r>
        <w:rPr>
          <w:rFonts w:ascii="Arial" w:cs="Arial" w:eastAsia="Arial" w:hAnsi="Arial"/>
          <w:sz w:val="15"/>
          <w:szCs w:val="15"/>
          <w:color w:val="000000"/>
        </w:rPr>
        <w:t xml:space="preserve"> increases because of its wide application in many fields, such as medicine, healthcare, beauty and drinking supplies; in this regard, industrial-scale application of </w:t>
      </w:r>
      <w:r>
        <w:rPr>
          <w:rFonts w:ascii="Arial" w:cs="Arial" w:eastAsia="Arial" w:hAnsi="Arial"/>
          <w:sz w:val="15"/>
          <w:szCs w:val="15"/>
          <w:i w:val="1"/>
          <w:iCs w:val="1"/>
          <w:color w:val="000000"/>
        </w:rPr>
        <w:t>Anoectochilus</w:t>
      </w:r>
      <w:r>
        <w:rPr>
          <w:rFonts w:ascii="Arial" w:cs="Arial" w:eastAsia="Arial" w:hAnsi="Arial"/>
          <w:sz w:val="15"/>
          <w:szCs w:val="15"/>
          <w:color w:val="000000"/>
        </w:rPr>
        <w:t xml:space="preserve"> is expanding continuously, and it has</w:t>
      </w:r>
    </w:p>
    <w:p>
      <w:pPr>
        <w:spacing w:after="0" w:line="209" w:lineRule="exact"/>
        <w:rPr>
          <w:rFonts w:ascii="Arial" w:cs="Arial" w:eastAsia="Arial" w:hAnsi="Arial"/>
          <w:sz w:val="20"/>
          <w:szCs w:val="20"/>
          <w:color w:val="auto"/>
        </w:rPr>
      </w:pPr>
    </w:p>
    <w:p>
      <w:pPr>
        <w:sectPr>
          <w:pgSz w:w="11900" w:h="15874" w:orient="portrait"/>
          <w:cols w:equalWidth="0" w:num="2">
            <w:col w:w="5048" w:space="340"/>
            <w:col w:w="5080"/>
          </w:cols>
          <w:pgMar w:left="752" w:top="656" w:right="686" w:bottom="430" w:gutter="0" w:footer="0" w:header="0"/>
          <w:type w:val="continuous"/>
        </w:sectPr>
      </w:pPr>
    </w:p>
    <w:p>
      <w:pPr>
        <w:spacing w:after="0" w:line="74" w:lineRule="exact"/>
        <w:rPr>
          <w:rFonts w:ascii="Arial" w:cs="Arial" w:eastAsia="Arial" w:hAnsi="Arial"/>
          <w:sz w:val="20"/>
          <w:szCs w:val="20"/>
          <w:color w:val="auto"/>
        </w:rPr>
      </w:pPr>
    </w:p>
    <w:p>
      <w:pPr>
        <w:ind w:left="8" w:right="60" w:firstLine="212"/>
        <w:spacing w:after="0" w:line="196" w:lineRule="exact"/>
        <w:rPr>
          <w:rFonts w:ascii="Arial" w:cs="Arial" w:eastAsia="Arial" w:hAnsi="Arial"/>
          <w:sz w:val="20"/>
          <w:szCs w:val="20"/>
          <w:color w:val="auto"/>
        </w:rPr>
      </w:pPr>
      <w:r>
        <w:rPr>
          <w:rFonts w:ascii="Arial" w:cs="Arial" w:eastAsia="Arial" w:hAnsi="Arial"/>
          <w:sz w:val="14"/>
          <w:szCs w:val="14"/>
          <w:color w:val="auto"/>
        </w:rPr>
        <w:t>Corresponding author at: Institute of Resource Biology and Biotechnology, Department of Biotechnology, College of Life Science and Technology, Huazhong University of Science and Technology, Wuhan, 430074, China.</w:t>
      </w:r>
    </w:p>
    <w:p>
      <w:pPr>
        <w:ind w:left="228"/>
        <w:spacing w:after="0"/>
        <w:rPr>
          <w:rFonts w:ascii="Arial" w:cs="Arial" w:eastAsia="Arial" w:hAnsi="Arial"/>
          <w:sz w:val="14"/>
          <w:szCs w:val="14"/>
          <w:i w:val="1"/>
          <w:iCs w:val="1"/>
          <w:color w:val="auto"/>
        </w:rPr>
      </w:pPr>
      <w:r>
        <w:rPr>
          <w:rFonts w:ascii="Arial" w:cs="Arial" w:eastAsia="Arial" w:hAnsi="Arial"/>
          <w:sz w:val="14"/>
          <w:szCs w:val="14"/>
          <w:i w:val="1"/>
          <w:iCs w:val="1"/>
          <w:color w:val="auto"/>
        </w:rPr>
        <w:t xml:space="preserve">E-mail address: </w:t>
      </w:r>
      <w:hyperlink r:id="rId17">
        <w:r>
          <w:rPr>
            <w:rFonts w:ascii="Arial" w:cs="Arial" w:eastAsia="Arial" w:hAnsi="Arial"/>
            <w:sz w:val="14"/>
            <w:szCs w:val="14"/>
            <w:color w:val="206293"/>
          </w:rPr>
          <w:t>yulongjiang@hust.edu.cn</w:t>
        </w:r>
        <w:r>
          <w:rPr>
            <w:rFonts w:ascii="Arial" w:cs="Arial" w:eastAsia="Arial" w:hAnsi="Arial"/>
            <w:sz w:val="14"/>
            <w:szCs w:val="14"/>
            <w:i w:val="1"/>
            <w:iCs w:val="1"/>
            <w:color w:val="auto"/>
          </w:rPr>
          <w:t xml:space="preserve"> </w:t>
        </w:r>
      </w:hyperlink>
      <w:r>
        <w:rPr>
          <w:rFonts w:ascii="Arial" w:cs="Arial" w:eastAsia="Arial" w:hAnsi="Arial"/>
          <w:sz w:val="14"/>
          <w:szCs w:val="14"/>
          <w:color w:val="auto"/>
        </w:rPr>
        <w:t>(L.</w:t>
      </w:r>
      <w:r>
        <w:rPr>
          <w:rFonts w:ascii="Arial" w:cs="Arial" w:eastAsia="Arial" w:hAnsi="Arial"/>
          <w:sz w:val="14"/>
          <w:szCs w:val="14"/>
          <w:i w:val="1"/>
          <w:iCs w:val="1"/>
          <w:color w:val="auto"/>
        </w:rPr>
        <w:t xml:space="preserve"> </w:t>
      </w:r>
      <w:r>
        <w:rPr>
          <w:rFonts w:ascii="Arial" w:cs="Arial" w:eastAsia="Arial" w:hAnsi="Arial"/>
          <w:sz w:val="14"/>
          <w:szCs w:val="14"/>
          <w:color w:val="auto"/>
        </w:rPr>
        <w:t>Yu).</w:t>
      </w:r>
    </w:p>
    <w:p>
      <w:pPr>
        <w:spacing w:after="0" w:line="160" w:lineRule="exact"/>
        <w:rPr>
          <w:rFonts w:ascii="Arial" w:cs="Arial" w:eastAsia="Arial" w:hAnsi="Arial"/>
          <w:sz w:val="20"/>
          <w:szCs w:val="20"/>
          <w:color w:val="auto"/>
        </w:rPr>
      </w:pPr>
    </w:p>
    <w:p>
      <w:pPr>
        <w:ind w:left="8"/>
        <w:spacing w:after="0"/>
        <w:rPr>
          <w:rFonts w:ascii="Arial" w:cs="Arial" w:eastAsia="Arial" w:hAnsi="Arial"/>
          <w:sz w:val="14"/>
          <w:szCs w:val="14"/>
          <w:color w:val="206293"/>
        </w:rPr>
      </w:pPr>
      <w:hyperlink r:id="rId8">
        <w:r>
          <w:rPr>
            <w:rFonts w:ascii="Arial" w:cs="Arial" w:eastAsia="Arial" w:hAnsi="Arial"/>
            <w:sz w:val="14"/>
            <w:szCs w:val="14"/>
            <w:color w:val="206293"/>
          </w:rPr>
          <w:t>https://doi.org/10.1016/j.indcrop.2020.112697</w:t>
        </w:r>
      </w:hyperlink>
    </w:p>
    <w:p>
      <w:pPr>
        <w:spacing w:after="0" w:line="41"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4"/>
          <w:szCs w:val="14"/>
          <w:color w:val="auto"/>
        </w:rPr>
        <w:t>Received 21 January 2020; Received in revised form 9 June 2020; Accepted 11 June 2020</w:t>
      </w:r>
    </w:p>
    <w:p>
      <w:pPr>
        <w:spacing w:after="0" w:line="17"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4"/>
          <w:szCs w:val="14"/>
          <w:color w:val="auto"/>
        </w:rPr>
        <w:t>Available online 23 June 2020</w:t>
      </w:r>
    </w:p>
    <w:p>
      <w:pPr>
        <w:spacing w:after="0" w:line="31" w:lineRule="exact"/>
        <w:rPr>
          <w:rFonts w:ascii="Arial" w:cs="Arial" w:eastAsia="Arial" w:hAnsi="Arial"/>
          <w:sz w:val="20"/>
          <w:szCs w:val="20"/>
          <w:color w:val="auto"/>
        </w:rPr>
      </w:pPr>
    </w:p>
    <w:p>
      <w:pPr>
        <w:ind w:left="8"/>
        <w:spacing w:after="0"/>
        <w:rPr>
          <w:sz w:val="20"/>
          <w:szCs w:val="20"/>
          <w:color w:val="auto"/>
        </w:rPr>
      </w:pPr>
      <w:r>
        <w:rPr>
          <w:rFonts w:ascii="Arial" w:cs="Arial" w:eastAsia="Arial" w:hAnsi="Arial"/>
          <w:sz w:val="14"/>
          <w:szCs w:val="14"/>
          <w:color w:val="auto"/>
        </w:rPr>
        <w:t>0926-6690/ © 2020 Elsevier B.V. All rights reserved.</w:t>
      </w:r>
    </w:p>
    <w:p>
      <w:pPr>
        <w:sectPr>
          <w:pgSz w:w="11900" w:h="15874" w:orient="portrait"/>
          <w:cols w:equalWidth="0" w:num="1">
            <w:col w:w="10468"/>
          </w:cols>
          <w:pgMar w:left="752" w:top="656" w:right="686" w:bottom="430" w:gutter="0" w:footer="0" w:header="0"/>
          <w:type w:val="continuous"/>
        </w:sectPr>
      </w:pPr>
    </w:p>
    <w:bookmarkStart w:id="1" w:name="page2"/>
    <w:bookmarkEnd w:id="1"/>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M. Wei, et al.</w:t>
      </w:r>
    </w:p>
    <w:p>
      <w:pPr>
        <w:spacing w:after="0" w:line="274" w:lineRule="exact"/>
        <w:rPr>
          <w:sz w:val="20"/>
          <w:szCs w:val="20"/>
          <w:color w:val="auto"/>
        </w:rPr>
      </w:pPr>
    </w:p>
    <w:p>
      <w:pPr>
        <w:ind w:right="60"/>
        <w:spacing w:after="0" w:line="279" w:lineRule="auto"/>
        <w:rPr>
          <w:rFonts w:ascii="Arial" w:cs="Arial" w:eastAsia="Arial" w:hAnsi="Arial"/>
          <w:sz w:val="16"/>
          <w:szCs w:val="16"/>
          <w:color w:val="auto"/>
        </w:rPr>
      </w:pPr>
      <w:r>
        <w:rPr>
          <w:rFonts w:ascii="Arial" w:cs="Arial" w:eastAsia="Arial" w:hAnsi="Arial"/>
          <w:sz w:val="16"/>
          <w:szCs w:val="16"/>
          <w:color w:val="auto"/>
        </w:rPr>
        <w:t>become one of the Chinese medicinal materials that are being rapidly developed in China (</w:t>
      </w:r>
      <w:hyperlink w:anchor="page10">
        <w:r>
          <w:rPr>
            <w:rFonts w:ascii="Arial" w:cs="Arial" w:eastAsia="Arial" w:hAnsi="Arial"/>
            <w:sz w:val="16"/>
            <w:szCs w:val="16"/>
            <w:color w:val="206293"/>
          </w:rPr>
          <w:t>Jiang et al., 2015</w:t>
        </w:r>
      </w:hyperlink>
      <w:r>
        <w:rPr>
          <w:rFonts w:ascii="Arial" w:cs="Arial" w:eastAsia="Arial" w:hAnsi="Arial"/>
          <w:sz w:val="16"/>
          <w:szCs w:val="16"/>
          <w:color w:val="auto"/>
        </w:rPr>
        <w:t>).</w:t>
      </w:r>
    </w:p>
    <w:p>
      <w:pPr>
        <w:spacing w:after="0" w:line="1" w:lineRule="exact"/>
        <w:rPr>
          <w:sz w:val="20"/>
          <w:szCs w:val="20"/>
          <w:color w:val="auto"/>
        </w:rPr>
      </w:pPr>
    </w:p>
    <w:p>
      <w:pPr>
        <w:jc w:val="both"/>
        <w:ind w:right="40" w:firstLine="249"/>
        <w:spacing w:after="0" w:line="292" w:lineRule="auto"/>
        <w:rPr>
          <w:rFonts w:ascii="Arial" w:cs="Arial" w:eastAsia="Arial" w:hAnsi="Arial"/>
          <w:sz w:val="15"/>
          <w:szCs w:val="15"/>
          <w:color w:val="000000"/>
        </w:rPr>
      </w:pPr>
      <w:r>
        <w:rPr>
          <w:rFonts w:ascii="Arial" w:cs="Arial" w:eastAsia="Arial" w:hAnsi="Arial"/>
          <w:sz w:val="15"/>
          <w:szCs w:val="15"/>
          <w:color w:val="auto"/>
        </w:rPr>
        <w:t xml:space="preserve">As a shade plant, </w:t>
      </w:r>
      <w:r>
        <w:rPr>
          <w:rFonts w:ascii="Arial" w:cs="Arial" w:eastAsia="Arial" w:hAnsi="Arial"/>
          <w:sz w:val="15"/>
          <w:szCs w:val="15"/>
          <w:i w:val="1"/>
          <w:iCs w:val="1"/>
          <w:color w:val="auto"/>
        </w:rPr>
        <w:t>Anoectochilus</w:t>
      </w:r>
      <w:r>
        <w:rPr>
          <w:rFonts w:ascii="Arial" w:cs="Arial" w:eastAsia="Arial" w:hAnsi="Arial"/>
          <w:sz w:val="15"/>
          <w:szCs w:val="15"/>
          <w:color w:val="auto"/>
        </w:rPr>
        <w:t xml:space="preserve"> has strict requirements for its mi-croclimate environment. The plant is short, its root system is shallow, and it is located at the lowest layer of the community; as such, </w:t>
      </w:r>
      <w:r>
        <w:rPr>
          <w:rFonts w:ascii="Arial" w:cs="Arial" w:eastAsia="Arial" w:hAnsi="Arial"/>
          <w:sz w:val="15"/>
          <w:szCs w:val="15"/>
          <w:i w:val="1"/>
          <w:iCs w:val="1"/>
          <w:color w:val="auto"/>
        </w:rPr>
        <w:t xml:space="preserve">Anoectochilus </w:t>
      </w:r>
      <w:r>
        <w:rPr>
          <w:rFonts w:ascii="Arial" w:cs="Arial" w:eastAsia="Arial" w:hAnsi="Arial"/>
          <w:sz w:val="15"/>
          <w:szCs w:val="15"/>
          <w:color w:val="auto"/>
        </w:rPr>
        <w:t xml:space="preserve">has the lowest utilization rate of various ecological re-sources in its community. Soft rot, stem rot, grey mold, southern blight, and other diseases frequently occur during the cultivation of </w:t>
      </w:r>
      <w:r>
        <w:rPr>
          <w:rFonts w:ascii="Arial" w:cs="Arial" w:eastAsia="Arial" w:hAnsi="Arial"/>
          <w:sz w:val="15"/>
          <w:szCs w:val="15"/>
          <w:i w:val="1"/>
          <w:iCs w:val="1"/>
          <w:color w:val="auto"/>
        </w:rPr>
        <w:t>Anoectochilus</w:t>
      </w:r>
      <w:r>
        <w:rPr>
          <w:rFonts w:ascii="Arial" w:cs="Arial" w:eastAsia="Arial" w:hAnsi="Arial"/>
          <w:sz w:val="15"/>
          <w:szCs w:val="15"/>
          <w:color w:val="auto"/>
        </w:rPr>
        <w:t>. The death rate from stem rot is more than 90 %, causing</w:t>
      </w:r>
      <w:r>
        <w:rPr>
          <w:rFonts w:ascii="Arial" w:cs="Arial" w:eastAsia="Arial" w:hAnsi="Arial"/>
          <w:sz w:val="15"/>
          <w:szCs w:val="15"/>
          <w:i w:val="1"/>
          <w:iCs w:val="1"/>
          <w:color w:val="auto"/>
        </w:rPr>
        <w:t xml:space="preserve"> </w:t>
      </w:r>
      <w:r>
        <w:rPr>
          <w:rFonts w:ascii="Arial" w:cs="Arial" w:eastAsia="Arial" w:hAnsi="Arial"/>
          <w:sz w:val="15"/>
          <w:szCs w:val="15"/>
          <w:color w:val="auto"/>
        </w:rPr>
        <w:t>huge economic losses to growers (</w:t>
      </w:r>
      <w:r>
        <w:rPr>
          <w:rFonts w:ascii="Arial" w:cs="Arial" w:eastAsia="Arial" w:hAnsi="Arial"/>
          <w:sz w:val="15"/>
          <w:szCs w:val="15"/>
          <w:color w:val="206293"/>
        </w:rPr>
        <w:t>Chen et al., 2016</w:t>
      </w:r>
      <w:r>
        <w:rPr>
          <w:rFonts w:ascii="Arial" w:cs="Arial" w:eastAsia="Arial" w:hAnsi="Arial"/>
          <w:sz w:val="15"/>
          <w:szCs w:val="15"/>
          <w:color w:val="auto"/>
        </w:rPr>
        <w:t xml:space="preserve">). Chemical agents have long been used to prevent and control drug resistance, and pes-ticide residues have a serious impact on the edibility of </w:t>
      </w:r>
      <w:r>
        <w:rPr>
          <w:rFonts w:ascii="Arial" w:cs="Arial" w:eastAsia="Arial" w:hAnsi="Arial"/>
          <w:sz w:val="15"/>
          <w:szCs w:val="15"/>
          <w:i w:val="1"/>
          <w:iCs w:val="1"/>
          <w:color w:val="auto"/>
        </w:rPr>
        <w:t>Anoectochilus</w:t>
      </w:r>
      <w:r>
        <w:rPr>
          <w:rFonts w:ascii="Arial" w:cs="Arial" w:eastAsia="Arial" w:hAnsi="Arial"/>
          <w:sz w:val="15"/>
          <w:szCs w:val="15"/>
          <w:color w:val="auto"/>
        </w:rPr>
        <w:t>. This plant has low reproduction ability and poor survival competi-tiveness and can be easily infected by diseases and pests during growth. Thus, the excellent chemical constituents and pharmacological activ-ities of this species are difficult to be efficiently accumulated and uti-lized. Microorganisms in the rhizosphere are related to plant growth, reproduction, metabolism, and other activities. As the microenviron-ment at the root and soil interface, the rhizosphere is the region where soil, root, and microorganisms closely combine and interact (</w:t>
      </w:r>
      <w:hyperlink w:anchor="page10">
        <w:r>
          <w:rPr>
            <w:rFonts w:ascii="Arial" w:cs="Arial" w:eastAsia="Arial" w:hAnsi="Arial"/>
            <w:sz w:val="15"/>
            <w:szCs w:val="15"/>
            <w:color w:val="206293"/>
          </w:rPr>
          <w:t>Butler</w:t>
        </w:r>
      </w:hyperlink>
      <w:r>
        <w:rPr>
          <w:rFonts w:ascii="Arial" w:cs="Arial" w:eastAsia="Arial" w:hAnsi="Arial"/>
          <w:sz w:val="15"/>
          <w:szCs w:val="15"/>
          <w:color w:val="auto"/>
        </w:rPr>
        <w:t xml:space="preserve"> </w:t>
      </w:r>
      <w:r>
        <w:rPr>
          <w:rFonts w:ascii="Arial" w:cs="Arial" w:eastAsia="Arial" w:hAnsi="Arial"/>
          <w:sz w:val="15"/>
          <w:szCs w:val="15"/>
          <w:color w:val="206293"/>
        </w:rPr>
        <w:t>et al., 2003</w:t>
      </w:r>
      <w:r>
        <w:rPr>
          <w:rFonts w:ascii="Arial" w:cs="Arial" w:eastAsia="Arial" w:hAnsi="Arial"/>
          <w:sz w:val="15"/>
          <w:szCs w:val="15"/>
          <w:color w:val="000000"/>
        </w:rPr>
        <w:t>). The rhizosphere of medicinal plants includes beneficial</w:t>
      </w:r>
      <w:r>
        <w:rPr>
          <w:rFonts w:ascii="Arial" w:cs="Arial" w:eastAsia="Arial" w:hAnsi="Arial"/>
          <w:sz w:val="15"/>
          <w:szCs w:val="15"/>
          <w:color w:val="206293"/>
        </w:rPr>
        <w:t xml:space="preserve"> </w:t>
      </w:r>
      <w:r>
        <w:rPr>
          <w:rFonts w:ascii="Arial" w:cs="Arial" w:eastAsia="Arial" w:hAnsi="Arial"/>
          <w:sz w:val="15"/>
          <w:szCs w:val="15"/>
          <w:color w:val="000000"/>
        </w:rPr>
        <w:t>microorganisms that promote plant growth, such as in plant transfor-mation and absorption of soil nutrients. However, this region also in-cludes harmful microorganisms that inhibit plant growth; such micro-organisms reduce the yield of medicinal crops through continuous cropping by autotoxicity, changing soil physical and chemical proper-ties, and reducing soil fertility. Therefore, combining rhizosphere mi-crobiome, crop epidermis (leaf) microbiome, and endosymbiome has become a hot topic in studying the influence and regulatory mechanism of the microbiome on important agronomic and pharmacodynamic traits of crops, such as disease resistance, stress resistance, yield, quality, and other physiological activities (</w:t>
      </w:r>
      <w:hyperlink w:anchor="page9">
        <w:r>
          <w:rPr>
            <w:rFonts w:ascii="Arial" w:cs="Arial" w:eastAsia="Arial" w:hAnsi="Arial"/>
            <w:sz w:val="15"/>
            <w:szCs w:val="15"/>
            <w:color w:val="206293"/>
          </w:rPr>
          <w:t>Bai et al., 2017</w:t>
        </w:r>
      </w:hyperlink>
      <w:r>
        <w:rPr>
          <w:rFonts w:ascii="Arial" w:cs="Arial" w:eastAsia="Arial" w:hAnsi="Arial"/>
          <w:sz w:val="15"/>
          <w:szCs w:val="15"/>
          <w:color w:val="000000"/>
        </w:rPr>
        <w:t>).</w:t>
      </w:r>
    </w:p>
    <w:p>
      <w:pPr>
        <w:spacing w:after="0" w:line="400" w:lineRule="exact"/>
        <w:rPr>
          <w:sz w:val="20"/>
          <w:szCs w:val="20"/>
          <w:color w:val="auto"/>
        </w:rPr>
      </w:pPr>
    </w:p>
    <w:p>
      <w:pPr>
        <w:jc w:val="both"/>
        <w:ind w:right="40" w:firstLine="249"/>
        <w:spacing w:after="0" w:line="272" w:lineRule="auto"/>
        <w:rPr>
          <w:rFonts w:ascii="Arial" w:cs="Arial" w:eastAsia="Arial" w:hAnsi="Arial"/>
          <w:sz w:val="16"/>
          <w:szCs w:val="16"/>
          <w:color w:val="auto"/>
        </w:rPr>
      </w:pPr>
      <w:r>
        <w:rPr>
          <w:rFonts w:ascii="Arial" w:cs="Arial" w:eastAsia="Arial" w:hAnsi="Arial"/>
          <w:sz w:val="16"/>
          <w:szCs w:val="16"/>
          <w:color w:val="auto"/>
        </w:rPr>
        <w:t xml:space="preserve">At present, research on the relationship between medicinal plants and rhizosphere microorganisms is still in the initial stage. The rhizo-sphere microbiome during the growth of </w:t>
      </w:r>
      <w:r>
        <w:rPr>
          <w:rFonts w:ascii="Arial" w:cs="Arial" w:eastAsia="Arial" w:hAnsi="Arial"/>
          <w:sz w:val="16"/>
          <w:szCs w:val="16"/>
          <w:i w:val="1"/>
          <w:iCs w:val="1"/>
          <w:color w:val="auto"/>
        </w:rPr>
        <w:t>Anoectochilus</w:t>
      </w:r>
      <w:r>
        <w:rPr>
          <w:rFonts w:ascii="Arial" w:cs="Arial" w:eastAsia="Arial" w:hAnsi="Arial"/>
          <w:sz w:val="16"/>
          <w:szCs w:val="16"/>
          <w:color w:val="auto"/>
        </w:rPr>
        <w:t xml:space="preserve"> is rarely re-ported. Most studies have focused on the symbiotic culture of inner fungi and </w:t>
      </w:r>
      <w:r>
        <w:rPr>
          <w:rFonts w:ascii="Arial" w:cs="Arial" w:eastAsia="Arial" w:hAnsi="Arial"/>
          <w:sz w:val="16"/>
          <w:szCs w:val="16"/>
          <w:i w:val="1"/>
          <w:iCs w:val="1"/>
          <w:color w:val="auto"/>
        </w:rPr>
        <w:t>Anoectochilus</w:t>
      </w:r>
      <w:r>
        <w:rPr>
          <w:rFonts w:ascii="Arial" w:cs="Arial" w:eastAsia="Arial" w:hAnsi="Arial"/>
          <w:sz w:val="16"/>
          <w:szCs w:val="16"/>
          <w:color w:val="auto"/>
        </w:rPr>
        <w:t xml:space="preserve"> in the seedling and tissue culture stages. </w:t>
      </w:r>
      <w:hyperlink w:anchor="page10">
        <w:r>
          <w:rPr>
            <w:rFonts w:ascii="Arial" w:cs="Arial" w:eastAsia="Arial" w:hAnsi="Arial"/>
            <w:sz w:val="16"/>
            <w:szCs w:val="16"/>
            <w:color w:val="206293"/>
          </w:rPr>
          <w:t>Guo</w:t>
        </w:r>
      </w:hyperlink>
      <w:r>
        <w:rPr>
          <w:rFonts w:ascii="Arial" w:cs="Arial" w:eastAsia="Arial" w:hAnsi="Arial"/>
          <w:sz w:val="16"/>
          <w:szCs w:val="16"/>
          <w:color w:val="auto"/>
        </w:rPr>
        <w:t xml:space="preserve"> </w:t>
      </w:r>
      <w:r>
        <w:rPr>
          <w:rFonts w:ascii="Arial" w:cs="Arial" w:eastAsia="Arial" w:hAnsi="Arial"/>
          <w:sz w:val="16"/>
          <w:szCs w:val="16"/>
          <w:color w:val="206293"/>
        </w:rPr>
        <w:t xml:space="preserve">et al. (2000) </w:t>
      </w:r>
      <w:r>
        <w:rPr>
          <w:rFonts w:ascii="Arial" w:cs="Arial" w:eastAsia="Arial" w:hAnsi="Arial"/>
          <w:sz w:val="16"/>
          <w:szCs w:val="16"/>
          <w:color w:val="000000"/>
        </w:rPr>
        <w:t xml:space="preserve">investigated the isolation and biological activity of my-corrhizal fungi from </w:t>
      </w:r>
      <w:r>
        <w:rPr>
          <w:rFonts w:ascii="Arial" w:cs="Arial" w:eastAsia="Arial" w:hAnsi="Arial"/>
          <w:sz w:val="16"/>
          <w:szCs w:val="16"/>
          <w:i w:val="1"/>
          <w:iCs w:val="1"/>
          <w:color w:val="000000"/>
        </w:rPr>
        <w:t>Anoectochilus</w:t>
      </w:r>
      <w:r>
        <w:rPr>
          <w:rFonts w:ascii="Arial" w:cs="Arial" w:eastAsia="Arial" w:hAnsi="Arial"/>
          <w:sz w:val="16"/>
          <w:szCs w:val="16"/>
          <w:color w:val="000000"/>
        </w:rPr>
        <w:t xml:space="preserve">. Twenty-one species of mycorrhizal fungi were isolated from the roots of </w:t>
      </w:r>
      <w:r>
        <w:rPr>
          <w:rFonts w:ascii="Arial" w:cs="Arial" w:eastAsia="Arial" w:hAnsi="Arial"/>
          <w:sz w:val="16"/>
          <w:szCs w:val="16"/>
          <w:i w:val="1"/>
          <w:iCs w:val="1"/>
          <w:color w:val="000000"/>
        </w:rPr>
        <w:t>Anoectochilus</w:t>
      </w:r>
      <w:r>
        <w:rPr>
          <w:rFonts w:ascii="Arial" w:cs="Arial" w:eastAsia="Arial" w:hAnsi="Arial"/>
          <w:sz w:val="16"/>
          <w:szCs w:val="16"/>
          <w:color w:val="000000"/>
        </w:rPr>
        <w:t xml:space="preserve">. Six species of my-corrhizal fungi promoted the seed germination of </w:t>
      </w:r>
      <w:r>
        <w:rPr>
          <w:rFonts w:ascii="Arial" w:cs="Arial" w:eastAsia="Arial" w:hAnsi="Arial"/>
          <w:sz w:val="16"/>
          <w:szCs w:val="16"/>
          <w:i w:val="1"/>
          <w:iCs w:val="1"/>
          <w:color w:val="000000"/>
        </w:rPr>
        <w:t>Gastrodia elata</w:t>
      </w:r>
      <w:r>
        <w:rPr>
          <w:rFonts w:ascii="Arial" w:cs="Arial" w:eastAsia="Arial" w:hAnsi="Arial"/>
          <w:sz w:val="16"/>
          <w:szCs w:val="16"/>
          <w:color w:val="000000"/>
        </w:rPr>
        <w:t xml:space="preserve"> BL. and </w:t>
      </w:r>
      <w:r>
        <w:rPr>
          <w:rFonts w:ascii="Arial" w:cs="Arial" w:eastAsia="Arial" w:hAnsi="Arial"/>
          <w:sz w:val="16"/>
          <w:szCs w:val="16"/>
          <w:i w:val="1"/>
          <w:iCs w:val="1"/>
          <w:color w:val="000000"/>
        </w:rPr>
        <w:t>Dendrobiun brymerianun</w:t>
      </w:r>
      <w:r>
        <w:rPr>
          <w:rFonts w:ascii="Arial" w:cs="Arial" w:eastAsia="Arial" w:hAnsi="Arial"/>
          <w:sz w:val="16"/>
          <w:szCs w:val="16"/>
          <w:color w:val="000000"/>
        </w:rPr>
        <w:t xml:space="preserve"> Lindl. Five fungal species significantly promoted the growth of </w:t>
      </w:r>
      <w:r>
        <w:rPr>
          <w:rFonts w:ascii="Arial" w:cs="Arial" w:eastAsia="Arial" w:hAnsi="Arial"/>
          <w:sz w:val="16"/>
          <w:szCs w:val="16"/>
          <w:i w:val="1"/>
          <w:iCs w:val="1"/>
          <w:color w:val="000000"/>
        </w:rPr>
        <w:t>A. roxburghii</w:t>
      </w:r>
      <w:r>
        <w:rPr>
          <w:rFonts w:ascii="Arial" w:cs="Arial" w:eastAsia="Arial" w:hAnsi="Arial"/>
          <w:sz w:val="16"/>
          <w:szCs w:val="16"/>
          <w:color w:val="000000"/>
        </w:rPr>
        <w:t xml:space="preserve"> seedlings; among which, </w:t>
      </w:r>
      <w:r>
        <w:rPr>
          <w:rFonts w:ascii="Arial" w:cs="Arial" w:eastAsia="Arial" w:hAnsi="Arial"/>
          <w:sz w:val="16"/>
          <w:szCs w:val="16"/>
          <w:i w:val="1"/>
          <w:iCs w:val="1"/>
          <w:color w:val="000000"/>
        </w:rPr>
        <w:t xml:space="preserve">Epu-lorhiza sp. </w:t>
      </w:r>
      <w:r>
        <w:rPr>
          <w:rFonts w:ascii="Arial" w:cs="Arial" w:eastAsia="Arial" w:hAnsi="Arial"/>
          <w:sz w:val="16"/>
          <w:szCs w:val="16"/>
          <w:color w:val="000000"/>
        </w:rPr>
        <w:t>AR-18 led to the highest rhizome thickening and plant</w:t>
      </w:r>
      <w:r>
        <w:rPr>
          <w:rFonts w:ascii="Arial" w:cs="Arial" w:eastAsia="Arial" w:hAnsi="Arial"/>
          <w:sz w:val="16"/>
          <w:szCs w:val="16"/>
          <w:i w:val="1"/>
          <w:iCs w:val="1"/>
          <w:color w:val="000000"/>
        </w:rPr>
        <w:t xml:space="preserve"> </w:t>
      </w:r>
      <w:r>
        <w:rPr>
          <w:rFonts w:ascii="Arial" w:cs="Arial" w:eastAsia="Arial" w:hAnsi="Arial"/>
          <w:sz w:val="16"/>
          <w:szCs w:val="16"/>
          <w:color w:val="000000"/>
        </w:rPr>
        <w:t>growth (</w:t>
      </w:r>
      <w:r>
        <w:rPr>
          <w:rFonts w:ascii="Arial" w:cs="Arial" w:eastAsia="Arial" w:hAnsi="Arial"/>
          <w:sz w:val="16"/>
          <w:szCs w:val="16"/>
          <w:color w:val="206293"/>
        </w:rPr>
        <w:t>Guo et al., 2000</w:t>
      </w:r>
      <w:r>
        <w:rPr>
          <w:rFonts w:ascii="Arial" w:cs="Arial" w:eastAsia="Arial" w:hAnsi="Arial"/>
          <w:sz w:val="16"/>
          <w:szCs w:val="16"/>
          <w:color w:val="000000"/>
        </w:rPr>
        <w:t xml:space="preserve">). However, few studies have been conducted on the coculture of endophytic fungi or bacteria with </w:t>
      </w:r>
      <w:r>
        <w:rPr>
          <w:rFonts w:ascii="Arial" w:cs="Arial" w:eastAsia="Arial" w:hAnsi="Arial"/>
          <w:sz w:val="16"/>
          <w:szCs w:val="16"/>
          <w:i w:val="1"/>
          <w:iCs w:val="1"/>
          <w:color w:val="000000"/>
        </w:rPr>
        <w:t>Anoectochilus</w:t>
      </w:r>
      <w:r>
        <w:rPr>
          <w:rFonts w:ascii="Arial" w:cs="Arial" w:eastAsia="Arial" w:hAnsi="Arial"/>
          <w:sz w:val="16"/>
          <w:szCs w:val="16"/>
          <w:color w:val="000000"/>
        </w:rPr>
        <w:t xml:space="preserve"> in greenhouse or under forest planting to improve the growth and meta-bolism of this plant.</w:t>
      </w:r>
    </w:p>
    <w:p>
      <w:pPr>
        <w:spacing w:after="0" w:line="11" w:lineRule="exact"/>
        <w:rPr>
          <w:sz w:val="20"/>
          <w:szCs w:val="20"/>
          <w:color w:val="auto"/>
        </w:rPr>
      </w:pPr>
    </w:p>
    <w:p>
      <w:pPr>
        <w:jc w:val="both"/>
        <w:ind w:firstLine="249"/>
        <w:spacing w:after="0" w:line="279" w:lineRule="auto"/>
        <w:rPr>
          <w:rFonts w:ascii="Arial" w:cs="Arial" w:eastAsia="Arial" w:hAnsi="Arial"/>
          <w:sz w:val="16"/>
          <w:szCs w:val="16"/>
          <w:color w:val="000000"/>
        </w:rPr>
      </w:pPr>
      <w:r>
        <w:rPr>
          <w:rFonts w:ascii="Arial" w:cs="Arial" w:eastAsia="Arial" w:hAnsi="Arial"/>
          <w:sz w:val="16"/>
          <w:szCs w:val="16"/>
          <w:color w:val="auto"/>
        </w:rPr>
        <w:t xml:space="preserve">Gram-positive </w:t>
      </w:r>
      <w:r>
        <w:rPr>
          <w:rFonts w:ascii="Arial" w:cs="Arial" w:eastAsia="Arial" w:hAnsi="Arial"/>
          <w:sz w:val="16"/>
          <w:szCs w:val="16"/>
          <w:i w:val="1"/>
          <w:iCs w:val="1"/>
          <w:color w:val="auto"/>
        </w:rPr>
        <w:t>Bacillus</w:t>
      </w:r>
      <w:r>
        <w:rPr>
          <w:rFonts w:ascii="Arial" w:cs="Arial" w:eastAsia="Arial" w:hAnsi="Arial"/>
          <w:sz w:val="16"/>
          <w:szCs w:val="16"/>
          <w:color w:val="auto"/>
        </w:rPr>
        <w:t xml:space="preserve"> species are attractive PGPR and beneficial endophyte. They can provide an effective and environmentally sus-tainable method to protect crops and promote plant growth (</w:t>
      </w:r>
      <w:r>
        <w:rPr>
          <w:rFonts w:ascii="Arial" w:cs="Arial" w:eastAsia="Arial" w:hAnsi="Arial"/>
          <w:sz w:val="16"/>
          <w:szCs w:val="16"/>
          <w:color w:val="206293"/>
        </w:rPr>
        <w:t>Cao et al.,</w:t>
      </w:r>
      <w:r>
        <w:rPr>
          <w:rFonts w:ascii="Arial" w:cs="Arial" w:eastAsia="Arial" w:hAnsi="Arial"/>
          <w:sz w:val="16"/>
          <w:szCs w:val="16"/>
          <w:color w:val="auto"/>
        </w:rPr>
        <w:t xml:space="preserve"> </w:t>
      </w:r>
      <w:hyperlink w:anchor="page10">
        <w:r>
          <w:rPr>
            <w:rFonts w:ascii="Arial" w:cs="Arial" w:eastAsia="Arial" w:hAnsi="Arial"/>
            <w:sz w:val="16"/>
            <w:szCs w:val="16"/>
            <w:color w:val="206293"/>
          </w:rPr>
          <w:t>2018</w:t>
        </w:r>
      </w:hyperlink>
      <w:r>
        <w:rPr>
          <w:rFonts w:ascii="Arial" w:cs="Arial" w:eastAsia="Arial" w:hAnsi="Arial"/>
          <w:sz w:val="16"/>
          <w:szCs w:val="16"/>
          <w:color w:val="000000"/>
        </w:rPr>
        <w:t>). For example,</w:t>
      </w:r>
      <w:r>
        <w:rPr>
          <w:rFonts w:ascii="Arial" w:cs="Arial" w:eastAsia="Arial" w:hAnsi="Arial"/>
          <w:sz w:val="16"/>
          <w:szCs w:val="16"/>
          <w:color w:val="206293"/>
        </w:rPr>
        <w:t xml:space="preserve"> </w:t>
      </w:r>
      <w:r>
        <w:rPr>
          <w:rFonts w:ascii="Arial" w:cs="Arial" w:eastAsia="Arial" w:hAnsi="Arial"/>
          <w:sz w:val="16"/>
          <w:szCs w:val="16"/>
          <w:i w:val="1"/>
          <w:iCs w:val="1"/>
          <w:color w:val="000000"/>
        </w:rPr>
        <w:t>Bacillus velezensis</w:t>
      </w:r>
      <w:r>
        <w:rPr>
          <w:rFonts w:ascii="Arial" w:cs="Arial" w:eastAsia="Arial" w:hAnsi="Arial"/>
          <w:sz w:val="16"/>
          <w:szCs w:val="16"/>
          <w:color w:val="206293"/>
        </w:rPr>
        <w:t xml:space="preserve"> </w:t>
      </w:r>
      <w:r>
        <w:rPr>
          <w:rFonts w:ascii="Arial" w:cs="Arial" w:eastAsia="Arial" w:hAnsi="Arial"/>
          <w:sz w:val="16"/>
          <w:szCs w:val="16"/>
          <w:color w:val="000000"/>
        </w:rPr>
        <w:t>strain FZB42 (formerly referred</w:t>
      </w:r>
      <w:r>
        <w:rPr>
          <w:rFonts w:ascii="Arial" w:cs="Arial" w:eastAsia="Arial" w:hAnsi="Arial"/>
          <w:sz w:val="16"/>
          <w:szCs w:val="16"/>
          <w:color w:val="206293"/>
        </w:rPr>
        <w:t xml:space="preserve"> </w:t>
      </w:r>
      <w:r>
        <w:rPr>
          <w:rFonts w:ascii="Arial" w:cs="Arial" w:eastAsia="Arial" w:hAnsi="Arial"/>
          <w:sz w:val="16"/>
          <w:szCs w:val="16"/>
          <w:color w:val="000000"/>
        </w:rPr>
        <w:t xml:space="preserve">to as </w:t>
      </w:r>
      <w:r>
        <w:rPr>
          <w:rFonts w:ascii="Arial" w:cs="Arial" w:eastAsia="Arial" w:hAnsi="Arial"/>
          <w:sz w:val="16"/>
          <w:szCs w:val="16"/>
          <w:i w:val="1"/>
          <w:iCs w:val="1"/>
          <w:color w:val="000000"/>
        </w:rPr>
        <w:t>Bacillus amyloliquefaciens</w:t>
      </w:r>
      <w:r>
        <w:rPr>
          <w:rFonts w:ascii="Arial" w:cs="Arial" w:eastAsia="Arial" w:hAnsi="Arial"/>
          <w:sz w:val="16"/>
          <w:szCs w:val="16"/>
          <w:color w:val="000000"/>
        </w:rPr>
        <w:t>) produced a wide range of antibiotic compounds and indole-3-acetic acid (IAA) (</w:t>
      </w:r>
      <w:r>
        <w:rPr>
          <w:rFonts w:ascii="Arial" w:cs="Arial" w:eastAsia="Arial" w:hAnsi="Arial"/>
          <w:sz w:val="16"/>
          <w:szCs w:val="16"/>
          <w:color w:val="206293"/>
        </w:rPr>
        <w:t>Idris et al., 2007</w:t>
      </w:r>
      <w:r>
        <w:rPr>
          <w:rFonts w:ascii="Arial" w:cs="Arial" w:eastAsia="Arial" w:hAnsi="Arial"/>
          <w:sz w:val="16"/>
          <w:szCs w:val="16"/>
          <w:color w:val="000000"/>
        </w:rPr>
        <w:t xml:space="preserve">; </w:t>
      </w:r>
      <w:hyperlink w:anchor="page10">
        <w:r>
          <w:rPr>
            <w:rFonts w:ascii="Arial" w:cs="Arial" w:eastAsia="Arial" w:hAnsi="Arial"/>
            <w:sz w:val="16"/>
            <w:szCs w:val="16"/>
            <w:color w:val="206293"/>
          </w:rPr>
          <w:t>Dunlap</w:t>
        </w:r>
      </w:hyperlink>
      <w:r>
        <w:rPr>
          <w:rFonts w:ascii="Arial" w:cs="Arial" w:eastAsia="Arial" w:hAnsi="Arial"/>
          <w:sz w:val="16"/>
          <w:szCs w:val="16"/>
          <w:color w:val="000000"/>
        </w:rPr>
        <w:t xml:space="preserve"> </w:t>
      </w:r>
      <w:r>
        <w:rPr>
          <w:rFonts w:ascii="Arial" w:cs="Arial" w:eastAsia="Arial" w:hAnsi="Arial"/>
          <w:sz w:val="16"/>
          <w:szCs w:val="16"/>
          <w:color w:val="206293"/>
        </w:rPr>
        <w:t>et al., 2015</w:t>
      </w:r>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i w:val="1"/>
          <w:iCs w:val="1"/>
          <w:color w:val="000000"/>
        </w:rPr>
        <w:t>Bacillus velezensis</w:t>
      </w:r>
      <w:r>
        <w:rPr>
          <w:rFonts w:ascii="Arial" w:cs="Arial" w:eastAsia="Arial" w:hAnsi="Arial"/>
          <w:sz w:val="16"/>
          <w:szCs w:val="16"/>
          <w:color w:val="206293"/>
        </w:rPr>
        <w:t xml:space="preserve"> </w:t>
      </w:r>
      <w:r>
        <w:rPr>
          <w:rFonts w:ascii="Arial" w:cs="Arial" w:eastAsia="Arial" w:hAnsi="Arial"/>
          <w:sz w:val="16"/>
          <w:szCs w:val="16"/>
          <w:color w:val="000000"/>
        </w:rPr>
        <w:t>(formerly referred to as</w:t>
      </w:r>
      <w:r>
        <w:rPr>
          <w:rFonts w:ascii="Arial" w:cs="Arial" w:eastAsia="Arial" w:hAnsi="Arial"/>
          <w:sz w:val="16"/>
          <w:szCs w:val="16"/>
          <w:color w:val="206293"/>
        </w:rPr>
        <w:t xml:space="preserve"> </w:t>
      </w:r>
      <w:r>
        <w:rPr>
          <w:rFonts w:ascii="Arial" w:cs="Arial" w:eastAsia="Arial" w:hAnsi="Arial"/>
          <w:sz w:val="16"/>
          <w:szCs w:val="16"/>
          <w:i w:val="1"/>
          <w:iCs w:val="1"/>
          <w:color w:val="000000"/>
        </w:rPr>
        <w:t>Bacillus subtilis</w:t>
      </w:r>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 xml:space="preserve">and </w:t>
      </w:r>
      <w:r>
        <w:rPr>
          <w:rFonts w:ascii="Arial" w:cs="Arial" w:eastAsia="Arial" w:hAnsi="Arial"/>
          <w:sz w:val="16"/>
          <w:szCs w:val="16"/>
          <w:i w:val="1"/>
          <w:iCs w:val="1"/>
          <w:color w:val="000000"/>
        </w:rPr>
        <w:t>Bacillus megaterium</w:t>
      </w:r>
      <w:r>
        <w:rPr>
          <w:rFonts w:ascii="Arial" w:cs="Arial" w:eastAsia="Arial" w:hAnsi="Arial"/>
          <w:sz w:val="16"/>
          <w:szCs w:val="16"/>
          <w:color w:val="000000"/>
        </w:rPr>
        <w:t xml:space="preserve"> produced cytokinin (</w:t>
      </w:r>
      <w:r>
        <w:rPr>
          <w:rFonts w:ascii="Arial" w:cs="Arial" w:eastAsia="Arial" w:hAnsi="Arial"/>
          <w:sz w:val="16"/>
          <w:szCs w:val="16"/>
          <w:color w:val="206293"/>
        </w:rPr>
        <w:t>Arkhipova et al., 2007</w:t>
      </w:r>
      <w:r>
        <w:rPr>
          <w:rFonts w:ascii="Arial" w:cs="Arial" w:eastAsia="Arial" w:hAnsi="Arial"/>
          <w:sz w:val="16"/>
          <w:szCs w:val="16"/>
          <w:color w:val="000000"/>
        </w:rPr>
        <w:t xml:space="preserve">). Bacillus </w:t>
      </w:r>
      <w:r>
        <w:rPr>
          <w:rFonts w:ascii="Arial" w:cs="Arial" w:eastAsia="Arial" w:hAnsi="Arial"/>
          <w:sz w:val="16"/>
          <w:szCs w:val="16"/>
          <w:i w:val="1"/>
          <w:iCs w:val="1"/>
          <w:color w:val="000000"/>
        </w:rPr>
        <w:t>velezensis</w:t>
      </w:r>
      <w:r>
        <w:rPr>
          <w:rFonts w:ascii="Arial" w:cs="Arial" w:eastAsia="Arial" w:hAnsi="Arial"/>
          <w:sz w:val="16"/>
          <w:szCs w:val="16"/>
          <w:color w:val="000000"/>
        </w:rPr>
        <w:t xml:space="preserve"> BAC03 enhanced growth on nine selected types of plants (</w:t>
      </w:r>
      <w:r>
        <w:rPr>
          <w:rFonts w:ascii="Arial" w:cs="Arial" w:eastAsia="Arial" w:hAnsi="Arial"/>
          <w:sz w:val="16"/>
          <w:szCs w:val="16"/>
          <w:color w:val="206293"/>
        </w:rPr>
        <w:t>Meng et al., 2016</w:t>
      </w:r>
      <w:r>
        <w:rPr>
          <w:rFonts w:ascii="Arial" w:cs="Arial" w:eastAsia="Arial" w:hAnsi="Arial"/>
          <w:sz w:val="16"/>
          <w:szCs w:val="16"/>
          <w:color w:val="000000"/>
        </w:rPr>
        <w:t xml:space="preserve">). Other PGPRs had the ability including fixing nitrogen, releasing phosphate and potassium, and carrying iron. They are beneficial for the absorption of nutrients and mineral elements in medicinal plants to promote growth. Artificially adding a beneficial microbial community to coculture with </w:t>
      </w:r>
      <w:r>
        <w:rPr>
          <w:rFonts w:ascii="Arial" w:cs="Arial" w:eastAsia="Arial" w:hAnsi="Arial"/>
          <w:sz w:val="16"/>
          <w:szCs w:val="16"/>
          <w:i w:val="1"/>
          <w:iCs w:val="1"/>
          <w:color w:val="000000"/>
        </w:rPr>
        <w:t>Anoectochilus</w:t>
      </w:r>
      <w:r>
        <w:rPr>
          <w:rFonts w:ascii="Arial" w:cs="Arial" w:eastAsia="Arial" w:hAnsi="Arial"/>
          <w:sz w:val="16"/>
          <w:szCs w:val="16"/>
          <w:color w:val="000000"/>
        </w:rPr>
        <w:t>, and establishing a stable and sustainable coculture system should play a role in pre-venting disease, promoting growth, and improving metabolites of this plant species. Through long-term experiments, our group has screened and identified a number of beneficial microorganisms and their</w:t>
      </w:r>
    </w:p>
    <w:p>
      <w:pPr>
        <w:spacing w:after="0" w:line="20" w:lineRule="exact"/>
        <w:rPr>
          <w:sz w:val="20"/>
          <w:szCs w:val="20"/>
          <w:color w:val="auto"/>
        </w:rPr>
      </w:pPr>
      <w:r>
        <w:rPr>
          <w:sz w:val="20"/>
          <w:szCs w:val="20"/>
          <w:color w:val="auto"/>
        </w:rPr>
        <w:br w:type="column"/>
      </w:r>
    </w:p>
    <w:p>
      <w:pPr>
        <w:ind w:left="2380"/>
        <w:spacing w:after="0"/>
        <w:rPr>
          <w:sz w:val="20"/>
          <w:szCs w:val="20"/>
          <w:color w:val="auto"/>
        </w:rPr>
      </w:pPr>
      <w:r>
        <w:rPr>
          <w:rFonts w:ascii="Arial" w:cs="Arial" w:eastAsia="Arial" w:hAnsi="Arial"/>
          <w:sz w:val="12"/>
          <w:szCs w:val="12"/>
          <w:i w:val="1"/>
          <w:iCs w:val="1"/>
          <w:color w:val="auto"/>
        </w:rPr>
        <w:t>Industrial Crops &amp; Products 154 (2020) 112697</w:t>
      </w:r>
    </w:p>
    <w:p>
      <w:pPr>
        <w:spacing w:after="0" w:line="287" w:lineRule="exact"/>
        <w:rPr>
          <w:sz w:val="20"/>
          <w:szCs w:val="20"/>
          <w:color w:val="auto"/>
        </w:rPr>
      </w:pPr>
    </w:p>
    <w:p>
      <w:pPr>
        <w:jc w:val="both"/>
        <w:spacing w:after="0" w:line="286" w:lineRule="auto"/>
        <w:rPr>
          <w:sz w:val="20"/>
          <w:szCs w:val="20"/>
          <w:color w:val="auto"/>
        </w:rPr>
      </w:pPr>
      <w:r>
        <w:rPr>
          <w:rFonts w:ascii="Arial" w:cs="Arial" w:eastAsia="Arial" w:hAnsi="Arial"/>
          <w:sz w:val="16"/>
          <w:szCs w:val="16"/>
          <w:color w:val="auto"/>
        </w:rPr>
        <w:t xml:space="preserve">combinations that can promote the growth and accumulation of active ingredients of </w:t>
      </w:r>
      <w:r>
        <w:rPr>
          <w:rFonts w:ascii="Arial" w:cs="Arial" w:eastAsia="Arial" w:hAnsi="Arial"/>
          <w:sz w:val="16"/>
          <w:szCs w:val="16"/>
          <w:i w:val="1"/>
          <w:iCs w:val="1"/>
          <w:color w:val="auto"/>
        </w:rPr>
        <w:t>Anoectochilus</w:t>
      </w:r>
      <w:r>
        <w:rPr>
          <w:rFonts w:ascii="Arial" w:cs="Arial" w:eastAsia="Arial" w:hAnsi="Arial"/>
          <w:sz w:val="16"/>
          <w:szCs w:val="16"/>
          <w:color w:val="auto"/>
        </w:rPr>
        <w:t xml:space="preserve">. This study aimed to evaluate the effects of two </w:t>
      </w:r>
      <w:r>
        <w:rPr>
          <w:rFonts w:ascii="Arial" w:cs="Arial" w:eastAsia="Arial" w:hAnsi="Arial"/>
          <w:sz w:val="16"/>
          <w:szCs w:val="16"/>
          <w:i w:val="1"/>
          <w:iCs w:val="1"/>
          <w:color w:val="auto"/>
        </w:rPr>
        <w:t>Bacillus</w:t>
      </w:r>
      <w:r>
        <w:rPr>
          <w:rFonts w:ascii="Arial" w:cs="Arial" w:eastAsia="Arial" w:hAnsi="Arial"/>
          <w:sz w:val="16"/>
          <w:szCs w:val="16"/>
          <w:color w:val="auto"/>
        </w:rPr>
        <w:t xml:space="preserve"> strains, namely, </w:t>
      </w:r>
      <w:r>
        <w:rPr>
          <w:rFonts w:ascii="Arial" w:cs="Arial" w:eastAsia="Arial" w:hAnsi="Arial"/>
          <w:sz w:val="16"/>
          <w:szCs w:val="16"/>
          <w:i w:val="1"/>
          <w:iCs w:val="1"/>
          <w:color w:val="auto"/>
        </w:rPr>
        <w:t>B. velezensis</w:t>
      </w:r>
      <w:r>
        <w:rPr>
          <w:rFonts w:ascii="Arial" w:cs="Arial" w:eastAsia="Arial" w:hAnsi="Arial"/>
          <w:sz w:val="16"/>
          <w:szCs w:val="16"/>
          <w:color w:val="auto"/>
        </w:rPr>
        <w:t xml:space="preserve"> D2WM and </w:t>
      </w:r>
      <w:r>
        <w:rPr>
          <w:rFonts w:ascii="Arial" w:cs="Arial" w:eastAsia="Arial" w:hAnsi="Arial"/>
          <w:sz w:val="16"/>
          <w:szCs w:val="16"/>
          <w:i w:val="1"/>
          <w:iCs w:val="1"/>
          <w:color w:val="auto"/>
        </w:rPr>
        <w:t>B. velezensis</w:t>
      </w:r>
      <w:r>
        <w:rPr>
          <w:rFonts w:ascii="Arial" w:cs="Arial" w:eastAsia="Arial" w:hAnsi="Arial"/>
          <w:sz w:val="16"/>
          <w:szCs w:val="16"/>
          <w:color w:val="auto"/>
        </w:rPr>
        <w:t xml:space="preserve"> ZJ-11, on the morphology, active components, and photosynthetic pigments of </w:t>
      </w:r>
      <w:r>
        <w:rPr>
          <w:rFonts w:ascii="Arial" w:cs="Arial" w:eastAsia="Arial" w:hAnsi="Arial"/>
          <w:sz w:val="16"/>
          <w:szCs w:val="16"/>
          <w:i w:val="1"/>
          <w:iCs w:val="1"/>
          <w:color w:val="auto"/>
        </w:rPr>
        <w:t xml:space="preserve">A. roxburghii </w:t>
      </w:r>
      <w:r>
        <w:rPr>
          <w:rFonts w:ascii="Arial" w:cs="Arial" w:eastAsia="Arial" w:hAnsi="Arial"/>
          <w:sz w:val="16"/>
          <w:szCs w:val="16"/>
          <w:color w:val="auto"/>
        </w:rPr>
        <w:t>and</w:t>
      </w:r>
      <w:r>
        <w:rPr>
          <w:rFonts w:ascii="Arial" w:cs="Arial" w:eastAsia="Arial" w:hAnsi="Arial"/>
          <w:sz w:val="16"/>
          <w:szCs w:val="16"/>
          <w:i w:val="1"/>
          <w:iCs w:val="1"/>
          <w:color w:val="auto"/>
        </w:rPr>
        <w:t xml:space="preserve"> A. formosanus </w:t>
      </w:r>
      <w:r>
        <w:rPr>
          <w:rFonts w:ascii="Arial" w:cs="Arial" w:eastAsia="Arial" w:hAnsi="Arial"/>
          <w:sz w:val="16"/>
          <w:szCs w:val="16"/>
          <w:color w:val="auto"/>
        </w:rPr>
        <w:t xml:space="preserve">and investigate the underlying me-chanisms during coculture. Results provide a basis for developing a new and efficient method for cocultivation of microorganisms with </w:t>
      </w:r>
      <w:r>
        <w:rPr>
          <w:rFonts w:ascii="Arial" w:cs="Arial" w:eastAsia="Arial" w:hAnsi="Arial"/>
          <w:sz w:val="16"/>
          <w:szCs w:val="16"/>
          <w:i w:val="1"/>
          <w:iCs w:val="1"/>
          <w:color w:val="auto"/>
        </w:rPr>
        <w:t xml:space="preserve">Anoec-tochilus </w:t>
      </w:r>
      <w:r>
        <w:rPr>
          <w:rFonts w:ascii="Arial" w:cs="Arial" w:eastAsia="Arial" w:hAnsi="Arial"/>
          <w:sz w:val="16"/>
          <w:szCs w:val="16"/>
          <w:color w:val="auto"/>
        </w:rPr>
        <w:t>and other economically valuable crops. This work also lays the</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foundation for protecting the germplasm resources of </w:t>
      </w:r>
      <w:r>
        <w:rPr>
          <w:rFonts w:ascii="Arial" w:cs="Arial" w:eastAsia="Arial" w:hAnsi="Arial"/>
          <w:sz w:val="16"/>
          <w:szCs w:val="16"/>
          <w:i w:val="1"/>
          <w:iCs w:val="1"/>
          <w:color w:val="auto"/>
        </w:rPr>
        <w:t>Anoectochilus</w:t>
      </w:r>
      <w:r>
        <w:rPr>
          <w:rFonts w:ascii="Arial" w:cs="Arial" w:eastAsia="Arial" w:hAnsi="Arial"/>
          <w:sz w:val="16"/>
          <w:szCs w:val="16"/>
          <w:color w:val="auto"/>
        </w:rPr>
        <w:t xml:space="preserve"> and promoting the green and sustainable development of the </w:t>
      </w:r>
      <w:r>
        <w:rPr>
          <w:rFonts w:ascii="Arial" w:cs="Arial" w:eastAsia="Arial" w:hAnsi="Arial"/>
          <w:sz w:val="16"/>
          <w:szCs w:val="16"/>
          <w:i w:val="1"/>
          <w:iCs w:val="1"/>
          <w:color w:val="auto"/>
        </w:rPr>
        <w:t>Anoectochilus</w:t>
      </w:r>
      <w:r>
        <w:rPr>
          <w:rFonts w:ascii="Arial" w:cs="Arial" w:eastAsia="Arial" w:hAnsi="Arial"/>
          <w:sz w:val="16"/>
          <w:szCs w:val="16"/>
          <w:color w:val="auto"/>
        </w:rPr>
        <w:t xml:space="preserve"> industry.</w:t>
      </w:r>
    </w:p>
    <w:p>
      <w:pPr>
        <w:spacing w:after="0" w:line="9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2. Materials and methods</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2.1. Chemicals and reagents</w:t>
      </w:r>
    </w:p>
    <w:p>
      <w:pPr>
        <w:spacing w:after="0" w:line="234" w:lineRule="exact"/>
        <w:rPr>
          <w:sz w:val="20"/>
          <w:szCs w:val="20"/>
          <w:color w:val="auto"/>
        </w:rPr>
      </w:pPr>
    </w:p>
    <w:p>
      <w:pPr>
        <w:jc w:val="both"/>
        <w:ind w:firstLine="250"/>
        <w:spacing w:after="0" w:line="289" w:lineRule="auto"/>
        <w:rPr>
          <w:sz w:val="20"/>
          <w:szCs w:val="20"/>
          <w:color w:val="auto"/>
        </w:rPr>
      </w:pPr>
      <w:r>
        <w:rPr>
          <w:rFonts w:ascii="Arial" w:cs="Arial" w:eastAsia="Arial" w:hAnsi="Arial"/>
          <w:sz w:val="16"/>
          <w:szCs w:val="16"/>
          <w:color w:val="auto"/>
        </w:rPr>
        <w:t xml:space="preserve">Methanol, acetonitrile, and acetic acid used for HPLC were pur-chased from Merck (Darmstadt, Germany). Pure water was purified using a Milli-Q system. Methanol of analytical grade employed for ex-traction was purchased from DaMao Chemical Reagent Factory, Tian Jin, China. The </w:t>
      </w:r>
      <w:r>
        <w:rPr>
          <w:rFonts w:ascii="Arial" w:cs="Arial" w:eastAsia="Arial" w:hAnsi="Arial"/>
          <w:sz w:val="11"/>
          <w:szCs w:val="11"/>
          <w:color w:val="auto"/>
        </w:rPr>
        <w:t>D</w:t>
      </w:r>
      <w:r>
        <w:rPr>
          <w:rFonts w:ascii="Arial" w:cs="Arial" w:eastAsia="Arial" w:hAnsi="Arial"/>
          <w:sz w:val="16"/>
          <w:szCs w:val="16"/>
          <w:color w:val="auto"/>
        </w:rPr>
        <w:t>-glucose standard substance was purchased from Aladdin Biochemical Technology Co., Ltd (Shanghai, China). The quercetin, kaempferol, isorhamnetin and kinsenoside standard sub-stances were purchased from Sigma-Aldrich (St. Louis, MO, USA). All other reagents used in the experiments were of analytical grade.</w:t>
      </w:r>
    </w:p>
    <w:p>
      <w:pPr>
        <w:spacing w:after="0" w:line="98"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2.2. Plant materials, microorganisms, and culture conditions</w:t>
      </w:r>
    </w:p>
    <w:p>
      <w:pPr>
        <w:spacing w:after="0" w:line="234" w:lineRule="exact"/>
        <w:rPr>
          <w:sz w:val="20"/>
          <w:szCs w:val="20"/>
          <w:color w:val="auto"/>
        </w:rPr>
      </w:pPr>
    </w:p>
    <w:p>
      <w:pPr>
        <w:jc w:val="both"/>
        <w:ind w:firstLine="249"/>
        <w:spacing w:after="0" w:line="274" w:lineRule="auto"/>
        <w:rPr>
          <w:sz w:val="20"/>
          <w:szCs w:val="20"/>
          <w:color w:val="auto"/>
        </w:rPr>
      </w:pPr>
      <w:r>
        <w:rPr>
          <w:rFonts w:ascii="Arial" w:cs="Arial" w:eastAsia="Arial" w:hAnsi="Arial"/>
          <w:sz w:val="16"/>
          <w:szCs w:val="16"/>
          <w:i w:val="1"/>
          <w:iCs w:val="1"/>
          <w:color w:val="auto"/>
        </w:rPr>
        <w:t xml:space="preserve">A. roxburghii </w:t>
      </w:r>
      <w:r>
        <w:rPr>
          <w:rFonts w:ascii="Arial" w:cs="Arial" w:eastAsia="Arial" w:hAnsi="Arial"/>
          <w:sz w:val="16"/>
          <w:szCs w:val="16"/>
          <w:color w:val="auto"/>
        </w:rPr>
        <w:t>(MRH) and</w:t>
      </w:r>
      <w:r>
        <w:rPr>
          <w:rFonts w:ascii="Arial" w:cs="Arial" w:eastAsia="Arial" w:hAnsi="Arial"/>
          <w:sz w:val="16"/>
          <w:szCs w:val="16"/>
          <w:i w:val="1"/>
          <w:iCs w:val="1"/>
          <w:color w:val="auto"/>
        </w:rPr>
        <w:t xml:space="preserve"> A. formosanus </w:t>
      </w:r>
      <w:r>
        <w:rPr>
          <w:rFonts w:ascii="Arial" w:cs="Arial" w:eastAsia="Arial" w:hAnsi="Arial"/>
          <w:sz w:val="16"/>
          <w:szCs w:val="16"/>
          <w:color w:val="auto"/>
        </w:rPr>
        <w:t>(YYB) herbs were purchased</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from Lincang Runxiang Jinxianlian Planting Co., Ltd. (23°88′ N; 100°08′ E) and identified by Prof. Maoteng Li at the Huazhong University of Science and Technology (Wuhan, China). The greenhouse conditions were set as photoperiod (day/night) of 12/12 h, air relative humidity of 75 %, and temperature of 22 °C – 28 °C. The soil used in the pot experiment was collected from the </w:t>
      </w:r>
      <w:r>
        <w:rPr>
          <w:rFonts w:ascii="Arial" w:cs="Arial" w:eastAsia="Arial" w:hAnsi="Arial"/>
          <w:sz w:val="16"/>
          <w:szCs w:val="16"/>
          <w:i w:val="1"/>
          <w:iCs w:val="1"/>
          <w:color w:val="auto"/>
        </w:rPr>
        <w:t>Anoectochilus</w:t>
      </w:r>
      <w:r>
        <w:rPr>
          <w:rFonts w:ascii="Arial" w:cs="Arial" w:eastAsia="Arial" w:hAnsi="Arial"/>
          <w:sz w:val="16"/>
          <w:szCs w:val="16"/>
          <w:color w:val="auto"/>
        </w:rPr>
        <w:t xml:space="preserve"> planting base in Lincang city.</w:t>
      </w:r>
    </w:p>
    <w:p>
      <w:pPr>
        <w:spacing w:after="0" w:line="3" w:lineRule="exact"/>
        <w:rPr>
          <w:sz w:val="20"/>
          <w:szCs w:val="20"/>
          <w:color w:val="auto"/>
        </w:rPr>
      </w:pPr>
    </w:p>
    <w:p>
      <w:pPr>
        <w:jc w:val="both"/>
        <w:ind w:firstLine="249"/>
        <w:spacing w:after="0" w:line="272" w:lineRule="auto"/>
        <w:rPr>
          <w:sz w:val="20"/>
          <w:szCs w:val="20"/>
          <w:color w:val="auto"/>
        </w:rPr>
      </w:pPr>
      <w:r>
        <w:rPr>
          <w:rFonts w:ascii="Arial" w:cs="Arial" w:eastAsia="Arial" w:hAnsi="Arial"/>
          <w:sz w:val="16"/>
          <w:szCs w:val="16"/>
          <w:color w:val="auto"/>
        </w:rPr>
        <w:t xml:space="preserve">The strain D2WM, a plant growth-promoting rhizobacterium (PGPR) from the </w:t>
      </w:r>
      <w:r>
        <w:rPr>
          <w:rFonts w:ascii="Arial" w:cs="Arial" w:eastAsia="Arial" w:hAnsi="Arial"/>
          <w:sz w:val="16"/>
          <w:szCs w:val="16"/>
          <w:i w:val="1"/>
          <w:iCs w:val="1"/>
          <w:color w:val="auto"/>
        </w:rPr>
        <w:t>Camellia oleifera</w:t>
      </w:r>
      <w:r>
        <w:rPr>
          <w:rFonts w:ascii="Arial" w:cs="Arial" w:eastAsia="Arial" w:hAnsi="Arial"/>
          <w:sz w:val="16"/>
          <w:szCs w:val="16"/>
          <w:color w:val="auto"/>
        </w:rPr>
        <w:t xml:space="preserve"> rhizosphere, was identified as </w:t>
      </w:r>
      <w:r>
        <w:rPr>
          <w:rFonts w:ascii="Arial" w:cs="Arial" w:eastAsia="Arial" w:hAnsi="Arial"/>
          <w:sz w:val="16"/>
          <w:szCs w:val="16"/>
          <w:i w:val="1"/>
          <w:iCs w:val="1"/>
          <w:color w:val="auto"/>
        </w:rPr>
        <w:t xml:space="preserve">B. ve-lezensis </w:t>
      </w:r>
      <w:r>
        <w:rPr>
          <w:rFonts w:ascii="Arial" w:cs="Arial" w:eastAsia="Arial" w:hAnsi="Arial"/>
          <w:sz w:val="16"/>
          <w:szCs w:val="16"/>
          <w:color w:val="auto"/>
        </w:rPr>
        <w:t>(formerly named</w:t>
      </w:r>
      <w:r>
        <w:rPr>
          <w:rFonts w:ascii="Arial" w:cs="Arial" w:eastAsia="Arial" w:hAnsi="Arial"/>
          <w:sz w:val="16"/>
          <w:szCs w:val="16"/>
          <w:i w:val="1"/>
          <w:iCs w:val="1"/>
          <w:color w:val="auto"/>
        </w:rPr>
        <w:t xml:space="preserve"> B. amyloliquefaciens </w:t>
      </w:r>
      <w:r>
        <w:rPr>
          <w:rFonts w:ascii="Arial" w:cs="Arial" w:eastAsia="Arial" w:hAnsi="Arial"/>
          <w:sz w:val="16"/>
          <w:szCs w:val="16"/>
          <w:color w:val="auto"/>
        </w:rPr>
        <w:t>D2WM) (CCTCC NO.</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M2015623, China Center for Type Culture Collection) by 16S rRNA sequencing. The strain ZJ-11, an endophyte of walnut, was identified as </w:t>
      </w:r>
      <w:r>
        <w:rPr>
          <w:rFonts w:ascii="Arial" w:cs="Arial" w:eastAsia="Arial" w:hAnsi="Arial"/>
          <w:sz w:val="16"/>
          <w:szCs w:val="16"/>
          <w:i w:val="1"/>
          <w:iCs w:val="1"/>
          <w:color w:val="auto"/>
        </w:rPr>
        <w:t xml:space="preserve">B. velezensis </w:t>
      </w:r>
      <w:r>
        <w:rPr>
          <w:rFonts w:ascii="Arial" w:cs="Arial" w:eastAsia="Arial" w:hAnsi="Arial"/>
          <w:sz w:val="16"/>
          <w:szCs w:val="16"/>
          <w:color w:val="auto"/>
        </w:rPr>
        <w:t>(formerly named</w:t>
      </w:r>
      <w:r>
        <w:rPr>
          <w:rFonts w:ascii="Arial" w:cs="Arial" w:eastAsia="Arial" w:hAnsi="Arial"/>
          <w:sz w:val="16"/>
          <w:szCs w:val="16"/>
          <w:i w:val="1"/>
          <w:iCs w:val="1"/>
          <w:color w:val="auto"/>
        </w:rPr>
        <w:t xml:space="preserve"> B. methylotrophicus </w:t>
      </w:r>
      <w:r>
        <w:rPr>
          <w:rFonts w:ascii="Arial" w:cs="Arial" w:eastAsia="Arial" w:hAnsi="Arial"/>
          <w:sz w:val="16"/>
          <w:szCs w:val="16"/>
          <w:color w:val="auto"/>
        </w:rPr>
        <w:t>ZJ-11) (CCTCC NO.</w:t>
      </w:r>
      <w:r>
        <w:rPr>
          <w:rFonts w:ascii="Arial" w:cs="Arial" w:eastAsia="Arial" w:hAnsi="Arial"/>
          <w:sz w:val="16"/>
          <w:szCs w:val="16"/>
          <w:i w:val="1"/>
          <w:iCs w:val="1"/>
          <w:color w:val="auto"/>
        </w:rPr>
        <w:t xml:space="preserve"> </w:t>
      </w:r>
      <w:r>
        <w:rPr>
          <w:rFonts w:ascii="Arial" w:cs="Arial" w:eastAsia="Arial" w:hAnsi="Arial"/>
          <w:sz w:val="16"/>
          <w:szCs w:val="16"/>
          <w:color w:val="auto"/>
        </w:rPr>
        <w:t>M2018380, China Center for Type Culture Collection) by 16S rRNA sequencing. D2WM and ZJ-11 were grown on LB liquid medium in an artificial vibrating incubator at 30 °C and 180 rpm for 24 h prior to inoculation.</w:t>
      </w:r>
    </w:p>
    <w:p>
      <w:pPr>
        <w:spacing w:after="0" w:line="7" w:lineRule="exact"/>
        <w:rPr>
          <w:sz w:val="20"/>
          <w:szCs w:val="20"/>
          <w:color w:val="auto"/>
        </w:rPr>
      </w:pPr>
    </w:p>
    <w:p>
      <w:pPr>
        <w:jc w:val="both"/>
        <w:ind w:firstLine="249"/>
        <w:spacing w:after="0" w:line="262" w:lineRule="auto"/>
        <w:rPr>
          <w:sz w:val="20"/>
          <w:szCs w:val="20"/>
          <w:color w:val="auto"/>
        </w:rPr>
      </w:pPr>
      <w:r>
        <w:rPr>
          <w:rFonts w:ascii="Arial" w:cs="Arial" w:eastAsia="Arial" w:hAnsi="Arial"/>
          <w:sz w:val="16"/>
          <w:szCs w:val="16"/>
          <w:color w:val="auto"/>
        </w:rPr>
        <w:t xml:space="preserve">The plants were subjected to four different culture conditions for 60 days. For the D2 group, the rhizosphere of each </w:t>
      </w:r>
      <w:r>
        <w:rPr>
          <w:rFonts w:ascii="Arial" w:cs="Arial" w:eastAsia="Arial" w:hAnsi="Arial"/>
          <w:sz w:val="16"/>
          <w:szCs w:val="16"/>
          <w:i w:val="1"/>
          <w:iCs w:val="1"/>
          <w:color w:val="auto"/>
        </w:rPr>
        <w:t>A. roxburghii</w:t>
      </w:r>
      <w:r>
        <w:rPr>
          <w:rFonts w:ascii="Arial" w:cs="Arial" w:eastAsia="Arial" w:hAnsi="Arial"/>
          <w:sz w:val="16"/>
          <w:szCs w:val="16"/>
          <w:color w:val="auto"/>
        </w:rPr>
        <w:t xml:space="preserve"> was in-oculated with 2 mL of D2WM suspension (1.0 × 10</w:t>
      </w:r>
      <w:r>
        <w:rPr>
          <w:rFonts w:ascii="Arial" w:cs="Arial" w:eastAsia="Arial" w:hAnsi="Arial"/>
          <w:sz w:val="21"/>
          <w:szCs w:val="21"/>
          <w:color w:val="auto"/>
          <w:vertAlign w:val="superscript"/>
        </w:rPr>
        <w:t>8</w:t>
      </w:r>
      <w:r>
        <w:rPr>
          <w:rFonts w:ascii="Arial" w:cs="Arial" w:eastAsia="Arial" w:hAnsi="Arial"/>
          <w:sz w:val="16"/>
          <w:szCs w:val="16"/>
          <w:color w:val="auto"/>
        </w:rPr>
        <w:t xml:space="preserve"> CFU/mL). For the ZJ-11 group, the rhizosphere of each </w:t>
      </w:r>
      <w:r>
        <w:rPr>
          <w:rFonts w:ascii="Arial" w:cs="Arial" w:eastAsia="Arial" w:hAnsi="Arial"/>
          <w:sz w:val="16"/>
          <w:szCs w:val="16"/>
          <w:i w:val="1"/>
          <w:iCs w:val="1"/>
          <w:color w:val="auto"/>
        </w:rPr>
        <w:t>A. roxburghii</w:t>
      </w:r>
      <w:r>
        <w:rPr>
          <w:rFonts w:ascii="Arial" w:cs="Arial" w:eastAsia="Arial" w:hAnsi="Arial"/>
          <w:sz w:val="16"/>
          <w:szCs w:val="16"/>
          <w:color w:val="auto"/>
        </w:rPr>
        <w:t xml:space="preserve"> was inoculated with 2 mL of ZJ-11 suspension (1.0 × 10</w:t>
      </w:r>
      <w:r>
        <w:rPr>
          <w:rFonts w:ascii="Arial" w:cs="Arial" w:eastAsia="Arial" w:hAnsi="Arial"/>
          <w:sz w:val="21"/>
          <w:szCs w:val="21"/>
          <w:color w:val="auto"/>
          <w:vertAlign w:val="superscript"/>
        </w:rPr>
        <w:t>8</w:t>
      </w:r>
      <w:r>
        <w:rPr>
          <w:rFonts w:ascii="Arial" w:cs="Arial" w:eastAsia="Arial" w:hAnsi="Arial"/>
          <w:sz w:val="16"/>
          <w:szCs w:val="16"/>
          <w:color w:val="auto"/>
        </w:rPr>
        <w:t xml:space="preserve"> CFU/mL). For the D2+ZJ-11 group, the rhizosphere of each </w:t>
      </w:r>
      <w:r>
        <w:rPr>
          <w:rFonts w:ascii="Arial" w:cs="Arial" w:eastAsia="Arial" w:hAnsi="Arial"/>
          <w:sz w:val="16"/>
          <w:szCs w:val="16"/>
          <w:i w:val="1"/>
          <w:iCs w:val="1"/>
          <w:color w:val="auto"/>
        </w:rPr>
        <w:t>A. roxburghii</w:t>
      </w:r>
      <w:r>
        <w:rPr>
          <w:rFonts w:ascii="Arial" w:cs="Arial" w:eastAsia="Arial" w:hAnsi="Arial"/>
          <w:sz w:val="16"/>
          <w:szCs w:val="16"/>
          <w:color w:val="auto"/>
        </w:rPr>
        <w:t xml:space="preserve"> was inoculated with 1 mL of D2WM suspension and 1 mL of ZJ-11 suspension (1.0 × 10</w:t>
      </w:r>
      <w:r>
        <w:rPr>
          <w:rFonts w:ascii="Arial" w:cs="Arial" w:eastAsia="Arial" w:hAnsi="Arial"/>
          <w:sz w:val="21"/>
          <w:szCs w:val="21"/>
          <w:color w:val="auto"/>
          <w:vertAlign w:val="superscript"/>
        </w:rPr>
        <w:t>8</w:t>
      </w:r>
      <w:r>
        <w:rPr>
          <w:rFonts w:ascii="Arial" w:cs="Arial" w:eastAsia="Arial" w:hAnsi="Arial"/>
          <w:sz w:val="16"/>
          <w:szCs w:val="16"/>
          <w:color w:val="auto"/>
        </w:rPr>
        <w:t xml:space="preserve"> CFU/ mL). Finally, for the control (CK) group, the rhizosphere of </w:t>
      </w:r>
      <w:r>
        <w:rPr>
          <w:rFonts w:ascii="Arial" w:cs="Arial" w:eastAsia="Arial" w:hAnsi="Arial"/>
          <w:sz w:val="16"/>
          <w:szCs w:val="16"/>
          <w:i w:val="1"/>
          <w:iCs w:val="1"/>
          <w:color w:val="auto"/>
        </w:rPr>
        <w:t>A. roxburghii</w:t>
      </w:r>
      <w:r>
        <w:rPr>
          <w:rFonts w:ascii="Arial" w:cs="Arial" w:eastAsia="Arial" w:hAnsi="Arial"/>
          <w:sz w:val="16"/>
          <w:szCs w:val="16"/>
          <w:color w:val="auto"/>
        </w:rPr>
        <w:t xml:space="preserve"> was inoculated with 2 mL of sterilized water. The same treatments were performed with </w:t>
      </w:r>
      <w:r>
        <w:rPr>
          <w:rFonts w:ascii="Arial" w:cs="Arial" w:eastAsia="Arial" w:hAnsi="Arial"/>
          <w:sz w:val="16"/>
          <w:szCs w:val="16"/>
          <w:i w:val="1"/>
          <w:iCs w:val="1"/>
          <w:color w:val="auto"/>
        </w:rPr>
        <w:t>A. formosanus.</w:t>
      </w:r>
      <w:r>
        <w:rPr>
          <w:rFonts w:ascii="Arial" w:cs="Arial" w:eastAsia="Arial" w:hAnsi="Arial"/>
          <w:sz w:val="16"/>
          <w:szCs w:val="16"/>
          <w:color w:val="auto"/>
        </w:rPr>
        <w:t xml:space="preserve"> The roots were irrigated once at 30 days in accordance with the same method mentioned above. Each treatment consisted of 10 pots with three replicates. All plants were kept well-irrigated and protected from bacterial pathogens and weeds.</w:t>
      </w:r>
    </w:p>
    <w:p>
      <w:pPr>
        <w:spacing w:after="0" w:line="121"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2.3. Morphological parameter measurement</w:t>
      </w:r>
    </w:p>
    <w:p>
      <w:pPr>
        <w:spacing w:after="0" w:line="234" w:lineRule="exact"/>
        <w:rPr>
          <w:sz w:val="20"/>
          <w:szCs w:val="20"/>
          <w:color w:val="auto"/>
        </w:rPr>
      </w:pPr>
    </w:p>
    <w:p>
      <w:pPr>
        <w:jc w:val="both"/>
        <w:ind w:right="20" w:firstLine="249"/>
        <w:spacing w:after="0" w:line="316" w:lineRule="auto"/>
        <w:rPr>
          <w:rFonts w:ascii="Arial" w:cs="Arial" w:eastAsia="Arial" w:hAnsi="Arial"/>
          <w:sz w:val="16"/>
          <w:szCs w:val="16"/>
          <w:color w:val="auto"/>
        </w:rPr>
      </w:pPr>
      <w:r>
        <w:rPr>
          <w:rFonts w:ascii="Arial" w:cs="Arial" w:eastAsia="Arial" w:hAnsi="Arial"/>
          <w:sz w:val="16"/>
          <w:szCs w:val="16"/>
          <w:color w:val="auto"/>
        </w:rPr>
        <w:t>Ten plants were randomly selected from each treatment for eva-luation of morphological features (</w:t>
      </w:r>
      <w:r>
        <w:rPr>
          <w:rFonts w:ascii="Arial" w:cs="Arial" w:eastAsia="Arial" w:hAnsi="Arial"/>
          <w:sz w:val="16"/>
          <w:szCs w:val="16"/>
          <w:color w:val="206293"/>
        </w:rPr>
        <w:t>Ye et al., 2017a</w:t>
      </w:r>
      <w:r>
        <w:rPr>
          <w:rFonts w:ascii="Arial" w:cs="Arial" w:eastAsia="Arial" w:hAnsi="Arial"/>
          <w:sz w:val="16"/>
          <w:szCs w:val="16"/>
          <w:color w:val="auto"/>
        </w:rPr>
        <w:t xml:space="preserve">, </w:t>
      </w:r>
      <w:hyperlink w:anchor="page10">
        <w:r>
          <w:rPr>
            <w:rFonts w:ascii="Arial" w:cs="Arial" w:eastAsia="Arial" w:hAnsi="Arial"/>
            <w:sz w:val="16"/>
            <w:szCs w:val="16"/>
            <w:color w:val="206293"/>
          </w:rPr>
          <w:t>2017b</w:t>
        </w:r>
      </w:hyperlink>
      <w:r>
        <w:rPr>
          <w:rFonts w:ascii="Arial" w:cs="Arial" w:eastAsia="Arial" w:hAnsi="Arial"/>
          <w:sz w:val="16"/>
          <w:szCs w:val="16"/>
          <w:color w:val="auto"/>
        </w:rPr>
        <w:t>). Fresh weight (FW), plant length, and numbers of leaves were measured (</w:t>
      </w:r>
      <w:r>
        <w:rPr>
          <w:rFonts w:ascii="Arial" w:cs="Arial" w:eastAsia="Arial" w:hAnsi="Arial"/>
          <w:sz w:val="16"/>
          <w:szCs w:val="16"/>
          <w:color w:val="206293"/>
        </w:rPr>
        <w:t>Table 1</w:t>
      </w:r>
      <w:r>
        <w:rPr>
          <w:rFonts w:ascii="Arial" w:cs="Arial" w:eastAsia="Arial" w:hAnsi="Arial"/>
          <w:sz w:val="16"/>
          <w:szCs w:val="16"/>
          <w:color w:val="auto"/>
        </w:rPr>
        <w:t>).</w:t>
      </w:r>
    </w:p>
    <w:p>
      <w:pPr>
        <w:spacing w:after="0" w:line="115" w:lineRule="exact"/>
        <w:rPr>
          <w:sz w:val="20"/>
          <w:szCs w:val="20"/>
          <w:color w:val="auto"/>
        </w:rPr>
      </w:pPr>
    </w:p>
    <w:p>
      <w:pPr>
        <w:sectPr>
          <w:pgSz w:w="11900" w:h="15874" w:orient="portrait"/>
          <w:cols w:equalWidth="0" w:num="2">
            <w:col w:w="5080" w:space="300"/>
            <w:col w:w="5040"/>
          </w:cols>
          <w:pgMar w:left="760" w:top="676" w:right="726" w:bottom="37" w:gutter="0" w:footer="0" w:header="0"/>
        </w:sectPr>
      </w:pPr>
    </w:p>
    <w:p>
      <w:pPr>
        <w:jc w:val="center"/>
        <w:ind w:right="4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20"/>
          </w:cols>
          <w:pgMar w:left="760" w:top="676" w:right="726" w:bottom="37" w:gutter="0" w:footer="0" w:header="0"/>
          <w:type w:val="continuous"/>
        </w:sectPr>
      </w:pPr>
    </w:p>
    <w:bookmarkStart w:id="2" w:name="page3"/>
    <w:bookmarkEnd w:id="2"/>
    <w:p>
      <w:pPr>
        <w:ind w:left="8"/>
        <w:spacing w:after="0"/>
        <w:tabs>
          <w:tab w:leader="none" w:pos="7748" w:val="left"/>
        </w:tabs>
        <w:rPr>
          <w:sz w:val="20"/>
          <w:szCs w:val="20"/>
          <w:color w:val="auto"/>
        </w:rPr>
      </w:pPr>
      <w:r>
        <w:rPr>
          <w:rFonts w:ascii="Arial" w:cs="Arial" w:eastAsia="Arial" w:hAnsi="Arial"/>
          <w:sz w:val="13"/>
          <w:szCs w:val="13"/>
          <w:i w:val="1"/>
          <w:iCs w:val="1"/>
          <w:color w:val="auto"/>
        </w:rPr>
        <w:t>M. Wei, et al.</w:t>
      </w:r>
      <w:r>
        <w:rPr>
          <w:sz w:val="20"/>
          <w:szCs w:val="20"/>
          <w:color w:val="auto"/>
        </w:rPr>
        <w:tab/>
      </w:r>
      <w:r>
        <w:rPr>
          <w:rFonts w:ascii="Arial" w:cs="Arial" w:eastAsia="Arial" w:hAnsi="Arial"/>
          <w:sz w:val="12"/>
          <w:szCs w:val="12"/>
          <w:i w:val="1"/>
          <w:iCs w:val="1"/>
          <w:color w:val="auto"/>
        </w:rPr>
        <w:t>Industrial Crops &amp; Products 154 (2020) 112697</w:t>
      </w:r>
    </w:p>
    <w:p>
      <w:pPr>
        <w:spacing w:after="0" w:line="295"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auto"/>
        </w:rPr>
        <w:t>Table 1</w:t>
      </w:r>
    </w:p>
    <w:p>
      <w:pPr>
        <w:spacing w:after="0" w:line="39" w:lineRule="exact"/>
        <w:rPr>
          <w:sz w:val="20"/>
          <w:szCs w:val="20"/>
          <w:color w:val="auto"/>
        </w:rPr>
      </w:pPr>
    </w:p>
    <w:p>
      <w:pPr>
        <w:ind w:left="8"/>
        <w:spacing w:after="0"/>
        <w:rPr>
          <w:sz w:val="20"/>
          <w:szCs w:val="20"/>
          <w:color w:val="auto"/>
        </w:rPr>
      </w:pPr>
      <w:r>
        <w:rPr>
          <w:rFonts w:ascii="Arial" w:cs="Arial" w:eastAsia="Arial" w:hAnsi="Arial"/>
          <w:sz w:val="14"/>
          <w:szCs w:val="14"/>
          <w:color w:val="auto"/>
        </w:rPr>
        <w:t>Effects of different treatments on morphological traits of MRH and YYB.</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54610</wp:posOffset>
                </wp:positionV>
                <wp:extent cx="66046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pt" to="520.05pt,4.3pt" o:allowincell="f" strokecolor="#000000" strokeweight="0.498pt"/>
            </w:pict>
          </mc:Fallback>
        </mc:AlternateContent>
      </w:r>
    </w:p>
    <w:p>
      <w:pPr>
        <w:spacing w:after="0" w:line="116" w:lineRule="exact"/>
        <w:rPr>
          <w:sz w:val="20"/>
          <w:szCs w:val="20"/>
          <w:color w:val="auto"/>
        </w:rPr>
      </w:pPr>
    </w:p>
    <w:tbl>
      <w:tblPr>
        <w:tblLayout w:type="fixed"/>
        <w:tblInd w:w="8" w:type="dxa"/>
        <w:tblCellMar>
          <w:top w:w="0" w:type="dxa"/>
          <w:left w:w="0" w:type="dxa"/>
          <w:bottom w:w="0" w:type="dxa"/>
          <w:right w:w="0" w:type="dxa"/>
        </w:tblCellMar>
      </w:tblPr>
      <w:tr>
        <w:trPr>
          <w:trHeight w:val="227"/>
        </w:trPr>
        <w:tc>
          <w:tcPr>
            <w:tcW w:w="1720" w:type="dxa"/>
            <w:vAlign w:val="bottom"/>
          </w:tcPr>
          <w:p>
            <w:pPr>
              <w:ind w:left="120"/>
              <w:spacing w:after="0"/>
              <w:rPr>
                <w:sz w:val="20"/>
                <w:szCs w:val="20"/>
                <w:color w:val="auto"/>
              </w:rPr>
            </w:pPr>
            <w:r>
              <w:rPr>
                <w:rFonts w:ascii="Arial" w:cs="Arial" w:eastAsia="Arial" w:hAnsi="Arial"/>
                <w:sz w:val="13"/>
                <w:szCs w:val="13"/>
                <w:color w:val="auto"/>
              </w:rPr>
              <w:t>Parameter</w:t>
            </w:r>
          </w:p>
        </w:tc>
        <w:tc>
          <w:tcPr>
            <w:tcW w:w="1960" w:type="dxa"/>
            <w:vAlign w:val="bottom"/>
          </w:tcPr>
          <w:p>
            <w:pPr>
              <w:ind w:left="420"/>
              <w:spacing w:after="0"/>
              <w:rPr>
                <w:sz w:val="20"/>
                <w:szCs w:val="20"/>
                <w:color w:val="auto"/>
              </w:rPr>
            </w:pPr>
            <w:r>
              <w:rPr>
                <w:rFonts w:ascii="Arial" w:cs="Arial" w:eastAsia="Arial" w:hAnsi="Arial"/>
                <w:sz w:val="13"/>
                <w:szCs w:val="13"/>
                <w:color w:val="auto"/>
              </w:rPr>
              <w:t>Plant variety</w:t>
            </w:r>
          </w:p>
        </w:tc>
        <w:tc>
          <w:tcPr>
            <w:tcW w:w="1460" w:type="dxa"/>
            <w:vAlign w:val="bottom"/>
            <w:gridSpan w:val="2"/>
          </w:tcPr>
          <w:p>
            <w:pPr>
              <w:spacing w:after="0"/>
              <w:rPr>
                <w:sz w:val="20"/>
                <w:szCs w:val="20"/>
                <w:color w:val="auto"/>
              </w:rPr>
            </w:pPr>
            <w:r>
              <w:rPr>
                <w:rFonts w:ascii="Arial" w:cs="Arial" w:eastAsia="Arial" w:hAnsi="Arial"/>
                <w:sz w:val="13"/>
                <w:szCs w:val="13"/>
                <w:color w:val="auto"/>
              </w:rPr>
              <w:t>Treatments</w:t>
            </w:r>
          </w:p>
        </w:tc>
        <w:tc>
          <w:tcPr>
            <w:tcW w:w="760" w:type="dxa"/>
            <w:vAlign w:val="bottom"/>
          </w:tcPr>
          <w:p>
            <w:pPr>
              <w:spacing w:after="0"/>
              <w:rPr>
                <w:sz w:val="19"/>
                <w:szCs w:val="19"/>
                <w:color w:val="auto"/>
              </w:rPr>
            </w:pPr>
          </w:p>
        </w:tc>
        <w:tc>
          <w:tcPr>
            <w:tcW w:w="110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14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6"/>
        </w:trPr>
        <w:tc>
          <w:tcPr>
            <w:tcW w:w="1720" w:type="dxa"/>
            <w:vAlign w:val="bottom"/>
          </w:tcPr>
          <w:p>
            <w:pPr>
              <w:spacing w:after="0"/>
              <w:rPr>
                <w:sz w:val="4"/>
                <w:szCs w:val="4"/>
                <w:color w:val="auto"/>
              </w:rPr>
            </w:pPr>
          </w:p>
        </w:tc>
        <w:tc>
          <w:tcPr>
            <w:tcW w:w="1960" w:type="dxa"/>
            <w:vAlign w:val="bottom"/>
          </w:tcPr>
          <w:p>
            <w:pPr>
              <w:spacing w:after="0"/>
              <w:rPr>
                <w:sz w:val="4"/>
                <w:szCs w:val="4"/>
                <w:color w:val="auto"/>
              </w:rPr>
            </w:pPr>
          </w:p>
        </w:tc>
        <w:tc>
          <w:tcPr>
            <w:tcW w:w="34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64"/>
        </w:trPr>
        <w:tc>
          <w:tcPr>
            <w:tcW w:w="1720" w:type="dxa"/>
            <w:vAlign w:val="bottom"/>
          </w:tcPr>
          <w:p>
            <w:pPr>
              <w:spacing w:after="0"/>
              <w:rPr>
                <w:sz w:val="22"/>
                <w:szCs w:val="22"/>
                <w:color w:val="auto"/>
              </w:rPr>
            </w:pPr>
          </w:p>
        </w:tc>
        <w:tc>
          <w:tcPr>
            <w:tcW w:w="1960" w:type="dxa"/>
            <w:vAlign w:val="bottom"/>
          </w:tcPr>
          <w:p>
            <w:pPr>
              <w:spacing w:after="0"/>
              <w:rPr>
                <w:sz w:val="22"/>
                <w:szCs w:val="22"/>
                <w:color w:val="auto"/>
              </w:rPr>
            </w:pPr>
          </w:p>
        </w:tc>
        <w:tc>
          <w:tcPr>
            <w:tcW w:w="340" w:type="dxa"/>
            <w:vAlign w:val="bottom"/>
          </w:tcPr>
          <w:p>
            <w:pPr>
              <w:spacing w:after="0"/>
              <w:rPr>
                <w:sz w:val="20"/>
                <w:szCs w:val="20"/>
                <w:color w:val="auto"/>
              </w:rPr>
            </w:pPr>
            <w:r>
              <w:rPr>
                <w:rFonts w:ascii="Arial" w:cs="Arial" w:eastAsia="Arial" w:hAnsi="Arial"/>
                <w:sz w:val="13"/>
                <w:szCs w:val="13"/>
                <w:color w:val="auto"/>
              </w:rPr>
              <w:t>CK</w:t>
            </w:r>
          </w:p>
        </w:tc>
        <w:tc>
          <w:tcPr>
            <w:tcW w:w="1120" w:type="dxa"/>
            <w:vAlign w:val="bottom"/>
          </w:tcPr>
          <w:p>
            <w:pPr>
              <w:spacing w:after="0"/>
              <w:rPr>
                <w:sz w:val="22"/>
                <w:szCs w:val="22"/>
                <w:color w:val="auto"/>
              </w:rPr>
            </w:pPr>
          </w:p>
        </w:tc>
        <w:tc>
          <w:tcPr>
            <w:tcW w:w="760" w:type="dxa"/>
            <w:vAlign w:val="bottom"/>
          </w:tcPr>
          <w:p>
            <w:pPr>
              <w:ind w:left="400"/>
              <w:spacing w:after="0"/>
              <w:rPr>
                <w:sz w:val="20"/>
                <w:szCs w:val="20"/>
                <w:color w:val="auto"/>
              </w:rPr>
            </w:pPr>
            <w:r>
              <w:rPr>
                <w:rFonts w:ascii="Arial" w:cs="Arial" w:eastAsia="Arial" w:hAnsi="Arial"/>
                <w:sz w:val="13"/>
                <w:szCs w:val="13"/>
                <w:color w:val="auto"/>
              </w:rPr>
              <w:t>D2</w:t>
            </w:r>
          </w:p>
        </w:tc>
        <w:tc>
          <w:tcPr>
            <w:tcW w:w="1100" w:type="dxa"/>
            <w:vAlign w:val="bottom"/>
          </w:tcPr>
          <w:p>
            <w:pPr>
              <w:spacing w:after="0"/>
              <w:rPr>
                <w:sz w:val="22"/>
                <w:szCs w:val="22"/>
                <w:color w:val="auto"/>
              </w:rPr>
            </w:pPr>
          </w:p>
        </w:tc>
        <w:tc>
          <w:tcPr>
            <w:tcW w:w="760" w:type="dxa"/>
            <w:vAlign w:val="bottom"/>
          </w:tcPr>
          <w:p>
            <w:pPr>
              <w:ind w:left="420"/>
              <w:spacing w:after="0"/>
              <w:rPr>
                <w:sz w:val="20"/>
                <w:szCs w:val="20"/>
                <w:color w:val="auto"/>
              </w:rPr>
            </w:pPr>
            <w:r>
              <w:rPr>
                <w:rFonts w:ascii="Arial" w:cs="Arial" w:eastAsia="Arial" w:hAnsi="Arial"/>
                <w:sz w:val="13"/>
                <w:szCs w:val="13"/>
                <w:color w:val="auto"/>
                <w:w w:val="96"/>
              </w:rPr>
              <w:t>ZJ-11</w:t>
            </w:r>
          </w:p>
        </w:tc>
        <w:tc>
          <w:tcPr>
            <w:tcW w:w="1120" w:type="dxa"/>
            <w:vAlign w:val="bottom"/>
          </w:tcPr>
          <w:p>
            <w:pPr>
              <w:spacing w:after="0"/>
              <w:rPr>
                <w:sz w:val="22"/>
                <w:szCs w:val="22"/>
                <w:color w:val="auto"/>
              </w:rPr>
            </w:pPr>
          </w:p>
        </w:tc>
        <w:tc>
          <w:tcPr>
            <w:tcW w:w="1520" w:type="dxa"/>
            <w:vAlign w:val="bottom"/>
            <w:gridSpan w:val="2"/>
          </w:tcPr>
          <w:p>
            <w:pPr>
              <w:ind w:left="400"/>
              <w:spacing w:after="0"/>
              <w:rPr>
                <w:sz w:val="20"/>
                <w:szCs w:val="20"/>
                <w:color w:val="auto"/>
              </w:rPr>
            </w:pPr>
            <w:r>
              <w:rPr>
                <w:rFonts w:ascii="Arial" w:cs="Arial" w:eastAsia="Arial" w:hAnsi="Arial"/>
                <w:sz w:val="13"/>
                <w:szCs w:val="13"/>
                <w:color w:val="auto"/>
              </w:rPr>
              <w:t>D2+ZJ-11</w:t>
            </w:r>
          </w:p>
        </w:tc>
        <w:tc>
          <w:tcPr>
            <w:tcW w:w="0" w:type="dxa"/>
            <w:vAlign w:val="bottom"/>
          </w:tcPr>
          <w:p>
            <w:pPr>
              <w:spacing w:after="0"/>
              <w:rPr>
                <w:sz w:val="1"/>
                <w:szCs w:val="1"/>
                <w:color w:val="auto"/>
              </w:rPr>
            </w:pPr>
          </w:p>
        </w:tc>
      </w:tr>
      <w:tr>
        <w:trPr>
          <w:trHeight w:val="49"/>
        </w:trPr>
        <w:tc>
          <w:tcPr>
            <w:tcW w:w="1720" w:type="dxa"/>
            <w:vAlign w:val="bottom"/>
            <w:tcBorders>
              <w:bottom w:val="single" w:sz="8" w:color="auto"/>
            </w:tcBorders>
          </w:tcPr>
          <w:p>
            <w:pPr>
              <w:spacing w:after="0"/>
              <w:rPr>
                <w:sz w:val="4"/>
                <w:szCs w:val="4"/>
                <w:color w:val="auto"/>
              </w:rPr>
            </w:pPr>
          </w:p>
        </w:tc>
        <w:tc>
          <w:tcPr>
            <w:tcW w:w="1960" w:type="dxa"/>
            <w:vAlign w:val="bottom"/>
            <w:tcBorders>
              <w:bottom w:val="single" w:sz="8" w:color="auto"/>
            </w:tcBorders>
          </w:tcPr>
          <w:p>
            <w:pPr>
              <w:spacing w:after="0"/>
              <w:rPr>
                <w:sz w:val="4"/>
                <w:szCs w:val="4"/>
                <w:color w:val="auto"/>
              </w:rPr>
            </w:pPr>
          </w:p>
        </w:tc>
        <w:tc>
          <w:tcPr>
            <w:tcW w:w="34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10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1520" w:type="dxa"/>
            <w:vAlign w:val="bottom"/>
            <w:tcBorders>
              <w:bottom w:val="single" w:sz="8" w:color="auto"/>
            </w:tcBorders>
            <w:gridSpan w:val="2"/>
          </w:tcPr>
          <w:p>
            <w:pPr>
              <w:spacing w:after="0"/>
              <w:rPr>
                <w:sz w:val="4"/>
                <w:szCs w:val="4"/>
                <w:color w:val="auto"/>
              </w:rPr>
            </w:pPr>
          </w:p>
        </w:tc>
        <w:tc>
          <w:tcPr>
            <w:tcW w:w="0" w:type="dxa"/>
            <w:vAlign w:val="bottom"/>
          </w:tcPr>
          <w:p>
            <w:pPr>
              <w:spacing w:after="0"/>
              <w:rPr>
                <w:sz w:val="1"/>
                <w:szCs w:val="1"/>
                <w:color w:val="auto"/>
              </w:rPr>
            </w:pPr>
          </w:p>
        </w:tc>
      </w:tr>
      <w:tr>
        <w:trPr>
          <w:trHeight w:val="206"/>
        </w:trPr>
        <w:tc>
          <w:tcPr>
            <w:tcW w:w="1720" w:type="dxa"/>
            <w:vAlign w:val="bottom"/>
          </w:tcPr>
          <w:p>
            <w:pPr>
              <w:ind w:left="120"/>
              <w:spacing w:after="0"/>
              <w:rPr>
                <w:sz w:val="20"/>
                <w:szCs w:val="20"/>
                <w:color w:val="auto"/>
              </w:rPr>
            </w:pPr>
            <w:r>
              <w:rPr>
                <w:rFonts w:ascii="Arial" w:cs="Arial" w:eastAsia="Arial" w:hAnsi="Arial"/>
                <w:sz w:val="13"/>
                <w:szCs w:val="13"/>
                <w:color w:val="auto"/>
              </w:rPr>
              <w:t>Length(cm)</w:t>
            </w:r>
          </w:p>
        </w:tc>
        <w:tc>
          <w:tcPr>
            <w:tcW w:w="1960" w:type="dxa"/>
            <w:vAlign w:val="bottom"/>
          </w:tcPr>
          <w:p>
            <w:pPr>
              <w:ind w:left="420"/>
              <w:spacing w:after="0"/>
              <w:rPr>
                <w:sz w:val="20"/>
                <w:szCs w:val="20"/>
                <w:color w:val="auto"/>
              </w:rPr>
            </w:pPr>
            <w:r>
              <w:rPr>
                <w:rFonts w:ascii="Arial" w:cs="Arial" w:eastAsia="Arial" w:hAnsi="Arial"/>
                <w:sz w:val="13"/>
                <w:szCs w:val="13"/>
                <w:color w:val="auto"/>
              </w:rPr>
              <w:t>MRH</w:t>
            </w:r>
          </w:p>
        </w:tc>
        <w:tc>
          <w:tcPr>
            <w:tcW w:w="340" w:type="dxa"/>
            <w:vAlign w:val="bottom"/>
          </w:tcPr>
          <w:p>
            <w:pPr>
              <w:spacing w:after="0"/>
              <w:rPr>
                <w:sz w:val="20"/>
                <w:szCs w:val="20"/>
                <w:color w:val="auto"/>
              </w:rPr>
            </w:pPr>
            <w:r>
              <w:rPr>
                <w:rFonts w:ascii="Arial" w:cs="Arial" w:eastAsia="Arial" w:hAnsi="Arial"/>
                <w:sz w:val="13"/>
                <w:szCs w:val="13"/>
                <w:color w:val="auto"/>
                <w:w w:val="98"/>
              </w:rPr>
              <w:t>12.23</w:t>
            </w:r>
          </w:p>
        </w:tc>
        <w:tc>
          <w:tcPr>
            <w:tcW w:w="1120" w:type="dxa"/>
            <w:vAlign w:val="bottom"/>
          </w:tcPr>
          <w:p>
            <w:pPr>
              <w:ind w:left="20"/>
              <w:spacing w:after="0"/>
              <w:rPr>
                <w:sz w:val="20"/>
                <w:szCs w:val="20"/>
                <w:color w:val="auto"/>
              </w:rPr>
            </w:pPr>
            <w:r>
              <w:rPr>
                <w:rFonts w:ascii="Arial" w:cs="Arial" w:eastAsia="Arial" w:hAnsi="Arial"/>
                <w:sz w:val="13"/>
                <w:szCs w:val="13"/>
                <w:color w:val="auto"/>
              </w:rPr>
              <w:t>± 0.643 ab</w:t>
            </w:r>
          </w:p>
        </w:tc>
        <w:tc>
          <w:tcPr>
            <w:tcW w:w="760" w:type="dxa"/>
            <w:vAlign w:val="bottom"/>
          </w:tcPr>
          <w:p>
            <w:pPr>
              <w:ind w:left="400"/>
              <w:spacing w:after="0"/>
              <w:rPr>
                <w:sz w:val="20"/>
                <w:szCs w:val="20"/>
                <w:color w:val="auto"/>
              </w:rPr>
            </w:pPr>
            <w:r>
              <w:rPr>
                <w:rFonts w:ascii="Arial" w:cs="Arial" w:eastAsia="Arial" w:hAnsi="Arial"/>
                <w:sz w:val="13"/>
                <w:szCs w:val="13"/>
                <w:color w:val="auto"/>
              </w:rPr>
              <w:t>13.80</w:t>
            </w:r>
          </w:p>
        </w:tc>
        <w:tc>
          <w:tcPr>
            <w:tcW w:w="1100" w:type="dxa"/>
            <w:vAlign w:val="bottom"/>
          </w:tcPr>
          <w:p>
            <w:pPr>
              <w:ind w:left="20"/>
              <w:spacing w:after="0"/>
              <w:rPr>
                <w:sz w:val="20"/>
                <w:szCs w:val="20"/>
                <w:color w:val="auto"/>
              </w:rPr>
            </w:pPr>
            <w:r>
              <w:rPr>
                <w:rFonts w:ascii="Arial" w:cs="Arial" w:eastAsia="Arial" w:hAnsi="Arial"/>
                <w:sz w:val="13"/>
                <w:szCs w:val="13"/>
                <w:color w:val="auto"/>
              </w:rPr>
              <w:t>± 0.100 b</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11.57</w:t>
            </w:r>
          </w:p>
        </w:tc>
        <w:tc>
          <w:tcPr>
            <w:tcW w:w="1120" w:type="dxa"/>
            <w:vAlign w:val="bottom"/>
          </w:tcPr>
          <w:p>
            <w:pPr>
              <w:ind w:left="20"/>
              <w:spacing w:after="0"/>
              <w:rPr>
                <w:sz w:val="20"/>
                <w:szCs w:val="20"/>
                <w:color w:val="auto"/>
              </w:rPr>
            </w:pPr>
            <w:r>
              <w:rPr>
                <w:rFonts w:ascii="Arial" w:cs="Arial" w:eastAsia="Arial" w:hAnsi="Arial"/>
                <w:sz w:val="13"/>
                <w:szCs w:val="13"/>
                <w:color w:val="auto"/>
              </w:rPr>
              <w:t>± 0.961 a</w:t>
            </w:r>
          </w:p>
        </w:tc>
        <w:tc>
          <w:tcPr>
            <w:tcW w:w="1520" w:type="dxa"/>
            <w:vAlign w:val="bottom"/>
            <w:gridSpan w:val="2"/>
          </w:tcPr>
          <w:p>
            <w:pPr>
              <w:ind w:left="400"/>
              <w:spacing w:after="0"/>
              <w:rPr>
                <w:sz w:val="20"/>
                <w:szCs w:val="20"/>
                <w:color w:val="auto"/>
              </w:rPr>
            </w:pPr>
            <w:r>
              <w:rPr>
                <w:rFonts w:ascii="Arial" w:cs="Arial" w:eastAsia="Arial" w:hAnsi="Arial"/>
                <w:sz w:val="13"/>
                <w:szCs w:val="13"/>
                <w:color w:val="auto"/>
              </w:rPr>
              <w:t>13.77 ± 1.770 b</w:t>
            </w:r>
          </w:p>
        </w:tc>
        <w:tc>
          <w:tcPr>
            <w:tcW w:w="0" w:type="dxa"/>
            <w:vAlign w:val="bottom"/>
          </w:tcPr>
          <w:p>
            <w:pPr>
              <w:spacing w:after="0"/>
              <w:rPr>
                <w:sz w:val="1"/>
                <w:szCs w:val="1"/>
                <w:color w:val="auto"/>
              </w:rPr>
            </w:pPr>
          </w:p>
        </w:tc>
      </w:tr>
      <w:tr>
        <w:trPr>
          <w:trHeight w:val="171"/>
        </w:trPr>
        <w:tc>
          <w:tcPr>
            <w:tcW w:w="1720" w:type="dxa"/>
            <w:vAlign w:val="bottom"/>
            <w:vMerge w:val="restart"/>
          </w:tcPr>
          <w:p>
            <w:pPr>
              <w:ind w:left="120"/>
              <w:spacing w:after="0"/>
              <w:rPr>
                <w:sz w:val="20"/>
                <w:szCs w:val="20"/>
                <w:color w:val="auto"/>
              </w:rPr>
            </w:pPr>
            <w:r>
              <w:rPr>
                <w:rFonts w:ascii="Arial" w:cs="Arial" w:eastAsia="Arial" w:hAnsi="Arial"/>
                <w:sz w:val="13"/>
                <w:szCs w:val="13"/>
                <w:color w:val="auto"/>
              </w:rPr>
              <w:t>Total fresh weight(g)</w:t>
            </w:r>
          </w:p>
        </w:tc>
        <w:tc>
          <w:tcPr>
            <w:tcW w:w="1960" w:type="dxa"/>
            <w:vAlign w:val="bottom"/>
          </w:tcPr>
          <w:p>
            <w:pPr>
              <w:ind w:left="420"/>
              <w:spacing w:after="0"/>
              <w:rPr>
                <w:sz w:val="20"/>
                <w:szCs w:val="20"/>
                <w:color w:val="auto"/>
              </w:rPr>
            </w:pPr>
            <w:r>
              <w:rPr>
                <w:rFonts w:ascii="Arial" w:cs="Arial" w:eastAsia="Arial" w:hAnsi="Arial"/>
                <w:sz w:val="13"/>
                <w:szCs w:val="13"/>
                <w:color w:val="auto"/>
              </w:rPr>
              <w:t>YYB</w:t>
            </w:r>
          </w:p>
        </w:tc>
        <w:tc>
          <w:tcPr>
            <w:tcW w:w="340" w:type="dxa"/>
            <w:vAlign w:val="bottom"/>
          </w:tcPr>
          <w:p>
            <w:pPr>
              <w:spacing w:after="0"/>
              <w:rPr>
                <w:sz w:val="20"/>
                <w:szCs w:val="20"/>
                <w:color w:val="auto"/>
              </w:rPr>
            </w:pPr>
            <w:r>
              <w:rPr>
                <w:rFonts w:ascii="Arial" w:cs="Arial" w:eastAsia="Arial" w:hAnsi="Arial"/>
                <w:sz w:val="13"/>
                <w:szCs w:val="13"/>
                <w:color w:val="auto"/>
                <w:w w:val="98"/>
              </w:rPr>
              <w:t>12.00</w:t>
            </w:r>
          </w:p>
        </w:tc>
        <w:tc>
          <w:tcPr>
            <w:tcW w:w="1120" w:type="dxa"/>
            <w:vAlign w:val="bottom"/>
          </w:tcPr>
          <w:p>
            <w:pPr>
              <w:ind w:left="20"/>
              <w:spacing w:after="0"/>
              <w:rPr>
                <w:sz w:val="20"/>
                <w:szCs w:val="20"/>
                <w:color w:val="auto"/>
              </w:rPr>
            </w:pPr>
            <w:r>
              <w:rPr>
                <w:rFonts w:ascii="Arial" w:cs="Arial" w:eastAsia="Arial" w:hAnsi="Arial"/>
                <w:sz w:val="13"/>
                <w:szCs w:val="13"/>
                <w:color w:val="auto"/>
              </w:rPr>
              <w:t>± 0.700 a</w:t>
            </w:r>
          </w:p>
        </w:tc>
        <w:tc>
          <w:tcPr>
            <w:tcW w:w="1860" w:type="dxa"/>
            <w:vAlign w:val="bottom"/>
            <w:gridSpan w:val="2"/>
          </w:tcPr>
          <w:p>
            <w:pPr>
              <w:ind w:left="400"/>
              <w:spacing w:after="0"/>
              <w:rPr>
                <w:sz w:val="20"/>
                <w:szCs w:val="20"/>
                <w:color w:val="auto"/>
              </w:rPr>
            </w:pPr>
            <w:r>
              <w:rPr>
                <w:rFonts w:ascii="Arial" w:cs="Arial" w:eastAsia="Arial" w:hAnsi="Arial"/>
                <w:sz w:val="13"/>
                <w:szCs w:val="13"/>
                <w:color w:val="auto"/>
              </w:rPr>
              <w:t>11.8 ± 0.2000 a</w:t>
            </w:r>
          </w:p>
        </w:tc>
        <w:tc>
          <w:tcPr>
            <w:tcW w:w="1880" w:type="dxa"/>
            <w:vAlign w:val="bottom"/>
            <w:gridSpan w:val="2"/>
          </w:tcPr>
          <w:p>
            <w:pPr>
              <w:ind w:left="420"/>
              <w:spacing w:after="0"/>
              <w:rPr>
                <w:sz w:val="20"/>
                <w:szCs w:val="20"/>
                <w:color w:val="auto"/>
              </w:rPr>
            </w:pPr>
            <w:r>
              <w:rPr>
                <w:rFonts w:ascii="Arial" w:cs="Arial" w:eastAsia="Arial" w:hAnsi="Arial"/>
                <w:sz w:val="13"/>
                <w:szCs w:val="13"/>
                <w:color w:val="auto"/>
              </w:rPr>
              <w:t>12.033 ± 1.531 a</w:t>
            </w:r>
          </w:p>
        </w:tc>
        <w:tc>
          <w:tcPr>
            <w:tcW w:w="1520" w:type="dxa"/>
            <w:vAlign w:val="bottom"/>
            <w:gridSpan w:val="2"/>
          </w:tcPr>
          <w:p>
            <w:pPr>
              <w:ind w:left="400"/>
              <w:spacing w:after="0"/>
              <w:rPr>
                <w:sz w:val="20"/>
                <w:szCs w:val="20"/>
                <w:color w:val="auto"/>
              </w:rPr>
            </w:pPr>
            <w:r>
              <w:rPr>
                <w:rFonts w:ascii="Arial" w:cs="Arial" w:eastAsia="Arial" w:hAnsi="Arial"/>
                <w:sz w:val="13"/>
                <w:szCs w:val="13"/>
                <w:color w:val="auto"/>
              </w:rPr>
              <w:t>14.57 ± 0.252 b</w:t>
            </w:r>
          </w:p>
        </w:tc>
        <w:tc>
          <w:tcPr>
            <w:tcW w:w="0" w:type="dxa"/>
            <w:vAlign w:val="bottom"/>
          </w:tcPr>
          <w:p>
            <w:pPr>
              <w:spacing w:after="0"/>
              <w:rPr>
                <w:sz w:val="1"/>
                <w:szCs w:val="1"/>
                <w:color w:val="auto"/>
              </w:rPr>
            </w:pPr>
          </w:p>
        </w:tc>
      </w:tr>
      <w:tr>
        <w:trPr>
          <w:trHeight w:val="171"/>
        </w:trPr>
        <w:tc>
          <w:tcPr>
            <w:tcW w:w="1720" w:type="dxa"/>
            <w:vAlign w:val="bottom"/>
            <w:vMerge w:val="continue"/>
          </w:tcPr>
          <w:p>
            <w:pPr>
              <w:spacing w:after="0"/>
              <w:rPr>
                <w:sz w:val="14"/>
                <w:szCs w:val="14"/>
                <w:color w:val="auto"/>
              </w:rPr>
            </w:pPr>
          </w:p>
        </w:tc>
        <w:tc>
          <w:tcPr>
            <w:tcW w:w="1960" w:type="dxa"/>
            <w:vAlign w:val="bottom"/>
          </w:tcPr>
          <w:p>
            <w:pPr>
              <w:ind w:left="420"/>
              <w:spacing w:after="0"/>
              <w:rPr>
                <w:sz w:val="20"/>
                <w:szCs w:val="20"/>
                <w:color w:val="auto"/>
              </w:rPr>
            </w:pPr>
            <w:r>
              <w:rPr>
                <w:rFonts w:ascii="Arial" w:cs="Arial" w:eastAsia="Arial" w:hAnsi="Arial"/>
                <w:sz w:val="13"/>
                <w:szCs w:val="13"/>
                <w:color w:val="auto"/>
              </w:rPr>
              <w:t>MRH</w:t>
            </w:r>
          </w:p>
        </w:tc>
        <w:tc>
          <w:tcPr>
            <w:tcW w:w="340" w:type="dxa"/>
            <w:vAlign w:val="bottom"/>
          </w:tcPr>
          <w:p>
            <w:pPr>
              <w:spacing w:after="0"/>
              <w:rPr>
                <w:sz w:val="20"/>
                <w:szCs w:val="20"/>
                <w:color w:val="auto"/>
              </w:rPr>
            </w:pPr>
            <w:r>
              <w:rPr>
                <w:rFonts w:ascii="Arial" w:cs="Arial" w:eastAsia="Arial" w:hAnsi="Arial"/>
                <w:sz w:val="13"/>
                <w:szCs w:val="13"/>
                <w:color w:val="auto"/>
                <w:w w:val="98"/>
              </w:rPr>
              <w:t>0.981</w:t>
            </w:r>
          </w:p>
        </w:tc>
        <w:tc>
          <w:tcPr>
            <w:tcW w:w="1120" w:type="dxa"/>
            <w:vAlign w:val="bottom"/>
          </w:tcPr>
          <w:p>
            <w:pPr>
              <w:ind w:left="20"/>
              <w:spacing w:after="0"/>
              <w:rPr>
                <w:sz w:val="20"/>
                <w:szCs w:val="20"/>
                <w:color w:val="auto"/>
              </w:rPr>
            </w:pPr>
            <w:r>
              <w:rPr>
                <w:rFonts w:ascii="Arial" w:cs="Arial" w:eastAsia="Arial" w:hAnsi="Arial"/>
                <w:sz w:val="13"/>
                <w:szCs w:val="13"/>
                <w:color w:val="auto"/>
              </w:rPr>
              <w:t>± 0.179 a</w:t>
            </w:r>
          </w:p>
        </w:tc>
        <w:tc>
          <w:tcPr>
            <w:tcW w:w="760" w:type="dxa"/>
            <w:vAlign w:val="bottom"/>
          </w:tcPr>
          <w:p>
            <w:pPr>
              <w:ind w:left="400"/>
              <w:spacing w:after="0"/>
              <w:rPr>
                <w:sz w:val="20"/>
                <w:szCs w:val="20"/>
                <w:color w:val="auto"/>
              </w:rPr>
            </w:pPr>
            <w:r>
              <w:rPr>
                <w:rFonts w:ascii="Arial" w:cs="Arial" w:eastAsia="Arial" w:hAnsi="Arial"/>
                <w:sz w:val="13"/>
                <w:szCs w:val="13"/>
                <w:color w:val="auto"/>
              </w:rPr>
              <w:t>1.611</w:t>
            </w:r>
          </w:p>
        </w:tc>
        <w:tc>
          <w:tcPr>
            <w:tcW w:w="1100" w:type="dxa"/>
            <w:vAlign w:val="bottom"/>
          </w:tcPr>
          <w:p>
            <w:pPr>
              <w:ind w:left="20"/>
              <w:spacing w:after="0"/>
              <w:rPr>
                <w:sz w:val="20"/>
                <w:szCs w:val="20"/>
                <w:color w:val="auto"/>
              </w:rPr>
            </w:pPr>
            <w:r>
              <w:rPr>
                <w:rFonts w:ascii="Arial" w:cs="Arial" w:eastAsia="Arial" w:hAnsi="Arial"/>
                <w:sz w:val="13"/>
                <w:szCs w:val="13"/>
                <w:color w:val="auto"/>
              </w:rPr>
              <w:t>± 0.147 ab</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1.210</w:t>
            </w:r>
          </w:p>
        </w:tc>
        <w:tc>
          <w:tcPr>
            <w:tcW w:w="1120" w:type="dxa"/>
            <w:vAlign w:val="bottom"/>
          </w:tcPr>
          <w:p>
            <w:pPr>
              <w:ind w:left="20"/>
              <w:spacing w:after="0"/>
              <w:rPr>
                <w:sz w:val="20"/>
                <w:szCs w:val="20"/>
                <w:color w:val="auto"/>
              </w:rPr>
            </w:pPr>
            <w:r>
              <w:rPr>
                <w:rFonts w:ascii="Arial" w:cs="Arial" w:eastAsia="Arial" w:hAnsi="Arial"/>
                <w:sz w:val="13"/>
                <w:szCs w:val="13"/>
                <w:color w:val="auto"/>
              </w:rPr>
              <w:t>± 0.204 ab</w:t>
            </w:r>
          </w:p>
        </w:tc>
        <w:tc>
          <w:tcPr>
            <w:tcW w:w="1520" w:type="dxa"/>
            <w:vAlign w:val="bottom"/>
            <w:gridSpan w:val="2"/>
          </w:tcPr>
          <w:p>
            <w:pPr>
              <w:ind w:left="400"/>
              <w:spacing w:after="0"/>
              <w:rPr>
                <w:sz w:val="20"/>
                <w:szCs w:val="20"/>
                <w:color w:val="auto"/>
              </w:rPr>
            </w:pPr>
            <w:r>
              <w:rPr>
                <w:rFonts w:ascii="Arial" w:cs="Arial" w:eastAsia="Arial" w:hAnsi="Arial"/>
                <w:sz w:val="13"/>
                <w:szCs w:val="13"/>
                <w:color w:val="auto"/>
              </w:rPr>
              <w:t>1.792 ± 0.538 b</w:t>
            </w:r>
          </w:p>
        </w:tc>
        <w:tc>
          <w:tcPr>
            <w:tcW w:w="0" w:type="dxa"/>
            <w:vAlign w:val="bottom"/>
          </w:tcPr>
          <w:p>
            <w:pPr>
              <w:spacing w:after="0"/>
              <w:rPr>
                <w:sz w:val="1"/>
                <w:szCs w:val="1"/>
                <w:color w:val="auto"/>
              </w:rPr>
            </w:pPr>
          </w:p>
        </w:tc>
      </w:tr>
      <w:tr>
        <w:trPr>
          <w:trHeight w:val="172"/>
        </w:trPr>
        <w:tc>
          <w:tcPr>
            <w:tcW w:w="1720" w:type="dxa"/>
            <w:vAlign w:val="bottom"/>
            <w:vMerge w:val="restart"/>
          </w:tcPr>
          <w:p>
            <w:pPr>
              <w:ind w:left="120"/>
              <w:spacing w:after="0"/>
              <w:rPr>
                <w:sz w:val="20"/>
                <w:szCs w:val="20"/>
                <w:color w:val="auto"/>
              </w:rPr>
            </w:pPr>
            <w:r>
              <w:rPr>
                <w:rFonts w:ascii="Arial" w:cs="Arial" w:eastAsia="Arial" w:hAnsi="Arial"/>
                <w:sz w:val="13"/>
                <w:szCs w:val="13"/>
                <w:color w:val="auto"/>
              </w:rPr>
              <w:t>Number of leaves</w:t>
            </w:r>
          </w:p>
        </w:tc>
        <w:tc>
          <w:tcPr>
            <w:tcW w:w="1960" w:type="dxa"/>
            <w:vAlign w:val="bottom"/>
          </w:tcPr>
          <w:p>
            <w:pPr>
              <w:ind w:left="420"/>
              <w:spacing w:after="0"/>
              <w:rPr>
                <w:sz w:val="20"/>
                <w:szCs w:val="20"/>
                <w:color w:val="auto"/>
              </w:rPr>
            </w:pPr>
            <w:r>
              <w:rPr>
                <w:rFonts w:ascii="Arial" w:cs="Arial" w:eastAsia="Arial" w:hAnsi="Arial"/>
                <w:sz w:val="13"/>
                <w:szCs w:val="13"/>
                <w:color w:val="auto"/>
              </w:rPr>
              <w:t>YYB</w:t>
            </w:r>
          </w:p>
        </w:tc>
        <w:tc>
          <w:tcPr>
            <w:tcW w:w="340" w:type="dxa"/>
            <w:vAlign w:val="bottom"/>
          </w:tcPr>
          <w:p>
            <w:pPr>
              <w:spacing w:after="0"/>
              <w:rPr>
                <w:sz w:val="20"/>
                <w:szCs w:val="20"/>
                <w:color w:val="auto"/>
              </w:rPr>
            </w:pPr>
            <w:r>
              <w:rPr>
                <w:rFonts w:ascii="Arial" w:cs="Arial" w:eastAsia="Arial" w:hAnsi="Arial"/>
                <w:sz w:val="13"/>
                <w:szCs w:val="13"/>
                <w:color w:val="auto"/>
                <w:w w:val="98"/>
              </w:rPr>
              <w:t>1.256</w:t>
            </w:r>
          </w:p>
        </w:tc>
        <w:tc>
          <w:tcPr>
            <w:tcW w:w="1120" w:type="dxa"/>
            <w:vAlign w:val="bottom"/>
          </w:tcPr>
          <w:p>
            <w:pPr>
              <w:ind w:left="20"/>
              <w:spacing w:after="0"/>
              <w:rPr>
                <w:sz w:val="20"/>
                <w:szCs w:val="20"/>
                <w:color w:val="auto"/>
              </w:rPr>
            </w:pPr>
            <w:r>
              <w:rPr>
                <w:rFonts w:ascii="Arial" w:cs="Arial" w:eastAsia="Arial" w:hAnsi="Arial"/>
                <w:sz w:val="13"/>
                <w:szCs w:val="13"/>
                <w:color w:val="auto"/>
              </w:rPr>
              <w:t>± 0.278 a</w:t>
            </w:r>
          </w:p>
        </w:tc>
        <w:tc>
          <w:tcPr>
            <w:tcW w:w="760" w:type="dxa"/>
            <w:vAlign w:val="bottom"/>
          </w:tcPr>
          <w:p>
            <w:pPr>
              <w:ind w:left="400"/>
              <w:spacing w:after="0"/>
              <w:rPr>
                <w:sz w:val="20"/>
                <w:szCs w:val="20"/>
                <w:color w:val="auto"/>
              </w:rPr>
            </w:pPr>
            <w:r>
              <w:rPr>
                <w:rFonts w:ascii="Arial" w:cs="Arial" w:eastAsia="Arial" w:hAnsi="Arial"/>
                <w:sz w:val="13"/>
                <w:szCs w:val="13"/>
                <w:color w:val="auto"/>
              </w:rPr>
              <w:t>1.763</w:t>
            </w:r>
          </w:p>
        </w:tc>
        <w:tc>
          <w:tcPr>
            <w:tcW w:w="1100" w:type="dxa"/>
            <w:vAlign w:val="bottom"/>
          </w:tcPr>
          <w:p>
            <w:pPr>
              <w:ind w:left="20"/>
              <w:spacing w:after="0"/>
              <w:rPr>
                <w:sz w:val="20"/>
                <w:szCs w:val="20"/>
                <w:color w:val="auto"/>
              </w:rPr>
            </w:pPr>
            <w:r>
              <w:rPr>
                <w:rFonts w:ascii="Arial" w:cs="Arial" w:eastAsia="Arial" w:hAnsi="Arial"/>
                <w:sz w:val="13"/>
                <w:szCs w:val="13"/>
                <w:color w:val="auto"/>
              </w:rPr>
              <w:t>± 0.726 ab</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1.940</w:t>
            </w:r>
          </w:p>
        </w:tc>
        <w:tc>
          <w:tcPr>
            <w:tcW w:w="1120" w:type="dxa"/>
            <w:vAlign w:val="bottom"/>
          </w:tcPr>
          <w:p>
            <w:pPr>
              <w:ind w:left="20"/>
              <w:spacing w:after="0"/>
              <w:rPr>
                <w:sz w:val="20"/>
                <w:szCs w:val="20"/>
                <w:color w:val="auto"/>
              </w:rPr>
            </w:pPr>
            <w:r>
              <w:rPr>
                <w:rFonts w:ascii="Arial" w:cs="Arial" w:eastAsia="Arial" w:hAnsi="Arial"/>
                <w:sz w:val="13"/>
                <w:szCs w:val="13"/>
                <w:color w:val="auto"/>
              </w:rPr>
              <w:t>± 0.293 ab</w:t>
            </w:r>
          </w:p>
        </w:tc>
        <w:tc>
          <w:tcPr>
            <w:tcW w:w="1520" w:type="dxa"/>
            <w:vAlign w:val="bottom"/>
            <w:gridSpan w:val="2"/>
          </w:tcPr>
          <w:p>
            <w:pPr>
              <w:ind w:left="400"/>
              <w:spacing w:after="0"/>
              <w:rPr>
                <w:sz w:val="20"/>
                <w:szCs w:val="20"/>
                <w:color w:val="auto"/>
              </w:rPr>
            </w:pPr>
            <w:r>
              <w:rPr>
                <w:rFonts w:ascii="Arial" w:cs="Arial" w:eastAsia="Arial" w:hAnsi="Arial"/>
                <w:sz w:val="13"/>
                <w:szCs w:val="13"/>
                <w:color w:val="auto"/>
              </w:rPr>
              <w:t>2.595 ± 0.436 b</w:t>
            </w:r>
          </w:p>
        </w:tc>
        <w:tc>
          <w:tcPr>
            <w:tcW w:w="0" w:type="dxa"/>
            <w:vAlign w:val="bottom"/>
          </w:tcPr>
          <w:p>
            <w:pPr>
              <w:spacing w:after="0"/>
              <w:rPr>
                <w:sz w:val="1"/>
                <w:szCs w:val="1"/>
                <w:color w:val="auto"/>
              </w:rPr>
            </w:pPr>
          </w:p>
        </w:tc>
      </w:tr>
      <w:tr>
        <w:trPr>
          <w:trHeight w:val="171"/>
        </w:trPr>
        <w:tc>
          <w:tcPr>
            <w:tcW w:w="1720" w:type="dxa"/>
            <w:vAlign w:val="bottom"/>
            <w:vMerge w:val="continue"/>
          </w:tcPr>
          <w:p>
            <w:pPr>
              <w:spacing w:after="0"/>
              <w:rPr>
                <w:sz w:val="14"/>
                <w:szCs w:val="14"/>
                <w:color w:val="auto"/>
              </w:rPr>
            </w:pPr>
          </w:p>
        </w:tc>
        <w:tc>
          <w:tcPr>
            <w:tcW w:w="1960" w:type="dxa"/>
            <w:vAlign w:val="bottom"/>
          </w:tcPr>
          <w:p>
            <w:pPr>
              <w:ind w:left="420"/>
              <w:spacing w:after="0"/>
              <w:rPr>
                <w:sz w:val="20"/>
                <w:szCs w:val="20"/>
                <w:color w:val="auto"/>
              </w:rPr>
            </w:pPr>
            <w:r>
              <w:rPr>
                <w:rFonts w:ascii="Arial" w:cs="Arial" w:eastAsia="Arial" w:hAnsi="Arial"/>
                <w:sz w:val="13"/>
                <w:szCs w:val="13"/>
                <w:color w:val="auto"/>
              </w:rPr>
              <w:t>MRH</w:t>
            </w:r>
          </w:p>
        </w:tc>
        <w:tc>
          <w:tcPr>
            <w:tcW w:w="340" w:type="dxa"/>
            <w:vAlign w:val="bottom"/>
          </w:tcPr>
          <w:p>
            <w:pPr>
              <w:spacing w:after="0"/>
              <w:rPr>
                <w:sz w:val="20"/>
                <w:szCs w:val="20"/>
                <w:color w:val="auto"/>
              </w:rPr>
            </w:pPr>
            <w:r>
              <w:rPr>
                <w:rFonts w:ascii="Arial" w:cs="Arial" w:eastAsia="Arial" w:hAnsi="Arial"/>
                <w:sz w:val="13"/>
                <w:szCs w:val="13"/>
                <w:color w:val="auto"/>
                <w:w w:val="98"/>
              </w:rPr>
              <w:t>4.330</w:t>
            </w:r>
          </w:p>
        </w:tc>
        <w:tc>
          <w:tcPr>
            <w:tcW w:w="1120" w:type="dxa"/>
            <w:vAlign w:val="bottom"/>
          </w:tcPr>
          <w:p>
            <w:pPr>
              <w:ind w:left="20"/>
              <w:spacing w:after="0"/>
              <w:rPr>
                <w:sz w:val="20"/>
                <w:szCs w:val="20"/>
                <w:color w:val="auto"/>
              </w:rPr>
            </w:pPr>
            <w:r>
              <w:rPr>
                <w:rFonts w:ascii="Arial" w:cs="Arial" w:eastAsia="Arial" w:hAnsi="Arial"/>
                <w:sz w:val="13"/>
                <w:szCs w:val="13"/>
                <w:color w:val="auto"/>
              </w:rPr>
              <w:t>± 0.757 a</w:t>
            </w:r>
          </w:p>
        </w:tc>
        <w:tc>
          <w:tcPr>
            <w:tcW w:w="760" w:type="dxa"/>
            <w:vAlign w:val="bottom"/>
          </w:tcPr>
          <w:p>
            <w:pPr>
              <w:ind w:left="400"/>
              <w:spacing w:after="0"/>
              <w:rPr>
                <w:sz w:val="20"/>
                <w:szCs w:val="20"/>
                <w:color w:val="auto"/>
              </w:rPr>
            </w:pPr>
            <w:r>
              <w:rPr>
                <w:rFonts w:ascii="Arial" w:cs="Arial" w:eastAsia="Arial" w:hAnsi="Arial"/>
                <w:sz w:val="13"/>
                <w:szCs w:val="13"/>
                <w:color w:val="auto"/>
              </w:rPr>
              <w:t>4.000</w:t>
            </w:r>
          </w:p>
        </w:tc>
        <w:tc>
          <w:tcPr>
            <w:tcW w:w="1100" w:type="dxa"/>
            <w:vAlign w:val="bottom"/>
          </w:tcPr>
          <w:p>
            <w:pPr>
              <w:ind w:left="20"/>
              <w:spacing w:after="0"/>
              <w:rPr>
                <w:sz w:val="20"/>
                <w:szCs w:val="20"/>
                <w:color w:val="auto"/>
              </w:rPr>
            </w:pPr>
            <w:r>
              <w:rPr>
                <w:rFonts w:ascii="Arial" w:cs="Arial" w:eastAsia="Arial" w:hAnsi="Arial"/>
                <w:sz w:val="13"/>
                <w:szCs w:val="13"/>
                <w:color w:val="auto"/>
              </w:rPr>
              <w:t>± 0.000 a</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3.666</w:t>
            </w:r>
          </w:p>
        </w:tc>
        <w:tc>
          <w:tcPr>
            <w:tcW w:w="1120" w:type="dxa"/>
            <w:vAlign w:val="bottom"/>
          </w:tcPr>
          <w:p>
            <w:pPr>
              <w:ind w:left="20"/>
              <w:spacing w:after="0"/>
              <w:rPr>
                <w:sz w:val="20"/>
                <w:szCs w:val="20"/>
                <w:color w:val="auto"/>
              </w:rPr>
            </w:pPr>
            <w:r>
              <w:rPr>
                <w:rFonts w:ascii="Arial" w:cs="Arial" w:eastAsia="Arial" w:hAnsi="Arial"/>
                <w:sz w:val="13"/>
                <w:szCs w:val="13"/>
                <w:color w:val="auto"/>
              </w:rPr>
              <w:t>± 0.577 a</w:t>
            </w:r>
          </w:p>
        </w:tc>
        <w:tc>
          <w:tcPr>
            <w:tcW w:w="1520" w:type="dxa"/>
            <w:vAlign w:val="bottom"/>
            <w:gridSpan w:val="2"/>
          </w:tcPr>
          <w:p>
            <w:pPr>
              <w:ind w:left="400"/>
              <w:spacing w:after="0"/>
              <w:rPr>
                <w:sz w:val="20"/>
                <w:szCs w:val="20"/>
                <w:color w:val="auto"/>
              </w:rPr>
            </w:pPr>
            <w:r>
              <w:rPr>
                <w:rFonts w:ascii="Arial" w:cs="Arial" w:eastAsia="Arial" w:hAnsi="Arial"/>
                <w:sz w:val="13"/>
                <w:szCs w:val="13"/>
                <w:color w:val="auto"/>
              </w:rPr>
              <w:t>5.000 ± 1.000 a</w:t>
            </w:r>
          </w:p>
        </w:tc>
        <w:tc>
          <w:tcPr>
            <w:tcW w:w="0" w:type="dxa"/>
            <w:vAlign w:val="bottom"/>
          </w:tcPr>
          <w:p>
            <w:pPr>
              <w:spacing w:after="0"/>
              <w:rPr>
                <w:sz w:val="1"/>
                <w:szCs w:val="1"/>
                <w:color w:val="auto"/>
              </w:rPr>
            </w:pPr>
          </w:p>
        </w:tc>
      </w:tr>
      <w:tr>
        <w:trPr>
          <w:trHeight w:val="227"/>
        </w:trPr>
        <w:tc>
          <w:tcPr>
            <w:tcW w:w="1720" w:type="dxa"/>
            <w:vAlign w:val="bottom"/>
          </w:tcPr>
          <w:p>
            <w:pPr>
              <w:spacing w:after="0"/>
              <w:rPr>
                <w:sz w:val="19"/>
                <w:szCs w:val="19"/>
                <w:color w:val="auto"/>
              </w:rPr>
            </w:pPr>
          </w:p>
        </w:tc>
        <w:tc>
          <w:tcPr>
            <w:tcW w:w="1960" w:type="dxa"/>
            <w:vAlign w:val="bottom"/>
          </w:tcPr>
          <w:p>
            <w:pPr>
              <w:ind w:left="420"/>
              <w:spacing w:after="0"/>
              <w:rPr>
                <w:sz w:val="20"/>
                <w:szCs w:val="20"/>
                <w:color w:val="auto"/>
              </w:rPr>
            </w:pPr>
            <w:r>
              <w:rPr>
                <w:rFonts w:ascii="Arial" w:cs="Arial" w:eastAsia="Arial" w:hAnsi="Arial"/>
                <w:sz w:val="13"/>
                <w:szCs w:val="13"/>
                <w:color w:val="auto"/>
              </w:rPr>
              <w:t>YYB</w:t>
            </w:r>
          </w:p>
        </w:tc>
        <w:tc>
          <w:tcPr>
            <w:tcW w:w="340" w:type="dxa"/>
            <w:vAlign w:val="bottom"/>
          </w:tcPr>
          <w:p>
            <w:pPr>
              <w:spacing w:after="0"/>
              <w:rPr>
                <w:sz w:val="20"/>
                <w:szCs w:val="20"/>
                <w:color w:val="auto"/>
              </w:rPr>
            </w:pPr>
            <w:r>
              <w:rPr>
                <w:rFonts w:ascii="Arial" w:cs="Arial" w:eastAsia="Arial" w:hAnsi="Arial"/>
                <w:sz w:val="13"/>
                <w:szCs w:val="13"/>
                <w:color w:val="auto"/>
                <w:w w:val="98"/>
              </w:rPr>
              <w:t>4.667</w:t>
            </w:r>
          </w:p>
        </w:tc>
        <w:tc>
          <w:tcPr>
            <w:tcW w:w="1120" w:type="dxa"/>
            <w:vAlign w:val="bottom"/>
          </w:tcPr>
          <w:p>
            <w:pPr>
              <w:ind w:left="20"/>
              <w:spacing w:after="0"/>
              <w:rPr>
                <w:sz w:val="20"/>
                <w:szCs w:val="20"/>
                <w:color w:val="auto"/>
              </w:rPr>
            </w:pPr>
            <w:r>
              <w:rPr>
                <w:rFonts w:ascii="Arial" w:cs="Arial" w:eastAsia="Arial" w:hAnsi="Arial"/>
                <w:sz w:val="13"/>
                <w:szCs w:val="13"/>
                <w:color w:val="auto"/>
              </w:rPr>
              <w:t>± 0.577a</w:t>
            </w:r>
          </w:p>
        </w:tc>
        <w:tc>
          <w:tcPr>
            <w:tcW w:w="760" w:type="dxa"/>
            <w:vAlign w:val="bottom"/>
          </w:tcPr>
          <w:p>
            <w:pPr>
              <w:ind w:left="400"/>
              <w:spacing w:after="0"/>
              <w:rPr>
                <w:sz w:val="20"/>
                <w:szCs w:val="20"/>
                <w:color w:val="auto"/>
              </w:rPr>
            </w:pPr>
            <w:r>
              <w:rPr>
                <w:rFonts w:ascii="Arial" w:cs="Arial" w:eastAsia="Arial" w:hAnsi="Arial"/>
                <w:sz w:val="13"/>
                <w:szCs w:val="13"/>
                <w:color w:val="auto"/>
              </w:rPr>
              <w:t>5.000</w:t>
            </w:r>
          </w:p>
        </w:tc>
        <w:tc>
          <w:tcPr>
            <w:tcW w:w="1100" w:type="dxa"/>
            <w:vAlign w:val="bottom"/>
          </w:tcPr>
          <w:p>
            <w:pPr>
              <w:ind w:left="20"/>
              <w:spacing w:after="0"/>
              <w:rPr>
                <w:sz w:val="20"/>
                <w:szCs w:val="20"/>
                <w:color w:val="auto"/>
              </w:rPr>
            </w:pPr>
            <w:r>
              <w:rPr>
                <w:rFonts w:ascii="Arial" w:cs="Arial" w:eastAsia="Arial" w:hAnsi="Arial"/>
                <w:sz w:val="13"/>
                <w:szCs w:val="13"/>
                <w:color w:val="auto"/>
              </w:rPr>
              <w:t>± 1.000 a</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4.667</w:t>
            </w:r>
          </w:p>
        </w:tc>
        <w:tc>
          <w:tcPr>
            <w:tcW w:w="1120" w:type="dxa"/>
            <w:vAlign w:val="bottom"/>
          </w:tcPr>
          <w:p>
            <w:pPr>
              <w:ind w:left="20"/>
              <w:spacing w:after="0"/>
              <w:rPr>
                <w:sz w:val="20"/>
                <w:szCs w:val="20"/>
                <w:color w:val="auto"/>
              </w:rPr>
            </w:pPr>
            <w:r>
              <w:rPr>
                <w:rFonts w:ascii="Arial" w:cs="Arial" w:eastAsia="Arial" w:hAnsi="Arial"/>
                <w:sz w:val="13"/>
                <w:szCs w:val="13"/>
                <w:color w:val="auto"/>
              </w:rPr>
              <w:t>± 0.577 a</w:t>
            </w:r>
          </w:p>
        </w:tc>
        <w:tc>
          <w:tcPr>
            <w:tcW w:w="1520" w:type="dxa"/>
            <w:vAlign w:val="bottom"/>
            <w:gridSpan w:val="2"/>
          </w:tcPr>
          <w:p>
            <w:pPr>
              <w:ind w:left="400"/>
              <w:spacing w:after="0"/>
              <w:rPr>
                <w:sz w:val="20"/>
                <w:szCs w:val="20"/>
                <w:color w:val="auto"/>
              </w:rPr>
            </w:pPr>
            <w:r>
              <w:rPr>
                <w:rFonts w:ascii="Arial" w:cs="Arial" w:eastAsia="Arial" w:hAnsi="Arial"/>
                <w:sz w:val="13"/>
                <w:szCs w:val="13"/>
                <w:color w:val="auto"/>
              </w:rPr>
              <w:t>5.333 ± 1.155 a</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48260</wp:posOffset>
                </wp:positionV>
                <wp:extent cx="66046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8pt" to="520.05pt,3.8pt" o:allowincell="f" strokecolor="#000000" strokeweight="0.498pt"/>
            </w:pict>
          </mc:Fallback>
        </mc:AlternateContent>
      </w:r>
    </w:p>
    <w:p>
      <w:pPr>
        <w:spacing w:after="0" w:line="90" w:lineRule="exact"/>
        <w:rPr>
          <w:sz w:val="20"/>
          <w:szCs w:val="20"/>
          <w:color w:val="auto"/>
        </w:rPr>
      </w:pPr>
    </w:p>
    <w:p>
      <w:pPr>
        <w:ind w:left="8"/>
        <w:spacing w:after="0"/>
        <w:rPr>
          <w:sz w:val="20"/>
          <w:szCs w:val="20"/>
          <w:color w:val="auto"/>
        </w:rPr>
      </w:pPr>
      <w:r>
        <w:rPr>
          <w:rFonts w:ascii="Arial" w:cs="Arial" w:eastAsia="Arial" w:hAnsi="Arial"/>
          <w:sz w:val="14"/>
          <w:szCs w:val="14"/>
          <w:color w:val="auto"/>
        </w:rPr>
        <w:t>Note: Values are the means ± SE of ten repeat assays. Data in columns with the different letters are significantly different P &lt; 0.05, the same below.</w:t>
      </w:r>
    </w:p>
    <w:p>
      <w:pPr>
        <w:sectPr>
          <w:pgSz w:w="11900" w:h="15874" w:orient="portrait"/>
          <w:cols w:equalWidth="0" w:num="1">
            <w:col w:w="10528"/>
          </w:cols>
          <w:pgMar w:left="752" w:top="676" w:right="626" w:bottom="37" w:gutter="0" w:footer="0" w:header="0"/>
        </w:sectPr>
      </w:pPr>
    </w:p>
    <w:p>
      <w:pPr>
        <w:spacing w:after="0" w:line="238" w:lineRule="exact"/>
        <w:rPr>
          <w:sz w:val="20"/>
          <w:szCs w:val="20"/>
          <w:color w:val="auto"/>
        </w:rPr>
      </w:pPr>
    </w:p>
    <w:p>
      <w:pPr>
        <w:ind w:left="8"/>
        <w:spacing w:after="0"/>
        <w:rPr>
          <w:sz w:val="20"/>
          <w:szCs w:val="20"/>
          <w:color w:val="auto"/>
        </w:rPr>
      </w:pPr>
      <w:r>
        <w:rPr>
          <w:rFonts w:ascii="Arial" w:cs="Arial" w:eastAsia="Arial" w:hAnsi="Arial"/>
          <w:sz w:val="16"/>
          <w:szCs w:val="16"/>
          <w:i w:val="1"/>
          <w:iCs w:val="1"/>
          <w:color w:val="auto"/>
        </w:rPr>
        <w:t>2.4. Bioactive compounds</w:t>
      </w:r>
    </w:p>
    <w:p>
      <w:pPr>
        <w:spacing w:after="0" w:line="234" w:lineRule="exact"/>
        <w:rPr>
          <w:sz w:val="20"/>
          <w:szCs w:val="20"/>
          <w:color w:val="auto"/>
        </w:rPr>
      </w:pPr>
    </w:p>
    <w:p>
      <w:pPr>
        <w:ind w:left="8"/>
        <w:spacing w:after="0"/>
        <w:rPr>
          <w:sz w:val="20"/>
          <w:szCs w:val="20"/>
          <w:color w:val="auto"/>
        </w:rPr>
      </w:pPr>
      <w:r>
        <w:rPr>
          <w:rFonts w:ascii="Arial" w:cs="Arial" w:eastAsia="Arial" w:hAnsi="Arial"/>
          <w:sz w:val="16"/>
          <w:szCs w:val="16"/>
          <w:i w:val="1"/>
          <w:iCs w:val="1"/>
          <w:color w:val="auto"/>
        </w:rPr>
        <w:t>2.4.1. Extraction and detection of polysaccharides</w:t>
      </w:r>
    </w:p>
    <w:p>
      <w:pPr>
        <w:spacing w:after="0" w:line="35" w:lineRule="exact"/>
        <w:rPr>
          <w:sz w:val="20"/>
          <w:szCs w:val="20"/>
          <w:color w:val="auto"/>
        </w:rPr>
      </w:pPr>
    </w:p>
    <w:p>
      <w:pPr>
        <w:jc w:val="both"/>
        <w:ind w:left="8" w:right="100" w:firstLine="249"/>
        <w:spacing w:after="0" w:line="312" w:lineRule="auto"/>
        <w:rPr>
          <w:rFonts w:ascii="Arial" w:cs="Arial" w:eastAsia="Arial" w:hAnsi="Arial"/>
          <w:sz w:val="16"/>
          <w:szCs w:val="16"/>
          <w:color w:val="206293"/>
        </w:rPr>
      </w:pPr>
      <w:r>
        <w:rPr>
          <w:rFonts w:ascii="Arial" w:cs="Arial" w:eastAsia="Arial" w:hAnsi="Arial"/>
          <w:sz w:val="16"/>
          <w:szCs w:val="16"/>
          <w:color w:val="auto"/>
        </w:rPr>
        <w:t>Polysaccharides were extracted using a previously described method with slight modifications (</w:t>
      </w:r>
      <w:r>
        <w:rPr>
          <w:rFonts w:ascii="Arial" w:cs="Arial" w:eastAsia="Arial" w:hAnsi="Arial"/>
          <w:sz w:val="16"/>
          <w:szCs w:val="16"/>
          <w:color w:val="206293"/>
        </w:rPr>
        <w:t>Shi, 2016</w:t>
      </w:r>
      <w:r>
        <w:rPr>
          <w:rFonts w:ascii="Arial" w:cs="Arial" w:eastAsia="Arial" w:hAnsi="Arial"/>
          <w:sz w:val="16"/>
          <w:szCs w:val="16"/>
          <w:color w:val="auto"/>
        </w:rPr>
        <w:t>). Polysaccharide content was determined by phenol–sulfuric acid method (</w:t>
      </w:r>
      <w:r>
        <w:rPr>
          <w:rFonts w:ascii="Arial" w:cs="Arial" w:eastAsia="Arial" w:hAnsi="Arial"/>
          <w:sz w:val="16"/>
          <w:szCs w:val="16"/>
          <w:color w:val="206293"/>
        </w:rPr>
        <w:t>Ye et al., 2017a</w:t>
      </w:r>
      <w:r>
        <w:rPr>
          <w:rFonts w:ascii="Arial" w:cs="Arial" w:eastAsia="Arial" w:hAnsi="Arial"/>
          <w:sz w:val="16"/>
          <w:szCs w:val="16"/>
          <w:color w:val="auto"/>
        </w:rPr>
        <w:t xml:space="preserve">, </w:t>
      </w:r>
      <w:hyperlink w:anchor="page10">
        <w:r>
          <w:rPr>
            <w:rFonts w:ascii="Arial" w:cs="Arial" w:eastAsia="Arial" w:hAnsi="Arial"/>
            <w:sz w:val="16"/>
            <w:szCs w:val="16"/>
            <w:color w:val="206293"/>
          </w:rPr>
          <w:t>2017b</w:t>
        </w:r>
      </w:hyperlink>
      <w:r>
        <w:rPr>
          <w:rFonts w:ascii="Arial" w:cs="Arial" w:eastAsia="Arial" w:hAnsi="Arial"/>
          <w:sz w:val="16"/>
          <w:szCs w:val="16"/>
          <w:color w:val="000000"/>
        </w:rPr>
        <w:t>).</w:t>
      </w:r>
    </w:p>
    <w:p>
      <w:pPr>
        <w:spacing w:after="0" w:line="117" w:lineRule="exact"/>
        <w:rPr>
          <w:sz w:val="20"/>
          <w:szCs w:val="20"/>
          <w:color w:val="auto"/>
        </w:rPr>
      </w:pPr>
    </w:p>
    <w:p>
      <w:pPr>
        <w:jc w:val="right"/>
        <w:ind w:left="8" w:right="100"/>
        <w:spacing w:after="0" w:line="293" w:lineRule="auto"/>
        <w:rPr>
          <w:sz w:val="20"/>
          <w:szCs w:val="20"/>
          <w:color w:val="auto"/>
        </w:rPr>
      </w:pPr>
      <w:r>
        <w:rPr>
          <w:rFonts w:ascii="Arial" w:cs="Arial" w:eastAsia="Arial" w:hAnsi="Arial"/>
          <w:sz w:val="15"/>
          <w:szCs w:val="15"/>
          <w:i w:val="1"/>
          <w:iCs w:val="1"/>
          <w:color w:val="auto"/>
        </w:rPr>
        <w:t xml:space="preserve">2.4.2. Extraction and detection of quercetin, kaempferol, and isorhamnetin </w:t>
      </w:r>
      <w:r>
        <w:rPr>
          <w:rFonts w:ascii="Arial" w:cs="Arial" w:eastAsia="Arial" w:hAnsi="Arial"/>
          <w:sz w:val="15"/>
          <w:szCs w:val="15"/>
          <w:color w:val="auto"/>
        </w:rPr>
        <w:t>Quercetin, kaempferol, and isorhamnetin were extracted and de-tected using a previously described procedure with slight modifications (</w:t>
      </w:r>
      <w:r>
        <w:rPr>
          <w:rFonts w:ascii="Arial" w:cs="Arial" w:eastAsia="Arial" w:hAnsi="Arial"/>
          <w:sz w:val="15"/>
          <w:szCs w:val="15"/>
          <w:color w:val="206293"/>
        </w:rPr>
        <w:t>Duy, 2018</w:t>
      </w:r>
      <w:r>
        <w:rPr>
          <w:rFonts w:ascii="Arial" w:cs="Arial" w:eastAsia="Arial" w:hAnsi="Arial"/>
          <w:sz w:val="15"/>
          <w:szCs w:val="15"/>
          <w:color w:val="auto"/>
        </w:rPr>
        <w:t xml:space="preserve">; </w:t>
      </w:r>
      <w:r>
        <w:rPr>
          <w:rFonts w:ascii="Arial" w:cs="Arial" w:eastAsia="Arial" w:hAnsi="Arial"/>
          <w:sz w:val="15"/>
          <w:szCs w:val="15"/>
          <w:color w:val="206293"/>
        </w:rPr>
        <w:t>Zhu et al., 2018</w:t>
      </w:r>
      <w:r>
        <w:rPr>
          <w:rFonts w:ascii="Arial" w:cs="Arial" w:eastAsia="Arial" w:hAnsi="Arial"/>
          <w:sz w:val="15"/>
          <w:szCs w:val="15"/>
          <w:color w:val="auto"/>
        </w:rPr>
        <w:t>). Analysis was performed using an Agilent HPLC  (1260)  and  G6500  Series  Q-TOF  with  a  C18  column (4.6 × 150 mm, 5 μm) (Agilent Technologies Inc., USA). The solvent system consisted of methanol and 0.4 % acetic acid solution (50: 50, V/</w:t>
      </w:r>
    </w:p>
    <w:p>
      <w:pPr>
        <w:spacing w:after="0" w:line="1" w:lineRule="exact"/>
        <w:rPr>
          <w:sz w:val="20"/>
          <w:szCs w:val="20"/>
          <w:color w:val="auto"/>
        </w:rPr>
      </w:pPr>
    </w:p>
    <w:p>
      <w:pPr>
        <w:jc w:val="both"/>
        <w:ind w:left="8" w:right="100" w:hanging="8"/>
        <w:spacing w:after="0" w:line="332" w:lineRule="auto"/>
        <w:tabs>
          <w:tab w:leader="none" w:pos="250" w:val="left"/>
        </w:tabs>
        <w:numPr>
          <w:ilvl w:val="0"/>
          <w:numId w:val="3"/>
        </w:numPr>
        <w:rPr>
          <w:rFonts w:ascii="Arial" w:cs="Arial" w:eastAsia="Arial" w:hAnsi="Arial"/>
          <w:sz w:val="16"/>
          <w:szCs w:val="16"/>
          <w:color w:val="auto"/>
        </w:rPr>
      </w:pPr>
      <w:r>
        <w:rPr>
          <w:rFonts w:ascii="Arial" w:cs="Arial" w:eastAsia="Arial" w:hAnsi="Arial"/>
          <w:sz w:val="16"/>
          <w:szCs w:val="16"/>
          <w:color w:val="auto"/>
        </w:rPr>
        <w:t>with a flow rate of 0.5 mL/min over 30 min at 30 °C. Quercetin, kaempferol, and isorhamnetin were detected using a UV detector at 360 nm.</w:t>
      </w:r>
    </w:p>
    <w:p>
      <w:pPr>
        <w:spacing w:after="0" w:line="101" w:lineRule="exact"/>
        <w:rPr>
          <w:sz w:val="20"/>
          <w:szCs w:val="20"/>
          <w:color w:val="auto"/>
        </w:rPr>
      </w:pPr>
    </w:p>
    <w:p>
      <w:pPr>
        <w:ind w:left="8"/>
        <w:spacing w:after="0"/>
        <w:rPr>
          <w:sz w:val="20"/>
          <w:szCs w:val="20"/>
          <w:color w:val="auto"/>
        </w:rPr>
      </w:pPr>
      <w:r>
        <w:rPr>
          <w:rFonts w:ascii="Arial" w:cs="Arial" w:eastAsia="Arial" w:hAnsi="Arial"/>
          <w:sz w:val="16"/>
          <w:szCs w:val="16"/>
          <w:i w:val="1"/>
          <w:iCs w:val="1"/>
          <w:color w:val="auto"/>
        </w:rPr>
        <w:t>2.4.3. Extraction and detection of kinsenoside</w:t>
      </w:r>
    </w:p>
    <w:p>
      <w:pPr>
        <w:spacing w:after="0" w:line="35" w:lineRule="exact"/>
        <w:rPr>
          <w:sz w:val="20"/>
          <w:szCs w:val="20"/>
          <w:color w:val="auto"/>
        </w:rPr>
      </w:pPr>
    </w:p>
    <w:p>
      <w:pPr>
        <w:ind w:left="8" w:firstLine="249"/>
        <w:spacing w:after="0" w:line="273" w:lineRule="auto"/>
        <w:rPr>
          <w:sz w:val="20"/>
          <w:szCs w:val="20"/>
          <w:color w:val="auto"/>
        </w:rPr>
      </w:pPr>
      <w:r>
        <w:rPr>
          <w:rFonts w:ascii="Arial" w:cs="Arial" w:eastAsia="Arial" w:hAnsi="Arial"/>
          <w:sz w:val="16"/>
          <w:szCs w:val="16"/>
          <w:color w:val="auto"/>
        </w:rPr>
        <w:t>Kinsenoside was extracted and detected using a previously de-scribed method with slight modifications (</w:t>
      </w:r>
      <w:r>
        <w:rPr>
          <w:rFonts w:ascii="Arial" w:cs="Arial" w:eastAsia="Arial" w:hAnsi="Arial"/>
          <w:sz w:val="16"/>
          <w:szCs w:val="16"/>
          <w:color w:val="206293"/>
        </w:rPr>
        <w:t>Cheng et al., 2015</w:t>
      </w:r>
      <w:r>
        <w:rPr>
          <w:rFonts w:ascii="Arial" w:cs="Arial" w:eastAsia="Arial" w:hAnsi="Arial"/>
          <w:sz w:val="16"/>
          <w:szCs w:val="16"/>
          <w:color w:val="auto"/>
        </w:rPr>
        <w:t>). Kinse-noside content was determined by methanol–ultrasonic method. The extract solutions were filtered through a 0.22 μm membrane filter and stored at 4 °C for HPLC analysis.</w:t>
      </w:r>
    </w:p>
    <w:p>
      <w:pPr>
        <w:jc w:val="both"/>
        <w:ind w:left="8" w:right="100" w:firstLine="249"/>
        <w:spacing w:after="0" w:line="283" w:lineRule="auto"/>
        <w:rPr>
          <w:sz w:val="20"/>
          <w:szCs w:val="20"/>
          <w:color w:val="auto"/>
        </w:rPr>
      </w:pPr>
      <w:r>
        <w:rPr>
          <w:rFonts w:ascii="Arial" w:cs="Arial" w:eastAsia="Arial" w:hAnsi="Arial"/>
          <w:sz w:val="16"/>
          <w:szCs w:val="16"/>
          <w:color w:val="auto"/>
        </w:rPr>
        <w:t>HPLC analysis was performed on a Dionex UltiMate 3000 HPLC system (Dionex UltiMate, USA) consisting of a quaternary pump, a vacuum degasser, a thermostatted column compartment, and a 20 μL automatic injector and equipped with an Alltech 2000 evaporative light-scattering detection (ELSD) detector (Alltech Associates, Deerfield, IL, USA) and an HP Chemstation for data analysis. The Hypersil NH</w:t>
      </w:r>
      <w:r>
        <w:rPr>
          <w:rFonts w:ascii="Arial" w:cs="Arial" w:eastAsia="Arial" w:hAnsi="Arial"/>
          <w:sz w:val="10"/>
          <w:szCs w:val="10"/>
          <w:color w:val="auto"/>
        </w:rPr>
        <w:t>2</w:t>
      </w:r>
      <w:r>
        <w:rPr>
          <w:rFonts w:ascii="Arial" w:cs="Arial" w:eastAsia="Arial" w:hAnsi="Arial"/>
          <w:sz w:val="16"/>
          <w:szCs w:val="16"/>
          <w:color w:val="auto"/>
        </w:rPr>
        <w:t>-column (4.6 mm × 250 mm, 5 μm) was employed, and the mobile phase consisted of acetonitrile and water (92:8 v/v) run in isocratic mode at a flow rate of 0.8 mL/min. The column temperature was maintained at 30 °C. The injection volume was 10 μL. The tem-perature of the heated drift tube was 80 °C. The carrier gas was high-purity nitrogen, and the gas flow rate was 2.5 mL/min for the ELSD.</w:t>
      </w:r>
    </w:p>
    <w:p>
      <w:pPr>
        <w:spacing w:after="0" w:line="143" w:lineRule="exact"/>
        <w:rPr>
          <w:sz w:val="20"/>
          <w:szCs w:val="20"/>
          <w:color w:val="auto"/>
        </w:rPr>
      </w:pPr>
    </w:p>
    <w:p>
      <w:pPr>
        <w:ind w:left="8"/>
        <w:spacing w:after="0"/>
        <w:rPr>
          <w:sz w:val="20"/>
          <w:szCs w:val="20"/>
          <w:color w:val="auto"/>
        </w:rPr>
      </w:pPr>
      <w:r>
        <w:rPr>
          <w:rFonts w:ascii="Arial" w:cs="Arial" w:eastAsia="Arial" w:hAnsi="Arial"/>
          <w:sz w:val="16"/>
          <w:szCs w:val="16"/>
          <w:i w:val="1"/>
          <w:iCs w:val="1"/>
          <w:color w:val="auto"/>
        </w:rPr>
        <w:t>2.5. Photosynthetic pigment content</w:t>
      </w:r>
    </w:p>
    <w:p>
      <w:pPr>
        <w:spacing w:after="0" w:line="234" w:lineRule="exact"/>
        <w:rPr>
          <w:sz w:val="20"/>
          <w:szCs w:val="20"/>
          <w:color w:val="auto"/>
        </w:rPr>
      </w:pPr>
    </w:p>
    <w:p>
      <w:pPr>
        <w:jc w:val="both"/>
        <w:ind w:left="8" w:right="120" w:firstLine="249"/>
        <w:spacing w:after="0" w:line="338" w:lineRule="auto"/>
        <w:rPr>
          <w:rFonts w:ascii="Arial" w:cs="Arial" w:eastAsia="Arial" w:hAnsi="Arial"/>
          <w:sz w:val="16"/>
          <w:szCs w:val="16"/>
          <w:color w:val="auto"/>
        </w:rPr>
      </w:pPr>
      <w:r>
        <w:rPr>
          <w:rFonts w:ascii="Arial" w:cs="Arial" w:eastAsia="Arial" w:hAnsi="Arial"/>
          <w:sz w:val="16"/>
          <w:szCs w:val="16"/>
          <w:color w:val="auto"/>
        </w:rPr>
        <w:t>The contents of photosynthetic pigment (i.e., Chl a, Chl b, Chl a + b, and Chl a/b) were determined according to the method of Ye and Porra. (</w:t>
      </w:r>
      <w:r>
        <w:rPr>
          <w:rFonts w:ascii="Arial" w:cs="Arial" w:eastAsia="Arial" w:hAnsi="Arial"/>
          <w:sz w:val="16"/>
          <w:szCs w:val="16"/>
          <w:color w:val="206293"/>
        </w:rPr>
        <w:t>Porra, 2002</w:t>
      </w:r>
      <w:r>
        <w:rPr>
          <w:rFonts w:ascii="Arial" w:cs="Arial" w:eastAsia="Arial" w:hAnsi="Arial"/>
          <w:sz w:val="16"/>
          <w:szCs w:val="16"/>
          <w:color w:val="auto"/>
        </w:rPr>
        <w:t xml:space="preserve">; </w:t>
      </w:r>
      <w:r>
        <w:rPr>
          <w:rFonts w:ascii="Arial" w:cs="Arial" w:eastAsia="Arial" w:hAnsi="Arial"/>
          <w:sz w:val="16"/>
          <w:szCs w:val="16"/>
          <w:color w:val="206293"/>
        </w:rPr>
        <w:t>Ye et al., 2017a</w:t>
      </w:r>
      <w:r>
        <w:rPr>
          <w:rFonts w:ascii="Arial" w:cs="Arial" w:eastAsia="Arial" w:hAnsi="Arial"/>
          <w:sz w:val="16"/>
          <w:szCs w:val="16"/>
          <w:color w:val="auto"/>
        </w:rPr>
        <w:t xml:space="preserve">, </w:t>
      </w:r>
      <w:hyperlink w:anchor="page10">
        <w:r>
          <w:rPr>
            <w:rFonts w:ascii="Arial" w:cs="Arial" w:eastAsia="Arial" w:hAnsi="Arial"/>
            <w:sz w:val="16"/>
            <w:szCs w:val="16"/>
            <w:color w:val="206293"/>
          </w:rPr>
          <w:t>2017b</w:t>
        </w:r>
      </w:hyperlink>
      <w:r>
        <w:rPr>
          <w:rFonts w:ascii="Arial" w:cs="Arial" w:eastAsia="Arial" w:hAnsi="Arial"/>
          <w:sz w:val="16"/>
          <w:szCs w:val="16"/>
          <w:color w:val="auto"/>
        </w:rPr>
        <w:t>).</w:t>
      </w:r>
    </w:p>
    <w:p>
      <w:pPr>
        <w:spacing w:after="0" w:line="97" w:lineRule="exact"/>
        <w:rPr>
          <w:sz w:val="20"/>
          <w:szCs w:val="20"/>
          <w:color w:val="auto"/>
        </w:rPr>
      </w:pPr>
    </w:p>
    <w:p>
      <w:pPr>
        <w:ind w:left="8"/>
        <w:spacing w:after="0"/>
        <w:rPr>
          <w:sz w:val="20"/>
          <w:szCs w:val="20"/>
          <w:color w:val="auto"/>
        </w:rPr>
      </w:pPr>
      <w:r>
        <w:rPr>
          <w:rFonts w:ascii="Arial" w:cs="Arial" w:eastAsia="Arial" w:hAnsi="Arial"/>
          <w:sz w:val="16"/>
          <w:szCs w:val="16"/>
          <w:i w:val="1"/>
          <w:iCs w:val="1"/>
          <w:color w:val="auto"/>
        </w:rPr>
        <w:t>2.6. Analysis of the functional metabolites of D2WM and ZJ-11</w:t>
      </w:r>
    </w:p>
    <w:p>
      <w:pPr>
        <w:spacing w:after="0" w:line="236" w:lineRule="exact"/>
        <w:rPr>
          <w:sz w:val="20"/>
          <w:szCs w:val="20"/>
          <w:color w:val="auto"/>
        </w:rPr>
      </w:pPr>
    </w:p>
    <w:p>
      <w:pPr>
        <w:jc w:val="both"/>
        <w:ind w:left="8" w:right="120" w:firstLine="249"/>
        <w:spacing w:after="0" w:line="298" w:lineRule="auto"/>
        <w:rPr>
          <w:sz w:val="20"/>
          <w:szCs w:val="20"/>
          <w:color w:val="auto"/>
        </w:rPr>
      </w:pPr>
      <w:r>
        <w:rPr>
          <w:rFonts w:ascii="Arial" w:cs="Arial" w:eastAsia="Arial" w:hAnsi="Arial"/>
          <w:sz w:val="16"/>
          <w:szCs w:val="16"/>
          <w:color w:val="auto"/>
        </w:rPr>
        <w:t>Phosphorus dissolution, phytase secretion, and ferriophilic capacity of the two strains were characterized following a previously described method (</w:t>
      </w:r>
      <w:r>
        <w:rPr>
          <w:rFonts w:ascii="Arial" w:cs="Arial" w:eastAsia="Arial" w:hAnsi="Arial"/>
          <w:sz w:val="16"/>
          <w:szCs w:val="16"/>
          <w:color w:val="206293"/>
        </w:rPr>
        <w:t>Liu, 2014</w:t>
      </w:r>
      <w:r>
        <w:rPr>
          <w:rFonts w:ascii="Arial" w:cs="Arial" w:eastAsia="Arial" w:hAnsi="Arial"/>
          <w:sz w:val="16"/>
          <w:szCs w:val="16"/>
          <w:color w:val="auto"/>
        </w:rPr>
        <w:t>). Plant growth regulators such as indole-3-acetic acid (IAA), zeatin, and gibberellin were detected as follows: 0.5 mL of the fermentation liquor of D2WM and ZJ-11 was inoculated in 50 mL of LB medium. The cultures were incubated on a rotary shaker (180 rpm)</w:t>
      </w:r>
    </w:p>
    <w:p>
      <w:pPr>
        <w:spacing w:after="0" w:line="20" w:lineRule="exact"/>
        <w:rPr>
          <w:sz w:val="20"/>
          <w:szCs w:val="20"/>
          <w:color w:val="auto"/>
        </w:rPr>
      </w:pPr>
      <w:r>
        <w:rPr>
          <w:sz w:val="20"/>
          <w:szCs w:val="20"/>
          <w:color w:val="auto"/>
        </w:rPr>
        <w:br w:type="column"/>
      </w:r>
    </w:p>
    <w:p>
      <w:pPr>
        <w:spacing w:after="0" w:line="218" w:lineRule="exact"/>
        <w:rPr>
          <w:sz w:val="20"/>
          <w:szCs w:val="20"/>
          <w:color w:val="auto"/>
        </w:rPr>
      </w:pPr>
    </w:p>
    <w:p>
      <w:pPr>
        <w:spacing w:after="0" w:line="275" w:lineRule="auto"/>
        <w:rPr>
          <w:sz w:val="20"/>
          <w:szCs w:val="20"/>
          <w:color w:val="auto"/>
        </w:rPr>
      </w:pPr>
      <w:r>
        <w:rPr>
          <w:rFonts w:ascii="Arial" w:cs="Arial" w:eastAsia="Arial" w:hAnsi="Arial"/>
          <w:sz w:val="16"/>
          <w:szCs w:val="16"/>
          <w:color w:val="auto"/>
        </w:rPr>
        <w:t>at 30 °C for 18 h. After centrifugation at 10,000×</w:t>
      </w:r>
      <w:r>
        <w:rPr>
          <w:rFonts w:ascii="Arial" w:cs="Arial" w:eastAsia="Arial" w:hAnsi="Arial"/>
          <w:sz w:val="16"/>
          <w:szCs w:val="16"/>
          <w:i w:val="1"/>
          <w:iCs w:val="1"/>
          <w:color w:val="auto"/>
        </w:rPr>
        <w:t>g</w:t>
      </w:r>
      <w:r>
        <w:rPr>
          <w:rFonts w:ascii="Arial" w:cs="Arial" w:eastAsia="Arial" w:hAnsi="Arial"/>
          <w:sz w:val="16"/>
          <w:szCs w:val="16"/>
          <w:color w:val="auto"/>
        </w:rPr>
        <w:t xml:space="preserve"> for 5 min, the cul-ture supernatants were filtered through 0.22 μm microfiltration mem-brane and extracted with ethyl acetate. The ethyl acetate phase was vacuum dried using Sy-2,000 Rotavapor (Ya Rong Biochemical Instru-ment Factory, Shanghai, China) at 37 °C and dissolved with 1 mL of methanol.</w:t>
      </w:r>
    </w:p>
    <w:p>
      <w:pPr>
        <w:jc w:val="both"/>
        <w:ind w:right="120" w:firstLine="249"/>
        <w:spacing w:after="0" w:line="272" w:lineRule="auto"/>
        <w:rPr>
          <w:sz w:val="20"/>
          <w:szCs w:val="20"/>
          <w:color w:val="auto"/>
        </w:rPr>
      </w:pPr>
      <w:r>
        <w:rPr>
          <w:rFonts w:ascii="Arial" w:cs="Arial" w:eastAsia="Arial" w:hAnsi="Arial"/>
          <w:sz w:val="16"/>
          <w:szCs w:val="16"/>
          <w:color w:val="auto"/>
        </w:rPr>
        <w:t>HPLC analysis of IAA, zeatin, and gibberellin was performed on an Agilent 1200 system equipped with a C</w:t>
      </w:r>
      <w:r>
        <w:rPr>
          <w:rFonts w:ascii="Arial" w:cs="Arial" w:eastAsia="Arial" w:hAnsi="Arial"/>
          <w:sz w:val="10"/>
          <w:szCs w:val="10"/>
          <w:color w:val="auto"/>
        </w:rPr>
        <w:t>18</w:t>
      </w:r>
      <w:r>
        <w:rPr>
          <w:rFonts w:ascii="Arial" w:cs="Arial" w:eastAsia="Arial" w:hAnsi="Arial"/>
          <w:sz w:val="16"/>
          <w:szCs w:val="16"/>
          <w:color w:val="auto"/>
        </w:rPr>
        <w:t xml:space="preserve"> column (4.6 mm × 150 mm,</w:t>
      </w:r>
    </w:p>
    <w:p>
      <w:pPr>
        <w:spacing w:after="0" w:line="1" w:lineRule="exact"/>
        <w:rPr>
          <w:sz w:val="20"/>
          <w:szCs w:val="20"/>
          <w:color w:val="auto"/>
        </w:rPr>
      </w:pPr>
    </w:p>
    <w:p>
      <w:pPr>
        <w:jc w:val="both"/>
        <w:ind w:right="100"/>
        <w:spacing w:after="0" w:line="312" w:lineRule="auto"/>
        <w:rPr>
          <w:sz w:val="20"/>
          <w:szCs w:val="20"/>
          <w:color w:val="auto"/>
        </w:rPr>
      </w:pPr>
      <w:r>
        <w:rPr>
          <w:rFonts w:ascii="Arial" w:cs="Arial" w:eastAsia="Arial" w:hAnsi="Arial"/>
          <w:sz w:val="16"/>
          <w:szCs w:val="16"/>
          <w:color w:val="auto"/>
        </w:rPr>
        <w:t>5 μm). The solvent system was methanol and 0.075 % acetic acid aqueous solution (45:55, v/v) with a flow rate of 0.7 mL/min at 30 °C for 20 min. Metabolites were detected using a UV detector at 218, 270, and 200 nm.</w:t>
      </w:r>
    </w:p>
    <w:p>
      <w:pPr>
        <w:spacing w:after="0" w:line="116"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2.7. The rhizosphere soil enzyme assay</w:t>
      </w:r>
    </w:p>
    <w:p>
      <w:pPr>
        <w:spacing w:after="0" w:line="236" w:lineRule="exact"/>
        <w:rPr>
          <w:sz w:val="20"/>
          <w:szCs w:val="20"/>
          <w:color w:val="auto"/>
        </w:rPr>
      </w:pPr>
    </w:p>
    <w:p>
      <w:pPr>
        <w:jc w:val="both"/>
        <w:ind w:right="120" w:firstLine="249"/>
        <w:spacing w:after="0" w:line="338" w:lineRule="auto"/>
        <w:rPr>
          <w:rFonts w:ascii="Arial" w:cs="Arial" w:eastAsia="Arial" w:hAnsi="Arial"/>
          <w:sz w:val="16"/>
          <w:szCs w:val="16"/>
          <w:color w:val="auto"/>
        </w:rPr>
      </w:pPr>
      <w:r>
        <w:rPr>
          <w:rFonts w:ascii="Arial" w:cs="Arial" w:eastAsia="Arial" w:hAnsi="Arial"/>
          <w:sz w:val="16"/>
          <w:szCs w:val="16"/>
          <w:color w:val="auto"/>
        </w:rPr>
        <w:t xml:space="preserve">The urease, phosphatase and invertase assay were performed ac-cording to the method as described by </w:t>
      </w:r>
      <w:r>
        <w:rPr>
          <w:rFonts w:ascii="Arial" w:cs="Arial" w:eastAsia="Arial" w:hAnsi="Arial"/>
          <w:sz w:val="16"/>
          <w:szCs w:val="16"/>
          <w:color w:val="206293"/>
        </w:rPr>
        <w:t>Tabatabai and Bremner (1969)</w:t>
      </w:r>
      <w:r>
        <w:rPr>
          <w:rFonts w:ascii="Arial" w:cs="Arial" w:eastAsia="Arial" w:hAnsi="Arial"/>
          <w:sz w:val="16"/>
          <w:szCs w:val="16"/>
          <w:color w:val="auto"/>
        </w:rPr>
        <w:t xml:space="preserve"> and </w:t>
      </w:r>
      <w:hyperlink w:anchor="page10">
        <w:r>
          <w:rPr>
            <w:rFonts w:ascii="Arial" w:cs="Arial" w:eastAsia="Arial" w:hAnsi="Arial"/>
            <w:sz w:val="16"/>
            <w:szCs w:val="16"/>
            <w:color w:val="206293"/>
          </w:rPr>
          <w:t>(1972)</w:t>
        </w:r>
      </w:hyperlink>
      <w:r>
        <w:rPr>
          <w:rFonts w:ascii="Arial" w:cs="Arial" w:eastAsia="Arial" w:hAnsi="Arial"/>
          <w:sz w:val="16"/>
          <w:szCs w:val="16"/>
          <w:color w:val="auto"/>
        </w:rPr>
        <w:t xml:space="preserve">, and </w:t>
      </w:r>
      <w:r>
        <w:rPr>
          <w:rFonts w:ascii="Arial" w:cs="Arial" w:eastAsia="Arial" w:hAnsi="Arial"/>
          <w:sz w:val="16"/>
          <w:szCs w:val="16"/>
          <w:color w:val="206293"/>
        </w:rPr>
        <w:t>Chendrayan et al. (1980)</w:t>
      </w:r>
      <w:r>
        <w:rPr>
          <w:rFonts w:ascii="Arial" w:cs="Arial" w:eastAsia="Arial" w:hAnsi="Arial"/>
          <w:sz w:val="16"/>
          <w:szCs w:val="16"/>
          <w:color w:val="auto"/>
        </w:rPr>
        <w:t xml:space="preserve"> respectively.</w:t>
      </w:r>
    </w:p>
    <w:p>
      <w:pPr>
        <w:spacing w:after="0" w:line="97"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2.8. Analysis of microbial diversity</w:t>
      </w:r>
    </w:p>
    <w:p>
      <w:pPr>
        <w:spacing w:after="0" w:line="234" w:lineRule="exact"/>
        <w:rPr>
          <w:sz w:val="20"/>
          <w:szCs w:val="20"/>
          <w:color w:val="auto"/>
        </w:rPr>
      </w:pPr>
    </w:p>
    <w:p>
      <w:pPr>
        <w:jc w:val="both"/>
        <w:ind w:right="60" w:firstLine="249"/>
        <w:spacing w:after="0" w:line="281" w:lineRule="auto"/>
        <w:rPr>
          <w:sz w:val="20"/>
          <w:szCs w:val="20"/>
          <w:color w:val="auto"/>
        </w:rPr>
      </w:pPr>
      <w:r>
        <w:rPr>
          <w:rFonts w:ascii="Arial" w:cs="Arial" w:eastAsia="Arial" w:hAnsi="Arial"/>
          <w:sz w:val="16"/>
          <w:szCs w:val="16"/>
          <w:color w:val="auto"/>
        </w:rPr>
        <w:t xml:space="preserve">Rhizosphere was collected after the </w:t>
      </w:r>
      <w:r>
        <w:rPr>
          <w:rFonts w:ascii="Arial" w:cs="Arial" w:eastAsia="Arial" w:hAnsi="Arial"/>
          <w:sz w:val="16"/>
          <w:szCs w:val="16"/>
          <w:i w:val="1"/>
          <w:iCs w:val="1"/>
          <w:color w:val="auto"/>
        </w:rPr>
        <w:t>A. roxburghii</w:t>
      </w:r>
      <w:r>
        <w:rPr>
          <w:rFonts w:ascii="Arial" w:cs="Arial" w:eastAsia="Arial" w:hAnsi="Arial"/>
          <w:sz w:val="16"/>
          <w:szCs w:val="16"/>
          <w:color w:val="auto"/>
        </w:rPr>
        <w:t xml:space="preserve"> plants had grown for 0 and 60 days under D2+ZJ-11 treatment. The samples were re-frigerated at −80 °C for further use. Total DNA of each sample was extracted and verified to be qualified. Primers 338 F (5′-ACTCCTACG GGAGGCAGCAG-3′) and 806R (5′-GGACTACHVGGGTWTCTAAT-3′) were used to amplify the V3–V4 region of the bacterial 16S rDNA (Zhang et al., 2016). Primers ITS1F (5′-CTTGGTCATTTAGAGGAAG TAA-3′) and ITS2R (5′- GCTGCGTTCTTCATCGATGC-3′) were used to amplify the ITS region sequence of the fungal rRNA. Then pooling, gel purification, library construction and sequencing was carried out in sequence using qualified DNA samples. Purified amplicons were pooled in equimolar and paired-end sequenced (2 × 300) on an Illumina MiSeq platform (Illumina, San Diego, USA) according to the standard proto-cols by Majorbio Bio-Pharm Technology Co. Ltd. (Shanghai, China). The raw 16S rRNA gene sequencing reads were demultiplexed, quality-filtered by Trimmomatic and merged by FLASH.</w:t>
      </w:r>
    </w:p>
    <w:p>
      <w:pPr>
        <w:spacing w:after="0" w:line="146"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2.9. Statistical analysis</w:t>
      </w:r>
    </w:p>
    <w:p>
      <w:pPr>
        <w:spacing w:after="0" w:line="234" w:lineRule="exact"/>
        <w:rPr>
          <w:sz w:val="20"/>
          <w:szCs w:val="20"/>
          <w:color w:val="auto"/>
        </w:rPr>
      </w:pPr>
    </w:p>
    <w:p>
      <w:pPr>
        <w:jc w:val="both"/>
        <w:ind w:right="120" w:firstLine="249"/>
        <w:spacing w:after="0" w:line="305" w:lineRule="auto"/>
        <w:rPr>
          <w:sz w:val="20"/>
          <w:szCs w:val="20"/>
          <w:color w:val="auto"/>
        </w:rPr>
      </w:pPr>
      <w:r>
        <w:rPr>
          <w:rFonts w:ascii="Arial" w:cs="Arial" w:eastAsia="Arial" w:hAnsi="Arial"/>
          <w:sz w:val="16"/>
          <w:szCs w:val="16"/>
          <w:color w:val="auto"/>
        </w:rPr>
        <w:t>All measurements were performed three times and reported as means ± standard errors. ANOVA was performed, and mean ± standard errors were evaluated by Duncan’s multiple-range test by using SPSS version 22.0 (SPSS Inc., Chicago, IL, USA). A p-value of &lt; 0.05 was considered statistically significant.</w:t>
      </w:r>
    </w:p>
    <w:p>
      <w:pPr>
        <w:spacing w:after="0" w:line="125"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3. Results</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3.1. Morphological traits</w:t>
      </w:r>
    </w:p>
    <w:p>
      <w:pPr>
        <w:spacing w:after="0" w:line="234" w:lineRule="exact"/>
        <w:rPr>
          <w:sz w:val="20"/>
          <w:szCs w:val="20"/>
          <w:color w:val="auto"/>
        </w:rPr>
      </w:pPr>
    </w:p>
    <w:p>
      <w:pPr>
        <w:ind w:right="60" w:firstLine="249"/>
        <w:spacing w:after="0" w:line="403" w:lineRule="auto"/>
        <w:rPr>
          <w:sz w:val="20"/>
          <w:szCs w:val="20"/>
          <w:color w:val="auto"/>
        </w:rPr>
      </w:pPr>
      <w:r>
        <w:rPr>
          <w:rFonts w:ascii="Arial" w:cs="Arial" w:eastAsia="Arial" w:hAnsi="Arial"/>
          <w:sz w:val="16"/>
          <w:szCs w:val="16"/>
          <w:color w:val="auto"/>
        </w:rPr>
        <w:t>Different culture conditions affected the morphological traits of MRH and YYB (</w:t>
      </w:r>
      <w:r>
        <w:rPr>
          <w:rFonts w:ascii="Arial" w:cs="Arial" w:eastAsia="Arial" w:hAnsi="Arial"/>
          <w:sz w:val="16"/>
          <w:szCs w:val="16"/>
          <w:color w:val="206293"/>
        </w:rPr>
        <w:t>Fig. 1</w:t>
      </w:r>
      <w:r>
        <w:rPr>
          <w:rFonts w:ascii="Arial" w:cs="Arial" w:eastAsia="Arial" w:hAnsi="Arial"/>
          <w:sz w:val="16"/>
          <w:szCs w:val="16"/>
          <w:color w:val="auto"/>
        </w:rPr>
        <w:t>). For MRH plants, treatments with D2 and</w:t>
      </w:r>
    </w:p>
    <w:p>
      <w:pPr>
        <w:spacing w:after="0" w:line="48" w:lineRule="exact"/>
        <w:rPr>
          <w:sz w:val="20"/>
          <w:szCs w:val="20"/>
          <w:color w:val="auto"/>
        </w:rPr>
      </w:pPr>
    </w:p>
    <w:p>
      <w:pPr>
        <w:sectPr>
          <w:pgSz w:w="11900" w:h="15874" w:orient="portrait"/>
          <w:cols w:equalWidth="0" w:num="2">
            <w:col w:w="5148" w:space="240"/>
            <w:col w:w="5140"/>
          </w:cols>
          <w:pgMar w:left="752" w:top="676" w:right="626" w:bottom="37" w:gutter="0" w:footer="0" w:header="0"/>
          <w:type w:val="continuous"/>
        </w:sectPr>
      </w:pPr>
    </w:p>
    <w:p>
      <w:pPr>
        <w:jc w:val="center"/>
        <w:ind w:right="132"/>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528"/>
          </w:cols>
          <w:pgMar w:left="752" w:top="676" w:right="626" w:bottom="37" w:gutter="0" w:footer="0" w:header="0"/>
          <w:type w:val="continuous"/>
        </w:sectPr>
      </w:pPr>
    </w:p>
    <w:bookmarkStart w:id="3" w:name="page4"/>
    <w:bookmarkEnd w:id="3"/>
    <w:p>
      <w:pPr>
        <w:ind w:left="8"/>
        <w:spacing w:after="0"/>
        <w:tabs>
          <w:tab w:leader="none" w:pos="7748" w:val="left"/>
        </w:tabs>
        <w:rPr>
          <w:sz w:val="20"/>
          <w:szCs w:val="20"/>
          <w:color w:val="auto"/>
        </w:rPr>
      </w:pPr>
      <w:r>
        <w:rPr>
          <w:rFonts w:ascii="Arial" w:cs="Arial" w:eastAsia="Arial" w:hAnsi="Arial"/>
          <w:sz w:val="13"/>
          <w:szCs w:val="13"/>
          <w:i w:val="1"/>
          <w:iCs w:val="1"/>
          <w:color w:val="auto"/>
        </w:rPr>
        <w:t>M. Wei, et al.</w:t>
      </w:r>
      <w:r>
        <w:rPr>
          <w:sz w:val="20"/>
          <w:szCs w:val="20"/>
          <w:color w:val="auto"/>
        </w:rPr>
        <w:tab/>
      </w:r>
      <w:r>
        <w:rPr>
          <w:rFonts w:ascii="Arial" w:cs="Arial" w:eastAsia="Arial" w:hAnsi="Arial"/>
          <w:sz w:val="12"/>
          <w:szCs w:val="12"/>
          <w:i w:val="1"/>
          <w:iCs w:val="1"/>
          <w:color w:val="auto"/>
        </w:rPr>
        <w:t>Industrial Crops &amp; Products 154 (2020) 112697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1321435</wp:posOffset>
            </wp:positionH>
            <wp:positionV relativeFrom="paragraph">
              <wp:posOffset>199390</wp:posOffset>
            </wp:positionV>
            <wp:extent cx="3963035" cy="12160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extLst>
                    </a:blip>
                    <a:srcRect/>
                    <a:stretch>
                      <a:fillRect/>
                    </a:stretch>
                  </pic:blipFill>
                  <pic:spPr bwMode="auto">
                    <a:xfrm>
                      <a:off x="0" y="0"/>
                      <a:ext cx="3963035" cy="12160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auto"/>
        </w:rPr>
        <w:t xml:space="preserve">Fig. 1. </w:t>
      </w:r>
      <w:r>
        <w:rPr>
          <w:rFonts w:ascii="Arial" w:cs="Arial" w:eastAsia="Arial" w:hAnsi="Arial"/>
          <w:sz w:val="14"/>
          <w:szCs w:val="14"/>
          <w:color w:val="auto"/>
        </w:rPr>
        <w:t>Effects of different treatments on the morphological traits in</w:t>
      </w:r>
      <w:r>
        <w:rPr>
          <w:rFonts w:ascii="Arial" w:cs="Arial" w:eastAsia="Arial" w:hAnsi="Arial"/>
          <w:sz w:val="14"/>
          <w:szCs w:val="14"/>
          <w:i w:val="1"/>
          <w:iCs w:val="1"/>
          <w:color w:val="auto"/>
        </w:rPr>
        <w:t>Anoectochilus roxburghii</w:t>
      </w:r>
      <w:r>
        <w:rPr>
          <w:rFonts w:ascii="Arial" w:cs="Arial" w:eastAsia="Arial" w:hAnsi="Arial"/>
          <w:sz w:val="14"/>
          <w:szCs w:val="14"/>
          <w:b w:val="1"/>
          <w:bCs w:val="1"/>
          <w:color w:val="auto"/>
        </w:rPr>
        <w:t xml:space="preserve"> </w:t>
      </w:r>
      <w:r>
        <w:rPr>
          <w:rFonts w:ascii="Arial" w:cs="Arial" w:eastAsia="Arial" w:hAnsi="Arial"/>
          <w:sz w:val="14"/>
          <w:szCs w:val="14"/>
          <w:color w:val="auto"/>
        </w:rPr>
        <w:t>(MRH). A: Control treatment; B: D2+ZJ-11 treatment; C: D2 treatment;</w:t>
      </w:r>
    </w:p>
    <w:p>
      <w:pPr>
        <w:spacing w:after="0" w:line="41" w:lineRule="exact"/>
        <w:rPr>
          <w:sz w:val="20"/>
          <w:szCs w:val="20"/>
          <w:color w:val="auto"/>
        </w:rPr>
      </w:pPr>
    </w:p>
    <w:p>
      <w:pPr>
        <w:ind w:left="8"/>
        <w:spacing w:after="0"/>
        <w:rPr>
          <w:sz w:val="20"/>
          <w:szCs w:val="20"/>
          <w:color w:val="auto"/>
        </w:rPr>
      </w:pPr>
      <w:r>
        <w:rPr>
          <w:rFonts w:ascii="Arial" w:cs="Arial" w:eastAsia="Arial" w:hAnsi="Arial"/>
          <w:sz w:val="14"/>
          <w:szCs w:val="14"/>
          <w:color w:val="auto"/>
        </w:rPr>
        <w:t>D: ZJ-11 treatment.</w:t>
      </w:r>
    </w:p>
    <w:p>
      <w:pPr>
        <w:sectPr>
          <w:pgSz w:w="11900" w:h="15874" w:orient="portrait"/>
          <w:cols w:equalWidth="0" w:num="1">
            <w:col w:w="10468"/>
          </w:cols>
          <w:pgMar w:left="752" w:top="676" w:right="686" w:bottom="37" w:gutter="0" w:footer="0" w:header="0"/>
        </w:sectPr>
      </w:pPr>
    </w:p>
    <w:p>
      <w:pPr>
        <w:spacing w:after="0" w:line="293" w:lineRule="exact"/>
        <w:rPr>
          <w:sz w:val="20"/>
          <w:szCs w:val="20"/>
          <w:color w:val="auto"/>
        </w:rPr>
      </w:pPr>
    </w:p>
    <w:p>
      <w:pPr>
        <w:jc w:val="both"/>
        <w:ind w:left="8"/>
        <w:spacing w:after="0" w:line="274" w:lineRule="auto"/>
        <w:rPr>
          <w:sz w:val="20"/>
          <w:szCs w:val="20"/>
          <w:color w:val="auto"/>
        </w:rPr>
      </w:pPr>
      <w:r>
        <w:rPr>
          <w:rFonts w:ascii="Arial" w:cs="Arial" w:eastAsia="Arial" w:hAnsi="Arial"/>
          <w:sz w:val="16"/>
          <w:szCs w:val="16"/>
          <w:color w:val="auto"/>
        </w:rPr>
        <w:t>D2+ZJ-11 significantly increased the length (*</w:t>
      </w:r>
      <w:r>
        <w:rPr>
          <w:rFonts w:ascii="Arial" w:cs="Arial" w:eastAsia="Arial" w:hAnsi="Arial"/>
          <w:sz w:val="16"/>
          <w:szCs w:val="16"/>
          <w:i w:val="1"/>
          <w:iCs w:val="1"/>
          <w:color w:val="auto"/>
        </w:rPr>
        <w:t>p</w:t>
      </w:r>
      <w:r>
        <w:rPr>
          <w:rFonts w:ascii="Arial" w:cs="Arial" w:eastAsia="Arial" w:hAnsi="Arial"/>
          <w:sz w:val="16"/>
          <w:szCs w:val="16"/>
          <w:color w:val="auto"/>
        </w:rPr>
        <w:t xml:space="preserve"> &lt; 0.05) from 12.23 cm (CK) to 13.80 cm (D2) and 13.77 cm (D2+ZJ-11), respectively (</w:t>
      </w:r>
      <w:r>
        <w:rPr>
          <w:rFonts w:ascii="Arial" w:cs="Arial" w:eastAsia="Arial" w:hAnsi="Arial"/>
          <w:sz w:val="16"/>
          <w:szCs w:val="16"/>
          <w:color w:val="206293"/>
        </w:rPr>
        <w:t>Table 1</w:t>
      </w:r>
      <w:r>
        <w:rPr>
          <w:rFonts w:ascii="Arial" w:cs="Arial" w:eastAsia="Arial" w:hAnsi="Arial"/>
          <w:sz w:val="16"/>
          <w:szCs w:val="16"/>
          <w:color w:val="auto"/>
        </w:rPr>
        <w:t>). Moreover, D2, ZJ-11, and D2+ZJ-11 treatments significantly increased the total FW (*</w:t>
      </w:r>
      <w:r>
        <w:rPr>
          <w:rFonts w:ascii="Arial" w:cs="Arial" w:eastAsia="Arial" w:hAnsi="Arial"/>
          <w:sz w:val="16"/>
          <w:szCs w:val="16"/>
          <w:i w:val="1"/>
          <w:iCs w:val="1"/>
          <w:color w:val="auto"/>
        </w:rPr>
        <w:t>p</w:t>
      </w:r>
      <w:r>
        <w:rPr>
          <w:rFonts w:ascii="Arial" w:cs="Arial" w:eastAsia="Arial" w:hAnsi="Arial"/>
          <w:sz w:val="16"/>
          <w:szCs w:val="16"/>
          <w:color w:val="auto"/>
        </w:rPr>
        <w:t xml:space="preserve"> &lt; 0.05) from 0.981 g (CK) to 1.611 g (D2), 1.210 g (ZJ-11), and 1.792 g (D2+ZJ-11), respectively. For YYB plants, D2 and ZJ-11 treatments increased the total FW to a certain extent (*</w:t>
      </w:r>
      <w:r>
        <w:rPr>
          <w:rFonts w:ascii="Arial" w:cs="Arial" w:eastAsia="Arial" w:hAnsi="Arial"/>
          <w:sz w:val="16"/>
          <w:szCs w:val="16"/>
          <w:i w:val="1"/>
          <w:iCs w:val="1"/>
          <w:color w:val="auto"/>
        </w:rPr>
        <w:t>p</w:t>
      </w:r>
      <w:r>
        <w:rPr>
          <w:rFonts w:ascii="Arial" w:cs="Arial" w:eastAsia="Arial" w:hAnsi="Arial"/>
          <w:sz w:val="16"/>
          <w:szCs w:val="16"/>
          <w:color w:val="auto"/>
        </w:rPr>
        <w:t xml:space="preserve"> &lt; 0.05) from 1.256 g (CK) to 1.763 g (D2) and 1.940 g (ZJ-11), respectively. Furthermore, D2+ZJ-11 treatment significantly increased the fresh weight (*</w:t>
      </w:r>
      <w:r>
        <w:rPr>
          <w:rFonts w:ascii="Arial" w:cs="Arial" w:eastAsia="Arial" w:hAnsi="Arial"/>
          <w:sz w:val="16"/>
          <w:szCs w:val="16"/>
          <w:i w:val="1"/>
          <w:iCs w:val="1"/>
          <w:color w:val="auto"/>
        </w:rPr>
        <w:t>p</w:t>
      </w:r>
      <w:r>
        <w:rPr>
          <w:rFonts w:ascii="Arial" w:cs="Arial" w:eastAsia="Arial" w:hAnsi="Arial"/>
          <w:sz w:val="16"/>
          <w:szCs w:val="16"/>
          <w:color w:val="auto"/>
        </w:rPr>
        <w:t xml:space="preserve"> &lt; 0.05). Overall, the two </w:t>
      </w:r>
      <w:r>
        <w:rPr>
          <w:rFonts w:ascii="Arial" w:cs="Arial" w:eastAsia="Arial" w:hAnsi="Arial"/>
          <w:sz w:val="16"/>
          <w:szCs w:val="16"/>
          <w:i w:val="1"/>
          <w:iCs w:val="1"/>
          <w:color w:val="auto"/>
        </w:rPr>
        <w:t>Bacillus</w:t>
      </w:r>
      <w:r>
        <w:rPr>
          <w:rFonts w:ascii="Arial" w:cs="Arial" w:eastAsia="Arial" w:hAnsi="Arial"/>
          <w:sz w:val="16"/>
          <w:szCs w:val="16"/>
          <w:color w:val="auto"/>
        </w:rPr>
        <w:t xml:space="preserve"> strains did not increase the number of leaves, and the combined treatment (D2+ZJ-</w:t>
      </w:r>
    </w:p>
    <w:p>
      <w:pPr>
        <w:spacing w:after="0" w:line="1" w:lineRule="exact"/>
        <w:rPr>
          <w:sz w:val="20"/>
          <w:szCs w:val="20"/>
          <w:color w:val="auto"/>
        </w:rPr>
      </w:pPr>
    </w:p>
    <w:p>
      <w:pPr>
        <w:ind w:left="8" w:right="20" w:hanging="8"/>
        <w:spacing w:after="0" w:line="391" w:lineRule="auto"/>
        <w:tabs>
          <w:tab w:leader="none" w:pos="290" w:val="left"/>
        </w:tabs>
        <w:numPr>
          <w:ilvl w:val="0"/>
          <w:numId w:val="4"/>
        </w:numPr>
        <w:rPr>
          <w:rFonts w:ascii="Arial" w:cs="Arial" w:eastAsia="Arial" w:hAnsi="Arial"/>
          <w:sz w:val="16"/>
          <w:szCs w:val="16"/>
          <w:color w:val="auto"/>
        </w:rPr>
      </w:pPr>
      <w:r>
        <w:rPr>
          <w:rFonts w:ascii="Arial" w:cs="Arial" w:eastAsia="Arial" w:hAnsi="Arial"/>
          <w:sz w:val="16"/>
          <w:szCs w:val="16"/>
          <w:color w:val="auto"/>
        </w:rPr>
        <w:t>had stronger effect on the growth promotion of</w:t>
      </w:r>
      <w:r>
        <w:rPr>
          <w:rFonts w:ascii="Arial" w:cs="Arial" w:eastAsia="Arial" w:hAnsi="Arial"/>
          <w:sz w:val="16"/>
          <w:szCs w:val="16"/>
          <w:i w:val="1"/>
          <w:iCs w:val="1"/>
          <w:color w:val="auto"/>
        </w:rPr>
        <w:t>Anoectochilus</w:t>
      </w:r>
      <w:r>
        <w:rPr>
          <w:rFonts w:ascii="Arial" w:cs="Arial" w:eastAsia="Arial" w:hAnsi="Arial"/>
          <w:sz w:val="16"/>
          <w:szCs w:val="16"/>
          <w:color w:val="auto"/>
        </w:rPr>
        <w:t xml:space="preserve"> plants than individual strain.</w:t>
      </w:r>
    </w:p>
    <w:p>
      <w:pPr>
        <w:spacing w:after="0" w:line="147" w:lineRule="exact"/>
        <w:rPr>
          <w:sz w:val="20"/>
          <w:szCs w:val="20"/>
          <w:color w:val="auto"/>
        </w:rPr>
      </w:pPr>
    </w:p>
    <w:p>
      <w:pPr>
        <w:ind w:left="8"/>
        <w:spacing w:after="0"/>
        <w:rPr>
          <w:sz w:val="20"/>
          <w:szCs w:val="20"/>
          <w:color w:val="auto"/>
        </w:rPr>
      </w:pPr>
      <w:r>
        <w:rPr>
          <w:rFonts w:ascii="Arial" w:cs="Arial" w:eastAsia="Arial" w:hAnsi="Arial"/>
          <w:sz w:val="16"/>
          <w:szCs w:val="16"/>
          <w:i w:val="1"/>
          <w:iCs w:val="1"/>
          <w:color w:val="auto"/>
        </w:rPr>
        <w:t>3.2. Amount of bioactive compounds</w:t>
      </w:r>
    </w:p>
    <w:p>
      <w:pPr>
        <w:spacing w:after="0" w:line="234" w:lineRule="exact"/>
        <w:rPr>
          <w:sz w:val="20"/>
          <w:szCs w:val="20"/>
          <w:color w:val="auto"/>
        </w:rPr>
      </w:pPr>
    </w:p>
    <w:p>
      <w:pPr>
        <w:jc w:val="both"/>
        <w:ind w:left="8" w:firstLine="249"/>
        <w:spacing w:after="0" w:line="284" w:lineRule="auto"/>
        <w:rPr>
          <w:sz w:val="20"/>
          <w:szCs w:val="20"/>
          <w:color w:val="auto"/>
        </w:rPr>
      </w:pPr>
      <w:r>
        <w:rPr>
          <w:rFonts w:ascii="Arial" w:cs="Arial" w:eastAsia="Arial" w:hAnsi="Arial"/>
          <w:sz w:val="16"/>
          <w:szCs w:val="16"/>
          <w:color w:val="auto"/>
        </w:rPr>
        <w:t xml:space="preserve">When the two </w:t>
      </w:r>
      <w:r>
        <w:rPr>
          <w:rFonts w:ascii="Arial" w:cs="Arial" w:eastAsia="Arial" w:hAnsi="Arial"/>
          <w:sz w:val="16"/>
          <w:szCs w:val="16"/>
          <w:i w:val="1"/>
          <w:iCs w:val="1"/>
          <w:color w:val="auto"/>
        </w:rPr>
        <w:t>Bacillus</w:t>
      </w:r>
      <w:r>
        <w:rPr>
          <w:rFonts w:ascii="Arial" w:cs="Arial" w:eastAsia="Arial" w:hAnsi="Arial"/>
          <w:sz w:val="16"/>
          <w:szCs w:val="16"/>
          <w:color w:val="auto"/>
        </w:rPr>
        <w:t xml:space="preserve"> strains were cocultured with MRH and YYB, the contents of polysaccharides decreased and those of kinsenoside and the three flavonoids generally increased (</w:t>
      </w:r>
      <w:r>
        <w:rPr>
          <w:rFonts w:ascii="Arial" w:cs="Arial" w:eastAsia="Arial" w:hAnsi="Arial"/>
          <w:sz w:val="16"/>
          <w:szCs w:val="16"/>
          <w:color w:val="206293"/>
        </w:rPr>
        <w:t>Fig. 2</w:t>
      </w:r>
      <w:r>
        <w:rPr>
          <w:rFonts w:ascii="Arial" w:cs="Arial" w:eastAsia="Arial" w:hAnsi="Arial"/>
          <w:sz w:val="16"/>
          <w:szCs w:val="16"/>
          <w:color w:val="auto"/>
        </w:rPr>
        <w:t>). After D2, ZJ-11, and D2+ZJ-11 treatments, the polysaccharide content of MRH decreased from 12.348 % to 10.813 %, 10.214 %, and 7.959 %, respectively. The D2 treatment resulted in the least reduction in the polysaccharide content in MRH, whereas the D2+ZJ-11 treatment resulted in the highest reduction in the polysaccharide content. In YYB, under the ZJ-11 and D2+ZJ-11 treatments, the polysaccharide content decreased from 23.394 % to 18.113 % and 19.365 %, respectively. When D2WM was added, the polysaccharide content in YYB did not significantly decrease (*</w:t>
      </w:r>
      <w:r>
        <w:rPr>
          <w:rFonts w:ascii="Arial" w:cs="Arial" w:eastAsia="Arial" w:hAnsi="Arial"/>
          <w:sz w:val="16"/>
          <w:szCs w:val="16"/>
          <w:i w:val="1"/>
          <w:iCs w:val="1"/>
          <w:color w:val="auto"/>
        </w:rPr>
        <w:t>p</w:t>
      </w:r>
      <w:r>
        <w:rPr>
          <w:rFonts w:ascii="Arial" w:cs="Arial" w:eastAsia="Arial" w:hAnsi="Arial"/>
          <w:sz w:val="16"/>
          <w:szCs w:val="16"/>
          <w:color w:val="auto"/>
        </w:rPr>
        <w:t xml:space="preserve"> &lt; 0.05).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1016635</wp:posOffset>
            </wp:positionH>
            <wp:positionV relativeFrom="paragraph">
              <wp:posOffset>93345</wp:posOffset>
            </wp:positionV>
            <wp:extent cx="4572000" cy="28943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4572000" cy="289433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73" w:lineRule="exact"/>
        <w:rPr>
          <w:sz w:val="20"/>
          <w:szCs w:val="20"/>
          <w:color w:val="auto"/>
        </w:rPr>
      </w:pPr>
    </w:p>
    <w:p>
      <w:pPr>
        <w:jc w:val="both"/>
        <w:ind w:right="40" w:firstLine="250"/>
        <w:spacing w:after="0" w:line="287" w:lineRule="auto"/>
        <w:rPr>
          <w:sz w:val="20"/>
          <w:szCs w:val="20"/>
          <w:color w:val="auto"/>
        </w:rPr>
      </w:pPr>
      <w:r>
        <w:rPr>
          <w:rFonts w:ascii="Arial" w:cs="Arial" w:eastAsia="Arial" w:hAnsi="Arial"/>
          <w:sz w:val="16"/>
          <w:szCs w:val="16"/>
          <w:color w:val="auto"/>
        </w:rPr>
        <w:t xml:space="preserve">Coculture with D2WM and ZJ-11 in MRH and YYB resulted in the greatest increase in the kinsenoside content, with corresponding values of 9.33 % and 21.65 %. Among the three flavonoids, the change in the kaempferol content was consistent, and the increase in the iso-rhamnetin content was the largest. The isorhamnetin content of MRH treated with D2 and D2+ZJ-11 increased by 41.89 % and 52.10 %, compared with that in the control group. When YYB was cocultured with D2, ZJ-11, and D2+ZJ-11, the isorhamnetin content increased by 18.33 %–26.35 %. These results showed that the two </w:t>
      </w:r>
      <w:r>
        <w:rPr>
          <w:rFonts w:ascii="Arial" w:cs="Arial" w:eastAsia="Arial" w:hAnsi="Arial"/>
          <w:sz w:val="16"/>
          <w:szCs w:val="16"/>
          <w:i w:val="1"/>
          <w:iCs w:val="1"/>
          <w:color w:val="auto"/>
        </w:rPr>
        <w:t>Bacillus</w:t>
      </w:r>
      <w:r>
        <w:rPr>
          <w:rFonts w:ascii="Arial" w:cs="Arial" w:eastAsia="Arial" w:hAnsi="Arial"/>
          <w:sz w:val="16"/>
          <w:szCs w:val="16"/>
          <w:color w:val="auto"/>
        </w:rPr>
        <w:t xml:space="preserve"> strains affected the accumulation of the active compounds in MRH and YYB.</w:t>
      </w:r>
    </w:p>
    <w:p>
      <w:pPr>
        <w:spacing w:after="0" w:line="165"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3.3. Photosynthetic pigment content</w:t>
      </w:r>
    </w:p>
    <w:p>
      <w:pPr>
        <w:spacing w:after="0" w:line="234" w:lineRule="exact"/>
        <w:rPr>
          <w:sz w:val="20"/>
          <w:szCs w:val="20"/>
          <w:color w:val="auto"/>
        </w:rPr>
      </w:pPr>
    </w:p>
    <w:p>
      <w:pPr>
        <w:jc w:val="both"/>
        <w:ind w:firstLine="250"/>
        <w:spacing w:after="0" w:line="289" w:lineRule="auto"/>
        <w:rPr>
          <w:sz w:val="20"/>
          <w:szCs w:val="20"/>
          <w:color w:val="auto"/>
        </w:rPr>
      </w:pPr>
      <w:r>
        <w:rPr>
          <w:rFonts w:ascii="Arial" w:cs="Arial" w:eastAsia="Arial" w:hAnsi="Arial"/>
          <w:sz w:val="16"/>
          <w:szCs w:val="16"/>
          <w:color w:val="auto"/>
        </w:rPr>
        <w:t>The coculture of different microorganisms with MRH and YYB sig-nificantly affected the chlorophyll content (</w:t>
      </w:r>
      <w:r>
        <w:rPr>
          <w:rFonts w:ascii="Arial" w:cs="Arial" w:eastAsia="Arial" w:hAnsi="Arial"/>
          <w:sz w:val="16"/>
          <w:szCs w:val="16"/>
          <w:color w:val="206293"/>
        </w:rPr>
        <w:t>Table 2</w:t>
      </w:r>
      <w:r>
        <w:rPr>
          <w:rFonts w:ascii="Arial" w:cs="Arial" w:eastAsia="Arial" w:hAnsi="Arial"/>
          <w:sz w:val="16"/>
          <w:szCs w:val="16"/>
          <w:color w:val="auto"/>
        </w:rPr>
        <w:t>). The contents of Chl a, Chl b, and Chl a + b in MRH and YYB were higher in the D2+ZJ-11 treatment than that in the D2 and ZJ-11 treatments as well as CK. Moreover, the chlorophyll content in YYB was larger than that in MRH. The Chl a/b value increased when the microorganisms were cocultured with MRH but did not increase significantly in the coculture with YYB. This result indicated that the coculture of beneficial microorganisms more strongly affected the photosynthetic system of MRH than YYB.</w:t>
      </w:r>
    </w:p>
    <w:p>
      <w:pPr>
        <w:spacing w:after="0" w:line="163"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3.4. Analysis of the functional metabolites of D2WM and ZJ-11</w:t>
      </w:r>
    </w:p>
    <w:p>
      <w:pPr>
        <w:spacing w:after="0" w:line="234" w:lineRule="exact"/>
        <w:rPr>
          <w:sz w:val="20"/>
          <w:szCs w:val="20"/>
          <w:color w:val="auto"/>
        </w:rPr>
      </w:pPr>
    </w:p>
    <w:p>
      <w:pPr>
        <w:ind w:right="60" w:firstLine="250"/>
        <w:spacing w:after="0" w:line="404" w:lineRule="auto"/>
        <w:rPr>
          <w:sz w:val="20"/>
          <w:szCs w:val="20"/>
          <w:color w:val="auto"/>
        </w:rPr>
      </w:pPr>
      <w:r>
        <w:rPr>
          <w:rFonts w:ascii="Arial" w:cs="Arial" w:eastAsia="Arial" w:hAnsi="Arial"/>
          <w:sz w:val="16"/>
          <w:szCs w:val="16"/>
          <w:color w:val="auto"/>
        </w:rPr>
        <w:t>D2WM and ZJ-11 could secrete phytase and siderophore, and the former can also dissolve phosphorus (</w:t>
      </w:r>
      <w:r>
        <w:rPr>
          <w:rFonts w:ascii="Arial" w:cs="Arial" w:eastAsia="Arial" w:hAnsi="Arial"/>
          <w:sz w:val="16"/>
          <w:szCs w:val="16"/>
          <w:color w:val="206293"/>
        </w:rPr>
        <w:t>Table 3</w:t>
      </w:r>
      <w:r>
        <w:rPr>
          <w:rFonts w:ascii="Arial" w:cs="Arial" w:eastAsia="Arial" w:hAnsi="Arial"/>
          <w:sz w:val="16"/>
          <w:szCs w:val="16"/>
          <w:color w:val="auto"/>
        </w:rPr>
        <w:t>). The HPLC analysis</w:t>
      </w:r>
    </w:p>
    <w:p>
      <w:pPr>
        <w:spacing w:after="0" w:line="200" w:lineRule="exact"/>
        <w:rPr>
          <w:sz w:val="20"/>
          <w:szCs w:val="20"/>
          <w:color w:val="auto"/>
        </w:rPr>
      </w:pPr>
    </w:p>
    <w:p>
      <w:pPr>
        <w:sectPr>
          <w:pgSz w:w="11900" w:h="15874" w:orient="portrait"/>
          <w:cols w:equalWidth="0" w:num="2">
            <w:col w:w="5048" w:space="340"/>
            <w:col w:w="5080"/>
          </w:cols>
          <w:pgMar w:left="752" w:top="676" w:right="686" w:bottom="3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8"/>
        <w:spacing w:after="0"/>
        <w:rPr>
          <w:sz w:val="20"/>
          <w:szCs w:val="20"/>
          <w:color w:val="auto"/>
        </w:rPr>
      </w:pPr>
      <w:r>
        <w:rPr>
          <w:rFonts w:ascii="Arial" w:cs="Arial" w:eastAsia="Arial" w:hAnsi="Arial"/>
          <w:sz w:val="14"/>
          <w:szCs w:val="14"/>
          <w:b w:val="1"/>
          <w:bCs w:val="1"/>
          <w:color w:val="auto"/>
        </w:rPr>
        <w:t xml:space="preserve">Fig. 2. </w:t>
      </w:r>
      <w:r>
        <w:rPr>
          <w:rFonts w:ascii="Arial" w:cs="Arial" w:eastAsia="Arial" w:hAnsi="Arial"/>
          <w:sz w:val="14"/>
          <w:szCs w:val="14"/>
          <w:color w:val="auto"/>
        </w:rPr>
        <w:t>Effects of different treatments on the active ingredients in</w:t>
      </w:r>
      <w:r>
        <w:rPr>
          <w:rFonts w:ascii="Arial" w:cs="Arial" w:eastAsia="Arial" w:hAnsi="Arial"/>
          <w:sz w:val="14"/>
          <w:szCs w:val="14"/>
          <w:i w:val="1"/>
          <w:iCs w:val="1"/>
          <w:color w:val="auto"/>
        </w:rPr>
        <w:t>Anoectochilus roxburghii</w:t>
      </w:r>
      <w:r>
        <w:rPr>
          <w:rFonts w:ascii="Arial" w:cs="Arial" w:eastAsia="Arial" w:hAnsi="Arial"/>
          <w:sz w:val="14"/>
          <w:szCs w:val="14"/>
          <w:b w:val="1"/>
          <w:bCs w:val="1"/>
          <w:color w:val="auto"/>
        </w:rPr>
        <w:t xml:space="preserve"> </w:t>
      </w:r>
      <w:r>
        <w:rPr>
          <w:rFonts w:ascii="Arial" w:cs="Arial" w:eastAsia="Arial" w:hAnsi="Arial"/>
          <w:sz w:val="14"/>
          <w:szCs w:val="14"/>
          <w:color w:val="auto"/>
        </w:rPr>
        <w:t>(MRH) and</w:t>
      </w:r>
      <w:r>
        <w:rPr>
          <w:rFonts w:ascii="Arial" w:cs="Arial" w:eastAsia="Arial" w:hAnsi="Arial"/>
          <w:sz w:val="14"/>
          <w:szCs w:val="14"/>
          <w:b w:val="1"/>
          <w:bCs w:val="1"/>
          <w:color w:val="auto"/>
        </w:rPr>
        <w:t xml:space="preserve"> </w:t>
      </w:r>
      <w:r>
        <w:rPr>
          <w:rFonts w:ascii="Arial" w:cs="Arial" w:eastAsia="Arial" w:hAnsi="Arial"/>
          <w:sz w:val="14"/>
          <w:szCs w:val="14"/>
          <w:i w:val="1"/>
          <w:iCs w:val="1"/>
          <w:color w:val="auto"/>
        </w:rPr>
        <w:t>Anoectochilus formosanus</w:t>
      </w:r>
      <w:r>
        <w:rPr>
          <w:rFonts w:ascii="Arial" w:cs="Arial" w:eastAsia="Arial" w:hAnsi="Arial"/>
          <w:sz w:val="14"/>
          <w:szCs w:val="14"/>
          <w:b w:val="1"/>
          <w:bCs w:val="1"/>
          <w:color w:val="auto"/>
        </w:rPr>
        <w:t xml:space="preserve"> </w:t>
      </w:r>
      <w:r>
        <w:rPr>
          <w:rFonts w:ascii="Arial" w:cs="Arial" w:eastAsia="Arial" w:hAnsi="Arial"/>
          <w:sz w:val="14"/>
          <w:szCs w:val="14"/>
          <w:color w:val="auto"/>
        </w:rPr>
        <w:t>(YYB). A: polysaccharide and kin-</w:t>
      </w:r>
    </w:p>
    <w:p>
      <w:pPr>
        <w:spacing w:after="0" w:line="41" w:lineRule="exact"/>
        <w:rPr>
          <w:sz w:val="20"/>
          <w:szCs w:val="20"/>
          <w:color w:val="auto"/>
        </w:rPr>
      </w:pPr>
    </w:p>
    <w:p>
      <w:pPr>
        <w:ind w:left="8"/>
        <w:spacing w:after="0"/>
        <w:rPr>
          <w:sz w:val="20"/>
          <w:szCs w:val="20"/>
          <w:color w:val="auto"/>
        </w:rPr>
      </w:pPr>
      <w:r>
        <w:rPr>
          <w:rFonts w:ascii="Arial" w:cs="Arial" w:eastAsia="Arial" w:hAnsi="Arial"/>
          <w:sz w:val="14"/>
          <w:szCs w:val="14"/>
          <w:color w:val="auto"/>
        </w:rPr>
        <w:t>senoside of MRH; B: quercetin, kaempferol, and isorhamnetin of MRH; C: polysaccharide and kinsenoside of YYB; D: quercetin, kaempferol, and isorhamnetin of YYB.</w:t>
      </w:r>
    </w:p>
    <w:p>
      <w:pPr>
        <w:sectPr>
          <w:pgSz w:w="11900" w:h="15874" w:orient="portrait"/>
          <w:cols w:equalWidth="0" w:num="1">
            <w:col w:w="10468"/>
          </w:cols>
          <w:pgMar w:left="752" w:top="676" w:right="686" w:bottom="37" w:gutter="0" w:footer="0" w:header="0"/>
          <w:type w:val="continuous"/>
        </w:sectPr>
      </w:pPr>
    </w:p>
    <w:p>
      <w:pPr>
        <w:spacing w:after="0" w:line="331" w:lineRule="exact"/>
        <w:rPr>
          <w:sz w:val="20"/>
          <w:szCs w:val="20"/>
          <w:color w:val="auto"/>
        </w:rPr>
      </w:pPr>
    </w:p>
    <w:p>
      <w:pPr>
        <w:jc w:val="center"/>
        <w:ind w:right="72"/>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68"/>
          </w:cols>
          <w:pgMar w:left="752" w:top="676" w:right="686" w:bottom="37" w:gutter="0" w:footer="0" w:header="0"/>
          <w:type w:val="continuous"/>
        </w:sectPr>
      </w:pPr>
    </w:p>
    <w:bookmarkStart w:id="4" w:name="page5"/>
    <w:bookmarkEnd w:id="4"/>
    <w:p>
      <w:pPr>
        <w:spacing w:after="0"/>
        <w:tabs>
          <w:tab w:leader="none" w:pos="7740" w:val="left"/>
        </w:tabs>
        <w:rPr>
          <w:sz w:val="20"/>
          <w:szCs w:val="20"/>
          <w:color w:val="auto"/>
        </w:rPr>
      </w:pPr>
      <w:r>
        <w:rPr>
          <w:rFonts w:ascii="Arial" w:cs="Arial" w:eastAsia="Arial" w:hAnsi="Arial"/>
          <w:sz w:val="13"/>
          <w:szCs w:val="13"/>
          <w:i w:val="1"/>
          <w:iCs w:val="1"/>
          <w:color w:val="auto"/>
        </w:rPr>
        <w:t>M. Wei, et al.</w:t>
      </w:r>
      <w:r>
        <w:rPr>
          <w:sz w:val="20"/>
          <w:szCs w:val="20"/>
          <w:color w:val="auto"/>
        </w:rPr>
        <w:tab/>
      </w:r>
      <w:r>
        <w:rPr>
          <w:rFonts w:ascii="Arial" w:cs="Arial" w:eastAsia="Arial" w:hAnsi="Arial"/>
          <w:sz w:val="12"/>
          <w:szCs w:val="12"/>
          <w:i w:val="1"/>
          <w:iCs w:val="1"/>
          <w:color w:val="auto"/>
        </w:rPr>
        <w:t>Industrial Crops &amp; Products 154 (2020) 112697</w:t>
      </w:r>
    </w:p>
    <w:p>
      <w:pPr>
        <w:spacing w:after="0" w:line="295"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2</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color w:val="auto"/>
        </w:rPr>
        <w:t>Effects of different treatments on photosynthetic pigments content of MRH and YYB leaves.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54610</wp:posOffset>
                </wp:positionV>
                <wp:extent cx="66040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pt" to="519.65pt,4.3pt" o:allowincell="f" strokecolor="#000000" strokeweight="0.498pt"/>
            </w:pict>
          </mc:Fallback>
        </mc:AlternateContent>
      </w:r>
    </w:p>
    <w:p>
      <w:pPr>
        <w:spacing w:after="0" w:line="116" w:lineRule="exact"/>
        <w:rPr>
          <w:sz w:val="20"/>
          <w:szCs w:val="20"/>
          <w:color w:val="auto"/>
        </w:rPr>
      </w:pPr>
    </w:p>
    <w:tbl>
      <w:tblPr>
        <w:tblLayout w:type="fixed"/>
        <w:tblInd w:w="0" w:type="dxa"/>
        <w:tblCellMar>
          <w:top w:w="0" w:type="dxa"/>
          <w:left w:w="0" w:type="dxa"/>
          <w:bottom w:w="0" w:type="dxa"/>
          <w:right w:w="0" w:type="dxa"/>
        </w:tblCellMar>
      </w:tblPr>
      <w:tr>
        <w:trPr>
          <w:trHeight w:val="227"/>
        </w:trPr>
        <w:tc>
          <w:tcPr>
            <w:tcW w:w="1760" w:type="dxa"/>
            <w:vAlign w:val="bottom"/>
          </w:tcPr>
          <w:p>
            <w:pPr>
              <w:ind w:left="120"/>
              <w:spacing w:after="0"/>
              <w:rPr>
                <w:sz w:val="20"/>
                <w:szCs w:val="20"/>
                <w:color w:val="auto"/>
              </w:rPr>
            </w:pPr>
            <w:r>
              <w:rPr>
                <w:rFonts w:ascii="Arial" w:cs="Arial" w:eastAsia="Arial" w:hAnsi="Arial"/>
                <w:sz w:val="13"/>
                <w:szCs w:val="13"/>
                <w:color w:val="auto"/>
              </w:rPr>
              <w:t>Parameter</w:t>
            </w:r>
          </w:p>
        </w:tc>
        <w:tc>
          <w:tcPr>
            <w:tcW w:w="1980" w:type="dxa"/>
            <w:vAlign w:val="bottom"/>
          </w:tcPr>
          <w:p>
            <w:pPr>
              <w:ind w:left="420"/>
              <w:spacing w:after="0"/>
              <w:rPr>
                <w:sz w:val="20"/>
                <w:szCs w:val="20"/>
                <w:color w:val="auto"/>
              </w:rPr>
            </w:pPr>
            <w:r>
              <w:rPr>
                <w:rFonts w:ascii="Arial" w:cs="Arial" w:eastAsia="Arial" w:hAnsi="Arial"/>
                <w:sz w:val="13"/>
                <w:szCs w:val="13"/>
                <w:color w:val="auto"/>
              </w:rPr>
              <w:t>Plant variety</w:t>
            </w:r>
          </w:p>
        </w:tc>
        <w:tc>
          <w:tcPr>
            <w:tcW w:w="1380" w:type="dxa"/>
            <w:vAlign w:val="bottom"/>
          </w:tcPr>
          <w:p>
            <w:pPr>
              <w:spacing w:after="0"/>
              <w:rPr>
                <w:sz w:val="20"/>
                <w:szCs w:val="20"/>
                <w:color w:val="auto"/>
              </w:rPr>
            </w:pPr>
            <w:r>
              <w:rPr>
                <w:rFonts w:ascii="Arial" w:cs="Arial" w:eastAsia="Arial" w:hAnsi="Arial"/>
                <w:sz w:val="13"/>
                <w:szCs w:val="13"/>
                <w:color w:val="auto"/>
              </w:rPr>
              <w:t>Treatments</w:t>
            </w:r>
          </w:p>
        </w:tc>
        <w:tc>
          <w:tcPr>
            <w:tcW w:w="76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6"/>
        </w:trPr>
        <w:tc>
          <w:tcPr>
            <w:tcW w:w="1760" w:type="dxa"/>
            <w:vAlign w:val="bottom"/>
          </w:tcPr>
          <w:p>
            <w:pPr>
              <w:spacing w:after="0"/>
              <w:rPr>
                <w:sz w:val="4"/>
                <w:szCs w:val="4"/>
                <w:color w:val="auto"/>
              </w:rPr>
            </w:pPr>
          </w:p>
        </w:tc>
        <w:tc>
          <w:tcPr>
            <w:tcW w:w="1980" w:type="dxa"/>
            <w:vAlign w:val="bottom"/>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1400" w:type="dxa"/>
            <w:vAlign w:val="bottom"/>
            <w:tcBorders>
              <w:bottom w:val="single" w:sz="8" w:color="auto"/>
            </w:tcBorders>
            <w:gridSpan w:val="2"/>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64"/>
        </w:trPr>
        <w:tc>
          <w:tcPr>
            <w:tcW w:w="1760" w:type="dxa"/>
            <w:vAlign w:val="bottom"/>
          </w:tcPr>
          <w:p>
            <w:pPr>
              <w:spacing w:after="0"/>
              <w:rPr>
                <w:sz w:val="22"/>
                <w:szCs w:val="22"/>
                <w:color w:val="auto"/>
              </w:rPr>
            </w:pPr>
          </w:p>
        </w:tc>
        <w:tc>
          <w:tcPr>
            <w:tcW w:w="1980" w:type="dxa"/>
            <w:vAlign w:val="bottom"/>
          </w:tcPr>
          <w:p>
            <w:pPr>
              <w:spacing w:after="0"/>
              <w:rPr>
                <w:sz w:val="22"/>
                <w:szCs w:val="22"/>
                <w:color w:val="auto"/>
              </w:rPr>
            </w:pPr>
          </w:p>
        </w:tc>
        <w:tc>
          <w:tcPr>
            <w:tcW w:w="1380" w:type="dxa"/>
            <w:vAlign w:val="bottom"/>
          </w:tcPr>
          <w:p>
            <w:pPr>
              <w:spacing w:after="0"/>
              <w:rPr>
                <w:sz w:val="20"/>
                <w:szCs w:val="20"/>
                <w:color w:val="auto"/>
              </w:rPr>
            </w:pPr>
            <w:r>
              <w:rPr>
                <w:rFonts w:ascii="Arial" w:cs="Arial" w:eastAsia="Arial" w:hAnsi="Arial"/>
                <w:sz w:val="13"/>
                <w:szCs w:val="13"/>
                <w:color w:val="auto"/>
              </w:rPr>
              <w:t>CK</w:t>
            </w:r>
          </w:p>
        </w:tc>
        <w:tc>
          <w:tcPr>
            <w:tcW w:w="760" w:type="dxa"/>
            <w:vAlign w:val="bottom"/>
          </w:tcPr>
          <w:p>
            <w:pPr>
              <w:ind w:left="420"/>
              <w:spacing w:after="0"/>
              <w:rPr>
                <w:sz w:val="20"/>
                <w:szCs w:val="20"/>
                <w:color w:val="auto"/>
              </w:rPr>
            </w:pPr>
            <w:r>
              <w:rPr>
                <w:rFonts w:ascii="Arial" w:cs="Arial" w:eastAsia="Arial" w:hAnsi="Arial"/>
                <w:sz w:val="13"/>
                <w:szCs w:val="13"/>
                <w:color w:val="auto"/>
              </w:rPr>
              <w:t>D2</w:t>
            </w:r>
          </w:p>
        </w:tc>
        <w:tc>
          <w:tcPr>
            <w:tcW w:w="1120" w:type="dxa"/>
            <w:vAlign w:val="bottom"/>
          </w:tcPr>
          <w:p>
            <w:pPr>
              <w:spacing w:after="0"/>
              <w:rPr>
                <w:sz w:val="22"/>
                <w:szCs w:val="22"/>
                <w:color w:val="auto"/>
              </w:rPr>
            </w:pPr>
          </w:p>
        </w:tc>
        <w:tc>
          <w:tcPr>
            <w:tcW w:w="760" w:type="dxa"/>
            <w:vAlign w:val="bottom"/>
          </w:tcPr>
          <w:p>
            <w:pPr>
              <w:ind w:left="420"/>
              <w:spacing w:after="0"/>
              <w:rPr>
                <w:sz w:val="20"/>
                <w:szCs w:val="20"/>
                <w:color w:val="auto"/>
              </w:rPr>
            </w:pPr>
            <w:r>
              <w:rPr>
                <w:rFonts w:ascii="Arial" w:cs="Arial" w:eastAsia="Arial" w:hAnsi="Arial"/>
                <w:sz w:val="13"/>
                <w:szCs w:val="13"/>
                <w:color w:val="auto"/>
                <w:w w:val="96"/>
              </w:rPr>
              <w:t>ZJ-11</w:t>
            </w:r>
          </w:p>
        </w:tc>
        <w:tc>
          <w:tcPr>
            <w:tcW w:w="1120" w:type="dxa"/>
            <w:vAlign w:val="bottom"/>
          </w:tcPr>
          <w:p>
            <w:pPr>
              <w:spacing w:after="0"/>
              <w:rPr>
                <w:sz w:val="22"/>
                <w:szCs w:val="22"/>
                <w:color w:val="auto"/>
              </w:rPr>
            </w:pPr>
          </w:p>
        </w:tc>
        <w:tc>
          <w:tcPr>
            <w:tcW w:w="1520" w:type="dxa"/>
            <w:vAlign w:val="bottom"/>
            <w:gridSpan w:val="3"/>
          </w:tcPr>
          <w:p>
            <w:pPr>
              <w:ind w:left="400"/>
              <w:spacing w:after="0"/>
              <w:rPr>
                <w:sz w:val="20"/>
                <w:szCs w:val="20"/>
                <w:color w:val="auto"/>
              </w:rPr>
            </w:pPr>
            <w:r>
              <w:rPr>
                <w:rFonts w:ascii="Arial" w:cs="Arial" w:eastAsia="Arial" w:hAnsi="Arial"/>
                <w:sz w:val="13"/>
                <w:szCs w:val="13"/>
                <w:color w:val="auto"/>
              </w:rPr>
              <w:t>D2+ZJ-11</w:t>
            </w:r>
          </w:p>
        </w:tc>
        <w:tc>
          <w:tcPr>
            <w:tcW w:w="0" w:type="dxa"/>
            <w:vAlign w:val="bottom"/>
          </w:tcPr>
          <w:p>
            <w:pPr>
              <w:spacing w:after="0"/>
              <w:rPr>
                <w:sz w:val="1"/>
                <w:szCs w:val="1"/>
                <w:color w:val="auto"/>
              </w:rPr>
            </w:pPr>
          </w:p>
        </w:tc>
      </w:tr>
      <w:tr>
        <w:trPr>
          <w:trHeight w:val="49"/>
        </w:trPr>
        <w:tc>
          <w:tcPr>
            <w:tcW w:w="1760" w:type="dxa"/>
            <w:vAlign w:val="bottom"/>
            <w:tcBorders>
              <w:bottom w:val="single" w:sz="8" w:color="auto"/>
            </w:tcBorders>
          </w:tcPr>
          <w:p>
            <w:pPr>
              <w:spacing w:after="0"/>
              <w:rPr>
                <w:sz w:val="4"/>
                <w:szCs w:val="4"/>
                <w:color w:val="auto"/>
              </w:rPr>
            </w:pPr>
          </w:p>
        </w:tc>
        <w:tc>
          <w:tcPr>
            <w:tcW w:w="198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gridSpan w:val="2"/>
          </w:tcPr>
          <w:p>
            <w:pPr>
              <w:spacing w:after="0"/>
              <w:rPr>
                <w:sz w:val="4"/>
                <w:szCs w:val="4"/>
                <w:color w:val="auto"/>
              </w:rPr>
            </w:pPr>
          </w:p>
        </w:tc>
        <w:tc>
          <w:tcPr>
            <w:tcW w:w="0" w:type="dxa"/>
            <w:vAlign w:val="bottom"/>
          </w:tcPr>
          <w:p>
            <w:pPr>
              <w:spacing w:after="0"/>
              <w:rPr>
                <w:sz w:val="1"/>
                <w:szCs w:val="1"/>
                <w:color w:val="auto"/>
              </w:rPr>
            </w:pPr>
          </w:p>
        </w:tc>
      </w:tr>
      <w:tr>
        <w:trPr>
          <w:trHeight w:val="206"/>
        </w:trPr>
        <w:tc>
          <w:tcPr>
            <w:tcW w:w="1760" w:type="dxa"/>
            <w:vAlign w:val="bottom"/>
          </w:tcPr>
          <w:p>
            <w:pPr>
              <w:ind w:left="120"/>
              <w:spacing w:after="0"/>
              <w:rPr>
                <w:sz w:val="20"/>
                <w:szCs w:val="20"/>
                <w:color w:val="auto"/>
              </w:rPr>
            </w:pPr>
            <w:r>
              <w:rPr>
                <w:rFonts w:ascii="Arial" w:cs="Arial" w:eastAsia="Arial" w:hAnsi="Arial"/>
                <w:sz w:val="13"/>
                <w:szCs w:val="13"/>
                <w:color w:val="auto"/>
              </w:rPr>
              <w:t>Chl a (mg g</w:t>
            </w:r>
            <w:r>
              <w:rPr>
                <w:rFonts w:ascii="Arial" w:cs="Arial" w:eastAsia="Arial" w:hAnsi="Arial"/>
                <w:sz w:val="16"/>
                <w:szCs w:val="16"/>
                <w:color w:val="auto"/>
                <w:vertAlign w:val="superscript"/>
              </w:rPr>
              <w:t>−1</w:t>
            </w:r>
            <w:r>
              <w:rPr>
                <w:rFonts w:ascii="Arial" w:cs="Arial" w:eastAsia="Arial" w:hAnsi="Arial"/>
                <w:sz w:val="13"/>
                <w:szCs w:val="13"/>
                <w:color w:val="auto"/>
              </w:rPr>
              <w:t xml:space="preserve"> FW)</w:t>
            </w:r>
          </w:p>
        </w:tc>
        <w:tc>
          <w:tcPr>
            <w:tcW w:w="1980" w:type="dxa"/>
            <w:vAlign w:val="bottom"/>
          </w:tcPr>
          <w:p>
            <w:pPr>
              <w:ind w:left="420"/>
              <w:spacing w:after="0"/>
              <w:rPr>
                <w:sz w:val="20"/>
                <w:szCs w:val="20"/>
                <w:color w:val="auto"/>
              </w:rPr>
            </w:pPr>
            <w:r>
              <w:rPr>
                <w:rFonts w:ascii="Arial" w:cs="Arial" w:eastAsia="Arial" w:hAnsi="Arial"/>
                <w:sz w:val="13"/>
                <w:szCs w:val="13"/>
                <w:color w:val="auto"/>
              </w:rPr>
              <w:t>MRH</w:t>
            </w:r>
          </w:p>
        </w:tc>
        <w:tc>
          <w:tcPr>
            <w:tcW w:w="1380" w:type="dxa"/>
            <w:vAlign w:val="bottom"/>
          </w:tcPr>
          <w:p>
            <w:pPr>
              <w:spacing w:after="0"/>
              <w:rPr>
                <w:sz w:val="20"/>
                <w:szCs w:val="20"/>
                <w:color w:val="auto"/>
              </w:rPr>
            </w:pPr>
            <w:r>
              <w:rPr>
                <w:rFonts w:ascii="Arial" w:cs="Arial" w:eastAsia="Arial" w:hAnsi="Arial"/>
                <w:sz w:val="13"/>
                <w:szCs w:val="13"/>
                <w:color w:val="auto"/>
              </w:rPr>
              <w:t>0.119 ± 0.002 a</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0.493</w:t>
            </w:r>
          </w:p>
        </w:tc>
        <w:tc>
          <w:tcPr>
            <w:tcW w:w="1120" w:type="dxa"/>
            <w:vAlign w:val="bottom"/>
          </w:tcPr>
          <w:p>
            <w:pPr>
              <w:ind w:left="20"/>
              <w:spacing w:after="0"/>
              <w:rPr>
                <w:sz w:val="20"/>
                <w:szCs w:val="20"/>
                <w:color w:val="auto"/>
              </w:rPr>
            </w:pPr>
            <w:r>
              <w:rPr>
                <w:rFonts w:ascii="Arial" w:cs="Arial" w:eastAsia="Arial" w:hAnsi="Arial"/>
                <w:sz w:val="13"/>
                <w:szCs w:val="13"/>
                <w:color w:val="auto"/>
              </w:rPr>
              <w:t>± 0.424 b</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0.722</w:t>
            </w:r>
          </w:p>
        </w:tc>
        <w:tc>
          <w:tcPr>
            <w:tcW w:w="1120" w:type="dxa"/>
            <w:vAlign w:val="bottom"/>
          </w:tcPr>
          <w:p>
            <w:pPr>
              <w:ind w:left="20"/>
              <w:spacing w:after="0"/>
              <w:rPr>
                <w:sz w:val="20"/>
                <w:szCs w:val="20"/>
                <w:color w:val="auto"/>
              </w:rPr>
            </w:pPr>
            <w:r>
              <w:rPr>
                <w:rFonts w:ascii="Arial" w:cs="Arial" w:eastAsia="Arial" w:hAnsi="Arial"/>
                <w:sz w:val="13"/>
                <w:szCs w:val="13"/>
                <w:color w:val="auto"/>
              </w:rPr>
              <w:t>± 0.101 c</w:t>
            </w:r>
          </w:p>
        </w:tc>
        <w:tc>
          <w:tcPr>
            <w:tcW w:w="760" w:type="dxa"/>
            <w:vAlign w:val="bottom"/>
          </w:tcPr>
          <w:p>
            <w:pPr>
              <w:ind w:left="400"/>
              <w:spacing w:after="0"/>
              <w:rPr>
                <w:sz w:val="20"/>
                <w:szCs w:val="20"/>
                <w:color w:val="auto"/>
              </w:rPr>
            </w:pPr>
            <w:r>
              <w:rPr>
                <w:rFonts w:ascii="Arial" w:cs="Arial" w:eastAsia="Arial" w:hAnsi="Arial"/>
                <w:sz w:val="13"/>
                <w:szCs w:val="13"/>
                <w:color w:val="auto"/>
              </w:rPr>
              <w:t>0.856</w:t>
            </w:r>
          </w:p>
        </w:tc>
        <w:tc>
          <w:tcPr>
            <w:tcW w:w="760" w:type="dxa"/>
            <w:vAlign w:val="bottom"/>
            <w:gridSpan w:val="2"/>
          </w:tcPr>
          <w:p>
            <w:pPr>
              <w:ind w:left="20"/>
              <w:spacing w:after="0"/>
              <w:rPr>
                <w:sz w:val="20"/>
                <w:szCs w:val="20"/>
                <w:color w:val="auto"/>
              </w:rPr>
            </w:pPr>
            <w:r>
              <w:rPr>
                <w:rFonts w:ascii="Arial" w:cs="Arial" w:eastAsia="Arial" w:hAnsi="Arial"/>
                <w:sz w:val="13"/>
                <w:szCs w:val="13"/>
                <w:color w:val="auto"/>
              </w:rPr>
              <w:t>± 0.025 d</w:t>
            </w:r>
          </w:p>
        </w:tc>
        <w:tc>
          <w:tcPr>
            <w:tcW w:w="0" w:type="dxa"/>
            <w:vAlign w:val="bottom"/>
          </w:tcPr>
          <w:p>
            <w:pPr>
              <w:spacing w:after="0"/>
              <w:rPr>
                <w:sz w:val="1"/>
                <w:szCs w:val="1"/>
                <w:color w:val="auto"/>
              </w:rPr>
            </w:pPr>
          </w:p>
        </w:tc>
      </w:tr>
      <w:tr>
        <w:trPr>
          <w:trHeight w:val="171"/>
        </w:trPr>
        <w:tc>
          <w:tcPr>
            <w:tcW w:w="1760" w:type="dxa"/>
            <w:vAlign w:val="bottom"/>
            <w:vMerge w:val="restart"/>
          </w:tcPr>
          <w:p>
            <w:pPr>
              <w:ind w:left="120"/>
              <w:spacing w:after="0"/>
              <w:rPr>
                <w:sz w:val="20"/>
                <w:szCs w:val="20"/>
                <w:color w:val="auto"/>
              </w:rPr>
            </w:pPr>
            <w:r>
              <w:rPr>
                <w:rFonts w:ascii="Arial" w:cs="Arial" w:eastAsia="Arial" w:hAnsi="Arial"/>
                <w:sz w:val="13"/>
                <w:szCs w:val="13"/>
                <w:color w:val="auto"/>
              </w:rPr>
              <w:t>Chl b (mg g</w:t>
            </w:r>
            <w:r>
              <w:rPr>
                <w:rFonts w:ascii="Arial" w:cs="Arial" w:eastAsia="Arial" w:hAnsi="Arial"/>
                <w:sz w:val="16"/>
                <w:szCs w:val="16"/>
                <w:color w:val="auto"/>
                <w:vertAlign w:val="superscript"/>
              </w:rPr>
              <w:t>−1</w:t>
            </w:r>
            <w:r>
              <w:rPr>
                <w:rFonts w:ascii="Arial" w:cs="Arial" w:eastAsia="Arial" w:hAnsi="Arial"/>
                <w:sz w:val="13"/>
                <w:szCs w:val="13"/>
                <w:color w:val="auto"/>
              </w:rPr>
              <w:t xml:space="preserve"> FW)</w:t>
            </w:r>
          </w:p>
        </w:tc>
        <w:tc>
          <w:tcPr>
            <w:tcW w:w="1980" w:type="dxa"/>
            <w:vAlign w:val="bottom"/>
          </w:tcPr>
          <w:p>
            <w:pPr>
              <w:ind w:left="420"/>
              <w:spacing w:after="0"/>
              <w:rPr>
                <w:sz w:val="20"/>
                <w:szCs w:val="20"/>
                <w:color w:val="auto"/>
              </w:rPr>
            </w:pPr>
            <w:r>
              <w:rPr>
                <w:rFonts w:ascii="Arial" w:cs="Arial" w:eastAsia="Arial" w:hAnsi="Arial"/>
                <w:sz w:val="13"/>
                <w:szCs w:val="13"/>
                <w:color w:val="auto"/>
              </w:rPr>
              <w:t>YYB</w:t>
            </w:r>
          </w:p>
        </w:tc>
        <w:tc>
          <w:tcPr>
            <w:tcW w:w="1380" w:type="dxa"/>
            <w:vAlign w:val="bottom"/>
          </w:tcPr>
          <w:p>
            <w:pPr>
              <w:spacing w:after="0"/>
              <w:rPr>
                <w:sz w:val="20"/>
                <w:szCs w:val="20"/>
                <w:color w:val="auto"/>
              </w:rPr>
            </w:pPr>
            <w:r>
              <w:rPr>
                <w:rFonts w:ascii="Arial" w:cs="Arial" w:eastAsia="Arial" w:hAnsi="Arial"/>
                <w:sz w:val="13"/>
                <w:szCs w:val="13"/>
                <w:color w:val="auto"/>
              </w:rPr>
              <w:t>0.859 ± 0.049 a</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0.948</w:t>
            </w:r>
          </w:p>
        </w:tc>
        <w:tc>
          <w:tcPr>
            <w:tcW w:w="1120" w:type="dxa"/>
            <w:vAlign w:val="bottom"/>
          </w:tcPr>
          <w:p>
            <w:pPr>
              <w:ind w:left="20"/>
              <w:spacing w:after="0"/>
              <w:rPr>
                <w:sz w:val="20"/>
                <w:szCs w:val="20"/>
                <w:color w:val="auto"/>
              </w:rPr>
            </w:pPr>
            <w:r>
              <w:rPr>
                <w:rFonts w:ascii="Arial" w:cs="Arial" w:eastAsia="Arial" w:hAnsi="Arial"/>
                <w:sz w:val="13"/>
                <w:szCs w:val="13"/>
                <w:color w:val="auto"/>
              </w:rPr>
              <w:t>± 0.074ab</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1.066</w:t>
            </w:r>
          </w:p>
        </w:tc>
        <w:tc>
          <w:tcPr>
            <w:tcW w:w="1120" w:type="dxa"/>
            <w:vAlign w:val="bottom"/>
          </w:tcPr>
          <w:p>
            <w:pPr>
              <w:ind w:left="20"/>
              <w:spacing w:after="0"/>
              <w:rPr>
                <w:sz w:val="20"/>
                <w:szCs w:val="20"/>
                <w:color w:val="auto"/>
              </w:rPr>
            </w:pPr>
            <w:r>
              <w:rPr>
                <w:rFonts w:ascii="Arial" w:cs="Arial" w:eastAsia="Arial" w:hAnsi="Arial"/>
                <w:sz w:val="13"/>
                <w:szCs w:val="13"/>
                <w:color w:val="auto"/>
              </w:rPr>
              <w:t>± 0.051 bc</w:t>
            </w:r>
          </w:p>
        </w:tc>
        <w:tc>
          <w:tcPr>
            <w:tcW w:w="760" w:type="dxa"/>
            <w:vAlign w:val="bottom"/>
          </w:tcPr>
          <w:p>
            <w:pPr>
              <w:ind w:left="400"/>
              <w:spacing w:after="0"/>
              <w:rPr>
                <w:sz w:val="20"/>
                <w:szCs w:val="20"/>
                <w:color w:val="auto"/>
              </w:rPr>
            </w:pPr>
            <w:r>
              <w:rPr>
                <w:rFonts w:ascii="Arial" w:cs="Arial" w:eastAsia="Arial" w:hAnsi="Arial"/>
                <w:sz w:val="13"/>
                <w:szCs w:val="13"/>
                <w:color w:val="auto"/>
              </w:rPr>
              <w:t>1.159</w:t>
            </w:r>
          </w:p>
        </w:tc>
        <w:tc>
          <w:tcPr>
            <w:tcW w:w="760" w:type="dxa"/>
            <w:vAlign w:val="bottom"/>
            <w:gridSpan w:val="2"/>
          </w:tcPr>
          <w:p>
            <w:pPr>
              <w:ind w:left="20"/>
              <w:spacing w:after="0"/>
              <w:rPr>
                <w:sz w:val="20"/>
                <w:szCs w:val="20"/>
                <w:color w:val="auto"/>
              </w:rPr>
            </w:pPr>
            <w:r>
              <w:rPr>
                <w:rFonts w:ascii="Arial" w:cs="Arial" w:eastAsia="Arial" w:hAnsi="Arial"/>
                <w:sz w:val="13"/>
                <w:szCs w:val="13"/>
                <w:color w:val="auto"/>
              </w:rPr>
              <w:t>± 0.060 c</w:t>
            </w:r>
          </w:p>
        </w:tc>
        <w:tc>
          <w:tcPr>
            <w:tcW w:w="0" w:type="dxa"/>
            <w:vAlign w:val="bottom"/>
          </w:tcPr>
          <w:p>
            <w:pPr>
              <w:spacing w:after="0"/>
              <w:rPr>
                <w:sz w:val="1"/>
                <w:szCs w:val="1"/>
                <w:color w:val="auto"/>
              </w:rPr>
            </w:pPr>
          </w:p>
        </w:tc>
      </w:tr>
      <w:tr>
        <w:trPr>
          <w:trHeight w:val="171"/>
        </w:trPr>
        <w:tc>
          <w:tcPr>
            <w:tcW w:w="1760" w:type="dxa"/>
            <w:vAlign w:val="bottom"/>
            <w:vMerge w:val="continue"/>
          </w:tcPr>
          <w:p>
            <w:pPr>
              <w:spacing w:after="0"/>
              <w:rPr>
                <w:sz w:val="14"/>
                <w:szCs w:val="14"/>
                <w:color w:val="auto"/>
              </w:rPr>
            </w:pPr>
          </w:p>
        </w:tc>
        <w:tc>
          <w:tcPr>
            <w:tcW w:w="1980" w:type="dxa"/>
            <w:vAlign w:val="bottom"/>
          </w:tcPr>
          <w:p>
            <w:pPr>
              <w:ind w:left="420"/>
              <w:spacing w:after="0"/>
              <w:rPr>
                <w:sz w:val="20"/>
                <w:szCs w:val="20"/>
                <w:color w:val="auto"/>
              </w:rPr>
            </w:pPr>
            <w:r>
              <w:rPr>
                <w:rFonts w:ascii="Arial" w:cs="Arial" w:eastAsia="Arial" w:hAnsi="Arial"/>
                <w:sz w:val="13"/>
                <w:szCs w:val="13"/>
                <w:color w:val="auto"/>
              </w:rPr>
              <w:t>MRH</w:t>
            </w:r>
          </w:p>
        </w:tc>
        <w:tc>
          <w:tcPr>
            <w:tcW w:w="1380" w:type="dxa"/>
            <w:vAlign w:val="bottom"/>
          </w:tcPr>
          <w:p>
            <w:pPr>
              <w:spacing w:after="0"/>
              <w:rPr>
                <w:sz w:val="20"/>
                <w:szCs w:val="20"/>
                <w:color w:val="auto"/>
              </w:rPr>
            </w:pPr>
            <w:r>
              <w:rPr>
                <w:rFonts w:ascii="Arial" w:cs="Arial" w:eastAsia="Arial" w:hAnsi="Arial"/>
                <w:sz w:val="13"/>
                <w:szCs w:val="13"/>
                <w:color w:val="auto"/>
              </w:rPr>
              <w:t>0.079 ± 0.004 a</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0.217</w:t>
            </w:r>
          </w:p>
        </w:tc>
        <w:tc>
          <w:tcPr>
            <w:tcW w:w="1120" w:type="dxa"/>
            <w:vAlign w:val="bottom"/>
          </w:tcPr>
          <w:p>
            <w:pPr>
              <w:ind w:left="20"/>
              <w:spacing w:after="0"/>
              <w:rPr>
                <w:sz w:val="20"/>
                <w:szCs w:val="20"/>
                <w:color w:val="auto"/>
              </w:rPr>
            </w:pPr>
            <w:r>
              <w:rPr>
                <w:rFonts w:ascii="Arial" w:cs="Arial" w:eastAsia="Arial" w:hAnsi="Arial"/>
                <w:sz w:val="13"/>
                <w:szCs w:val="13"/>
                <w:color w:val="auto"/>
              </w:rPr>
              <w:t>± 0.011 b</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0.326</w:t>
            </w:r>
          </w:p>
        </w:tc>
        <w:tc>
          <w:tcPr>
            <w:tcW w:w="1120" w:type="dxa"/>
            <w:vAlign w:val="bottom"/>
          </w:tcPr>
          <w:p>
            <w:pPr>
              <w:ind w:left="20"/>
              <w:spacing w:after="0"/>
              <w:rPr>
                <w:sz w:val="20"/>
                <w:szCs w:val="20"/>
                <w:color w:val="auto"/>
              </w:rPr>
            </w:pPr>
            <w:r>
              <w:rPr>
                <w:rFonts w:ascii="Arial" w:cs="Arial" w:eastAsia="Arial" w:hAnsi="Arial"/>
                <w:sz w:val="13"/>
                <w:szCs w:val="13"/>
                <w:color w:val="auto"/>
              </w:rPr>
              <w:t>± 0.015 c</w:t>
            </w:r>
          </w:p>
        </w:tc>
        <w:tc>
          <w:tcPr>
            <w:tcW w:w="760" w:type="dxa"/>
            <w:vAlign w:val="bottom"/>
          </w:tcPr>
          <w:p>
            <w:pPr>
              <w:ind w:left="400"/>
              <w:spacing w:after="0"/>
              <w:rPr>
                <w:sz w:val="20"/>
                <w:szCs w:val="20"/>
                <w:color w:val="auto"/>
              </w:rPr>
            </w:pPr>
            <w:r>
              <w:rPr>
                <w:rFonts w:ascii="Arial" w:cs="Arial" w:eastAsia="Arial" w:hAnsi="Arial"/>
                <w:sz w:val="13"/>
                <w:szCs w:val="13"/>
                <w:color w:val="auto"/>
              </w:rPr>
              <w:t>0.420</w:t>
            </w:r>
          </w:p>
        </w:tc>
        <w:tc>
          <w:tcPr>
            <w:tcW w:w="760" w:type="dxa"/>
            <w:vAlign w:val="bottom"/>
            <w:gridSpan w:val="2"/>
          </w:tcPr>
          <w:p>
            <w:pPr>
              <w:ind w:left="20"/>
              <w:spacing w:after="0"/>
              <w:rPr>
                <w:sz w:val="20"/>
                <w:szCs w:val="20"/>
                <w:color w:val="auto"/>
              </w:rPr>
            </w:pPr>
            <w:r>
              <w:rPr>
                <w:rFonts w:ascii="Arial" w:cs="Arial" w:eastAsia="Arial" w:hAnsi="Arial"/>
                <w:sz w:val="13"/>
                <w:szCs w:val="13"/>
                <w:color w:val="auto"/>
              </w:rPr>
              <w:t>± 0.407 d</w:t>
            </w:r>
          </w:p>
        </w:tc>
        <w:tc>
          <w:tcPr>
            <w:tcW w:w="0" w:type="dxa"/>
            <w:vAlign w:val="bottom"/>
          </w:tcPr>
          <w:p>
            <w:pPr>
              <w:spacing w:after="0"/>
              <w:rPr>
                <w:sz w:val="1"/>
                <w:szCs w:val="1"/>
                <w:color w:val="auto"/>
              </w:rPr>
            </w:pPr>
          </w:p>
        </w:tc>
      </w:tr>
      <w:tr>
        <w:trPr>
          <w:trHeight w:val="172"/>
        </w:trPr>
        <w:tc>
          <w:tcPr>
            <w:tcW w:w="1760" w:type="dxa"/>
            <w:vAlign w:val="bottom"/>
            <w:vMerge w:val="restart"/>
          </w:tcPr>
          <w:p>
            <w:pPr>
              <w:ind w:left="120"/>
              <w:spacing w:after="0"/>
              <w:rPr>
                <w:sz w:val="20"/>
                <w:szCs w:val="20"/>
                <w:color w:val="auto"/>
              </w:rPr>
            </w:pPr>
            <w:r>
              <w:rPr>
                <w:rFonts w:ascii="Arial" w:cs="Arial" w:eastAsia="Arial" w:hAnsi="Arial"/>
                <w:sz w:val="13"/>
                <w:szCs w:val="13"/>
                <w:color w:val="auto"/>
              </w:rPr>
              <w:t>Chl a+b(mg g</w:t>
            </w:r>
            <w:r>
              <w:rPr>
                <w:rFonts w:ascii="Arial" w:cs="Arial" w:eastAsia="Arial" w:hAnsi="Arial"/>
                <w:sz w:val="16"/>
                <w:szCs w:val="16"/>
                <w:color w:val="auto"/>
                <w:vertAlign w:val="superscript"/>
              </w:rPr>
              <w:t>−1</w:t>
            </w:r>
            <w:r>
              <w:rPr>
                <w:rFonts w:ascii="Arial" w:cs="Arial" w:eastAsia="Arial" w:hAnsi="Arial"/>
                <w:sz w:val="13"/>
                <w:szCs w:val="13"/>
                <w:color w:val="auto"/>
              </w:rPr>
              <w:t xml:space="preserve"> FW)</w:t>
            </w:r>
          </w:p>
        </w:tc>
        <w:tc>
          <w:tcPr>
            <w:tcW w:w="1980" w:type="dxa"/>
            <w:vAlign w:val="bottom"/>
          </w:tcPr>
          <w:p>
            <w:pPr>
              <w:ind w:left="420"/>
              <w:spacing w:after="0"/>
              <w:rPr>
                <w:sz w:val="20"/>
                <w:szCs w:val="20"/>
                <w:color w:val="auto"/>
              </w:rPr>
            </w:pPr>
            <w:r>
              <w:rPr>
                <w:rFonts w:ascii="Arial" w:cs="Arial" w:eastAsia="Arial" w:hAnsi="Arial"/>
                <w:sz w:val="13"/>
                <w:szCs w:val="13"/>
                <w:color w:val="auto"/>
              </w:rPr>
              <w:t>YYB</w:t>
            </w:r>
          </w:p>
        </w:tc>
        <w:tc>
          <w:tcPr>
            <w:tcW w:w="1380" w:type="dxa"/>
            <w:vAlign w:val="bottom"/>
          </w:tcPr>
          <w:p>
            <w:pPr>
              <w:spacing w:after="0"/>
              <w:rPr>
                <w:sz w:val="20"/>
                <w:szCs w:val="20"/>
                <w:color w:val="auto"/>
              </w:rPr>
            </w:pPr>
            <w:r>
              <w:rPr>
                <w:rFonts w:ascii="Arial" w:cs="Arial" w:eastAsia="Arial" w:hAnsi="Arial"/>
                <w:sz w:val="13"/>
                <w:szCs w:val="13"/>
                <w:color w:val="auto"/>
              </w:rPr>
              <w:t>0.353 ± 0.049 a</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0.418</w:t>
            </w:r>
          </w:p>
        </w:tc>
        <w:tc>
          <w:tcPr>
            <w:tcW w:w="1120" w:type="dxa"/>
            <w:vAlign w:val="bottom"/>
          </w:tcPr>
          <w:p>
            <w:pPr>
              <w:ind w:left="20"/>
              <w:spacing w:after="0"/>
              <w:rPr>
                <w:sz w:val="20"/>
                <w:szCs w:val="20"/>
                <w:color w:val="auto"/>
              </w:rPr>
            </w:pPr>
            <w:r>
              <w:rPr>
                <w:rFonts w:ascii="Arial" w:cs="Arial" w:eastAsia="Arial" w:hAnsi="Arial"/>
                <w:sz w:val="13"/>
                <w:szCs w:val="13"/>
                <w:color w:val="auto"/>
              </w:rPr>
              <w:t>± 0.034 a</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0.416</w:t>
            </w:r>
          </w:p>
        </w:tc>
        <w:tc>
          <w:tcPr>
            <w:tcW w:w="1120" w:type="dxa"/>
            <w:vAlign w:val="bottom"/>
          </w:tcPr>
          <w:p>
            <w:pPr>
              <w:ind w:left="20"/>
              <w:spacing w:after="0"/>
              <w:rPr>
                <w:sz w:val="20"/>
                <w:szCs w:val="20"/>
                <w:color w:val="auto"/>
              </w:rPr>
            </w:pPr>
            <w:r>
              <w:rPr>
                <w:rFonts w:ascii="Arial" w:cs="Arial" w:eastAsia="Arial" w:hAnsi="Arial"/>
                <w:sz w:val="13"/>
                <w:szCs w:val="13"/>
                <w:color w:val="auto"/>
              </w:rPr>
              <w:t>± 0.033 a</w:t>
            </w:r>
          </w:p>
        </w:tc>
        <w:tc>
          <w:tcPr>
            <w:tcW w:w="1520" w:type="dxa"/>
            <w:vAlign w:val="bottom"/>
            <w:gridSpan w:val="3"/>
          </w:tcPr>
          <w:p>
            <w:pPr>
              <w:ind w:left="400"/>
              <w:spacing w:after="0"/>
              <w:rPr>
                <w:sz w:val="20"/>
                <w:szCs w:val="20"/>
                <w:color w:val="auto"/>
              </w:rPr>
            </w:pPr>
            <w:r>
              <w:rPr>
                <w:rFonts w:ascii="Arial" w:cs="Arial" w:eastAsia="Arial" w:hAnsi="Arial"/>
                <w:sz w:val="13"/>
                <w:szCs w:val="13"/>
                <w:color w:val="auto"/>
              </w:rPr>
              <w:t>0.423 ± 0.031 a</w:t>
            </w:r>
          </w:p>
        </w:tc>
        <w:tc>
          <w:tcPr>
            <w:tcW w:w="0" w:type="dxa"/>
            <w:vAlign w:val="bottom"/>
          </w:tcPr>
          <w:p>
            <w:pPr>
              <w:spacing w:after="0"/>
              <w:rPr>
                <w:sz w:val="1"/>
                <w:szCs w:val="1"/>
                <w:color w:val="auto"/>
              </w:rPr>
            </w:pPr>
          </w:p>
        </w:tc>
      </w:tr>
      <w:tr>
        <w:trPr>
          <w:trHeight w:val="171"/>
        </w:trPr>
        <w:tc>
          <w:tcPr>
            <w:tcW w:w="1760" w:type="dxa"/>
            <w:vAlign w:val="bottom"/>
            <w:vMerge w:val="continue"/>
          </w:tcPr>
          <w:p>
            <w:pPr>
              <w:spacing w:after="0"/>
              <w:rPr>
                <w:sz w:val="14"/>
                <w:szCs w:val="14"/>
                <w:color w:val="auto"/>
              </w:rPr>
            </w:pPr>
          </w:p>
        </w:tc>
        <w:tc>
          <w:tcPr>
            <w:tcW w:w="1980" w:type="dxa"/>
            <w:vAlign w:val="bottom"/>
          </w:tcPr>
          <w:p>
            <w:pPr>
              <w:ind w:left="420"/>
              <w:spacing w:after="0"/>
              <w:rPr>
                <w:sz w:val="20"/>
                <w:szCs w:val="20"/>
                <w:color w:val="auto"/>
              </w:rPr>
            </w:pPr>
            <w:r>
              <w:rPr>
                <w:rFonts w:ascii="Arial" w:cs="Arial" w:eastAsia="Arial" w:hAnsi="Arial"/>
                <w:sz w:val="13"/>
                <w:szCs w:val="13"/>
                <w:color w:val="auto"/>
              </w:rPr>
              <w:t>MRH</w:t>
            </w:r>
          </w:p>
        </w:tc>
        <w:tc>
          <w:tcPr>
            <w:tcW w:w="1380" w:type="dxa"/>
            <w:vAlign w:val="bottom"/>
          </w:tcPr>
          <w:p>
            <w:pPr>
              <w:spacing w:after="0"/>
              <w:rPr>
                <w:sz w:val="20"/>
                <w:szCs w:val="20"/>
                <w:color w:val="auto"/>
              </w:rPr>
            </w:pPr>
            <w:r>
              <w:rPr>
                <w:rFonts w:ascii="Arial" w:cs="Arial" w:eastAsia="Arial" w:hAnsi="Arial"/>
                <w:sz w:val="13"/>
                <w:szCs w:val="13"/>
                <w:color w:val="auto"/>
              </w:rPr>
              <w:t>0.197 ± 0.058 a</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0.717</w:t>
            </w:r>
          </w:p>
        </w:tc>
        <w:tc>
          <w:tcPr>
            <w:tcW w:w="1120" w:type="dxa"/>
            <w:vAlign w:val="bottom"/>
          </w:tcPr>
          <w:p>
            <w:pPr>
              <w:ind w:left="20"/>
              <w:spacing w:after="0"/>
              <w:rPr>
                <w:sz w:val="20"/>
                <w:szCs w:val="20"/>
                <w:color w:val="auto"/>
              </w:rPr>
            </w:pPr>
            <w:r>
              <w:rPr>
                <w:rFonts w:ascii="Arial" w:cs="Arial" w:eastAsia="Arial" w:hAnsi="Arial"/>
                <w:sz w:val="13"/>
                <w:szCs w:val="13"/>
                <w:color w:val="auto"/>
              </w:rPr>
              <w:t>± 0.041 b</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1.049</w:t>
            </w:r>
          </w:p>
        </w:tc>
        <w:tc>
          <w:tcPr>
            <w:tcW w:w="1120" w:type="dxa"/>
            <w:vAlign w:val="bottom"/>
          </w:tcPr>
          <w:p>
            <w:pPr>
              <w:ind w:left="20"/>
              <w:spacing w:after="0"/>
              <w:rPr>
                <w:sz w:val="20"/>
                <w:szCs w:val="20"/>
                <w:color w:val="auto"/>
              </w:rPr>
            </w:pPr>
            <w:r>
              <w:rPr>
                <w:rFonts w:ascii="Arial" w:cs="Arial" w:eastAsia="Arial" w:hAnsi="Arial"/>
                <w:sz w:val="13"/>
                <w:szCs w:val="13"/>
                <w:color w:val="auto"/>
              </w:rPr>
              <w:t>± 0.005 c</w:t>
            </w:r>
          </w:p>
        </w:tc>
        <w:tc>
          <w:tcPr>
            <w:tcW w:w="760" w:type="dxa"/>
            <w:vAlign w:val="bottom"/>
          </w:tcPr>
          <w:p>
            <w:pPr>
              <w:ind w:left="400"/>
              <w:spacing w:after="0"/>
              <w:rPr>
                <w:sz w:val="20"/>
                <w:szCs w:val="20"/>
                <w:color w:val="auto"/>
              </w:rPr>
            </w:pPr>
            <w:r>
              <w:rPr>
                <w:rFonts w:ascii="Arial" w:cs="Arial" w:eastAsia="Arial" w:hAnsi="Arial"/>
                <w:sz w:val="13"/>
                <w:szCs w:val="13"/>
                <w:color w:val="auto"/>
              </w:rPr>
              <w:t>1.277</w:t>
            </w:r>
          </w:p>
        </w:tc>
        <w:tc>
          <w:tcPr>
            <w:tcW w:w="760" w:type="dxa"/>
            <w:vAlign w:val="bottom"/>
            <w:gridSpan w:val="2"/>
          </w:tcPr>
          <w:p>
            <w:pPr>
              <w:ind w:left="20"/>
              <w:spacing w:after="0"/>
              <w:rPr>
                <w:sz w:val="20"/>
                <w:szCs w:val="20"/>
                <w:color w:val="auto"/>
              </w:rPr>
            </w:pPr>
            <w:r>
              <w:rPr>
                <w:rFonts w:ascii="Arial" w:cs="Arial" w:eastAsia="Arial" w:hAnsi="Arial"/>
                <w:sz w:val="13"/>
                <w:szCs w:val="13"/>
                <w:color w:val="auto"/>
              </w:rPr>
              <w:t>± 0.027 d</w:t>
            </w:r>
          </w:p>
        </w:tc>
        <w:tc>
          <w:tcPr>
            <w:tcW w:w="0" w:type="dxa"/>
            <w:vAlign w:val="bottom"/>
          </w:tcPr>
          <w:p>
            <w:pPr>
              <w:spacing w:after="0"/>
              <w:rPr>
                <w:sz w:val="1"/>
                <w:szCs w:val="1"/>
                <w:color w:val="auto"/>
              </w:rPr>
            </w:pPr>
          </w:p>
        </w:tc>
      </w:tr>
      <w:tr>
        <w:trPr>
          <w:trHeight w:val="171"/>
        </w:trPr>
        <w:tc>
          <w:tcPr>
            <w:tcW w:w="1760" w:type="dxa"/>
            <w:vAlign w:val="bottom"/>
            <w:vMerge w:val="restart"/>
          </w:tcPr>
          <w:p>
            <w:pPr>
              <w:ind w:left="120"/>
              <w:spacing w:after="0"/>
              <w:rPr>
                <w:sz w:val="20"/>
                <w:szCs w:val="20"/>
                <w:color w:val="auto"/>
              </w:rPr>
            </w:pPr>
            <w:r>
              <w:rPr>
                <w:rFonts w:ascii="Arial" w:cs="Arial" w:eastAsia="Arial" w:hAnsi="Arial"/>
                <w:sz w:val="13"/>
                <w:szCs w:val="13"/>
                <w:color w:val="auto"/>
              </w:rPr>
              <w:t>Chl a/b</w:t>
            </w:r>
          </w:p>
        </w:tc>
        <w:tc>
          <w:tcPr>
            <w:tcW w:w="1980" w:type="dxa"/>
            <w:vAlign w:val="bottom"/>
          </w:tcPr>
          <w:p>
            <w:pPr>
              <w:ind w:left="420"/>
              <w:spacing w:after="0"/>
              <w:rPr>
                <w:sz w:val="20"/>
                <w:szCs w:val="20"/>
                <w:color w:val="auto"/>
              </w:rPr>
            </w:pPr>
            <w:r>
              <w:rPr>
                <w:rFonts w:ascii="Arial" w:cs="Arial" w:eastAsia="Arial" w:hAnsi="Arial"/>
                <w:sz w:val="13"/>
                <w:szCs w:val="13"/>
                <w:color w:val="auto"/>
              </w:rPr>
              <w:t>YYB</w:t>
            </w:r>
          </w:p>
        </w:tc>
        <w:tc>
          <w:tcPr>
            <w:tcW w:w="1380" w:type="dxa"/>
            <w:vAlign w:val="bottom"/>
          </w:tcPr>
          <w:p>
            <w:pPr>
              <w:spacing w:after="0"/>
              <w:rPr>
                <w:sz w:val="20"/>
                <w:szCs w:val="20"/>
                <w:color w:val="auto"/>
              </w:rPr>
            </w:pPr>
            <w:r>
              <w:rPr>
                <w:rFonts w:ascii="Arial" w:cs="Arial" w:eastAsia="Arial" w:hAnsi="Arial"/>
                <w:sz w:val="13"/>
                <w:szCs w:val="13"/>
                <w:color w:val="auto"/>
              </w:rPr>
              <w:t>1.212 ± 0.098 a</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1.366</w:t>
            </w:r>
          </w:p>
        </w:tc>
        <w:tc>
          <w:tcPr>
            <w:tcW w:w="1120" w:type="dxa"/>
            <w:vAlign w:val="bottom"/>
          </w:tcPr>
          <w:p>
            <w:pPr>
              <w:ind w:left="20"/>
              <w:spacing w:after="0"/>
              <w:rPr>
                <w:sz w:val="20"/>
                <w:szCs w:val="20"/>
                <w:color w:val="auto"/>
              </w:rPr>
            </w:pPr>
            <w:r>
              <w:rPr>
                <w:rFonts w:ascii="Arial" w:cs="Arial" w:eastAsia="Arial" w:hAnsi="Arial"/>
                <w:sz w:val="13"/>
                <w:szCs w:val="13"/>
                <w:color w:val="auto"/>
              </w:rPr>
              <w:t>± 0.070 ab</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1.481</w:t>
            </w:r>
          </w:p>
        </w:tc>
        <w:tc>
          <w:tcPr>
            <w:tcW w:w="1120" w:type="dxa"/>
            <w:vAlign w:val="bottom"/>
          </w:tcPr>
          <w:p>
            <w:pPr>
              <w:ind w:left="20"/>
              <w:spacing w:after="0"/>
              <w:rPr>
                <w:sz w:val="20"/>
                <w:szCs w:val="20"/>
                <w:color w:val="auto"/>
              </w:rPr>
            </w:pPr>
            <w:r>
              <w:rPr>
                <w:rFonts w:ascii="Arial" w:cs="Arial" w:eastAsia="Arial" w:hAnsi="Arial"/>
                <w:sz w:val="13"/>
                <w:szCs w:val="13"/>
                <w:color w:val="auto"/>
              </w:rPr>
              <w:t>± 0.076 b</w:t>
            </w:r>
          </w:p>
        </w:tc>
        <w:tc>
          <w:tcPr>
            <w:tcW w:w="760" w:type="dxa"/>
            <w:vAlign w:val="bottom"/>
          </w:tcPr>
          <w:p>
            <w:pPr>
              <w:ind w:left="400"/>
              <w:spacing w:after="0"/>
              <w:rPr>
                <w:sz w:val="20"/>
                <w:szCs w:val="20"/>
                <w:color w:val="auto"/>
              </w:rPr>
            </w:pPr>
            <w:r>
              <w:rPr>
                <w:rFonts w:ascii="Arial" w:cs="Arial" w:eastAsia="Arial" w:hAnsi="Arial"/>
                <w:sz w:val="13"/>
                <w:szCs w:val="13"/>
                <w:color w:val="auto"/>
              </w:rPr>
              <w:t>1.582</w:t>
            </w:r>
          </w:p>
        </w:tc>
        <w:tc>
          <w:tcPr>
            <w:tcW w:w="760" w:type="dxa"/>
            <w:vAlign w:val="bottom"/>
            <w:gridSpan w:val="2"/>
          </w:tcPr>
          <w:p>
            <w:pPr>
              <w:ind w:left="20"/>
              <w:spacing w:after="0"/>
              <w:rPr>
                <w:sz w:val="20"/>
                <w:szCs w:val="20"/>
                <w:color w:val="auto"/>
              </w:rPr>
            </w:pPr>
            <w:r>
              <w:rPr>
                <w:rFonts w:ascii="Arial" w:cs="Arial" w:eastAsia="Arial" w:hAnsi="Arial"/>
                <w:sz w:val="13"/>
                <w:szCs w:val="13"/>
                <w:color w:val="auto"/>
              </w:rPr>
              <w:t>± 0.087 b</w:t>
            </w:r>
          </w:p>
        </w:tc>
        <w:tc>
          <w:tcPr>
            <w:tcW w:w="0" w:type="dxa"/>
            <w:vAlign w:val="bottom"/>
          </w:tcPr>
          <w:p>
            <w:pPr>
              <w:spacing w:after="0"/>
              <w:rPr>
                <w:sz w:val="1"/>
                <w:szCs w:val="1"/>
                <w:color w:val="auto"/>
              </w:rPr>
            </w:pPr>
          </w:p>
        </w:tc>
      </w:tr>
      <w:tr>
        <w:trPr>
          <w:trHeight w:val="171"/>
        </w:trPr>
        <w:tc>
          <w:tcPr>
            <w:tcW w:w="1760" w:type="dxa"/>
            <w:vAlign w:val="bottom"/>
            <w:vMerge w:val="continue"/>
          </w:tcPr>
          <w:p>
            <w:pPr>
              <w:spacing w:after="0"/>
              <w:rPr>
                <w:sz w:val="14"/>
                <w:szCs w:val="14"/>
                <w:color w:val="auto"/>
              </w:rPr>
            </w:pPr>
          </w:p>
        </w:tc>
        <w:tc>
          <w:tcPr>
            <w:tcW w:w="1980" w:type="dxa"/>
            <w:vAlign w:val="bottom"/>
          </w:tcPr>
          <w:p>
            <w:pPr>
              <w:ind w:left="420"/>
              <w:spacing w:after="0"/>
              <w:rPr>
                <w:sz w:val="20"/>
                <w:szCs w:val="20"/>
                <w:color w:val="auto"/>
              </w:rPr>
            </w:pPr>
            <w:r>
              <w:rPr>
                <w:rFonts w:ascii="Arial" w:cs="Arial" w:eastAsia="Arial" w:hAnsi="Arial"/>
                <w:sz w:val="13"/>
                <w:szCs w:val="13"/>
                <w:color w:val="auto"/>
              </w:rPr>
              <w:t>MRH</w:t>
            </w:r>
          </w:p>
        </w:tc>
        <w:tc>
          <w:tcPr>
            <w:tcW w:w="1380" w:type="dxa"/>
            <w:vAlign w:val="bottom"/>
          </w:tcPr>
          <w:p>
            <w:pPr>
              <w:spacing w:after="0"/>
              <w:rPr>
                <w:sz w:val="20"/>
                <w:szCs w:val="20"/>
                <w:color w:val="auto"/>
              </w:rPr>
            </w:pPr>
            <w:r>
              <w:rPr>
                <w:rFonts w:ascii="Arial" w:cs="Arial" w:eastAsia="Arial" w:hAnsi="Arial"/>
                <w:sz w:val="13"/>
                <w:szCs w:val="13"/>
                <w:color w:val="auto"/>
              </w:rPr>
              <w:t>1.515 ± 0.066 a</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2.265</w:t>
            </w:r>
          </w:p>
        </w:tc>
        <w:tc>
          <w:tcPr>
            <w:tcW w:w="1120" w:type="dxa"/>
            <w:vAlign w:val="bottom"/>
          </w:tcPr>
          <w:p>
            <w:pPr>
              <w:ind w:left="20"/>
              <w:spacing w:after="0"/>
              <w:rPr>
                <w:sz w:val="20"/>
                <w:szCs w:val="20"/>
                <w:color w:val="auto"/>
              </w:rPr>
            </w:pPr>
            <w:r>
              <w:rPr>
                <w:rFonts w:ascii="Arial" w:cs="Arial" w:eastAsia="Arial" w:hAnsi="Arial"/>
                <w:sz w:val="13"/>
                <w:szCs w:val="13"/>
                <w:color w:val="auto"/>
              </w:rPr>
              <w:t>± 0.107 b</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2.219</w:t>
            </w:r>
          </w:p>
        </w:tc>
        <w:tc>
          <w:tcPr>
            <w:tcW w:w="1120" w:type="dxa"/>
            <w:vAlign w:val="bottom"/>
          </w:tcPr>
          <w:p>
            <w:pPr>
              <w:ind w:left="20"/>
              <w:spacing w:after="0"/>
              <w:rPr>
                <w:sz w:val="20"/>
                <w:szCs w:val="20"/>
                <w:color w:val="auto"/>
              </w:rPr>
            </w:pPr>
            <w:r>
              <w:rPr>
                <w:rFonts w:ascii="Arial" w:cs="Arial" w:eastAsia="Arial" w:hAnsi="Arial"/>
                <w:sz w:val="13"/>
                <w:szCs w:val="13"/>
                <w:color w:val="auto"/>
              </w:rPr>
              <w:t>± 0.131 b</w:t>
            </w:r>
          </w:p>
        </w:tc>
        <w:tc>
          <w:tcPr>
            <w:tcW w:w="760" w:type="dxa"/>
            <w:vAlign w:val="bottom"/>
          </w:tcPr>
          <w:p>
            <w:pPr>
              <w:ind w:left="400"/>
              <w:spacing w:after="0"/>
              <w:rPr>
                <w:sz w:val="20"/>
                <w:szCs w:val="20"/>
                <w:color w:val="auto"/>
              </w:rPr>
            </w:pPr>
            <w:r>
              <w:rPr>
                <w:rFonts w:ascii="Arial" w:cs="Arial" w:eastAsia="Arial" w:hAnsi="Arial"/>
                <w:sz w:val="13"/>
                <w:szCs w:val="13"/>
                <w:color w:val="auto"/>
              </w:rPr>
              <w:t>2.055</w:t>
            </w:r>
          </w:p>
        </w:tc>
        <w:tc>
          <w:tcPr>
            <w:tcW w:w="760" w:type="dxa"/>
            <w:vAlign w:val="bottom"/>
            <w:gridSpan w:val="2"/>
          </w:tcPr>
          <w:p>
            <w:pPr>
              <w:ind w:left="20"/>
              <w:spacing w:after="0"/>
              <w:rPr>
                <w:sz w:val="20"/>
                <w:szCs w:val="20"/>
                <w:color w:val="auto"/>
              </w:rPr>
            </w:pPr>
            <w:r>
              <w:rPr>
                <w:rFonts w:ascii="Arial" w:cs="Arial" w:eastAsia="Arial" w:hAnsi="Arial"/>
                <w:sz w:val="13"/>
                <w:szCs w:val="13"/>
                <w:color w:val="auto"/>
              </w:rPr>
              <w:t>± 0.025 b</w:t>
            </w:r>
          </w:p>
        </w:tc>
        <w:tc>
          <w:tcPr>
            <w:tcW w:w="0" w:type="dxa"/>
            <w:vAlign w:val="bottom"/>
          </w:tcPr>
          <w:p>
            <w:pPr>
              <w:spacing w:after="0"/>
              <w:rPr>
                <w:sz w:val="1"/>
                <w:szCs w:val="1"/>
                <w:color w:val="auto"/>
              </w:rPr>
            </w:pPr>
          </w:p>
        </w:tc>
      </w:tr>
      <w:tr>
        <w:trPr>
          <w:trHeight w:val="227"/>
        </w:trPr>
        <w:tc>
          <w:tcPr>
            <w:tcW w:w="1760" w:type="dxa"/>
            <w:vAlign w:val="bottom"/>
          </w:tcPr>
          <w:p>
            <w:pPr>
              <w:spacing w:after="0"/>
              <w:rPr>
                <w:sz w:val="19"/>
                <w:szCs w:val="19"/>
                <w:color w:val="auto"/>
              </w:rPr>
            </w:pPr>
          </w:p>
        </w:tc>
        <w:tc>
          <w:tcPr>
            <w:tcW w:w="1980" w:type="dxa"/>
            <w:vAlign w:val="bottom"/>
          </w:tcPr>
          <w:p>
            <w:pPr>
              <w:ind w:left="420"/>
              <w:spacing w:after="0"/>
              <w:rPr>
                <w:sz w:val="20"/>
                <w:szCs w:val="20"/>
                <w:color w:val="auto"/>
              </w:rPr>
            </w:pPr>
            <w:r>
              <w:rPr>
                <w:rFonts w:ascii="Arial" w:cs="Arial" w:eastAsia="Arial" w:hAnsi="Arial"/>
                <w:sz w:val="13"/>
                <w:szCs w:val="13"/>
                <w:color w:val="auto"/>
              </w:rPr>
              <w:t>YYB</w:t>
            </w:r>
          </w:p>
        </w:tc>
        <w:tc>
          <w:tcPr>
            <w:tcW w:w="1380" w:type="dxa"/>
            <w:vAlign w:val="bottom"/>
          </w:tcPr>
          <w:p>
            <w:pPr>
              <w:spacing w:after="0"/>
              <w:rPr>
                <w:sz w:val="20"/>
                <w:szCs w:val="20"/>
                <w:color w:val="auto"/>
              </w:rPr>
            </w:pPr>
            <w:r>
              <w:rPr>
                <w:rFonts w:ascii="Arial" w:cs="Arial" w:eastAsia="Arial" w:hAnsi="Arial"/>
                <w:sz w:val="13"/>
                <w:szCs w:val="13"/>
                <w:color w:val="auto"/>
              </w:rPr>
              <w:t>2.449 ± 0.213 a</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2.280</w:t>
            </w:r>
          </w:p>
        </w:tc>
        <w:tc>
          <w:tcPr>
            <w:tcW w:w="1120" w:type="dxa"/>
            <w:vAlign w:val="bottom"/>
          </w:tcPr>
          <w:p>
            <w:pPr>
              <w:ind w:left="20"/>
              <w:spacing w:after="0"/>
              <w:rPr>
                <w:sz w:val="20"/>
                <w:szCs w:val="20"/>
                <w:color w:val="auto"/>
              </w:rPr>
            </w:pPr>
            <w:r>
              <w:rPr>
                <w:rFonts w:ascii="Arial" w:cs="Arial" w:eastAsia="Arial" w:hAnsi="Arial"/>
                <w:sz w:val="13"/>
                <w:szCs w:val="13"/>
                <w:color w:val="auto"/>
              </w:rPr>
              <w:t>± 0.295 a</w:t>
            </w:r>
          </w:p>
        </w:tc>
        <w:tc>
          <w:tcPr>
            <w:tcW w:w="760" w:type="dxa"/>
            <w:vAlign w:val="bottom"/>
          </w:tcPr>
          <w:p>
            <w:pPr>
              <w:ind w:left="420"/>
              <w:spacing w:after="0"/>
              <w:rPr>
                <w:sz w:val="20"/>
                <w:szCs w:val="20"/>
                <w:color w:val="auto"/>
              </w:rPr>
            </w:pPr>
            <w:r>
              <w:rPr>
                <w:rFonts w:ascii="Arial" w:cs="Arial" w:eastAsia="Arial" w:hAnsi="Arial"/>
                <w:sz w:val="13"/>
                <w:szCs w:val="13"/>
                <w:color w:val="auto"/>
                <w:w w:val="98"/>
              </w:rPr>
              <w:t>2.568</w:t>
            </w:r>
          </w:p>
        </w:tc>
        <w:tc>
          <w:tcPr>
            <w:tcW w:w="1120" w:type="dxa"/>
            <w:vAlign w:val="bottom"/>
          </w:tcPr>
          <w:p>
            <w:pPr>
              <w:ind w:left="20"/>
              <w:spacing w:after="0"/>
              <w:rPr>
                <w:sz w:val="20"/>
                <w:szCs w:val="20"/>
                <w:color w:val="auto"/>
              </w:rPr>
            </w:pPr>
            <w:r>
              <w:rPr>
                <w:rFonts w:ascii="Arial" w:cs="Arial" w:eastAsia="Arial" w:hAnsi="Arial"/>
                <w:sz w:val="13"/>
                <w:szCs w:val="13"/>
                <w:color w:val="auto"/>
              </w:rPr>
              <w:t>± 0.157 a</w:t>
            </w:r>
          </w:p>
        </w:tc>
        <w:tc>
          <w:tcPr>
            <w:tcW w:w="1520" w:type="dxa"/>
            <w:vAlign w:val="bottom"/>
            <w:gridSpan w:val="3"/>
          </w:tcPr>
          <w:p>
            <w:pPr>
              <w:ind w:left="400"/>
              <w:spacing w:after="0"/>
              <w:rPr>
                <w:sz w:val="20"/>
                <w:szCs w:val="20"/>
                <w:color w:val="auto"/>
              </w:rPr>
            </w:pPr>
            <w:r>
              <w:rPr>
                <w:rFonts w:ascii="Arial" w:cs="Arial" w:eastAsia="Arial" w:hAnsi="Arial"/>
                <w:sz w:val="13"/>
                <w:szCs w:val="13"/>
                <w:color w:val="auto"/>
              </w:rPr>
              <w:t>2.744 ± 0.127 a</w:t>
            </w:r>
          </w:p>
        </w:tc>
        <w:tc>
          <w:tcPr>
            <w:tcW w:w="0" w:type="dxa"/>
            <w:vAlign w:val="bottom"/>
          </w:tcPr>
          <w:p>
            <w:pPr>
              <w:spacing w:after="0"/>
              <w:rPr>
                <w:sz w:val="1"/>
                <w:szCs w:val="1"/>
                <w:color w:val="auto"/>
              </w:rPr>
            </w:pPr>
          </w:p>
        </w:tc>
      </w:tr>
      <w:tr>
        <w:trPr>
          <w:trHeight w:val="72"/>
        </w:trPr>
        <w:tc>
          <w:tcPr>
            <w:tcW w:w="1760" w:type="dxa"/>
            <w:vAlign w:val="bottom"/>
            <w:tcBorders>
              <w:bottom w:val="single" w:sz="8" w:color="auto"/>
            </w:tcBorders>
          </w:tcPr>
          <w:p>
            <w:pPr>
              <w:spacing w:after="0"/>
              <w:rPr>
                <w:sz w:val="6"/>
                <w:szCs w:val="6"/>
                <w:color w:val="auto"/>
              </w:rPr>
            </w:pPr>
          </w:p>
        </w:tc>
        <w:tc>
          <w:tcPr>
            <w:tcW w:w="1980" w:type="dxa"/>
            <w:vAlign w:val="bottom"/>
            <w:tcBorders>
              <w:bottom w:val="single" w:sz="8" w:color="auto"/>
            </w:tcBorders>
          </w:tcPr>
          <w:p>
            <w:pPr>
              <w:spacing w:after="0"/>
              <w:rPr>
                <w:sz w:val="6"/>
                <w:szCs w:val="6"/>
                <w:color w:val="auto"/>
              </w:rPr>
            </w:pPr>
          </w:p>
        </w:tc>
        <w:tc>
          <w:tcPr>
            <w:tcW w:w="1380" w:type="dxa"/>
            <w:vAlign w:val="bottom"/>
            <w:tcBorders>
              <w:bottom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1120" w:type="dxa"/>
            <w:vAlign w:val="bottom"/>
            <w:tcBorders>
              <w:bottom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1120" w:type="dxa"/>
            <w:vAlign w:val="bottom"/>
            <w:tcBorders>
              <w:bottom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64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5874" w:orient="portrait"/>
          <w:cols w:equalWidth="0" w:num="1">
            <w:col w:w="10500"/>
          </w:cols>
          <w:pgMar w:left="760" w:top="676" w:right="646" w:bottom="37" w:gutter="0" w:footer="0" w:header="0"/>
        </w:sectPr>
      </w:pPr>
    </w:p>
    <w:p>
      <w:pPr>
        <w:spacing w:after="0" w:line="53"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3</w:t>
      </w:r>
    </w:p>
    <w:p>
      <w:pPr>
        <w:spacing w:after="0" w:line="41" w:lineRule="exact"/>
        <w:rPr>
          <w:sz w:val="20"/>
          <w:szCs w:val="20"/>
          <w:color w:val="auto"/>
        </w:rPr>
      </w:pPr>
    </w:p>
    <w:p>
      <w:pPr>
        <w:spacing w:after="0"/>
        <w:rPr>
          <w:sz w:val="20"/>
          <w:szCs w:val="20"/>
          <w:color w:val="auto"/>
        </w:rPr>
      </w:pPr>
      <w:r>
        <w:rPr>
          <w:rFonts w:ascii="Arial" w:cs="Arial" w:eastAsia="Arial" w:hAnsi="Arial"/>
          <w:sz w:val="14"/>
          <w:szCs w:val="14"/>
          <w:color w:val="auto"/>
        </w:rPr>
        <w:t>Functional metabolites analysis of D2WM and ZJ-11.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54610</wp:posOffset>
                </wp:positionV>
                <wp:extent cx="31877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pt" to="250.65pt,4.3pt" o:allowincell="f" strokecolor="#000000" strokeweight="0.498pt"/>
            </w:pict>
          </mc:Fallback>
        </mc:AlternateContent>
      </w:r>
    </w:p>
    <w:p>
      <w:pPr>
        <w:spacing w:after="0" w:line="115" w:lineRule="exact"/>
        <w:rPr>
          <w:sz w:val="20"/>
          <w:szCs w:val="20"/>
          <w:color w:val="auto"/>
        </w:rPr>
      </w:pPr>
    </w:p>
    <w:tbl>
      <w:tblPr>
        <w:tblLayout w:type="fixed"/>
        <w:tblInd w:w="0" w:type="dxa"/>
        <w:tblCellMar>
          <w:top w:w="0" w:type="dxa"/>
          <w:left w:w="0" w:type="dxa"/>
          <w:bottom w:w="0" w:type="dxa"/>
          <w:right w:w="0" w:type="dxa"/>
        </w:tblCellMar>
      </w:tblPr>
      <w:tr>
        <w:trPr>
          <w:trHeight w:val="227"/>
        </w:trPr>
        <w:tc>
          <w:tcPr>
            <w:tcW w:w="2140" w:type="dxa"/>
            <w:vAlign w:val="bottom"/>
          </w:tcPr>
          <w:p>
            <w:pPr>
              <w:spacing w:after="0"/>
              <w:rPr>
                <w:sz w:val="19"/>
                <w:szCs w:val="19"/>
                <w:color w:val="auto"/>
              </w:rPr>
            </w:pPr>
          </w:p>
        </w:tc>
        <w:tc>
          <w:tcPr>
            <w:tcW w:w="1660" w:type="dxa"/>
            <w:vAlign w:val="bottom"/>
          </w:tcPr>
          <w:p>
            <w:pPr>
              <w:ind w:left="500"/>
              <w:spacing w:after="0"/>
              <w:rPr>
                <w:sz w:val="20"/>
                <w:szCs w:val="20"/>
                <w:color w:val="auto"/>
              </w:rPr>
            </w:pPr>
            <w:r>
              <w:rPr>
                <w:rFonts w:ascii="Arial" w:cs="Arial" w:eastAsia="Arial" w:hAnsi="Arial"/>
                <w:sz w:val="13"/>
                <w:szCs w:val="13"/>
                <w:color w:val="auto"/>
              </w:rPr>
              <w:t>D2WM</w:t>
            </w:r>
          </w:p>
        </w:tc>
        <w:tc>
          <w:tcPr>
            <w:tcW w:w="1220" w:type="dxa"/>
            <w:vAlign w:val="bottom"/>
          </w:tcPr>
          <w:p>
            <w:pPr>
              <w:ind w:left="520"/>
              <w:spacing w:after="0"/>
              <w:rPr>
                <w:sz w:val="20"/>
                <w:szCs w:val="20"/>
                <w:color w:val="auto"/>
              </w:rPr>
            </w:pPr>
            <w:r>
              <w:rPr>
                <w:rFonts w:ascii="Arial" w:cs="Arial" w:eastAsia="Arial" w:hAnsi="Arial"/>
                <w:sz w:val="13"/>
                <w:szCs w:val="13"/>
                <w:color w:val="auto"/>
              </w:rPr>
              <w:t>ZJ-11</w:t>
            </w:r>
          </w:p>
        </w:tc>
      </w:tr>
      <w:tr>
        <w:trPr>
          <w:trHeight w:val="49"/>
        </w:trPr>
        <w:tc>
          <w:tcPr>
            <w:tcW w:w="2140" w:type="dxa"/>
            <w:vAlign w:val="bottom"/>
            <w:tcBorders>
              <w:bottom w:val="single" w:sz="8" w:color="auto"/>
            </w:tcBorders>
          </w:tcPr>
          <w:p>
            <w:pPr>
              <w:spacing w:after="0"/>
              <w:rPr>
                <w:sz w:val="4"/>
                <w:szCs w:val="4"/>
                <w:color w:val="auto"/>
              </w:rPr>
            </w:pPr>
          </w:p>
        </w:tc>
        <w:tc>
          <w:tcPr>
            <w:tcW w:w="1660" w:type="dxa"/>
            <w:vAlign w:val="bottom"/>
            <w:tcBorders>
              <w:bottom w:val="single" w:sz="8" w:color="auto"/>
            </w:tcBorders>
          </w:tcPr>
          <w:p>
            <w:pPr>
              <w:spacing w:after="0"/>
              <w:rPr>
                <w:sz w:val="4"/>
                <w:szCs w:val="4"/>
                <w:color w:val="auto"/>
              </w:rPr>
            </w:pPr>
          </w:p>
        </w:tc>
        <w:tc>
          <w:tcPr>
            <w:tcW w:w="1220" w:type="dxa"/>
            <w:vAlign w:val="bottom"/>
            <w:tcBorders>
              <w:bottom w:val="single" w:sz="8" w:color="auto"/>
            </w:tcBorders>
          </w:tcPr>
          <w:p>
            <w:pPr>
              <w:spacing w:after="0"/>
              <w:rPr>
                <w:sz w:val="4"/>
                <w:szCs w:val="4"/>
                <w:color w:val="auto"/>
              </w:rPr>
            </w:pPr>
          </w:p>
        </w:tc>
      </w:tr>
      <w:tr>
        <w:trPr>
          <w:trHeight w:val="206"/>
        </w:trPr>
        <w:tc>
          <w:tcPr>
            <w:tcW w:w="2140" w:type="dxa"/>
            <w:vAlign w:val="bottom"/>
          </w:tcPr>
          <w:p>
            <w:pPr>
              <w:ind w:left="120"/>
              <w:spacing w:after="0"/>
              <w:rPr>
                <w:sz w:val="20"/>
                <w:szCs w:val="20"/>
                <w:color w:val="auto"/>
              </w:rPr>
            </w:pPr>
            <w:r>
              <w:rPr>
                <w:rFonts w:ascii="Arial" w:cs="Arial" w:eastAsia="Arial" w:hAnsi="Arial"/>
                <w:sz w:val="13"/>
                <w:szCs w:val="13"/>
                <w:color w:val="auto"/>
              </w:rPr>
              <w:t>Phytase</w:t>
            </w:r>
          </w:p>
        </w:tc>
        <w:tc>
          <w:tcPr>
            <w:tcW w:w="1660" w:type="dxa"/>
            <w:vAlign w:val="bottom"/>
          </w:tcPr>
          <w:p>
            <w:pPr>
              <w:ind w:left="500"/>
              <w:spacing w:after="0"/>
              <w:rPr>
                <w:sz w:val="20"/>
                <w:szCs w:val="20"/>
                <w:color w:val="auto"/>
              </w:rPr>
            </w:pPr>
            <w:r>
              <w:rPr>
                <w:rFonts w:ascii="Arial" w:cs="Arial" w:eastAsia="Arial" w:hAnsi="Arial"/>
                <w:sz w:val="13"/>
                <w:szCs w:val="13"/>
                <w:color w:val="auto"/>
              </w:rPr>
              <w:t>+</w:t>
            </w:r>
          </w:p>
        </w:tc>
        <w:tc>
          <w:tcPr>
            <w:tcW w:w="1220" w:type="dxa"/>
            <w:vAlign w:val="bottom"/>
          </w:tcPr>
          <w:p>
            <w:pPr>
              <w:ind w:left="520"/>
              <w:spacing w:after="0"/>
              <w:rPr>
                <w:sz w:val="20"/>
                <w:szCs w:val="20"/>
                <w:color w:val="auto"/>
              </w:rPr>
            </w:pPr>
            <w:r>
              <w:rPr>
                <w:rFonts w:ascii="Arial" w:cs="Arial" w:eastAsia="Arial" w:hAnsi="Arial"/>
                <w:sz w:val="13"/>
                <w:szCs w:val="13"/>
                <w:color w:val="auto"/>
              </w:rPr>
              <w:t>+</w:t>
            </w:r>
          </w:p>
        </w:tc>
      </w:tr>
      <w:tr>
        <w:trPr>
          <w:trHeight w:val="171"/>
        </w:trPr>
        <w:tc>
          <w:tcPr>
            <w:tcW w:w="2140" w:type="dxa"/>
            <w:vAlign w:val="bottom"/>
          </w:tcPr>
          <w:p>
            <w:pPr>
              <w:ind w:left="120"/>
              <w:spacing w:after="0"/>
              <w:rPr>
                <w:sz w:val="20"/>
                <w:szCs w:val="20"/>
                <w:color w:val="auto"/>
              </w:rPr>
            </w:pPr>
            <w:r>
              <w:rPr>
                <w:rFonts w:ascii="Arial" w:cs="Arial" w:eastAsia="Arial" w:hAnsi="Arial"/>
                <w:sz w:val="13"/>
                <w:szCs w:val="13"/>
                <w:color w:val="auto"/>
              </w:rPr>
              <w:t>Soluble phosphorus ability</w:t>
            </w:r>
          </w:p>
        </w:tc>
        <w:tc>
          <w:tcPr>
            <w:tcW w:w="1660" w:type="dxa"/>
            <w:vAlign w:val="bottom"/>
          </w:tcPr>
          <w:p>
            <w:pPr>
              <w:ind w:left="500"/>
              <w:spacing w:after="0"/>
              <w:rPr>
                <w:sz w:val="20"/>
                <w:szCs w:val="20"/>
                <w:color w:val="auto"/>
              </w:rPr>
            </w:pPr>
            <w:r>
              <w:rPr>
                <w:rFonts w:ascii="Arial" w:cs="Arial" w:eastAsia="Arial" w:hAnsi="Arial"/>
                <w:sz w:val="13"/>
                <w:szCs w:val="13"/>
                <w:color w:val="auto"/>
              </w:rPr>
              <w:t>+</w:t>
            </w:r>
          </w:p>
        </w:tc>
        <w:tc>
          <w:tcPr>
            <w:tcW w:w="1220" w:type="dxa"/>
            <w:vAlign w:val="bottom"/>
          </w:tcPr>
          <w:p>
            <w:pPr>
              <w:ind w:left="520"/>
              <w:spacing w:after="0"/>
              <w:rPr>
                <w:sz w:val="20"/>
                <w:szCs w:val="20"/>
                <w:color w:val="auto"/>
              </w:rPr>
            </w:pPr>
            <w:r>
              <w:rPr>
                <w:rFonts w:ascii="Arial" w:cs="Arial" w:eastAsia="Arial" w:hAnsi="Arial"/>
                <w:sz w:val="13"/>
                <w:szCs w:val="13"/>
                <w:color w:val="auto"/>
              </w:rPr>
              <w:t>–</w:t>
            </w:r>
          </w:p>
        </w:tc>
      </w:tr>
      <w:tr>
        <w:trPr>
          <w:trHeight w:val="171"/>
        </w:trPr>
        <w:tc>
          <w:tcPr>
            <w:tcW w:w="2140" w:type="dxa"/>
            <w:vAlign w:val="bottom"/>
          </w:tcPr>
          <w:p>
            <w:pPr>
              <w:ind w:left="120"/>
              <w:spacing w:after="0"/>
              <w:rPr>
                <w:sz w:val="20"/>
                <w:szCs w:val="20"/>
                <w:color w:val="auto"/>
              </w:rPr>
            </w:pPr>
            <w:r>
              <w:rPr>
                <w:rFonts w:ascii="Arial" w:cs="Arial" w:eastAsia="Arial" w:hAnsi="Arial"/>
                <w:sz w:val="13"/>
                <w:szCs w:val="13"/>
                <w:color w:val="auto"/>
              </w:rPr>
              <w:t>Siderophore</w:t>
            </w:r>
          </w:p>
        </w:tc>
        <w:tc>
          <w:tcPr>
            <w:tcW w:w="1660" w:type="dxa"/>
            <w:vAlign w:val="bottom"/>
          </w:tcPr>
          <w:p>
            <w:pPr>
              <w:ind w:left="500"/>
              <w:spacing w:after="0"/>
              <w:rPr>
                <w:sz w:val="20"/>
                <w:szCs w:val="20"/>
                <w:color w:val="auto"/>
              </w:rPr>
            </w:pPr>
            <w:r>
              <w:rPr>
                <w:rFonts w:ascii="Arial" w:cs="Arial" w:eastAsia="Arial" w:hAnsi="Arial"/>
                <w:sz w:val="13"/>
                <w:szCs w:val="13"/>
                <w:color w:val="auto"/>
              </w:rPr>
              <w:t>+</w:t>
            </w:r>
          </w:p>
        </w:tc>
        <w:tc>
          <w:tcPr>
            <w:tcW w:w="1220" w:type="dxa"/>
            <w:vAlign w:val="bottom"/>
          </w:tcPr>
          <w:p>
            <w:pPr>
              <w:ind w:left="520"/>
              <w:spacing w:after="0"/>
              <w:rPr>
                <w:sz w:val="20"/>
                <w:szCs w:val="20"/>
                <w:color w:val="auto"/>
              </w:rPr>
            </w:pPr>
            <w:r>
              <w:rPr>
                <w:rFonts w:ascii="Arial" w:cs="Arial" w:eastAsia="Arial" w:hAnsi="Arial"/>
                <w:sz w:val="13"/>
                <w:szCs w:val="13"/>
                <w:color w:val="auto"/>
              </w:rPr>
              <w:t>+</w:t>
            </w:r>
          </w:p>
        </w:tc>
      </w:tr>
      <w:tr>
        <w:trPr>
          <w:trHeight w:val="172"/>
        </w:trPr>
        <w:tc>
          <w:tcPr>
            <w:tcW w:w="2140" w:type="dxa"/>
            <w:vAlign w:val="bottom"/>
          </w:tcPr>
          <w:p>
            <w:pPr>
              <w:ind w:left="120"/>
              <w:spacing w:after="0"/>
              <w:rPr>
                <w:sz w:val="20"/>
                <w:szCs w:val="20"/>
                <w:color w:val="auto"/>
              </w:rPr>
            </w:pPr>
            <w:r>
              <w:rPr>
                <w:rFonts w:ascii="Arial" w:cs="Arial" w:eastAsia="Arial" w:hAnsi="Arial"/>
                <w:sz w:val="13"/>
                <w:szCs w:val="13"/>
                <w:color w:val="auto"/>
              </w:rPr>
              <w:t>Indole -3- acetic acid</w:t>
            </w:r>
          </w:p>
        </w:tc>
        <w:tc>
          <w:tcPr>
            <w:tcW w:w="1660" w:type="dxa"/>
            <w:vAlign w:val="bottom"/>
          </w:tcPr>
          <w:p>
            <w:pPr>
              <w:ind w:left="500"/>
              <w:spacing w:after="0"/>
              <w:rPr>
                <w:sz w:val="20"/>
                <w:szCs w:val="20"/>
                <w:color w:val="auto"/>
              </w:rPr>
            </w:pPr>
            <w:r>
              <w:rPr>
                <w:rFonts w:ascii="Arial" w:cs="Arial" w:eastAsia="Arial" w:hAnsi="Arial"/>
                <w:sz w:val="13"/>
                <w:szCs w:val="13"/>
                <w:color w:val="auto"/>
              </w:rPr>
              <w:t>3.027 mg/L</w:t>
            </w:r>
          </w:p>
        </w:tc>
        <w:tc>
          <w:tcPr>
            <w:tcW w:w="1220" w:type="dxa"/>
            <w:vAlign w:val="bottom"/>
          </w:tcPr>
          <w:p>
            <w:pPr>
              <w:ind w:left="520"/>
              <w:spacing w:after="0"/>
              <w:rPr>
                <w:sz w:val="20"/>
                <w:szCs w:val="20"/>
                <w:color w:val="auto"/>
              </w:rPr>
            </w:pPr>
            <w:r>
              <w:rPr>
                <w:rFonts w:ascii="Arial" w:cs="Arial" w:eastAsia="Arial" w:hAnsi="Arial"/>
                <w:sz w:val="13"/>
                <w:szCs w:val="13"/>
                <w:color w:val="auto"/>
              </w:rPr>
              <w:t>1.06 mg/L</w:t>
            </w:r>
          </w:p>
        </w:tc>
      </w:tr>
      <w:tr>
        <w:trPr>
          <w:trHeight w:val="171"/>
        </w:trPr>
        <w:tc>
          <w:tcPr>
            <w:tcW w:w="2140" w:type="dxa"/>
            <w:vAlign w:val="bottom"/>
          </w:tcPr>
          <w:p>
            <w:pPr>
              <w:ind w:left="120"/>
              <w:spacing w:after="0"/>
              <w:rPr>
                <w:sz w:val="20"/>
                <w:szCs w:val="20"/>
                <w:color w:val="auto"/>
              </w:rPr>
            </w:pPr>
            <w:r>
              <w:rPr>
                <w:rFonts w:ascii="Arial" w:cs="Arial" w:eastAsia="Arial" w:hAnsi="Arial"/>
                <w:sz w:val="13"/>
                <w:szCs w:val="13"/>
                <w:color w:val="auto"/>
              </w:rPr>
              <w:t>Zeatin</w:t>
            </w:r>
          </w:p>
        </w:tc>
        <w:tc>
          <w:tcPr>
            <w:tcW w:w="1660" w:type="dxa"/>
            <w:vAlign w:val="bottom"/>
          </w:tcPr>
          <w:p>
            <w:pPr>
              <w:ind w:left="500"/>
              <w:spacing w:after="0"/>
              <w:rPr>
                <w:sz w:val="20"/>
                <w:szCs w:val="20"/>
                <w:color w:val="auto"/>
              </w:rPr>
            </w:pPr>
            <w:r>
              <w:rPr>
                <w:rFonts w:ascii="Arial" w:cs="Arial" w:eastAsia="Arial" w:hAnsi="Arial"/>
                <w:sz w:val="13"/>
                <w:szCs w:val="13"/>
                <w:color w:val="auto"/>
              </w:rPr>
              <w:t>0.247 mg/L</w:t>
            </w:r>
          </w:p>
        </w:tc>
        <w:tc>
          <w:tcPr>
            <w:tcW w:w="1220" w:type="dxa"/>
            <w:vAlign w:val="bottom"/>
          </w:tcPr>
          <w:p>
            <w:pPr>
              <w:ind w:left="520"/>
              <w:spacing w:after="0"/>
              <w:rPr>
                <w:sz w:val="20"/>
                <w:szCs w:val="20"/>
                <w:color w:val="auto"/>
              </w:rPr>
            </w:pPr>
            <w:r>
              <w:rPr>
                <w:rFonts w:ascii="Arial" w:cs="Arial" w:eastAsia="Arial" w:hAnsi="Arial"/>
                <w:sz w:val="13"/>
                <w:szCs w:val="13"/>
                <w:color w:val="auto"/>
              </w:rPr>
              <w:t>4.41 mg/L</w:t>
            </w:r>
          </w:p>
        </w:tc>
      </w:tr>
      <w:tr>
        <w:trPr>
          <w:trHeight w:val="227"/>
        </w:trPr>
        <w:tc>
          <w:tcPr>
            <w:tcW w:w="2140" w:type="dxa"/>
            <w:vAlign w:val="bottom"/>
          </w:tcPr>
          <w:p>
            <w:pPr>
              <w:ind w:left="120"/>
              <w:spacing w:after="0"/>
              <w:rPr>
                <w:sz w:val="20"/>
                <w:szCs w:val="20"/>
                <w:color w:val="auto"/>
              </w:rPr>
            </w:pPr>
            <w:r>
              <w:rPr>
                <w:rFonts w:ascii="Arial" w:cs="Arial" w:eastAsia="Arial" w:hAnsi="Arial"/>
                <w:sz w:val="13"/>
                <w:szCs w:val="13"/>
                <w:color w:val="auto"/>
              </w:rPr>
              <w:t>Gibberellin</w:t>
            </w:r>
          </w:p>
        </w:tc>
        <w:tc>
          <w:tcPr>
            <w:tcW w:w="1660" w:type="dxa"/>
            <w:vAlign w:val="bottom"/>
          </w:tcPr>
          <w:p>
            <w:pPr>
              <w:ind w:left="500"/>
              <w:spacing w:after="0"/>
              <w:rPr>
                <w:sz w:val="20"/>
                <w:szCs w:val="20"/>
                <w:color w:val="auto"/>
              </w:rPr>
            </w:pPr>
            <w:r>
              <w:rPr>
                <w:rFonts w:ascii="Arial" w:cs="Arial" w:eastAsia="Arial" w:hAnsi="Arial"/>
                <w:sz w:val="13"/>
                <w:szCs w:val="13"/>
                <w:color w:val="auto"/>
              </w:rPr>
              <w:t>–</w:t>
            </w:r>
          </w:p>
        </w:tc>
        <w:tc>
          <w:tcPr>
            <w:tcW w:w="1220" w:type="dxa"/>
            <w:vAlign w:val="bottom"/>
          </w:tcPr>
          <w:p>
            <w:pPr>
              <w:ind w:left="520"/>
              <w:spacing w:after="0"/>
              <w:rPr>
                <w:sz w:val="20"/>
                <w:szCs w:val="20"/>
                <w:color w:val="auto"/>
              </w:rPr>
            </w:pPr>
            <w:r>
              <w:rPr>
                <w:rFonts w:ascii="Arial" w:cs="Arial" w:eastAsia="Arial" w:hAnsi="Arial"/>
                <w:sz w:val="13"/>
                <w:szCs w:val="13"/>
                <w:color w:val="auto"/>
              </w:rPr>
              <w:t>–</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48260</wp:posOffset>
                </wp:positionV>
                <wp:extent cx="31877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3.8pt" to="250.65pt,3.8pt" o:allowincell="f" strokecolor="#000000" strokeweight="0.498pt"/>
            </w:pict>
          </mc:Fallback>
        </mc:AlternateContent>
      </w:r>
    </w:p>
    <w:p>
      <w:pPr>
        <w:spacing w:after="0" w:line="90" w:lineRule="exact"/>
        <w:rPr>
          <w:sz w:val="20"/>
          <w:szCs w:val="20"/>
          <w:color w:val="auto"/>
        </w:rPr>
      </w:pPr>
    </w:p>
    <w:p>
      <w:pPr>
        <w:spacing w:after="0"/>
        <w:rPr>
          <w:sz w:val="20"/>
          <w:szCs w:val="20"/>
          <w:color w:val="auto"/>
        </w:rPr>
      </w:pPr>
      <w:r>
        <w:rPr>
          <w:rFonts w:ascii="Arial" w:cs="Arial" w:eastAsia="Arial" w:hAnsi="Arial"/>
          <w:sz w:val="14"/>
          <w:szCs w:val="14"/>
          <w:color w:val="auto"/>
        </w:rPr>
        <w:t>Note: “+” means it has the ability, “-” means it doesn't have the ability.</w:t>
      </w:r>
    </w:p>
    <w:p>
      <w:pPr>
        <w:spacing w:after="0" w:line="238" w:lineRule="exact"/>
        <w:rPr>
          <w:sz w:val="20"/>
          <w:szCs w:val="20"/>
          <w:color w:val="auto"/>
        </w:rPr>
      </w:pPr>
    </w:p>
    <w:p>
      <w:pPr>
        <w:jc w:val="both"/>
        <w:ind w:right="60"/>
        <w:spacing w:after="0" w:line="294" w:lineRule="auto"/>
        <w:rPr>
          <w:sz w:val="20"/>
          <w:szCs w:val="20"/>
          <w:color w:val="auto"/>
        </w:rPr>
      </w:pPr>
      <w:r>
        <w:rPr>
          <w:rFonts w:ascii="Arial" w:cs="Arial" w:eastAsia="Arial" w:hAnsi="Arial"/>
          <w:sz w:val="16"/>
          <w:szCs w:val="16"/>
          <w:color w:val="auto"/>
        </w:rPr>
        <w:t>showed that D2WM and ZJ-11 secreted IAA and zeatin. The amounts of IAA produced in D2WM and ZJ-11 fermentation broth were 3.027 and 1.06 mg/L, respectively. ZJ-11 better produced zeatin than D2WM. Both strains did not produce gibberellin. Hence, D2WM and ZJ-11 produced various plant hormones for plant growth through their own metabolism. These hormones play a great role in promoting plant growth.</w:t>
      </w:r>
    </w:p>
    <w:p>
      <w:pPr>
        <w:spacing w:after="0" w:line="167" w:lineRule="exact"/>
        <w:rPr>
          <w:sz w:val="20"/>
          <w:szCs w:val="20"/>
          <w:color w:val="auto"/>
        </w:rPr>
      </w:pPr>
    </w:p>
    <w:p>
      <w:pPr>
        <w:ind w:right="260"/>
        <w:spacing w:after="0" w:line="404" w:lineRule="auto"/>
        <w:rPr>
          <w:sz w:val="20"/>
          <w:szCs w:val="20"/>
          <w:color w:val="auto"/>
        </w:rPr>
      </w:pPr>
      <w:r>
        <w:rPr>
          <w:rFonts w:ascii="Arial" w:cs="Arial" w:eastAsia="Arial" w:hAnsi="Arial"/>
          <w:sz w:val="16"/>
          <w:szCs w:val="16"/>
          <w:i w:val="1"/>
          <w:iCs w:val="1"/>
          <w:color w:val="auto"/>
        </w:rPr>
        <w:t>3.5. Colonization characteristics of D2WM and ZJ-11 in rhizosphere of MRH</w:t>
      </w:r>
    </w:p>
    <w:p>
      <w:pPr>
        <w:spacing w:after="0" w:line="9" w:lineRule="exact"/>
        <w:rPr>
          <w:sz w:val="20"/>
          <w:szCs w:val="20"/>
          <w:color w:val="auto"/>
        </w:rPr>
      </w:pPr>
    </w:p>
    <w:p>
      <w:pPr>
        <w:jc w:val="both"/>
        <w:ind w:right="40" w:firstLine="249"/>
        <w:spacing w:after="0" w:line="259" w:lineRule="auto"/>
        <w:rPr>
          <w:sz w:val="20"/>
          <w:szCs w:val="20"/>
          <w:color w:val="auto"/>
        </w:rPr>
      </w:pPr>
      <w:r>
        <w:rPr>
          <w:rFonts w:ascii="Arial" w:cs="Arial" w:eastAsia="Arial" w:hAnsi="Arial"/>
          <w:sz w:val="16"/>
          <w:szCs w:val="16"/>
          <w:color w:val="auto"/>
        </w:rPr>
        <w:t>An important prerequisite for functional microorganisms to play their roles is that they should colonize the rhizosphere or plants (</w:t>
      </w:r>
      <w:r>
        <w:rPr>
          <w:rFonts w:ascii="Arial" w:cs="Arial" w:eastAsia="Arial" w:hAnsi="Arial"/>
          <w:sz w:val="16"/>
          <w:szCs w:val="16"/>
          <w:color w:val="206293"/>
        </w:rPr>
        <w:t>Compant et al., 2010</w:t>
      </w:r>
      <w:r>
        <w:rPr>
          <w:rFonts w:ascii="Arial" w:cs="Arial" w:eastAsia="Arial" w:hAnsi="Arial"/>
          <w:sz w:val="16"/>
          <w:szCs w:val="16"/>
          <w:color w:val="auto"/>
        </w:rPr>
        <w:t xml:space="preserve">). In this regard, plasmids (p1300-35S-eGFP and pBROBE-TetR-mcherry) carrying green and red fluorescent protein genes were introduced into D2WM and ZJ-11, respectively. The colo-nization of D2WM-gfp and ZJ-11-mcherry was monitored in the root and rhizosphere soil of </w:t>
      </w:r>
      <w:r>
        <w:rPr>
          <w:rFonts w:ascii="Arial" w:cs="Arial" w:eastAsia="Arial" w:hAnsi="Arial"/>
          <w:sz w:val="16"/>
          <w:szCs w:val="16"/>
          <w:i w:val="1"/>
          <w:iCs w:val="1"/>
          <w:color w:val="auto"/>
        </w:rPr>
        <w:t>A. roxburghii</w:t>
      </w:r>
      <w:r>
        <w:rPr>
          <w:rFonts w:ascii="Arial" w:cs="Arial" w:eastAsia="Arial" w:hAnsi="Arial"/>
          <w:sz w:val="16"/>
          <w:szCs w:val="16"/>
          <w:color w:val="auto"/>
        </w:rPr>
        <w:t xml:space="preserve"> (</w:t>
      </w:r>
      <w:r>
        <w:rPr>
          <w:rFonts w:ascii="Arial" w:cs="Arial" w:eastAsia="Arial" w:hAnsi="Arial"/>
          <w:sz w:val="16"/>
          <w:szCs w:val="16"/>
          <w:color w:val="206293"/>
        </w:rPr>
        <w:t>Fig. 3</w:t>
      </w:r>
      <w:r>
        <w:rPr>
          <w:rFonts w:ascii="Arial" w:cs="Arial" w:eastAsia="Arial" w:hAnsi="Arial"/>
          <w:sz w:val="16"/>
          <w:szCs w:val="16"/>
          <w:color w:val="auto"/>
        </w:rPr>
        <w:t xml:space="preserve">). After 21 days of coculture, D2WM-gfp and ZJ-11-mcherry successfully colonized the rhizosphere and root hairy area of </w:t>
      </w:r>
      <w:r>
        <w:rPr>
          <w:rFonts w:ascii="Arial" w:cs="Arial" w:eastAsia="Arial" w:hAnsi="Arial"/>
          <w:sz w:val="16"/>
          <w:szCs w:val="16"/>
          <w:i w:val="1"/>
          <w:iCs w:val="1"/>
          <w:color w:val="auto"/>
        </w:rPr>
        <w:t>A. roxburgh</w:t>
      </w:r>
      <w:r>
        <w:rPr>
          <w:rFonts w:ascii="Arial" w:cs="Arial" w:eastAsia="Arial" w:hAnsi="Arial"/>
          <w:sz w:val="16"/>
          <w:szCs w:val="16"/>
          <w:color w:val="auto"/>
        </w:rPr>
        <w:t>ii. D2WM was (5.27 ± 0.589) × 10</w:t>
      </w:r>
      <w:r>
        <w:rPr>
          <w:rFonts w:ascii="Arial" w:cs="Arial" w:eastAsia="Arial" w:hAnsi="Arial"/>
          <w:sz w:val="21"/>
          <w:szCs w:val="21"/>
          <w:color w:val="auto"/>
          <w:vertAlign w:val="superscript"/>
        </w:rPr>
        <w:t>3</w:t>
      </w:r>
      <w:r>
        <w:rPr>
          <w:rFonts w:ascii="Arial" w:cs="Arial" w:eastAsia="Arial" w:hAnsi="Arial"/>
          <w:sz w:val="16"/>
          <w:szCs w:val="16"/>
          <w:color w:val="auto"/>
        </w:rPr>
        <w:t xml:space="preserve"> CFU/g after 28 days, whereas ZJ-11 was (5.73 ± 0.659) × 10</w:t>
      </w:r>
      <w:r>
        <w:rPr>
          <w:rFonts w:ascii="Arial" w:cs="Arial" w:eastAsia="Arial" w:hAnsi="Arial"/>
          <w:sz w:val="21"/>
          <w:szCs w:val="21"/>
          <w:color w:val="auto"/>
          <w:vertAlign w:val="superscript"/>
        </w:rPr>
        <w:t>3</w:t>
      </w:r>
      <w:r>
        <w:rPr>
          <w:rFonts w:ascii="Arial" w:cs="Arial" w:eastAsia="Arial" w:hAnsi="Arial"/>
          <w:sz w:val="16"/>
          <w:szCs w:val="16"/>
          <w:color w:val="auto"/>
        </w:rPr>
        <w:t xml:space="preserve"> CFU/g after 21 days.</w:t>
      </w:r>
    </w:p>
    <w:p>
      <w:pPr>
        <w:spacing w:after="0" w:line="2" w:lineRule="exact"/>
        <w:rPr>
          <w:sz w:val="20"/>
          <w:szCs w:val="20"/>
          <w:color w:val="auto"/>
        </w:rPr>
      </w:pPr>
    </w:p>
    <w:p>
      <w:pPr>
        <w:jc w:val="both"/>
        <w:ind w:firstLine="249"/>
        <w:spacing w:after="0" w:line="272" w:lineRule="auto"/>
        <w:rPr>
          <w:sz w:val="20"/>
          <w:szCs w:val="20"/>
          <w:color w:val="auto"/>
        </w:rPr>
      </w:pPr>
      <w:r>
        <w:rPr>
          <w:rFonts w:ascii="Arial" w:cs="Arial" w:eastAsia="Arial" w:hAnsi="Arial"/>
          <w:sz w:val="16"/>
          <w:szCs w:val="16"/>
          <w:color w:val="auto"/>
        </w:rPr>
        <w:t xml:space="preserve">As shown in </w:t>
      </w:r>
      <w:r>
        <w:rPr>
          <w:rFonts w:ascii="Arial" w:cs="Arial" w:eastAsia="Arial" w:hAnsi="Arial"/>
          <w:sz w:val="16"/>
          <w:szCs w:val="16"/>
          <w:color w:val="206293"/>
        </w:rPr>
        <w:t>Fig. 3</w:t>
      </w:r>
      <w:r>
        <w:rPr>
          <w:rFonts w:ascii="Arial" w:cs="Arial" w:eastAsia="Arial" w:hAnsi="Arial"/>
          <w:sz w:val="16"/>
          <w:szCs w:val="16"/>
          <w:color w:val="auto"/>
        </w:rPr>
        <w:t xml:space="preserve">, the rings and borders with green fluorescence (arrows pointed to in C and D) and red fluorescence (arrows pointed to in E and F) are the aggregation state of D2WM-gfp and ZJ-11-mcherry around root hairs and the biofilm formed. Successful colonization en-sured that the two </w:t>
      </w:r>
      <w:r>
        <w:rPr>
          <w:rFonts w:ascii="Arial" w:cs="Arial" w:eastAsia="Arial" w:hAnsi="Arial"/>
          <w:sz w:val="16"/>
          <w:szCs w:val="16"/>
          <w:i w:val="1"/>
          <w:iCs w:val="1"/>
          <w:color w:val="auto"/>
        </w:rPr>
        <w:t>Bacillus</w:t>
      </w:r>
      <w:r>
        <w:rPr>
          <w:rFonts w:ascii="Arial" w:cs="Arial" w:eastAsia="Arial" w:hAnsi="Arial"/>
          <w:sz w:val="16"/>
          <w:szCs w:val="16"/>
          <w:color w:val="auto"/>
        </w:rPr>
        <w:t xml:space="preserve"> strains could play a role in promoting growth and improving quality in the coculture system with </w:t>
      </w:r>
      <w:r>
        <w:rPr>
          <w:rFonts w:ascii="Arial" w:cs="Arial" w:eastAsia="Arial" w:hAnsi="Arial"/>
          <w:sz w:val="16"/>
          <w:szCs w:val="16"/>
          <w:i w:val="1"/>
          <w:iCs w:val="1"/>
          <w:color w:val="auto"/>
        </w:rPr>
        <w:t>A. roxburghii</w:t>
      </w:r>
      <w:r>
        <w:rPr>
          <w:rFonts w:ascii="Arial" w:cs="Arial" w:eastAsia="Arial" w:hAnsi="Arial"/>
          <w:sz w:val="16"/>
          <w:szCs w:val="16"/>
          <w:color w:val="auto"/>
        </w:rPr>
        <w:t>.</w:t>
      </w:r>
    </w:p>
    <w:p>
      <w:pPr>
        <w:spacing w:after="0" w:line="4" w:lineRule="exact"/>
        <w:rPr>
          <w:sz w:val="20"/>
          <w:szCs w:val="20"/>
          <w:color w:val="auto"/>
        </w:rPr>
      </w:pPr>
    </w:p>
    <w:p>
      <w:pPr>
        <w:jc w:val="both"/>
        <w:ind w:firstLine="249"/>
        <w:spacing w:after="0" w:line="304" w:lineRule="auto"/>
        <w:rPr>
          <w:sz w:val="20"/>
          <w:szCs w:val="20"/>
          <w:color w:val="auto"/>
        </w:rPr>
      </w:pPr>
      <w:r>
        <w:rPr>
          <w:rFonts w:ascii="Arial" w:cs="Arial" w:eastAsia="Arial" w:hAnsi="Arial"/>
          <w:sz w:val="15"/>
          <w:szCs w:val="15"/>
          <w:color w:val="auto"/>
        </w:rPr>
        <w:t>The ability of D2WM and ZJ-11 to form aggregates or biofilms in-dependently and mix together was analyzed. D2WM-gfp cultured alone formed a small number of aggregates (Fig. S1A and B), whereas ZJ-11-mcherry cultured alone did not form aggregates (Fig. S1C and D). Thus, D2WM was more capable of forming biofilms than ZJ-11. However, after reducing the number of D2WM-gfp and ZJ-11-mcherry to 50 % and then in the mixed culture, the number of D2WM-gfp and ZJ-11-mcherry aggregates increased significantly. In particular, the aggregate of D2WM-gfp under the coculture condition (Fig. S1E and F) increased more than that under the single culture condition (Fig. S1A and B). Moreover, the aggregate of ZJ-11-mcherry was significantly more than that under the single culture condition. This result suggested that the</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p>
      <w:pPr>
        <w:jc w:val="both"/>
        <w:spacing w:after="0" w:line="338" w:lineRule="auto"/>
        <w:rPr>
          <w:sz w:val="20"/>
          <w:szCs w:val="20"/>
          <w:color w:val="auto"/>
        </w:rPr>
      </w:pPr>
      <w:r>
        <w:rPr>
          <w:rFonts w:ascii="Arial" w:cs="Arial" w:eastAsia="Arial" w:hAnsi="Arial"/>
          <w:sz w:val="16"/>
          <w:szCs w:val="16"/>
          <w:color w:val="auto"/>
        </w:rPr>
        <w:t>mixed culture of the two bacterial strains easily formed aggregates or biofilms than the single culture. The presence of ZJ-11 significantly promoted the formation of aggregates or biofilms of D2WM.</w:t>
      </w:r>
    </w:p>
    <w:p>
      <w:pPr>
        <w:spacing w:after="0" w:line="61" w:lineRule="exact"/>
        <w:rPr>
          <w:sz w:val="20"/>
          <w:szCs w:val="20"/>
          <w:color w:val="auto"/>
        </w:rPr>
      </w:pPr>
    </w:p>
    <w:p>
      <w:pPr>
        <w:ind w:right="100"/>
        <w:spacing w:after="0" w:line="403" w:lineRule="auto"/>
        <w:rPr>
          <w:sz w:val="20"/>
          <w:szCs w:val="20"/>
          <w:color w:val="auto"/>
        </w:rPr>
      </w:pPr>
      <w:r>
        <w:rPr>
          <w:rFonts w:ascii="Arial" w:cs="Arial" w:eastAsia="Arial" w:hAnsi="Arial"/>
          <w:sz w:val="16"/>
          <w:szCs w:val="16"/>
          <w:i w:val="1"/>
          <w:iCs w:val="1"/>
          <w:color w:val="auto"/>
        </w:rPr>
        <w:t>3.6. Effect of D2WM and ZJ-11 on the rhizosphere soil enzyme activity in the pot</w:t>
      </w:r>
    </w:p>
    <w:p>
      <w:pPr>
        <w:spacing w:after="0" w:line="9" w:lineRule="exact"/>
        <w:rPr>
          <w:sz w:val="20"/>
          <w:szCs w:val="20"/>
          <w:color w:val="auto"/>
        </w:rPr>
      </w:pPr>
    </w:p>
    <w:p>
      <w:pPr>
        <w:jc w:val="both"/>
        <w:ind w:right="40" w:firstLine="250"/>
        <w:spacing w:after="0" w:line="280" w:lineRule="auto"/>
        <w:rPr>
          <w:rFonts w:ascii="Arial" w:cs="Arial" w:eastAsia="Arial" w:hAnsi="Arial"/>
          <w:sz w:val="16"/>
          <w:szCs w:val="16"/>
          <w:color w:val="206293"/>
        </w:rPr>
      </w:pPr>
      <w:r>
        <w:rPr>
          <w:rFonts w:ascii="Arial" w:cs="Arial" w:eastAsia="Arial" w:hAnsi="Arial"/>
          <w:sz w:val="16"/>
          <w:szCs w:val="16"/>
          <w:color w:val="auto"/>
        </w:rPr>
        <w:t xml:space="preserve">The rhizosphere soil of </w:t>
      </w:r>
      <w:r>
        <w:rPr>
          <w:rFonts w:ascii="Arial" w:cs="Arial" w:eastAsia="Arial" w:hAnsi="Arial"/>
          <w:sz w:val="16"/>
          <w:szCs w:val="16"/>
          <w:i w:val="1"/>
          <w:iCs w:val="1"/>
          <w:color w:val="auto"/>
        </w:rPr>
        <w:t>A. roxburghii</w:t>
      </w:r>
      <w:r>
        <w:rPr>
          <w:rFonts w:ascii="Arial" w:cs="Arial" w:eastAsia="Arial" w:hAnsi="Arial"/>
          <w:sz w:val="16"/>
          <w:szCs w:val="16"/>
          <w:color w:val="auto"/>
        </w:rPr>
        <w:t xml:space="preserve"> cultured with and without the additional microorganisms for 60 days was collected and analyzed to determine the effects of the addition of beneficial microorganisms D2WM and ZJ-11 on the soil enzyme activity in the rhizosphere. The activities of urease, phosphatase, and invertase in D2+ZJ-11 treatment were significantly higher than that in the control (</w:t>
      </w:r>
      <w:r>
        <w:rPr>
          <w:rFonts w:ascii="Arial" w:cs="Arial" w:eastAsia="Arial" w:hAnsi="Arial"/>
          <w:sz w:val="16"/>
          <w:szCs w:val="16"/>
          <w:color w:val="206293"/>
        </w:rPr>
        <w:t>Table 4</w:t>
      </w:r>
      <w:r>
        <w:rPr>
          <w:rFonts w:ascii="Arial" w:cs="Arial" w:eastAsia="Arial" w:hAnsi="Arial"/>
          <w:sz w:val="16"/>
          <w:szCs w:val="16"/>
          <w:color w:val="auto"/>
        </w:rPr>
        <w:t>). Urease can catalyze urea to produce ammonia, which is one of the sources of ni-trogen needed for plant growth (</w:t>
      </w:r>
      <w:r>
        <w:rPr>
          <w:rFonts w:ascii="Arial" w:cs="Arial" w:eastAsia="Arial" w:hAnsi="Arial"/>
          <w:sz w:val="16"/>
          <w:szCs w:val="16"/>
          <w:color w:val="206293"/>
        </w:rPr>
        <w:t>Tabatabai and Bremner, 1972</w:t>
      </w:r>
      <w:r>
        <w:rPr>
          <w:rFonts w:ascii="Arial" w:cs="Arial" w:eastAsia="Arial" w:hAnsi="Arial"/>
          <w:sz w:val="16"/>
          <w:szCs w:val="16"/>
          <w:color w:val="auto"/>
        </w:rPr>
        <w:t>). The activities of urease suggested that the coculture of D2WM and ZJ-11 helped soil in fixing nitrogen and provided plants with adequate source of nitrogen. Phosphatase promotes the transformation of phosphorous organic compounds in soil (</w:t>
      </w:r>
      <w:r>
        <w:rPr>
          <w:rFonts w:ascii="Arial" w:cs="Arial" w:eastAsia="Arial" w:hAnsi="Arial"/>
          <w:sz w:val="16"/>
          <w:szCs w:val="16"/>
          <w:color w:val="206293"/>
        </w:rPr>
        <w:t>Nannipieri et al., 2011</w:t>
      </w:r>
      <w:r>
        <w:rPr>
          <w:rFonts w:ascii="Arial" w:cs="Arial" w:eastAsia="Arial" w:hAnsi="Arial"/>
          <w:sz w:val="16"/>
          <w:szCs w:val="16"/>
          <w:color w:val="auto"/>
        </w:rPr>
        <w:t>). In the present work, D2WM dissolved phosphorus, indicating that the soil added with beneficial microorganisms can provide P nutrients to plant. Sucrase plays an important role in increasing soluble nutrients in soil (</w:t>
      </w:r>
      <w:hyperlink w:anchor="page10">
        <w:r>
          <w:rPr>
            <w:rFonts w:ascii="Arial" w:cs="Arial" w:eastAsia="Arial" w:hAnsi="Arial"/>
            <w:sz w:val="16"/>
            <w:szCs w:val="16"/>
            <w:color w:val="206293"/>
          </w:rPr>
          <w:t>Dick,</w:t>
        </w:r>
      </w:hyperlink>
      <w:r>
        <w:rPr>
          <w:rFonts w:ascii="Arial" w:cs="Arial" w:eastAsia="Arial" w:hAnsi="Arial"/>
          <w:sz w:val="16"/>
          <w:szCs w:val="16"/>
          <w:color w:val="auto"/>
        </w:rPr>
        <w:t xml:space="preserve"> </w:t>
      </w:r>
      <w:hyperlink w:anchor="page10">
        <w:r>
          <w:rPr>
            <w:rFonts w:ascii="Arial" w:cs="Arial" w:eastAsia="Arial" w:hAnsi="Arial"/>
            <w:sz w:val="16"/>
            <w:szCs w:val="16"/>
            <w:color w:val="206293"/>
          </w:rPr>
          <w:t>1994</w:t>
        </w:r>
      </w:hyperlink>
      <w:r>
        <w:rPr>
          <w:rFonts w:ascii="Arial" w:cs="Arial" w:eastAsia="Arial" w:hAnsi="Arial"/>
          <w:sz w:val="16"/>
          <w:szCs w:val="16"/>
          <w:color w:val="000000"/>
        </w:rPr>
        <w:t>). The higher sucrase activity in the D2+ZJ-11 group</w:t>
      </w:r>
      <w:r>
        <w:rPr>
          <w:rFonts w:ascii="Arial" w:cs="Arial" w:eastAsia="Arial" w:hAnsi="Arial"/>
          <w:sz w:val="16"/>
          <w:szCs w:val="16"/>
          <w:color w:val="206293"/>
        </w:rPr>
        <w:t xml:space="preserve"> </w:t>
      </w:r>
      <w:r>
        <w:rPr>
          <w:rFonts w:ascii="Arial" w:cs="Arial" w:eastAsia="Arial" w:hAnsi="Arial"/>
          <w:sz w:val="16"/>
          <w:szCs w:val="16"/>
          <w:color w:val="000000"/>
        </w:rPr>
        <w:t xml:space="preserve">(0.0153 ± 0.0007 mg/g) indicated higher soil fertility with the addi-tion of microorganisms. Thus, the coculture treatment increased the soil enzyme activity and fertility and promoted the growth of </w:t>
      </w:r>
      <w:r>
        <w:rPr>
          <w:rFonts w:ascii="Arial" w:cs="Arial" w:eastAsia="Arial" w:hAnsi="Arial"/>
          <w:sz w:val="16"/>
          <w:szCs w:val="16"/>
          <w:i w:val="1"/>
          <w:iCs w:val="1"/>
          <w:color w:val="000000"/>
        </w:rPr>
        <w:t>A. roxburghii</w:t>
      </w:r>
      <w:r>
        <w:rPr>
          <w:rFonts w:ascii="Arial" w:cs="Arial" w:eastAsia="Arial" w:hAnsi="Arial"/>
          <w:sz w:val="16"/>
          <w:szCs w:val="16"/>
          <w:color w:val="000000"/>
        </w:rPr>
        <w:t>.</w:t>
      </w:r>
    </w:p>
    <w:p>
      <w:pPr>
        <w:spacing w:after="0" w:line="107" w:lineRule="exact"/>
        <w:rPr>
          <w:sz w:val="20"/>
          <w:szCs w:val="20"/>
          <w:color w:val="auto"/>
        </w:rPr>
      </w:pPr>
    </w:p>
    <w:p>
      <w:pPr>
        <w:ind w:right="100"/>
        <w:spacing w:after="0" w:line="403" w:lineRule="auto"/>
        <w:rPr>
          <w:sz w:val="20"/>
          <w:szCs w:val="20"/>
          <w:color w:val="auto"/>
        </w:rPr>
      </w:pPr>
      <w:r>
        <w:rPr>
          <w:rFonts w:ascii="Arial" w:cs="Arial" w:eastAsia="Arial" w:hAnsi="Arial"/>
          <w:sz w:val="16"/>
          <w:szCs w:val="16"/>
          <w:i w:val="1"/>
          <w:iCs w:val="1"/>
          <w:color w:val="auto"/>
        </w:rPr>
        <w:t>3.7. Effect of D2WM and ZJ-11 on the rhizosphere microbial community in the pot</w:t>
      </w:r>
    </w:p>
    <w:p>
      <w:pPr>
        <w:spacing w:after="0" w:line="9" w:lineRule="exact"/>
        <w:rPr>
          <w:sz w:val="20"/>
          <w:szCs w:val="20"/>
          <w:color w:val="auto"/>
        </w:rPr>
      </w:pPr>
    </w:p>
    <w:p>
      <w:pPr>
        <w:jc w:val="both"/>
        <w:ind w:right="40" w:firstLine="250"/>
        <w:spacing w:after="0" w:line="273" w:lineRule="auto"/>
        <w:rPr>
          <w:sz w:val="20"/>
          <w:szCs w:val="20"/>
          <w:color w:val="auto"/>
        </w:rPr>
      </w:pPr>
      <w:r>
        <w:rPr>
          <w:rFonts w:ascii="Arial" w:cs="Arial" w:eastAsia="Arial" w:hAnsi="Arial"/>
          <w:sz w:val="16"/>
          <w:szCs w:val="16"/>
          <w:color w:val="auto"/>
        </w:rPr>
        <w:t xml:space="preserve">The rhizosphere soil of </w:t>
      </w:r>
      <w:r>
        <w:rPr>
          <w:rFonts w:ascii="Arial" w:cs="Arial" w:eastAsia="Arial" w:hAnsi="Arial"/>
          <w:sz w:val="16"/>
          <w:szCs w:val="16"/>
          <w:i w:val="1"/>
          <w:iCs w:val="1"/>
          <w:color w:val="auto"/>
        </w:rPr>
        <w:t>A. roxburghii</w:t>
      </w:r>
      <w:r>
        <w:rPr>
          <w:rFonts w:ascii="Arial" w:cs="Arial" w:eastAsia="Arial" w:hAnsi="Arial"/>
          <w:sz w:val="16"/>
          <w:szCs w:val="16"/>
          <w:color w:val="auto"/>
        </w:rPr>
        <w:t xml:space="preserve"> cultured with and without additional microorganisms for 60 days was collected and analyzed to determine the effects of the addition of beneficial microorganisms D2WM and ZJ-11 on the microbial diversity. The coverages of samples were greater than 99 %. The sequencing results represented the real situation of microorganisms in the samples. The variation in the alpha diversity index indicated increased bacterial community richness and decreased fungal community richness after the addition of cocultured D2WM and ZJ-11 (Table S1). A previous study showed that the re-duction in fungal abundance was associated with increased ability to suppress </w:t>
      </w:r>
      <w:r>
        <w:rPr>
          <w:rFonts w:ascii="Arial" w:cs="Arial" w:eastAsia="Arial" w:hAnsi="Arial"/>
          <w:sz w:val="16"/>
          <w:szCs w:val="16"/>
          <w:i w:val="1"/>
          <w:iCs w:val="1"/>
          <w:color w:val="auto"/>
        </w:rPr>
        <w:t>Fusarium</w:t>
      </w:r>
      <w:r>
        <w:rPr>
          <w:rFonts w:ascii="Arial" w:cs="Arial" w:eastAsia="Arial" w:hAnsi="Arial"/>
          <w:sz w:val="16"/>
          <w:szCs w:val="16"/>
          <w:color w:val="auto"/>
        </w:rPr>
        <w:t xml:space="preserve"> wilt, and the increase in bacterial abundance was beneficial to the inhibition of pathogenic bacteria (</w:t>
      </w:r>
      <w:r>
        <w:rPr>
          <w:rFonts w:ascii="Arial" w:cs="Arial" w:eastAsia="Arial" w:hAnsi="Arial"/>
          <w:sz w:val="16"/>
          <w:szCs w:val="16"/>
          <w:color w:val="206293"/>
        </w:rPr>
        <w:t>Fu et al., 2017</w:t>
      </w:r>
      <w:r>
        <w:rPr>
          <w:rFonts w:ascii="Arial" w:cs="Arial" w:eastAsia="Arial" w:hAnsi="Arial"/>
          <w:sz w:val="16"/>
          <w:szCs w:val="16"/>
          <w:color w:val="auto"/>
        </w:rPr>
        <w:t>). The diversity of bacterial and fungal communities declined slightly. This result indicated that the addition of beneficial microorganisms D2WM and ZJ-11 inhibited the number and species of fungi in rhizosphere soil.</w:t>
      </w:r>
    </w:p>
    <w:p>
      <w:pPr>
        <w:spacing w:after="0" w:line="9" w:lineRule="exact"/>
        <w:rPr>
          <w:sz w:val="20"/>
          <w:szCs w:val="20"/>
          <w:color w:val="auto"/>
        </w:rPr>
      </w:pPr>
    </w:p>
    <w:p>
      <w:pPr>
        <w:jc w:val="both"/>
        <w:ind w:right="80" w:firstLine="250"/>
        <w:spacing w:after="0" w:line="314" w:lineRule="auto"/>
        <w:rPr>
          <w:sz w:val="20"/>
          <w:szCs w:val="20"/>
          <w:color w:val="auto"/>
        </w:rPr>
      </w:pPr>
      <w:r>
        <w:rPr>
          <w:rFonts w:ascii="Arial" w:cs="Arial" w:eastAsia="Arial" w:hAnsi="Arial"/>
          <w:sz w:val="15"/>
          <w:szCs w:val="15"/>
          <w:color w:val="206293"/>
        </w:rPr>
        <w:t xml:space="preserve">Figs. 4 </w:t>
      </w:r>
      <w:r>
        <w:rPr>
          <w:rFonts w:ascii="Arial" w:cs="Arial" w:eastAsia="Arial" w:hAnsi="Arial"/>
          <w:sz w:val="15"/>
          <w:szCs w:val="15"/>
          <w:color w:val="000000"/>
        </w:rPr>
        <w:t>and S2 show the structure of bacterial communities and their</w:t>
      </w:r>
      <w:r>
        <w:rPr>
          <w:rFonts w:ascii="Arial" w:cs="Arial" w:eastAsia="Arial" w:hAnsi="Arial"/>
          <w:sz w:val="15"/>
          <w:szCs w:val="15"/>
          <w:color w:val="206293"/>
        </w:rPr>
        <w:t xml:space="preserve"> </w:t>
      </w:r>
      <w:r>
        <w:rPr>
          <w:rFonts w:ascii="Arial" w:cs="Arial" w:eastAsia="Arial" w:hAnsi="Arial"/>
          <w:sz w:val="15"/>
          <w:szCs w:val="15"/>
          <w:color w:val="000000"/>
        </w:rPr>
        <w:t xml:space="preserve">difference between soil without any microorganisms (W) and soil in-oculated with D2WM and ZJ-11(W + Mic) for 60 days after planting </w:t>
      </w:r>
      <w:r>
        <w:rPr>
          <w:rFonts w:ascii="Arial" w:cs="Arial" w:eastAsia="Arial" w:hAnsi="Arial"/>
          <w:sz w:val="15"/>
          <w:szCs w:val="15"/>
          <w:i w:val="1"/>
          <w:iCs w:val="1"/>
          <w:color w:val="000000"/>
        </w:rPr>
        <w:t>A.</w:t>
      </w:r>
      <w:r>
        <w:rPr>
          <w:rFonts w:ascii="Arial" w:cs="Arial" w:eastAsia="Arial" w:hAnsi="Arial"/>
          <w:sz w:val="15"/>
          <w:szCs w:val="15"/>
          <w:color w:val="000000"/>
        </w:rPr>
        <w:t xml:space="preserve"> </w:t>
      </w:r>
      <w:r>
        <w:rPr>
          <w:rFonts w:ascii="Arial" w:cs="Arial" w:eastAsia="Arial" w:hAnsi="Arial"/>
          <w:sz w:val="15"/>
          <w:szCs w:val="15"/>
          <w:i w:val="1"/>
          <w:iCs w:val="1"/>
          <w:color w:val="000000"/>
        </w:rPr>
        <w:t>roxburghii</w:t>
      </w:r>
      <w:r>
        <w:rPr>
          <w:rFonts w:ascii="Arial" w:cs="Arial" w:eastAsia="Arial" w:hAnsi="Arial"/>
          <w:sz w:val="15"/>
          <w:szCs w:val="15"/>
          <w:color w:val="000000"/>
        </w:rPr>
        <w:t>. Among the 15 phyla, Proteobacteria, Actinobacteria, and</w:t>
      </w:r>
      <w:r>
        <w:rPr>
          <w:rFonts w:ascii="Arial" w:cs="Arial" w:eastAsia="Arial" w:hAnsi="Arial"/>
          <w:sz w:val="15"/>
          <w:szCs w:val="15"/>
          <w:i w:val="1"/>
          <w:iCs w:val="1"/>
          <w:color w:val="000000"/>
        </w:rPr>
        <w:t xml:space="preserve"> </w:t>
      </w:r>
      <w:r>
        <w:rPr>
          <w:rFonts w:ascii="Arial" w:cs="Arial" w:eastAsia="Arial" w:hAnsi="Arial"/>
          <w:sz w:val="15"/>
          <w:szCs w:val="15"/>
          <w:color w:val="000000"/>
        </w:rPr>
        <w:t>Acidobacteria were the most abundant. These results were similar to the rhizosphere bacterial microbiome of field-grown poplar trees (</w:t>
      </w:r>
      <w:r>
        <w:rPr>
          <w:rFonts w:ascii="Arial" w:cs="Arial" w:eastAsia="Arial" w:hAnsi="Arial"/>
          <w:sz w:val="15"/>
          <w:szCs w:val="15"/>
          <w:color w:val="206293"/>
        </w:rPr>
        <w:t>Beckers et al., 2017</w:t>
      </w:r>
      <w:r>
        <w:rPr>
          <w:rFonts w:ascii="Arial" w:cs="Arial" w:eastAsia="Arial" w:hAnsi="Arial"/>
          <w:sz w:val="15"/>
          <w:szCs w:val="15"/>
          <w:color w:val="000000"/>
        </w:rPr>
        <w:t>). Firmicutes accounted for less than 1% of the total</w:t>
      </w:r>
    </w:p>
    <w:p>
      <w:pPr>
        <w:spacing w:after="0" w:line="122" w:lineRule="exact"/>
        <w:rPr>
          <w:sz w:val="20"/>
          <w:szCs w:val="20"/>
          <w:color w:val="auto"/>
        </w:rPr>
      </w:pPr>
    </w:p>
    <w:p>
      <w:pPr>
        <w:sectPr>
          <w:pgSz w:w="11900" w:h="15874" w:orient="portrait"/>
          <w:cols w:equalWidth="0" w:num="2">
            <w:col w:w="5080" w:space="300"/>
            <w:col w:w="5120"/>
          </w:cols>
          <w:pgMar w:left="760" w:top="676" w:right="646" w:bottom="37" w:gutter="0" w:footer="0" w:header="0"/>
          <w:type w:val="continuous"/>
        </w:sectPr>
      </w:pPr>
    </w:p>
    <w:p>
      <w:pPr>
        <w:jc w:val="center"/>
        <w:ind w:right="12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500"/>
          </w:cols>
          <w:pgMar w:left="760" w:top="676" w:right="646" w:bottom="37" w:gutter="0" w:footer="0" w:header="0"/>
          <w:type w:val="continuous"/>
        </w:sectPr>
      </w:pPr>
    </w:p>
    <w:bookmarkStart w:id="5" w:name="page6"/>
    <w:bookmarkEnd w:id="5"/>
    <w:p>
      <w:pPr>
        <w:spacing w:after="0"/>
        <w:tabs>
          <w:tab w:leader="none" w:pos="7740" w:val="left"/>
        </w:tabs>
        <w:rPr>
          <w:sz w:val="20"/>
          <w:szCs w:val="20"/>
          <w:color w:val="auto"/>
        </w:rPr>
      </w:pPr>
      <w:r>
        <w:rPr>
          <w:rFonts w:ascii="Arial" w:cs="Arial" w:eastAsia="Arial" w:hAnsi="Arial"/>
          <w:sz w:val="13"/>
          <w:szCs w:val="13"/>
          <w:i w:val="1"/>
          <w:iCs w:val="1"/>
          <w:color w:val="auto"/>
        </w:rPr>
        <w:t>M. Wei, et al.</w:t>
      </w:r>
      <w:r>
        <w:rPr>
          <w:sz w:val="20"/>
          <w:szCs w:val="20"/>
          <w:color w:val="auto"/>
        </w:rPr>
        <w:tab/>
      </w:r>
      <w:r>
        <w:rPr>
          <w:rFonts w:ascii="Arial" w:cs="Arial" w:eastAsia="Arial" w:hAnsi="Arial"/>
          <w:sz w:val="12"/>
          <w:szCs w:val="12"/>
          <w:i w:val="1"/>
          <w:iCs w:val="1"/>
          <w:color w:val="auto"/>
        </w:rPr>
        <w:t>Industrial Crops &amp; Products 154 (2020) 112697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1011555</wp:posOffset>
            </wp:positionH>
            <wp:positionV relativeFrom="paragraph">
              <wp:posOffset>199390</wp:posOffset>
            </wp:positionV>
            <wp:extent cx="4572000" cy="55257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extLst>
                    </a:blip>
                    <a:srcRect/>
                    <a:stretch>
                      <a:fillRect/>
                    </a:stretch>
                  </pic:blipFill>
                  <pic:spPr bwMode="auto">
                    <a:xfrm>
                      <a:off x="0" y="0"/>
                      <a:ext cx="4572000" cy="55257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 xml:space="preserve">Fig. 3. </w:t>
      </w:r>
      <w:r>
        <w:rPr>
          <w:rFonts w:ascii="Arial" w:cs="Arial" w:eastAsia="Arial" w:hAnsi="Arial"/>
          <w:sz w:val="14"/>
          <w:szCs w:val="14"/>
          <w:color w:val="auto"/>
        </w:rPr>
        <w:t>The colonization effects of D2WM-gfp and ZJ-11-mcherry on the roots of</w:t>
      </w:r>
      <w:r>
        <w:rPr>
          <w:rFonts w:ascii="Arial" w:cs="Arial" w:eastAsia="Arial" w:hAnsi="Arial"/>
          <w:sz w:val="14"/>
          <w:szCs w:val="14"/>
          <w:i w:val="1"/>
          <w:iCs w:val="1"/>
          <w:color w:val="auto"/>
        </w:rPr>
        <w:t>A. roxburghii.</w:t>
      </w:r>
      <w:r>
        <w:rPr>
          <w:rFonts w:ascii="Arial" w:cs="Arial" w:eastAsia="Arial" w:hAnsi="Arial"/>
          <w:sz w:val="14"/>
          <w:szCs w:val="14"/>
          <w:b w:val="1"/>
          <w:bCs w:val="1"/>
          <w:color w:val="auto"/>
        </w:rPr>
        <w:t xml:space="preserve"> </w:t>
      </w:r>
      <w:r>
        <w:rPr>
          <w:rFonts w:ascii="Arial" w:cs="Arial" w:eastAsia="Arial" w:hAnsi="Arial"/>
          <w:sz w:val="14"/>
          <w:szCs w:val="14"/>
          <w:color w:val="auto"/>
        </w:rPr>
        <w:t>A and B: Stem cross section and longitudinal section of</w:t>
      </w:r>
      <w:r>
        <w:rPr>
          <w:rFonts w:ascii="Arial" w:cs="Arial" w:eastAsia="Arial" w:hAnsi="Arial"/>
          <w:sz w:val="14"/>
          <w:szCs w:val="14"/>
          <w:b w:val="1"/>
          <w:bCs w:val="1"/>
          <w:color w:val="auto"/>
        </w:rPr>
        <w:t xml:space="preserve"> </w:t>
      </w:r>
      <w:r>
        <w:rPr>
          <w:rFonts w:ascii="Arial" w:cs="Arial" w:eastAsia="Arial" w:hAnsi="Arial"/>
          <w:sz w:val="14"/>
          <w:szCs w:val="14"/>
          <w:i w:val="1"/>
          <w:iCs w:val="1"/>
          <w:color w:val="auto"/>
        </w:rPr>
        <w:t>A. roxburghii</w:t>
      </w:r>
    </w:p>
    <w:p>
      <w:pPr>
        <w:spacing w:after="0" w:line="39" w:lineRule="exact"/>
        <w:rPr>
          <w:sz w:val="20"/>
          <w:szCs w:val="20"/>
          <w:color w:val="auto"/>
        </w:rPr>
      </w:pPr>
    </w:p>
    <w:p>
      <w:pPr>
        <w:ind w:right="20"/>
        <w:spacing w:after="0" w:line="414" w:lineRule="auto"/>
        <w:rPr>
          <w:sz w:val="20"/>
          <w:szCs w:val="20"/>
          <w:color w:val="auto"/>
        </w:rPr>
      </w:pPr>
      <w:r>
        <w:rPr>
          <w:rFonts w:ascii="Arial" w:cs="Arial" w:eastAsia="Arial" w:hAnsi="Arial"/>
          <w:sz w:val="14"/>
          <w:szCs w:val="14"/>
          <w:color w:val="auto"/>
        </w:rPr>
        <w:t xml:space="preserve">without coculture; C and D: Stem cross section and longitudinal section of </w:t>
      </w:r>
      <w:r>
        <w:rPr>
          <w:rFonts w:ascii="Arial" w:cs="Arial" w:eastAsia="Arial" w:hAnsi="Arial"/>
          <w:sz w:val="14"/>
          <w:szCs w:val="14"/>
          <w:i w:val="1"/>
          <w:iCs w:val="1"/>
          <w:color w:val="auto"/>
        </w:rPr>
        <w:t>A. roxburghii</w:t>
      </w:r>
      <w:r>
        <w:rPr>
          <w:rFonts w:ascii="Arial" w:cs="Arial" w:eastAsia="Arial" w:hAnsi="Arial"/>
          <w:sz w:val="14"/>
          <w:szCs w:val="14"/>
          <w:color w:val="auto"/>
        </w:rPr>
        <w:t xml:space="preserve"> cocultured with D2WM-gfp; E and F: Stem cross section and longitudinal section of </w:t>
      </w:r>
      <w:r>
        <w:rPr>
          <w:rFonts w:ascii="Arial" w:cs="Arial" w:eastAsia="Arial" w:hAnsi="Arial"/>
          <w:sz w:val="14"/>
          <w:szCs w:val="14"/>
          <w:i w:val="1"/>
          <w:iCs w:val="1"/>
          <w:color w:val="auto"/>
        </w:rPr>
        <w:t>A. roxburghii</w:t>
      </w:r>
      <w:r>
        <w:rPr>
          <w:rFonts w:ascii="Arial" w:cs="Arial" w:eastAsia="Arial" w:hAnsi="Arial"/>
          <w:sz w:val="14"/>
          <w:szCs w:val="14"/>
          <w:color w:val="auto"/>
        </w:rPr>
        <w:t xml:space="preserve"> cocultured with ZJ-11-mcherry (40×).</w:t>
      </w:r>
    </w:p>
    <w:p>
      <w:pPr>
        <w:sectPr>
          <w:pgSz w:w="11900" w:h="15874" w:orient="portrait"/>
          <w:cols w:equalWidth="0" w:num="1">
            <w:col w:w="10420"/>
          </w:cols>
          <w:pgMar w:left="760" w:top="676" w:right="726" w:bottom="37" w:gutter="0" w:footer="0" w:header="0"/>
        </w:sectPr>
      </w:pPr>
    </w:p>
    <w:p>
      <w:pPr>
        <w:spacing w:after="0" w:line="122"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4</w:t>
      </w:r>
    </w:p>
    <w:p>
      <w:pPr>
        <w:spacing w:after="0" w:line="41" w:lineRule="exact"/>
        <w:rPr>
          <w:sz w:val="20"/>
          <w:szCs w:val="20"/>
          <w:color w:val="auto"/>
        </w:rPr>
      </w:pPr>
    </w:p>
    <w:p>
      <w:pPr>
        <w:jc w:val="both"/>
        <w:spacing w:after="0" w:line="363" w:lineRule="auto"/>
        <w:rPr>
          <w:sz w:val="20"/>
          <w:szCs w:val="20"/>
          <w:color w:val="auto"/>
        </w:rPr>
      </w:pPr>
      <w:r>
        <w:rPr>
          <w:rFonts w:ascii="Arial" w:cs="Arial" w:eastAsia="Arial" w:hAnsi="Arial"/>
          <w:sz w:val="14"/>
          <w:szCs w:val="14"/>
          <w:color w:val="auto"/>
        </w:rPr>
        <w:t>Effects of D2WM and ZJ-11 on the rhizosphere soil enzyme activity of MRH in the pot.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-30480</wp:posOffset>
                </wp:positionV>
                <wp:extent cx="31877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37">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3999pt" to="250.65pt,-2.3999pt" o:allowincell="f" strokecolor="#000000" strokeweight="0.499pt"/>
            </w:pict>
          </mc:Fallback>
        </mc:AlternateContent>
      </w:r>
    </w:p>
    <w:tbl>
      <w:tblPr>
        <w:tblLayout w:type="fixed"/>
        <w:tblInd w:w="0" w:type="dxa"/>
        <w:tblCellMar>
          <w:top w:w="0" w:type="dxa"/>
          <w:left w:w="0" w:type="dxa"/>
          <w:bottom w:w="0" w:type="dxa"/>
          <w:right w:w="0" w:type="dxa"/>
        </w:tblCellMar>
      </w:tblPr>
      <w:tr>
        <w:trPr>
          <w:trHeight w:val="227"/>
        </w:trPr>
        <w:tc>
          <w:tcPr>
            <w:tcW w:w="2060" w:type="dxa"/>
            <w:vAlign w:val="bottom"/>
          </w:tcPr>
          <w:p>
            <w:pPr>
              <w:ind w:left="120"/>
              <w:spacing w:after="0"/>
              <w:rPr>
                <w:sz w:val="20"/>
                <w:szCs w:val="20"/>
                <w:color w:val="auto"/>
              </w:rPr>
            </w:pPr>
            <w:r>
              <w:rPr>
                <w:rFonts w:ascii="Arial" w:cs="Arial" w:eastAsia="Arial" w:hAnsi="Arial"/>
                <w:sz w:val="13"/>
                <w:szCs w:val="13"/>
                <w:color w:val="auto"/>
              </w:rPr>
              <w:t>Soil enzyme activity</w:t>
            </w:r>
          </w:p>
        </w:tc>
        <w:tc>
          <w:tcPr>
            <w:tcW w:w="1420" w:type="dxa"/>
            <w:vAlign w:val="bottom"/>
          </w:tcPr>
          <w:p>
            <w:pPr>
              <w:spacing w:after="0"/>
              <w:rPr>
                <w:sz w:val="20"/>
                <w:szCs w:val="20"/>
                <w:color w:val="auto"/>
              </w:rPr>
            </w:pPr>
            <w:r>
              <w:rPr>
                <w:rFonts w:ascii="Arial" w:cs="Arial" w:eastAsia="Arial" w:hAnsi="Arial"/>
                <w:sz w:val="13"/>
                <w:szCs w:val="13"/>
                <w:color w:val="auto"/>
              </w:rPr>
              <w:t>Treatments</w:t>
            </w:r>
          </w:p>
        </w:tc>
        <w:tc>
          <w:tcPr>
            <w:tcW w:w="1420" w:type="dxa"/>
            <w:vAlign w:val="bottom"/>
          </w:tcPr>
          <w:p>
            <w:pPr>
              <w:spacing w:after="0"/>
              <w:rPr>
                <w:sz w:val="19"/>
                <w:szCs w:val="19"/>
                <w:color w:val="auto"/>
              </w:rPr>
            </w:pPr>
          </w:p>
        </w:tc>
        <w:tc>
          <w:tcPr>
            <w:tcW w:w="120" w:type="dxa"/>
            <w:vAlign w:val="bottom"/>
          </w:tcPr>
          <w:p>
            <w:pPr>
              <w:spacing w:after="0"/>
              <w:rPr>
                <w:sz w:val="19"/>
                <w:szCs w:val="19"/>
                <w:color w:val="auto"/>
              </w:rPr>
            </w:pPr>
          </w:p>
        </w:tc>
      </w:tr>
      <w:tr>
        <w:trPr>
          <w:trHeight w:val="56"/>
        </w:trPr>
        <w:tc>
          <w:tcPr>
            <w:tcW w:w="2060" w:type="dxa"/>
            <w:vAlign w:val="bottom"/>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r>
      <w:tr>
        <w:trPr>
          <w:trHeight w:val="264"/>
        </w:trPr>
        <w:tc>
          <w:tcPr>
            <w:tcW w:w="2060" w:type="dxa"/>
            <w:vAlign w:val="bottom"/>
          </w:tcPr>
          <w:p>
            <w:pPr>
              <w:spacing w:after="0"/>
              <w:rPr>
                <w:sz w:val="22"/>
                <w:szCs w:val="22"/>
                <w:color w:val="auto"/>
              </w:rPr>
            </w:pPr>
          </w:p>
        </w:tc>
        <w:tc>
          <w:tcPr>
            <w:tcW w:w="1420" w:type="dxa"/>
            <w:vAlign w:val="bottom"/>
          </w:tcPr>
          <w:p>
            <w:pPr>
              <w:spacing w:after="0"/>
              <w:rPr>
                <w:sz w:val="20"/>
                <w:szCs w:val="20"/>
                <w:color w:val="auto"/>
              </w:rPr>
            </w:pPr>
            <w:r>
              <w:rPr>
                <w:rFonts w:ascii="Arial" w:cs="Arial" w:eastAsia="Arial" w:hAnsi="Arial"/>
                <w:sz w:val="13"/>
                <w:szCs w:val="13"/>
                <w:color w:val="auto"/>
              </w:rPr>
              <w:t>CK</w:t>
            </w:r>
          </w:p>
        </w:tc>
        <w:tc>
          <w:tcPr>
            <w:tcW w:w="1540" w:type="dxa"/>
            <w:vAlign w:val="bottom"/>
            <w:gridSpan w:val="2"/>
          </w:tcPr>
          <w:p>
            <w:pPr>
              <w:ind w:left="400"/>
              <w:spacing w:after="0"/>
              <w:rPr>
                <w:sz w:val="20"/>
                <w:szCs w:val="20"/>
                <w:color w:val="auto"/>
              </w:rPr>
            </w:pPr>
            <w:r>
              <w:rPr>
                <w:rFonts w:ascii="Arial" w:cs="Arial" w:eastAsia="Arial" w:hAnsi="Arial"/>
                <w:sz w:val="13"/>
                <w:szCs w:val="13"/>
                <w:color w:val="auto"/>
              </w:rPr>
              <w:t>D2+ZJ-11</w:t>
            </w:r>
          </w:p>
        </w:tc>
      </w:tr>
      <w:tr>
        <w:trPr>
          <w:trHeight w:val="49"/>
        </w:trPr>
        <w:tc>
          <w:tcPr>
            <w:tcW w:w="206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r>
      <w:tr>
        <w:trPr>
          <w:trHeight w:val="206"/>
        </w:trPr>
        <w:tc>
          <w:tcPr>
            <w:tcW w:w="2060" w:type="dxa"/>
            <w:vAlign w:val="bottom"/>
          </w:tcPr>
          <w:p>
            <w:pPr>
              <w:ind w:left="120"/>
              <w:spacing w:after="0"/>
              <w:rPr>
                <w:sz w:val="20"/>
                <w:szCs w:val="20"/>
                <w:color w:val="auto"/>
              </w:rPr>
            </w:pPr>
            <w:r>
              <w:rPr>
                <w:rFonts w:ascii="Arial" w:cs="Arial" w:eastAsia="Arial" w:hAnsi="Arial"/>
                <w:sz w:val="13"/>
                <w:szCs w:val="13"/>
                <w:color w:val="auto"/>
              </w:rPr>
              <w:t>Urease (mg/g)</w:t>
            </w:r>
          </w:p>
        </w:tc>
        <w:tc>
          <w:tcPr>
            <w:tcW w:w="1420" w:type="dxa"/>
            <w:vAlign w:val="bottom"/>
          </w:tcPr>
          <w:p>
            <w:pPr>
              <w:spacing w:after="0"/>
              <w:rPr>
                <w:sz w:val="20"/>
                <w:szCs w:val="20"/>
                <w:color w:val="auto"/>
              </w:rPr>
            </w:pPr>
            <w:r>
              <w:rPr>
                <w:rFonts w:ascii="Arial" w:cs="Arial" w:eastAsia="Arial" w:hAnsi="Arial"/>
                <w:sz w:val="13"/>
                <w:szCs w:val="13"/>
                <w:color w:val="auto"/>
              </w:rPr>
              <w:t>0.0082 ± 0.0028</w:t>
            </w:r>
          </w:p>
        </w:tc>
        <w:tc>
          <w:tcPr>
            <w:tcW w:w="1420" w:type="dxa"/>
            <w:vAlign w:val="bottom"/>
          </w:tcPr>
          <w:p>
            <w:pPr>
              <w:ind w:left="400"/>
              <w:spacing w:after="0"/>
              <w:rPr>
                <w:sz w:val="20"/>
                <w:szCs w:val="20"/>
                <w:color w:val="auto"/>
              </w:rPr>
            </w:pPr>
            <w:r>
              <w:rPr>
                <w:rFonts w:ascii="Arial" w:cs="Arial" w:eastAsia="Arial" w:hAnsi="Arial"/>
                <w:sz w:val="13"/>
                <w:szCs w:val="13"/>
                <w:color w:val="auto"/>
              </w:rPr>
              <w:t>0.0223 ± 0.0084</w:t>
            </w:r>
          </w:p>
        </w:tc>
        <w:tc>
          <w:tcPr>
            <w:tcW w:w="120" w:type="dxa"/>
            <w:vAlign w:val="bottom"/>
          </w:tcPr>
          <w:p>
            <w:pPr>
              <w:spacing w:after="0"/>
              <w:rPr>
                <w:sz w:val="17"/>
                <w:szCs w:val="17"/>
                <w:color w:val="auto"/>
              </w:rPr>
            </w:pPr>
          </w:p>
        </w:tc>
      </w:tr>
      <w:tr>
        <w:trPr>
          <w:trHeight w:val="171"/>
        </w:trPr>
        <w:tc>
          <w:tcPr>
            <w:tcW w:w="2060" w:type="dxa"/>
            <w:vAlign w:val="bottom"/>
          </w:tcPr>
          <w:p>
            <w:pPr>
              <w:ind w:left="120"/>
              <w:spacing w:after="0"/>
              <w:rPr>
                <w:sz w:val="20"/>
                <w:szCs w:val="20"/>
                <w:color w:val="auto"/>
              </w:rPr>
            </w:pPr>
            <w:r>
              <w:rPr>
                <w:rFonts w:ascii="Arial" w:cs="Arial" w:eastAsia="Arial" w:hAnsi="Arial"/>
                <w:sz w:val="13"/>
                <w:szCs w:val="13"/>
                <w:color w:val="auto"/>
              </w:rPr>
              <w:t>Phosphatase (mg/g)</w:t>
            </w:r>
          </w:p>
        </w:tc>
        <w:tc>
          <w:tcPr>
            <w:tcW w:w="1420" w:type="dxa"/>
            <w:vAlign w:val="bottom"/>
          </w:tcPr>
          <w:p>
            <w:pPr>
              <w:spacing w:after="0"/>
              <w:rPr>
                <w:sz w:val="20"/>
                <w:szCs w:val="20"/>
                <w:color w:val="auto"/>
              </w:rPr>
            </w:pPr>
            <w:r>
              <w:rPr>
                <w:rFonts w:ascii="Arial" w:cs="Arial" w:eastAsia="Arial" w:hAnsi="Arial"/>
                <w:sz w:val="13"/>
                <w:szCs w:val="13"/>
                <w:color w:val="auto"/>
              </w:rPr>
              <w:t>0.3489 ± 0.0334</w:t>
            </w:r>
          </w:p>
        </w:tc>
        <w:tc>
          <w:tcPr>
            <w:tcW w:w="1420" w:type="dxa"/>
            <w:vAlign w:val="bottom"/>
          </w:tcPr>
          <w:p>
            <w:pPr>
              <w:ind w:left="400"/>
              <w:spacing w:after="0"/>
              <w:rPr>
                <w:sz w:val="20"/>
                <w:szCs w:val="20"/>
                <w:color w:val="auto"/>
              </w:rPr>
            </w:pPr>
            <w:r>
              <w:rPr>
                <w:rFonts w:ascii="Arial" w:cs="Arial" w:eastAsia="Arial" w:hAnsi="Arial"/>
                <w:sz w:val="13"/>
                <w:szCs w:val="13"/>
                <w:color w:val="auto"/>
              </w:rPr>
              <w:t>2.2000 ± 0.1072</w:t>
            </w:r>
          </w:p>
        </w:tc>
        <w:tc>
          <w:tcPr>
            <w:tcW w:w="120" w:type="dxa"/>
            <w:vAlign w:val="bottom"/>
          </w:tcPr>
          <w:p>
            <w:pPr>
              <w:spacing w:after="0"/>
              <w:rPr>
                <w:sz w:val="14"/>
                <w:szCs w:val="14"/>
                <w:color w:val="auto"/>
              </w:rPr>
            </w:pPr>
          </w:p>
        </w:tc>
      </w:tr>
      <w:tr>
        <w:trPr>
          <w:trHeight w:val="227"/>
        </w:trPr>
        <w:tc>
          <w:tcPr>
            <w:tcW w:w="2060" w:type="dxa"/>
            <w:vAlign w:val="bottom"/>
          </w:tcPr>
          <w:p>
            <w:pPr>
              <w:ind w:left="120"/>
              <w:spacing w:after="0"/>
              <w:rPr>
                <w:sz w:val="20"/>
                <w:szCs w:val="20"/>
                <w:color w:val="auto"/>
              </w:rPr>
            </w:pPr>
            <w:r>
              <w:rPr>
                <w:rFonts w:ascii="Arial" w:cs="Arial" w:eastAsia="Arial" w:hAnsi="Arial"/>
                <w:sz w:val="13"/>
                <w:szCs w:val="13"/>
                <w:color w:val="auto"/>
              </w:rPr>
              <w:t>Invertase (mg/g)</w:t>
            </w:r>
          </w:p>
        </w:tc>
        <w:tc>
          <w:tcPr>
            <w:tcW w:w="1420" w:type="dxa"/>
            <w:vAlign w:val="bottom"/>
          </w:tcPr>
          <w:p>
            <w:pPr>
              <w:spacing w:after="0"/>
              <w:rPr>
                <w:sz w:val="20"/>
                <w:szCs w:val="20"/>
                <w:color w:val="auto"/>
              </w:rPr>
            </w:pPr>
            <w:r>
              <w:rPr>
                <w:rFonts w:ascii="Arial" w:cs="Arial" w:eastAsia="Arial" w:hAnsi="Arial"/>
                <w:sz w:val="13"/>
                <w:szCs w:val="13"/>
                <w:color w:val="auto"/>
              </w:rPr>
              <w:t>0.0082 ± 0.0013</w:t>
            </w:r>
          </w:p>
        </w:tc>
        <w:tc>
          <w:tcPr>
            <w:tcW w:w="1420" w:type="dxa"/>
            <w:vAlign w:val="bottom"/>
          </w:tcPr>
          <w:p>
            <w:pPr>
              <w:ind w:left="400"/>
              <w:spacing w:after="0"/>
              <w:rPr>
                <w:sz w:val="20"/>
                <w:szCs w:val="20"/>
                <w:color w:val="auto"/>
              </w:rPr>
            </w:pPr>
            <w:r>
              <w:rPr>
                <w:rFonts w:ascii="Arial" w:cs="Arial" w:eastAsia="Arial" w:hAnsi="Arial"/>
                <w:sz w:val="13"/>
                <w:szCs w:val="13"/>
                <w:color w:val="auto"/>
              </w:rPr>
              <w:t>0.0153 ± 0.0007</w:t>
            </w:r>
          </w:p>
        </w:tc>
        <w:tc>
          <w:tcPr>
            <w:tcW w:w="120" w:type="dxa"/>
            <w:vAlign w:val="bottom"/>
          </w:tcPr>
          <w:p>
            <w:pPr>
              <w:spacing w:after="0"/>
              <w:rPr>
                <w:sz w:val="19"/>
                <w:szCs w:val="19"/>
                <w:color w:val="auto"/>
              </w:rPr>
            </w:pPr>
          </w:p>
        </w:tc>
      </w:tr>
      <w:tr>
        <w:trPr>
          <w:trHeight w:val="73"/>
        </w:trPr>
        <w:tc>
          <w:tcPr>
            <w:tcW w:w="2060" w:type="dxa"/>
            <w:vAlign w:val="bottom"/>
            <w:tcBorders>
              <w:bottom w:val="single" w:sz="8" w:color="auto"/>
            </w:tcBorders>
          </w:tcPr>
          <w:p>
            <w:pPr>
              <w:spacing w:after="0"/>
              <w:rPr>
                <w:sz w:val="6"/>
                <w:szCs w:val="6"/>
                <w:color w:val="auto"/>
              </w:rPr>
            </w:pPr>
          </w:p>
        </w:tc>
        <w:tc>
          <w:tcPr>
            <w:tcW w:w="1420" w:type="dxa"/>
            <w:vAlign w:val="bottom"/>
            <w:tcBorders>
              <w:bottom w:val="single" w:sz="8" w:color="auto"/>
            </w:tcBorders>
          </w:tcPr>
          <w:p>
            <w:pPr>
              <w:spacing w:after="0"/>
              <w:rPr>
                <w:sz w:val="6"/>
                <w:szCs w:val="6"/>
                <w:color w:val="auto"/>
              </w:rPr>
            </w:pPr>
          </w:p>
        </w:tc>
        <w:tc>
          <w:tcPr>
            <w:tcW w:w="142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r>
    </w:tbl>
    <w:p>
      <w:pPr>
        <w:spacing w:after="0" w:line="234" w:lineRule="exact"/>
        <w:rPr>
          <w:sz w:val="20"/>
          <w:szCs w:val="20"/>
          <w:color w:val="auto"/>
        </w:rPr>
      </w:pPr>
    </w:p>
    <w:p>
      <w:pPr>
        <w:jc w:val="both"/>
        <w:spacing w:after="0" w:line="291" w:lineRule="auto"/>
        <w:rPr>
          <w:sz w:val="20"/>
          <w:szCs w:val="20"/>
          <w:color w:val="auto"/>
        </w:rPr>
      </w:pPr>
      <w:r>
        <w:rPr>
          <w:rFonts w:ascii="Arial" w:cs="Arial" w:eastAsia="Arial" w:hAnsi="Arial"/>
          <w:sz w:val="16"/>
          <w:szCs w:val="16"/>
          <w:color w:val="auto"/>
        </w:rPr>
        <w:t xml:space="preserve">bacterial community. </w:t>
      </w:r>
      <w:r>
        <w:rPr>
          <w:rFonts w:ascii="Arial" w:cs="Arial" w:eastAsia="Arial" w:hAnsi="Arial"/>
          <w:sz w:val="16"/>
          <w:szCs w:val="16"/>
          <w:i w:val="1"/>
          <w:iCs w:val="1"/>
          <w:color w:val="auto"/>
        </w:rPr>
        <w:t>Bacillus</w:t>
      </w:r>
      <w:r>
        <w:rPr>
          <w:rFonts w:ascii="Arial" w:cs="Arial" w:eastAsia="Arial" w:hAnsi="Arial"/>
          <w:sz w:val="16"/>
          <w:szCs w:val="16"/>
          <w:color w:val="auto"/>
        </w:rPr>
        <w:t xml:space="preserve"> belongs to Firmicutes, and the number of Firmicutes in the soil increased significantly after co-culture with D2WM and ZJ-11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0.001). Chloroflexi is one of the phyla of bacteria that produce energy by photosynthesis and is formerly known as “Green non-sulfur bacteria.” These microorganisms have been re-cognized as a typical ubiquitous bacterial taxon containing a number of diverse environmental 16S rRNA gene clones and a limited number of cultured representatives (</w:t>
      </w:r>
      <w:r>
        <w:rPr>
          <w:rFonts w:ascii="Arial" w:cs="Arial" w:eastAsia="Arial" w:hAnsi="Arial"/>
          <w:sz w:val="16"/>
          <w:szCs w:val="16"/>
          <w:color w:val="206293"/>
        </w:rPr>
        <w:t>Rappé and Giovannoni, 2003</w:t>
      </w:r>
      <w:r>
        <w:rPr>
          <w:rFonts w:ascii="Arial" w:cs="Arial" w:eastAsia="Arial" w:hAnsi="Arial"/>
          <w:sz w:val="16"/>
          <w:szCs w:val="16"/>
          <w:color w:val="auto"/>
        </w:rPr>
        <w:t>). After the</w:t>
      </w:r>
    </w:p>
    <w:p>
      <w:pPr>
        <w:spacing w:after="0" w:line="20" w:lineRule="exact"/>
        <w:rPr>
          <w:sz w:val="20"/>
          <w:szCs w:val="20"/>
          <w:color w:val="auto"/>
        </w:rPr>
      </w:pPr>
      <w:r>
        <w:rPr>
          <w:sz w:val="20"/>
          <w:szCs w:val="20"/>
          <w:color w:val="auto"/>
        </w:rPr>
        <w:br w:type="column"/>
      </w:r>
    </w:p>
    <w:p>
      <w:pPr>
        <w:spacing w:after="0" w:line="70" w:lineRule="exact"/>
        <w:rPr>
          <w:sz w:val="20"/>
          <w:szCs w:val="20"/>
          <w:color w:val="auto"/>
        </w:rPr>
      </w:pPr>
    </w:p>
    <w:p>
      <w:pPr>
        <w:jc w:val="both"/>
        <w:ind w:right="20"/>
        <w:spacing w:after="0" w:line="296" w:lineRule="auto"/>
        <w:rPr>
          <w:rFonts w:ascii="Arial" w:cs="Arial" w:eastAsia="Arial" w:hAnsi="Arial"/>
          <w:sz w:val="15"/>
          <w:szCs w:val="15"/>
          <w:color w:val="auto"/>
        </w:rPr>
      </w:pPr>
      <w:r>
        <w:rPr>
          <w:rFonts w:ascii="Arial" w:cs="Arial" w:eastAsia="Arial" w:hAnsi="Arial"/>
          <w:sz w:val="15"/>
          <w:szCs w:val="15"/>
          <w:color w:val="auto"/>
        </w:rPr>
        <w:t>addition of D2WM and ZJ-11, the abundance of this bacterium de-creased significantly (***</w:t>
      </w:r>
      <w:r>
        <w:rPr>
          <w:rFonts w:ascii="Arial" w:cs="Arial" w:eastAsia="Arial" w:hAnsi="Arial"/>
          <w:sz w:val="15"/>
          <w:szCs w:val="15"/>
          <w:i w:val="1"/>
          <w:iCs w:val="1"/>
          <w:color w:val="auto"/>
        </w:rPr>
        <w:t>p</w:t>
      </w:r>
      <w:r>
        <w:rPr>
          <w:rFonts w:ascii="Arial" w:cs="Arial" w:eastAsia="Arial" w:hAnsi="Arial"/>
          <w:sz w:val="15"/>
          <w:szCs w:val="15"/>
          <w:color w:val="auto"/>
        </w:rPr>
        <w:t xml:space="preserve"> &lt; 0.001) from 13.18 % to 2.922 %. Planctomycetes is important to the global nitrogen cycle and sewage treatment. The so-called “anammox” planctomycetes have a unique role in of oxidizing ammonium in anaerobic and autotrophic metabolism (</w:t>
      </w:r>
      <w:r>
        <w:rPr>
          <w:rFonts w:ascii="Arial" w:cs="Arial" w:eastAsia="Arial" w:hAnsi="Arial"/>
          <w:sz w:val="15"/>
          <w:szCs w:val="15"/>
          <w:color w:val="206293"/>
        </w:rPr>
        <w:t>Fuerst and Sagulenko, 2011</w:t>
      </w:r>
      <w:r>
        <w:rPr>
          <w:rFonts w:ascii="Arial" w:cs="Arial" w:eastAsia="Arial" w:hAnsi="Arial"/>
          <w:sz w:val="15"/>
          <w:szCs w:val="15"/>
          <w:color w:val="auto"/>
        </w:rPr>
        <w:t xml:space="preserve">). After 60 days of coculture with </w:t>
      </w:r>
      <w:r>
        <w:rPr>
          <w:rFonts w:ascii="Arial" w:cs="Arial" w:eastAsia="Arial" w:hAnsi="Arial"/>
          <w:sz w:val="15"/>
          <w:szCs w:val="15"/>
          <w:i w:val="1"/>
          <w:iCs w:val="1"/>
          <w:color w:val="auto"/>
        </w:rPr>
        <w:t xml:space="preserve">A. rox-burghii </w:t>
      </w:r>
      <w:r>
        <w:rPr>
          <w:rFonts w:ascii="Arial" w:cs="Arial" w:eastAsia="Arial" w:hAnsi="Arial"/>
          <w:sz w:val="15"/>
          <w:szCs w:val="15"/>
          <w:color w:val="auto"/>
        </w:rPr>
        <w:t>and D2WM + ZJ-11, the abundance of this bacterium increased</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slightly from 3.851 % to 4.048 %. At the genus level, the addition of D2WM + ZJ-11 significantly increased the abundance of </w:t>
      </w:r>
      <w:r>
        <w:rPr>
          <w:rFonts w:ascii="Arial" w:cs="Arial" w:eastAsia="Arial" w:hAnsi="Arial"/>
          <w:sz w:val="15"/>
          <w:szCs w:val="15"/>
          <w:i w:val="1"/>
          <w:iCs w:val="1"/>
          <w:color w:val="auto"/>
        </w:rPr>
        <w:t>Acidothermus</w:t>
      </w:r>
      <w:r>
        <w:rPr>
          <w:rFonts w:ascii="Arial" w:cs="Arial" w:eastAsia="Arial" w:hAnsi="Arial"/>
          <w:sz w:val="15"/>
          <w:szCs w:val="15"/>
          <w:color w:val="auto"/>
        </w:rPr>
        <w:t xml:space="preserve"> (***</w:t>
      </w:r>
      <w:r>
        <w:rPr>
          <w:rFonts w:ascii="Arial" w:cs="Arial" w:eastAsia="Arial" w:hAnsi="Arial"/>
          <w:sz w:val="15"/>
          <w:szCs w:val="15"/>
          <w:i w:val="1"/>
          <w:iCs w:val="1"/>
          <w:color w:val="auto"/>
        </w:rPr>
        <w:t>p</w:t>
      </w:r>
      <w:r>
        <w:rPr>
          <w:rFonts w:ascii="Arial" w:cs="Arial" w:eastAsia="Arial" w:hAnsi="Arial"/>
          <w:sz w:val="15"/>
          <w:szCs w:val="15"/>
          <w:color w:val="auto"/>
        </w:rPr>
        <w:t xml:space="preserve"> &lt; 0.001, </w:t>
      </w:r>
      <w:r>
        <w:rPr>
          <w:rFonts w:ascii="Arial" w:cs="Arial" w:eastAsia="Arial" w:hAnsi="Arial"/>
          <w:sz w:val="15"/>
          <w:szCs w:val="15"/>
          <w:color w:val="206293"/>
        </w:rPr>
        <w:t>Fig. 4</w:t>
      </w:r>
      <w:r>
        <w:rPr>
          <w:rFonts w:ascii="Arial" w:cs="Arial" w:eastAsia="Arial" w:hAnsi="Arial"/>
          <w:sz w:val="15"/>
          <w:szCs w:val="15"/>
          <w:color w:val="auto"/>
        </w:rPr>
        <w:t>B). This bacterium can secrete endo-1, 4-b-d-glucanase, which degrades cellulose (</w:t>
      </w:r>
      <w:r>
        <w:rPr>
          <w:rFonts w:ascii="Arial" w:cs="Arial" w:eastAsia="Arial" w:hAnsi="Arial"/>
          <w:sz w:val="15"/>
          <w:szCs w:val="15"/>
          <w:color w:val="206293"/>
        </w:rPr>
        <w:t>Biswas et al., 2006</w:t>
      </w:r>
      <w:r>
        <w:rPr>
          <w:rFonts w:ascii="Arial" w:cs="Arial" w:eastAsia="Arial" w:hAnsi="Arial"/>
          <w:sz w:val="15"/>
          <w:szCs w:val="15"/>
          <w:color w:val="auto"/>
        </w:rPr>
        <w:t xml:space="preserve">). By contrast, the abundance of </w:t>
      </w:r>
      <w:r>
        <w:rPr>
          <w:rFonts w:ascii="Arial" w:cs="Arial" w:eastAsia="Arial" w:hAnsi="Arial"/>
          <w:sz w:val="15"/>
          <w:szCs w:val="15"/>
          <w:i w:val="1"/>
          <w:iCs w:val="1"/>
          <w:color w:val="auto"/>
        </w:rPr>
        <w:t>Xanthobacteraceae</w:t>
      </w:r>
      <w:r>
        <w:rPr>
          <w:rFonts w:ascii="Arial" w:cs="Arial" w:eastAsia="Arial" w:hAnsi="Arial"/>
          <w:sz w:val="15"/>
          <w:szCs w:val="15"/>
          <w:color w:val="auto"/>
        </w:rPr>
        <w:t xml:space="preserve"> was greatly reduced, which con-tained some pathogens. This phenomenon may be due to the fact that D2WM can produce polyketide that antagonizes pathogenic bacteria, thereby reducing their number (</w:t>
      </w:r>
      <w:hyperlink w:anchor="page10">
        <w:r>
          <w:rPr>
            <w:rFonts w:ascii="Arial" w:cs="Arial" w:eastAsia="Arial" w:hAnsi="Arial"/>
            <w:sz w:val="15"/>
            <w:szCs w:val="15"/>
            <w:color w:val="206293"/>
          </w:rPr>
          <w:t>Chen et al., 2019</w:t>
        </w:r>
      </w:hyperlink>
      <w:r>
        <w:rPr>
          <w:rFonts w:ascii="Arial" w:cs="Arial" w:eastAsia="Arial" w:hAnsi="Arial"/>
          <w:sz w:val="15"/>
          <w:szCs w:val="15"/>
          <w:color w:val="auto"/>
        </w:rPr>
        <w:t>).</w:t>
      </w:r>
    </w:p>
    <w:p>
      <w:pPr>
        <w:spacing w:after="0" w:line="170" w:lineRule="exact"/>
        <w:rPr>
          <w:sz w:val="20"/>
          <w:szCs w:val="20"/>
          <w:color w:val="auto"/>
        </w:rPr>
      </w:pPr>
    </w:p>
    <w:p>
      <w:pPr>
        <w:jc w:val="both"/>
        <w:ind w:firstLine="250"/>
        <w:spacing w:after="0" w:line="312" w:lineRule="auto"/>
        <w:rPr>
          <w:sz w:val="20"/>
          <w:szCs w:val="20"/>
          <w:color w:val="auto"/>
        </w:rPr>
      </w:pPr>
      <w:r>
        <w:rPr>
          <w:rFonts w:ascii="Arial" w:cs="Arial" w:eastAsia="Arial" w:hAnsi="Arial"/>
          <w:sz w:val="16"/>
          <w:szCs w:val="16"/>
          <w:color w:val="206293"/>
        </w:rPr>
        <w:t xml:space="preserve">Figs. 5 </w:t>
      </w:r>
      <w:r>
        <w:rPr>
          <w:rFonts w:ascii="Arial" w:cs="Arial" w:eastAsia="Arial" w:hAnsi="Arial"/>
          <w:sz w:val="16"/>
          <w:szCs w:val="16"/>
          <w:color w:val="000000"/>
        </w:rPr>
        <w:t>and S2 show the structure of the fungal communities and</w:t>
      </w:r>
      <w:r>
        <w:rPr>
          <w:rFonts w:ascii="Arial" w:cs="Arial" w:eastAsia="Arial" w:hAnsi="Arial"/>
          <w:sz w:val="16"/>
          <w:szCs w:val="16"/>
          <w:color w:val="206293"/>
        </w:rPr>
        <w:t xml:space="preserve"> </w:t>
      </w:r>
      <w:r>
        <w:rPr>
          <w:rFonts w:ascii="Arial" w:cs="Arial" w:eastAsia="Arial" w:hAnsi="Arial"/>
          <w:sz w:val="16"/>
          <w:szCs w:val="16"/>
          <w:color w:val="000000"/>
        </w:rPr>
        <w:t xml:space="preserve">their difference between soil without any microorganisms (W) and soil inoculated with D2WM and ZJ-11 (W + Mic) after planting </w:t>
      </w:r>
      <w:r>
        <w:rPr>
          <w:rFonts w:ascii="Arial" w:cs="Arial" w:eastAsia="Arial" w:hAnsi="Arial"/>
          <w:sz w:val="16"/>
          <w:szCs w:val="16"/>
          <w:i w:val="1"/>
          <w:iCs w:val="1"/>
          <w:color w:val="000000"/>
        </w:rPr>
        <w:t xml:space="preserve">A. roxbur-ghii </w:t>
      </w:r>
      <w:r>
        <w:rPr>
          <w:rFonts w:ascii="Arial" w:cs="Arial" w:eastAsia="Arial" w:hAnsi="Arial"/>
          <w:sz w:val="16"/>
          <w:szCs w:val="16"/>
          <w:color w:val="000000"/>
        </w:rPr>
        <w:t>for 60 days. At the phylum level, the abundance of Basidiomycota,</w:t>
      </w:r>
    </w:p>
    <w:p>
      <w:pPr>
        <w:spacing w:after="0" w:line="200" w:lineRule="exact"/>
        <w:rPr>
          <w:sz w:val="20"/>
          <w:szCs w:val="20"/>
          <w:color w:val="auto"/>
        </w:rPr>
      </w:pPr>
    </w:p>
    <w:p>
      <w:pPr>
        <w:sectPr>
          <w:pgSz w:w="11900" w:h="15874" w:orient="portrait"/>
          <w:cols w:equalWidth="0" w:num="2">
            <w:col w:w="5040" w:space="340"/>
            <w:col w:w="5040"/>
          </w:cols>
          <w:pgMar w:left="760" w:top="676" w:right="726" w:bottom="37" w:gutter="0" w:footer="0" w:header="0"/>
          <w:type w:val="continuous"/>
        </w:sectPr>
      </w:pPr>
    </w:p>
    <w:p>
      <w:pPr>
        <w:spacing w:after="0" w:line="78" w:lineRule="exact"/>
        <w:rPr>
          <w:sz w:val="20"/>
          <w:szCs w:val="20"/>
          <w:color w:val="auto"/>
        </w:rPr>
      </w:pPr>
    </w:p>
    <w:p>
      <w:pPr>
        <w:jc w:val="center"/>
        <w:ind w:right="4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20"/>
          </w:cols>
          <w:pgMar w:left="760" w:top="676" w:right="726" w:bottom="37" w:gutter="0" w:footer="0" w:header="0"/>
          <w:type w:val="continuous"/>
        </w:sectPr>
      </w:pPr>
    </w:p>
    <w:bookmarkStart w:id="6" w:name="page7"/>
    <w:bookmarkEnd w:id="6"/>
    <w:p>
      <w:pPr>
        <w:spacing w:after="0"/>
        <w:tabs>
          <w:tab w:leader="none" w:pos="7740" w:val="left"/>
        </w:tabs>
        <w:rPr>
          <w:sz w:val="20"/>
          <w:szCs w:val="20"/>
          <w:color w:val="auto"/>
        </w:rPr>
      </w:pPr>
      <w:r>
        <w:rPr>
          <w:rFonts w:ascii="Arial" w:cs="Arial" w:eastAsia="Arial" w:hAnsi="Arial"/>
          <w:sz w:val="13"/>
          <w:szCs w:val="13"/>
          <w:i w:val="1"/>
          <w:iCs w:val="1"/>
          <w:color w:val="auto"/>
        </w:rPr>
        <w:t>M. Wei, et al.</w:t>
      </w:r>
      <w:r>
        <w:rPr>
          <w:sz w:val="20"/>
          <w:szCs w:val="20"/>
          <w:color w:val="auto"/>
        </w:rPr>
        <w:tab/>
      </w:r>
      <w:r>
        <w:rPr>
          <w:rFonts w:ascii="Arial" w:cs="Arial" w:eastAsia="Arial" w:hAnsi="Arial"/>
          <w:sz w:val="12"/>
          <w:szCs w:val="12"/>
          <w:i w:val="1"/>
          <w:iCs w:val="1"/>
          <w:color w:val="auto"/>
        </w:rPr>
        <w:t>Industrial Crops &amp; Products 154 (2020) 112697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1011555</wp:posOffset>
            </wp:positionH>
            <wp:positionV relativeFrom="paragraph">
              <wp:posOffset>199390</wp:posOffset>
            </wp:positionV>
            <wp:extent cx="4572000" cy="49155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extLst>
                    </a:blip>
                    <a:srcRect/>
                    <a:stretch>
                      <a:fillRect/>
                    </a:stretch>
                  </pic:blipFill>
                  <pic:spPr bwMode="auto">
                    <a:xfrm>
                      <a:off x="0" y="0"/>
                      <a:ext cx="4572000" cy="49155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right="60"/>
        <w:spacing w:after="0" w:line="429" w:lineRule="auto"/>
        <w:rPr>
          <w:sz w:val="20"/>
          <w:szCs w:val="20"/>
          <w:color w:val="auto"/>
        </w:rPr>
      </w:pPr>
      <w:r>
        <w:rPr>
          <w:rFonts w:ascii="Arial" w:cs="Arial" w:eastAsia="Arial" w:hAnsi="Arial"/>
          <w:sz w:val="14"/>
          <w:szCs w:val="14"/>
          <w:b w:val="1"/>
          <w:bCs w:val="1"/>
          <w:color w:val="auto"/>
        </w:rPr>
        <w:t xml:space="preserve">Fig. 4. </w:t>
      </w:r>
      <w:r>
        <w:rPr>
          <w:rFonts w:ascii="Arial" w:cs="Arial" w:eastAsia="Arial" w:hAnsi="Arial"/>
          <w:sz w:val="14"/>
          <w:szCs w:val="14"/>
          <w:color w:val="auto"/>
        </w:rPr>
        <w:t>Map of the composition of bacterial community in soil without addition of any microorganisms (W) and with the addition of D2WM and ZJ-11 after 60 days</w:t>
      </w:r>
      <w:r>
        <w:rPr>
          <w:rFonts w:ascii="Arial" w:cs="Arial" w:eastAsia="Arial" w:hAnsi="Arial"/>
          <w:sz w:val="14"/>
          <w:szCs w:val="14"/>
          <w:b w:val="1"/>
          <w:bCs w:val="1"/>
          <w:color w:val="auto"/>
        </w:rPr>
        <w:t xml:space="preserve"> </w:t>
      </w:r>
      <w:r>
        <w:rPr>
          <w:rFonts w:ascii="Arial" w:cs="Arial" w:eastAsia="Arial" w:hAnsi="Arial"/>
          <w:sz w:val="14"/>
          <w:szCs w:val="14"/>
          <w:color w:val="auto"/>
        </w:rPr>
        <w:t>(W + Mic). A: phylum level; B: genus phylum level.</w:t>
      </w:r>
    </w:p>
    <w:p>
      <w:pPr>
        <w:sectPr>
          <w:pgSz w:w="11900" w:h="15874" w:orient="portrait"/>
          <w:cols w:equalWidth="0" w:num="1">
            <w:col w:w="10460"/>
          </w:cols>
          <w:pgMar w:left="760" w:top="676" w:right="686" w:bottom="37" w:gutter="0" w:footer="0" w:header="0"/>
        </w:sectPr>
      </w:pPr>
    </w:p>
    <w:p>
      <w:pPr>
        <w:spacing w:after="0" w:line="80" w:lineRule="exact"/>
        <w:rPr>
          <w:sz w:val="20"/>
          <w:szCs w:val="20"/>
          <w:color w:val="auto"/>
        </w:rPr>
      </w:pPr>
    </w:p>
    <w:p>
      <w:pPr>
        <w:jc w:val="both"/>
        <w:spacing w:after="0" w:line="278" w:lineRule="auto"/>
        <w:rPr>
          <w:sz w:val="20"/>
          <w:szCs w:val="20"/>
          <w:color w:val="auto"/>
        </w:rPr>
      </w:pPr>
      <w:r>
        <w:rPr>
          <w:rFonts w:ascii="Arial" w:cs="Arial" w:eastAsia="Arial" w:hAnsi="Arial"/>
          <w:sz w:val="16"/>
          <w:szCs w:val="16"/>
          <w:color w:val="auto"/>
        </w:rPr>
        <w:t>Ascomycota, and Mortierellomycota was absolutely dominant, similar to reports in literature (</w:t>
      </w:r>
      <w:r>
        <w:rPr>
          <w:rFonts w:ascii="Arial" w:cs="Arial" w:eastAsia="Arial" w:hAnsi="Arial"/>
          <w:sz w:val="16"/>
          <w:szCs w:val="16"/>
          <w:color w:val="206293"/>
        </w:rPr>
        <w:t>Li et al., 2019</w:t>
      </w:r>
      <w:r>
        <w:rPr>
          <w:rFonts w:ascii="Arial" w:cs="Arial" w:eastAsia="Arial" w:hAnsi="Arial"/>
          <w:sz w:val="16"/>
          <w:szCs w:val="16"/>
          <w:color w:val="auto"/>
        </w:rPr>
        <w:t>). Species belonging to the three groups occur in a wide range of habitats and are often dominant in soil fungal communities. Moreover, the number of Basidiomycota and As-comycota increased significantly after adding beneficial microorgan-isms (***</w:t>
      </w:r>
      <w:r>
        <w:rPr>
          <w:rFonts w:ascii="Arial" w:cs="Arial" w:eastAsia="Arial" w:hAnsi="Arial"/>
          <w:sz w:val="16"/>
          <w:szCs w:val="16"/>
          <w:i w:val="1"/>
          <w:iCs w:val="1"/>
          <w:color w:val="auto"/>
        </w:rPr>
        <w:t>p</w:t>
      </w:r>
      <w:r>
        <w:rPr>
          <w:rFonts w:ascii="Arial" w:cs="Arial" w:eastAsia="Arial" w:hAnsi="Arial"/>
          <w:sz w:val="16"/>
          <w:szCs w:val="16"/>
          <w:color w:val="auto"/>
        </w:rPr>
        <w:t xml:space="preserve"> &lt; 0.001, </w:t>
      </w:r>
      <w:r>
        <w:rPr>
          <w:rFonts w:ascii="Arial" w:cs="Arial" w:eastAsia="Arial" w:hAnsi="Arial"/>
          <w:sz w:val="16"/>
          <w:szCs w:val="16"/>
          <w:color w:val="206293"/>
        </w:rPr>
        <w:t>Fig. 5</w:t>
      </w:r>
      <w:r>
        <w:rPr>
          <w:rFonts w:ascii="Arial" w:cs="Arial" w:eastAsia="Arial" w:hAnsi="Arial"/>
          <w:sz w:val="16"/>
          <w:szCs w:val="16"/>
          <w:color w:val="auto"/>
        </w:rPr>
        <w:t>A). Studies reported that some Basidiomy-cota and Ascomycota formed ectomycorrhizae, which are associated with the roots of vascular plants (</w:t>
      </w:r>
      <w:r>
        <w:rPr>
          <w:rFonts w:ascii="Arial" w:cs="Arial" w:eastAsia="Arial" w:hAnsi="Arial"/>
          <w:sz w:val="16"/>
          <w:szCs w:val="16"/>
          <w:color w:val="206293"/>
        </w:rPr>
        <w:t>Smith and Read, 1997</w:t>
      </w:r>
      <w:r>
        <w:rPr>
          <w:rFonts w:ascii="Arial" w:cs="Arial" w:eastAsia="Arial" w:hAnsi="Arial"/>
          <w:sz w:val="16"/>
          <w:szCs w:val="16"/>
          <w:color w:val="auto"/>
        </w:rPr>
        <w:t xml:space="preserve">). Ectomycor-rhizal Basidiomycota help their plant partners to obtain mineral nu-trients from the soil, and in return they receive sugars produced by plants through photosynthesis. As such, the addition of D2WM and ZJ-11 further helped </w:t>
      </w:r>
      <w:r>
        <w:rPr>
          <w:rFonts w:ascii="Arial" w:cs="Arial" w:eastAsia="Arial" w:hAnsi="Arial"/>
          <w:sz w:val="16"/>
          <w:szCs w:val="16"/>
          <w:i w:val="1"/>
          <w:iCs w:val="1"/>
          <w:color w:val="auto"/>
        </w:rPr>
        <w:t>A. roxburghii</w:t>
      </w:r>
      <w:r>
        <w:rPr>
          <w:rFonts w:ascii="Arial" w:cs="Arial" w:eastAsia="Arial" w:hAnsi="Arial"/>
          <w:sz w:val="16"/>
          <w:szCs w:val="16"/>
          <w:color w:val="auto"/>
        </w:rPr>
        <w:t xml:space="preserve"> plants to absorb mineral elements in soil by increasing the number of fungi that can form ectomycorrhizae. At the genus level, the addition of D2WM and ZJ-11 significantly increased the abundance of </w:t>
      </w:r>
      <w:r>
        <w:rPr>
          <w:rFonts w:ascii="Arial" w:cs="Arial" w:eastAsia="Arial" w:hAnsi="Arial"/>
          <w:sz w:val="16"/>
          <w:szCs w:val="16"/>
          <w:i w:val="1"/>
          <w:iCs w:val="1"/>
          <w:color w:val="auto"/>
        </w:rPr>
        <w:t>Ruinenia</w:t>
      </w:r>
      <w:r>
        <w:rPr>
          <w:rFonts w:ascii="Arial" w:cs="Arial" w:eastAsia="Arial" w:hAnsi="Arial"/>
          <w:sz w:val="16"/>
          <w:szCs w:val="16"/>
          <w:color w:val="auto"/>
        </w:rPr>
        <w:t xml:space="preserve"> and </w:t>
      </w:r>
      <w:r>
        <w:rPr>
          <w:rFonts w:ascii="Arial" w:cs="Arial" w:eastAsia="Arial" w:hAnsi="Arial"/>
          <w:sz w:val="16"/>
          <w:szCs w:val="16"/>
          <w:i w:val="1"/>
          <w:iCs w:val="1"/>
          <w:color w:val="auto"/>
        </w:rPr>
        <w:t>Saitozyma</w:t>
      </w:r>
      <w:r>
        <w:rPr>
          <w:rFonts w:ascii="Arial" w:cs="Arial" w:eastAsia="Arial" w:hAnsi="Arial"/>
          <w:sz w:val="16"/>
          <w:szCs w:val="16"/>
          <w:color w:val="auto"/>
        </w:rPr>
        <w:t xml:space="preserve"> and reduced the abundance of </w:t>
      </w:r>
      <w:r>
        <w:rPr>
          <w:rFonts w:ascii="Arial" w:cs="Arial" w:eastAsia="Arial" w:hAnsi="Arial"/>
          <w:sz w:val="16"/>
          <w:szCs w:val="16"/>
          <w:i w:val="1"/>
          <w:iCs w:val="1"/>
          <w:color w:val="auto"/>
        </w:rPr>
        <w:t xml:space="preserve">Cladophialophora </w:t>
      </w:r>
      <w:r>
        <w:rPr>
          <w:rFonts w:ascii="Arial" w:cs="Arial" w:eastAsia="Arial" w:hAnsi="Arial"/>
          <w:sz w:val="16"/>
          <w:szCs w:val="16"/>
          <w:color w:val="auto"/>
        </w:rPr>
        <w:t>and</w:t>
      </w:r>
      <w:r>
        <w:rPr>
          <w:rFonts w:ascii="Arial" w:cs="Arial" w:eastAsia="Arial" w:hAnsi="Arial"/>
          <w:sz w:val="16"/>
          <w:szCs w:val="16"/>
          <w:i w:val="1"/>
          <w:iCs w:val="1"/>
          <w:color w:val="auto"/>
        </w:rPr>
        <w:t xml:space="preserve"> Penicillium </w:t>
      </w:r>
      <w:r>
        <w:rPr>
          <w:rFonts w:ascii="Arial" w:cs="Arial" w:eastAsia="Arial" w:hAnsi="Arial"/>
          <w:sz w:val="16"/>
          <w:szCs w:val="16"/>
          <w:color w:val="auto"/>
        </w:rPr>
        <w:t>(***</w:t>
      </w:r>
      <w:r>
        <w:rPr>
          <w:rFonts w:ascii="Arial" w:cs="Arial" w:eastAsia="Arial" w:hAnsi="Arial"/>
          <w:sz w:val="16"/>
          <w:szCs w:val="16"/>
          <w:i w:val="1"/>
          <w:iCs w:val="1"/>
          <w:color w:val="auto"/>
        </w:rPr>
        <w:t xml:space="preserve">p </w:t>
      </w:r>
      <w:r>
        <w:rPr>
          <w:rFonts w:ascii="Arial" w:cs="Arial" w:eastAsia="Arial" w:hAnsi="Arial"/>
          <w:sz w:val="16"/>
          <w:szCs w:val="16"/>
          <w:color w:val="auto"/>
        </w:rPr>
        <w:t>&lt; 0.001,</w:t>
      </w:r>
      <w:r>
        <w:rPr>
          <w:rFonts w:ascii="Arial" w:cs="Arial" w:eastAsia="Arial" w:hAnsi="Arial"/>
          <w:sz w:val="16"/>
          <w:szCs w:val="16"/>
          <w:i w:val="1"/>
          <w:iCs w:val="1"/>
          <w:color w:val="auto"/>
        </w:rPr>
        <w:t xml:space="preserve"> </w:t>
      </w:r>
      <w:r>
        <w:rPr>
          <w:rFonts w:ascii="Arial" w:cs="Arial" w:eastAsia="Arial" w:hAnsi="Arial"/>
          <w:sz w:val="16"/>
          <w:szCs w:val="16"/>
          <w:color w:val="206293"/>
        </w:rPr>
        <w:t>Fig. 5</w:t>
      </w:r>
      <w:r>
        <w:rPr>
          <w:rFonts w:ascii="Arial" w:cs="Arial" w:eastAsia="Arial" w:hAnsi="Arial"/>
          <w:sz w:val="16"/>
          <w:szCs w:val="16"/>
          <w:color w:val="auto"/>
        </w:rPr>
        <w:t>B)</w:t>
      </w:r>
      <w:r>
        <w:rPr>
          <w:rFonts w:ascii="Arial" w:cs="Arial" w:eastAsia="Arial" w:hAnsi="Arial"/>
          <w:sz w:val="16"/>
          <w:szCs w:val="16"/>
          <w:i w:val="1"/>
          <w:iCs w:val="1"/>
          <w:color w:val="auto"/>
        </w:rPr>
        <w:t xml:space="preserve">. Cladophialo-phora bantiana </w:t>
      </w:r>
      <w:r>
        <w:rPr>
          <w:rFonts w:ascii="Arial" w:cs="Arial" w:eastAsia="Arial" w:hAnsi="Arial"/>
          <w:sz w:val="16"/>
          <w:szCs w:val="16"/>
          <w:color w:val="auto"/>
        </w:rPr>
        <w:t>is the causative agent of numerous cases of cerebral</w:t>
      </w:r>
      <w:r>
        <w:rPr>
          <w:rFonts w:ascii="Arial" w:cs="Arial" w:eastAsia="Arial" w:hAnsi="Arial"/>
          <w:sz w:val="16"/>
          <w:szCs w:val="16"/>
          <w:i w:val="1"/>
          <w:iCs w:val="1"/>
          <w:color w:val="auto"/>
        </w:rPr>
        <w:t xml:space="preserve"> </w:t>
      </w:r>
      <w:r>
        <w:rPr>
          <w:rFonts w:ascii="Arial" w:cs="Arial" w:eastAsia="Arial" w:hAnsi="Arial"/>
          <w:sz w:val="16"/>
          <w:szCs w:val="16"/>
          <w:color w:val="auto"/>
        </w:rPr>
        <w:t>phaeohyphomycosis; many of which occur in immunocompetent in-dividuals and are fatal (</w:t>
      </w:r>
      <w:r>
        <w:rPr>
          <w:rFonts w:ascii="Arial" w:cs="Arial" w:eastAsia="Arial" w:hAnsi="Arial"/>
          <w:sz w:val="16"/>
          <w:szCs w:val="16"/>
          <w:color w:val="206293"/>
        </w:rPr>
        <w:t>Kantarcioglu et al., 2016</w:t>
      </w:r>
      <w:r>
        <w:rPr>
          <w:rFonts w:ascii="Arial" w:cs="Arial" w:eastAsia="Arial" w:hAnsi="Arial"/>
          <w:sz w:val="16"/>
          <w:szCs w:val="16"/>
          <w:color w:val="auto"/>
        </w:rPr>
        <w:t xml:space="preserve">). </w:t>
      </w:r>
      <w:r>
        <w:rPr>
          <w:rFonts w:ascii="Arial" w:cs="Arial" w:eastAsia="Arial" w:hAnsi="Arial"/>
          <w:sz w:val="16"/>
          <w:szCs w:val="16"/>
          <w:i w:val="1"/>
          <w:iCs w:val="1"/>
          <w:color w:val="auto"/>
        </w:rPr>
        <w:t>Pencillium</w:t>
      </w:r>
      <w:r>
        <w:rPr>
          <w:rFonts w:ascii="Arial" w:cs="Arial" w:eastAsia="Arial" w:hAnsi="Arial"/>
          <w:sz w:val="16"/>
          <w:szCs w:val="16"/>
          <w:color w:val="auto"/>
        </w:rPr>
        <w:t xml:space="preserve"> fungi are post-harvest pathogens. </w:t>
      </w:r>
      <w:r>
        <w:rPr>
          <w:rFonts w:ascii="Arial" w:cs="Arial" w:eastAsia="Arial" w:hAnsi="Arial"/>
          <w:sz w:val="16"/>
          <w:szCs w:val="16"/>
          <w:i w:val="1"/>
          <w:iCs w:val="1"/>
          <w:color w:val="auto"/>
        </w:rPr>
        <w:t>Penicillium</w:t>
      </w:r>
      <w:r>
        <w:rPr>
          <w:rFonts w:ascii="Arial" w:cs="Arial" w:eastAsia="Arial" w:hAnsi="Arial"/>
          <w:sz w:val="16"/>
          <w:szCs w:val="16"/>
          <w:color w:val="auto"/>
        </w:rPr>
        <w:t xml:space="preserve"> is one of the most common causes of fungal spoilage in fruits and vegetables. This result might be due to the fact that certain secondary metabolites secreted by D2WM and ZJ-11 could inhibit such pathogens.</w:t>
      </w:r>
    </w:p>
    <w:p>
      <w:pPr>
        <w:spacing w:after="0" w:line="20" w:lineRule="exact"/>
        <w:rPr>
          <w:sz w:val="20"/>
          <w:szCs w:val="20"/>
          <w:color w:val="auto"/>
        </w:rPr>
      </w:pPr>
      <w:r>
        <w:rPr>
          <w:sz w:val="20"/>
          <w:szCs w:val="20"/>
          <w:color w:val="auto"/>
        </w:rPr>
        <w:br w:type="column"/>
      </w:r>
    </w:p>
    <w:p>
      <w:pPr>
        <w:spacing w:after="0" w:line="60"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3.8. Comparison of traditional cultivation and new planting pattern</w:t>
      </w:r>
    </w:p>
    <w:p>
      <w:pPr>
        <w:spacing w:after="0" w:line="234" w:lineRule="exact"/>
        <w:rPr>
          <w:sz w:val="20"/>
          <w:szCs w:val="20"/>
          <w:color w:val="auto"/>
        </w:rPr>
      </w:pPr>
    </w:p>
    <w:p>
      <w:pPr>
        <w:jc w:val="both"/>
        <w:ind w:firstLine="250"/>
        <w:spacing w:after="0" w:line="276" w:lineRule="auto"/>
        <w:rPr>
          <w:sz w:val="20"/>
          <w:szCs w:val="20"/>
          <w:color w:val="auto"/>
        </w:rPr>
      </w:pPr>
      <w:r>
        <w:rPr>
          <w:rFonts w:ascii="Arial" w:cs="Arial" w:eastAsia="Arial" w:hAnsi="Arial"/>
          <w:sz w:val="16"/>
          <w:szCs w:val="16"/>
          <w:color w:val="auto"/>
        </w:rPr>
        <w:t xml:space="preserve">Traditional and new planting methods were compared on 1 ha pilot-scale land. The tested parameters are listed in </w:t>
      </w:r>
      <w:r>
        <w:rPr>
          <w:rFonts w:ascii="Arial" w:cs="Arial" w:eastAsia="Arial" w:hAnsi="Arial"/>
          <w:sz w:val="16"/>
          <w:szCs w:val="16"/>
          <w:color w:val="206293"/>
        </w:rPr>
        <w:t>Table 5</w:t>
      </w:r>
      <w:r>
        <w:rPr>
          <w:rFonts w:ascii="Arial" w:cs="Arial" w:eastAsia="Arial" w:hAnsi="Arial"/>
          <w:sz w:val="16"/>
          <w:szCs w:val="16"/>
          <w:color w:val="auto"/>
        </w:rPr>
        <w:t xml:space="preserve">. In China, the costs of 500 g of fresh </w:t>
      </w:r>
      <w:r>
        <w:rPr>
          <w:rFonts w:ascii="Arial" w:cs="Arial" w:eastAsia="Arial" w:hAnsi="Arial"/>
          <w:sz w:val="16"/>
          <w:szCs w:val="16"/>
          <w:i w:val="1"/>
          <w:iCs w:val="1"/>
          <w:color w:val="auto"/>
        </w:rPr>
        <w:t>A. roxburghii</w:t>
      </w:r>
      <w:r>
        <w:rPr>
          <w:rFonts w:ascii="Arial" w:cs="Arial" w:eastAsia="Arial" w:hAnsi="Arial"/>
          <w:sz w:val="16"/>
          <w:szCs w:val="16"/>
          <w:color w:val="auto"/>
        </w:rPr>
        <w:t xml:space="preserve"> were approximately 420 USD for wild plants and 250 USD for cultivated plants in 2017 (</w:t>
      </w:r>
      <w:r>
        <w:rPr>
          <w:rFonts w:ascii="Arial" w:cs="Arial" w:eastAsia="Arial" w:hAnsi="Arial"/>
          <w:sz w:val="16"/>
          <w:szCs w:val="16"/>
          <w:color w:val="206293"/>
        </w:rPr>
        <w:t>Luo et al., 2018</w:t>
      </w:r>
      <w:r>
        <w:rPr>
          <w:rFonts w:ascii="Arial" w:cs="Arial" w:eastAsia="Arial" w:hAnsi="Arial"/>
          <w:sz w:val="16"/>
          <w:szCs w:val="16"/>
          <w:color w:val="auto"/>
        </w:rPr>
        <w:t xml:space="preserve">). At present, the price of 500 g of fresh </w:t>
      </w:r>
      <w:r>
        <w:rPr>
          <w:rFonts w:ascii="Arial" w:cs="Arial" w:eastAsia="Arial" w:hAnsi="Arial"/>
          <w:sz w:val="16"/>
          <w:szCs w:val="16"/>
          <w:i w:val="1"/>
          <w:iCs w:val="1"/>
          <w:color w:val="auto"/>
        </w:rPr>
        <w:t>A. roxburghii</w:t>
      </w:r>
      <w:r>
        <w:rPr>
          <w:rFonts w:ascii="Arial" w:cs="Arial" w:eastAsia="Arial" w:hAnsi="Arial"/>
          <w:sz w:val="16"/>
          <w:szCs w:val="16"/>
          <w:color w:val="auto"/>
        </w:rPr>
        <w:t xml:space="preserve"> is adjusted to about 75 USD for wild plants and 30 USD for cultivated plants. Approximately 2.25–3.0 million plants can be planted per hectare. Hence, compared with the traditional process, the yields of MRH and YYB plants in-creased by 82.6 % and 106.6 % on 1 ha of land, generating at least an additional 114.8 × 10</w:t>
      </w:r>
      <w:r>
        <w:rPr>
          <w:rFonts w:ascii="Arial" w:cs="Arial" w:eastAsia="Arial" w:hAnsi="Arial"/>
          <w:sz w:val="21"/>
          <w:szCs w:val="21"/>
          <w:color w:val="auto"/>
          <w:vertAlign w:val="superscript"/>
        </w:rPr>
        <w:t>3</w:t>
      </w:r>
      <w:r>
        <w:rPr>
          <w:rFonts w:ascii="Arial" w:cs="Arial" w:eastAsia="Arial" w:hAnsi="Arial"/>
          <w:sz w:val="16"/>
          <w:szCs w:val="16"/>
          <w:color w:val="auto"/>
        </w:rPr>
        <w:t xml:space="preserve"> USD and 189.4 × 10</w:t>
      </w:r>
      <w:r>
        <w:rPr>
          <w:rFonts w:ascii="Arial" w:cs="Arial" w:eastAsia="Arial" w:hAnsi="Arial"/>
          <w:sz w:val="21"/>
          <w:szCs w:val="21"/>
          <w:color w:val="auto"/>
          <w:vertAlign w:val="superscript"/>
        </w:rPr>
        <w:t>3</w:t>
      </w:r>
      <w:r>
        <w:rPr>
          <w:rFonts w:ascii="Arial" w:cs="Arial" w:eastAsia="Arial" w:hAnsi="Arial"/>
          <w:sz w:val="16"/>
          <w:szCs w:val="16"/>
          <w:color w:val="auto"/>
        </w:rPr>
        <w:t xml:space="preserve"> USD in economic bene-fits, respectively. The corresponding active ingredients such as poly-saccharides, kinsenoside, and flavonoids were improved to different degrees. However, the proposed method involved small cost due to microbial fermentation. Overall, the economic benefits are consider-able, and the new method has a great value in agricultural applications.</w:t>
      </w:r>
    </w:p>
    <w:p>
      <w:pPr>
        <w:spacing w:after="0" w:line="16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4. Discussion</w:t>
      </w:r>
    </w:p>
    <w:p>
      <w:pPr>
        <w:spacing w:after="0" w:line="234" w:lineRule="exact"/>
        <w:rPr>
          <w:sz w:val="20"/>
          <w:szCs w:val="20"/>
          <w:color w:val="auto"/>
        </w:rPr>
      </w:pPr>
    </w:p>
    <w:p>
      <w:pPr>
        <w:jc w:val="both"/>
        <w:ind w:right="60" w:firstLine="249"/>
        <w:spacing w:after="0" w:line="330" w:lineRule="auto"/>
        <w:rPr>
          <w:sz w:val="20"/>
          <w:szCs w:val="20"/>
          <w:color w:val="auto"/>
        </w:rPr>
      </w:pPr>
      <w:r>
        <w:rPr>
          <w:rFonts w:ascii="Arial" w:cs="Arial" w:eastAsia="Arial" w:hAnsi="Arial"/>
          <w:sz w:val="15"/>
          <w:szCs w:val="15"/>
          <w:i w:val="1"/>
          <w:iCs w:val="1"/>
          <w:color w:val="auto"/>
        </w:rPr>
        <w:t xml:space="preserve">Bacillus </w:t>
      </w:r>
      <w:r>
        <w:rPr>
          <w:rFonts w:ascii="Arial" w:cs="Arial" w:eastAsia="Arial" w:hAnsi="Arial"/>
          <w:sz w:val="15"/>
          <w:szCs w:val="15"/>
          <w:color w:val="auto"/>
        </w:rPr>
        <w:t>species have been increasingly used in farming systems</w:t>
      </w:r>
      <w:r>
        <w:rPr>
          <w:rFonts w:ascii="Arial" w:cs="Arial" w:eastAsia="Arial" w:hAnsi="Arial"/>
          <w:sz w:val="15"/>
          <w:szCs w:val="15"/>
          <w:i w:val="1"/>
          <w:iCs w:val="1"/>
          <w:color w:val="auto"/>
        </w:rPr>
        <w:t xml:space="preserve"> </w:t>
      </w:r>
      <w:r>
        <w:rPr>
          <w:rFonts w:ascii="Arial" w:cs="Arial" w:eastAsia="Arial" w:hAnsi="Arial"/>
          <w:sz w:val="15"/>
          <w:szCs w:val="15"/>
          <w:color w:val="auto"/>
        </w:rPr>
        <w:t>because they can form stable endospores that can survive the pre-paration of bacterial formulations (</w:t>
      </w:r>
      <w:r>
        <w:rPr>
          <w:rFonts w:ascii="Arial" w:cs="Arial" w:eastAsia="Arial" w:hAnsi="Arial"/>
          <w:sz w:val="15"/>
          <w:szCs w:val="15"/>
          <w:color w:val="206293"/>
        </w:rPr>
        <w:t>Piggot and Hilbert, 2004</w:t>
      </w:r>
      <w:r>
        <w:rPr>
          <w:rFonts w:ascii="Arial" w:cs="Arial" w:eastAsia="Arial" w:hAnsi="Arial"/>
          <w:sz w:val="15"/>
          <w:szCs w:val="15"/>
          <w:color w:val="auto"/>
        </w:rPr>
        <w:t>). Many PGPRs have the potential to prevent diseases and promote plant growth (</w:t>
      </w:r>
      <w:r>
        <w:rPr>
          <w:rFonts w:ascii="Arial" w:cs="Arial" w:eastAsia="Arial" w:hAnsi="Arial"/>
          <w:sz w:val="15"/>
          <w:szCs w:val="15"/>
          <w:color w:val="206293"/>
        </w:rPr>
        <w:t>Silo-Suh et al., 1998</w:t>
      </w:r>
      <w:r>
        <w:rPr>
          <w:rFonts w:ascii="Arial" w:cs="Arial" w:eastAsia="Arial" w:hAnsi="Arial"/>
          <w:sz w:val="15"/>
          <w:szCs w:val="15"/>
          <w:color w:val="auto"/>
        </w:rPr>
        <w:t xml:space="preserve">). For example, </w:t>
      </w:r>
      <w:r>
        <w:rPr>
          <w:rFonts w:ascii="Arial" w:cs="Arial" w:eastAsia="Arial" w:hAnsi="Arial"/>
          <w:sz w:val="15"/>
          <w:szCs w:val="15"/>
          <w:i w:val="1"/>
          <w:iCs w:val="1"/>
          <w:color w:val="auto"/>
        </w:rPr>
        <w:t>B. amyloliquefaciens</w:t>
      </w:r>
      <w:r>
        <w:rPr>
          <w:rFonts w:ascii="Arial" w:cs="Arial" w:eastAsia="Arial" w:hAnsi="Arial"/>
          <w:sz w:val="15"/>
          <w:szCs w:val="15"/>
          <w:color w:val="auto"/>
        </w:rPr>
        <w:t xml:space="preserve"> FZB42 could</w:t>
      </w:r>
    </w:p>
    <w:p>
      <w:pPr>
        <w:spacing w:after="0" w:line="108" w:lineRule="exact"/>
        <w:rPr>
          <w:sz w:val="20"/>
          <w:szCs w:val="20"/>
          <w:color w:val="auto"/>
        </w:rPr>
      </w:pPr>
    </w:p>
    <w:p>
      <w:pPr>
        <w:sectPr>
          <w:pgSz w:w="11900" w:h="15874" w:orient="portrait"/>
          <w:cols w:equalWidth="0" w:num="2">
            <w:col w:w="5080" w:space="300"/>
            <w:col w:w="5080"/>
          </w:cols>
          <w:pgMar w:left="760" w:top="676" w:right="686" w:bottom="37" w:gutter="0" w:footer="0" w:header="0"/>
          <w:type w:val="continuous"/>
        </w:sectPr>
      </w:pPr>
    </w:p>
    <w:p>
      <w:pPr>
        <w:jc w:val="center"/>
        <w:ind w:right="80"/>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60"/>
          </w:cols>
          <w:pgMar w:left="760" w:top="676" w:right="686" w:bottom="37" w:gutter="0" w:footer="0" w:header="0"/>
          <w:type w:val="continuous"/>
        </w:sectPr>
      </w:pPr>
    </w:p>
    <w:bookmarkStart w:id="7" w:name="page8"/>
    <w:bookmarkEnd w:id="7"/>
    <w:p>
      <w:pPr>
        <w:spacing w:after="0"/>
        <w:tabs>
          <w:tab w:leader="none" w:pos="7740" w:val="left"/>
        </w:tabs>
        <w:rPr>
          <w:sz w:val="20"/>
          <w:szCs w:val="20"/>
          <w:color w:val="auto"/>
        </w:rPr>
      </w:pPr>
      <w:r>
        <w:rPr>
          <w:rFonts w:ascii="Arial" w:cs="Arial" w:eastAsia="Arial" w:hAnsi="Arial"/>
          <w:sz w:val="13"/>
          <w:szCs w:val="13"/>
          <w:i w:val="1"/>
          <w:iCs w:val="1"/>
          <w:color w:val="auto"/>
        </w:rPr>
        <w:t>M. Wei, et al.</w:t>
      </w:r>
      <w:r>
        <w:rPr>
          <w:sz w:val="20"/>
          <w:szCs w:val="20"/>
          <w:color w:val="auto"/>
        </w:rPr>
        <w:tab/>
      </w:r>
      <w:r>
        <w:rPr>
          <w:rFonts w:ascii="Arial" w:cs="Arial" w:eastAsia="Arial" w:hAnsi="Arial"/>
          <w:sz w:val="12"/>
          <w:szCs w:val="12"/>
          <w:i w:val="1"/>
          <w:iCs w:val="1"/>
          <w:color w:val="auto"/>
        </w:rPr>
        <w:t>Industrial Crops &amp; Products 154 (2020) 112697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1017270</wp:posOffset>
            </wp:positionH>
            <wp:positionV relativeFrom="paragraph">
              <wp:posOffset>199390</wp:posOffset>
            </wp:positionV>
            <wp:extent cx="4560570" cy="42576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extLst>
                    </a:blip>
                    <a:srcRect/>
                    <a:stretch>
                      <a:fillRect/>
                    </a:stretch>
                  </pic:blipFill>
                  <pic:spPr bwMode="auto">
                    <a:xfrm>
                      <a:off x="0" y="0"/>
                      <a:ext cx="4560570" cy="42576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right="60"/>
        <w:spacing w:after="0" w:line="429" w:lineRule="auto"/>
        <w:rPr>
          <w:sz w:val="20"/>
          <w:szCs w:val="20"/>
          <w:color w:val="auto"/>
        </w:rPr>
      </w:pPr>
      <w:r>
        <w:rPr>
          <w:rFonts w:ascii="Arial" w:cs="Arial" w:eastAsia="Arial" w:hAnsi="Arial"/>
          <w:sz w:val="14"/>
          <w:szCs w:val="14"/>
          <w:b w:val="1"/>
          <w:bCs w:val="1"/>
          <w:color w:val="auto"/>
        </w:rPr>
        <w:t xml:space="preserve">Fig. 5. </w:t>
      </w:r>
      <w:r>
        <w:rPr>
          <w:rFonts w:ascii="Arial" w:cs="Arial" w:eastAsia="Arial" w:hAnsi="Arial"/>
          <w:sz w:val="14"/>
          <w:szCs w:val="14"/>
          <w:color w:val="auto"/>
        </w:rPr>
        <w:t>Map of the composition of fungal community in soil without addition of any microorganisms (W) and with the addition of D2WM and ZJ-11 after 60 days</w:t>
      </w:r>
      <w:r>
        <w:rPr>
          <w:rFonts w:ascii="Arial" w:cs="Arial" w:eastAsia="Arial" w:hAnsi="Arial"/>
          <w:sz w:val="14"/>
          <w:szCs w:val="14"/>
          <w:b w:val="1"/>
          <w:bCs w:val="1"/>
          <w:color w:val="auto"/>
        </w:rPr>
        <w:t xml:space="preserve"> </w:t>
      </w:r>
      <w:r>
        <w:rPr>
          <w:rFonts w:ascii="Arial" w:cs="Arial" w:eastAsia="Arial" w:hAnsi="Arial"/>
          <w:sz w:val="14"/>
          <w:szCs w:val="14"/>
          <w:color w:val="auto"/>
        </w:rPr>
        <w:t>(W + Mic). A: phylum level; B: genus phylum level.</w:t>
      </w:r>
    </w:p>
    <w:p>
      <w:pPr>
        <w:spacing w:after="0" w:line="109"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5</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color w:val="auto"/>
        </w:rPr>
        <w:t>Comparison of parameters for the traditional and the new planting methods.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54610</wp:posOffset>
                </wp:positionV>
                <wp:extent cx="66040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4.3pt" to="519.65pt,4.3pt" o:allowincell="f" strokecolor="#000000" strokeweight="0.498pt"/>
            </w:pict>
          </mc:Fallback>
        </mc:AlternateContent>
      </w:r>
    </w:p>
    <w:p>
      <w:pPr>
        <w:spacing w:after="0" w:line="116" w:lineRule="exact"/>
        <w:rPr>
          <w:sz w:val="20"/>
          <w:szCs w:val="20"/>
          <w:color w:val="auto"/>
        </w:rPr>
      </w:pPr>
    </w:p>
    <w:tbl>
      <w:tblPr>
        <w:tblLayout w:type="fixed"/>
        <w:tblInd w:w="0" w:type="dxa"/>
        <w:tblCellMar>
          <w:top w:w="0" w:type="dxa"/>
          <w:left w:w="0" w:type="dxa"/>
          <w:bottom w:w="0" w:type="dxa"/>
          <w:right w:w="0" w:type="dxa"/>
        </w:tblCellMar>
      </w:tblPr>
      <w:tr>
        <w:trPr>
          <w:trHeight w:val="227"/>
        </w:trPr>
        <w:tc>
          <w:tcPr>
            <w:tcW w:w="3580" w:type="dxa"/>
            <w:vAlign w:val="bottom"/>
          </w:tcPr>
          <w:p>
            <w:pPr>
              <w:spacing w:after="0"/>
              <w:rPr>
                <w:sz w:val="19"/>
                <w:szCs w:val="19"/>
                <w:color w:val="auto"/>
              </w:rPr>
            </w:pPr>
          </w:p>
        </w:tc>
        <w:tc>
          <w:tcPr>
            <w:tcW w:w="1680" w:type="dxa"/>
            <w:vAlign w:val="bottom"/>
          </w:tcPr>
          <w:p>
            <w:pPr>
              <w:spacing w:after="0"/>
              <w:rPr>
                <w:sz w:val="20"/>
                <w:szCs w:val="20"/>
                <w:color w:val="auto"/>
              </w:rPr>
            </w:pPr>
            <w:r>
              <w:rPr>
                <w:rFonts w:ascii="Arial" w:cs="Arial" w:eastAsia="Arial" w:hAnsi="Arial"/>
                <w:sz w:val="13"/>
                <w:szCs w:val="13"/>
                <w:color w:val="auto"/>
              </w:rPr>
              <w:t>Traditional method (CK)</w:t>
            </w:r>
          </w:p>
        </w:tc>
        <w:tc>
          <w:tcPr>
            <w:tcW w:w="1060" w:type="dxa"/>
            <w:vAlign w:val="bottom"/>
          </w:tcPr>
          <w:p>
            <w:pPr>
              <w:spacing w:after="0"/>
              <w:rPr>
                <w:sz w:val="19"/>
                <w:szCs w:val="19"/>
                <w:color w:val="auto"/>
              </w:rPr>
            </w:pPr>
          </w:p>
        </w:tc>
        <w:tc>
          <w:tcPr>
            <w:tcW w:w="1200" w:type="dxa"/>
            <w:vAlign w:val="bottom"/>
          </w:tcPr>
          <w:p>
            <w:pPr>
              <w:spacing w:after="0"/>
              <w:rPr>
                <w:sz w:val="19"/>
                <w:szCs w:val="19"/>
                <w:color w:val="auto"/>
              </w:rPr>
            </w:pPr>
          </w:p>
        </w:tc>
        <w:tc>
          <w:tcPr>
            <w:tcW w:w="1720" w:type="dxa"/>
            <w:vAlign w:val="bottom"/>
          </w:tcPr>
          <w:p>
            <w:pPr>
              <w:spacing w:after="0"/>
              <w:rPr>
                <w:sz w:val="20"/>
                <w:szCs w:val="20"/>
                <w:color w:val="auto"/>
              </w:rPr>
            </w:pPr>
            <w:r>
              <w:rPr>
                <w:rFonts w:ascii="Arial" w:cs="Arial" w:eastAsia="Arial" w:hAnsi="Arial"/>
                <w:sz w:val="13"/>
                <w:szCs w:val="13"/>
                <w:color w:val="auto"/>
              </w:rPr>
              <w:t>New method (D2+ZJ-11)</w:t>
            </w:r>
          </w:p>
        </w:tc>
        <w:tc>
          <w:tcPr>
            <w:tcW w:w="104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6"/>
        </w:trPr>
        <w:tc>
          <w:tcPr>
            <w:tcW w:w="3580" w:type="dxa"/>
            <w:vAlign w:val="bottom"/>
          </w:tcPr>
          <w:p>
            <w:pPr>
              <w:spacing w:after="0"/>
              <w:rPr>
                <w:sz w:val="4"/>
                <w:szCs w:val="4"/>
                <w:color w:val="auto"/>
              </w:rPr>
            </w:pPr>
          </w:p>
        </w:tc>
        <w:tc>
          <w:tcPr>
            <w:tcW w:w="168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1200" w:type="dxa"/>
            <w:vAlign w:val="bottom"/>
          </w:tcPr>
          <w:p>
            <w:pPr>
              <w:spacing w:after="0"/>
              <w:rPr>
                <w:sz w:val="4"/>
                <w:szCs w:val="4"/>
                <w:color w:val="auto"/>
              </w:rPr>
            </w:pPr>
          </w:p>
        </w:tc>
        <w:tc>
          <w:tcPr>
            <w:tcW w:w="1720" w:type="dxa"/>
            <w:vAlign w:val="bottom"/>
            <w:tcBorders>
              <w:bottom w:val="single" w:sz="8" w:color="auto"/>
            </w:tcBorders>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64"/>
        </w:trPr>
        <w:tc>
          <w:tcPr>
            <w:tcW w:w="3580" w:type="dxa"/>
            <w:vAlign w:val="bottom"/>
          </w:tcPr>
          <w:p>
            <w:pPr>
              <w:spacing w:after="0"/>
              <w:rPr>
                <w:sz w:val="22"/>
                <w:szCs w:val="22"/>
                <w:color w:val="auto"/>
              </w:rPr>
            </w:pPr>
          </w:p>
        </w:tc>
        <w:tc>
          <w:tcPr>
            <w:tcW w:w="1680" w:type="dxa"/>
            <w:vAlign w:val="bottom"/>
          </w:tcPr>
          <w:p>
            <w:pPr>
              <w:spacing w:after="0"/>
              <w:rPr>
                <w:sz w:val="20"/>
                <w:szCs w:val="20"/>
                <w:color w:val="auto"/>
              </w:rPr>
            </w:pPr>
            <w:r>
              <w:rPr>
                <w:rFonts w:ascii="Arial" w:cs="Arial" w:eastAsia="Arial" w:hAnsi="Arial"/>
                <w:sz w:val="13"/>
                <w:szCs w:val="13"/>
                <w:color w:val="auto"/>
              </w:rPr>
              <w:t>MRH</w:t>
            </w:r>
          </w:p>
        </w:tc>
        <w:tc>
          <w:tcPr>
            <w:tcW w:w="1060" w:type="dxa"/>
            <w:vAlign w:val="bottom"/>
          </w:tcPr>
          <w:p>
            <w:pPr>
              <w:ind w:left="280"/>
              <w:spacing w:after="0"/>
              <w:rPr>
                <w:sz w:val="20"/>
                <w:szCs w:val="20"/>
                <w:color w:val="auto"/>
              </w:rPr>
            </w:pPr>
            <w:r>
              <w:rPr>
                <w:rFonts w:ascii="Arial" w:cs="Arial" w:eastAsia="Arial" w:hAnsi="Arial"/>
                <w:sz w:val="13"/>
                <w:szCs w:val="13"/>
                <w:color w:val="auto"/>
              </w:rPr>
              <w:t>YYB</w:t>
            </w:r>
          </w:p>
        </w:tc>
        <w:tc>
          <w:tcPr>
            <w:tcW w:w="1200" w:type="dxa"/>
            <w:vAlign w:val="bottom"/>
          </w:tcPr>
          <w:p>
            <w:pPr>
              <w:spacing w:after="0"/>
              <w:rPr>
                <w:sz w:val="22"/>
                <w:szCs w:val="22"/>
                <w:color w:val="auto"/>
              </w:rPr>
            </w:pPr>
          </w:p>
        </w:tc>
        <w:tc>
          <w:tcPr>
            <w:tcW w:w="1720" w:type="dxa"/>
            <w:vAlign w:val="bottom"/>
          </w:tcPr>
          <w:p>
            <w:pPr>
              <w:spacing w:after="0"/>
              <w:rPr>
                <w:sz w:val="20"/>
                <w:szCs w:val="20"/>
                <w:color w:val="auto"/>
              </w:rPr>
            </w:pPr>
            <w:r>
              <w:rPr>
                <w:rFonts w:ascii="Arial" w:cs="Arial" w:eastAsia="Arial" w:hAnsi="Arial"/>
                <w:sz w:val="13"/>
                <w:szCs w:val="13"/>
                <w:color w:val="auto"/>
              </w:rPr>
              <w:t>MRH</w:t>
            </w:r>
          </w:p>
        </w:tc>
        <w:tc>
          <w:tcPr>
            <w:tcW w:w="1160" w:type="dxa"/>
            <w:vAlign w:val="bottom"/>
            <w:gridSpan w:val="2"/>
          </w:tcPr>
          <w:p>
            <w:pPr>
              <w:ind w:left="260"/>
              <w:spacing w:after="0"/>
              <w:rPr>
                <w:sz w:val="20"/>
                <w:szCs w:val="20"/>
                <w:color w:val="auto"/>
              </w:rPr>
            </w:pPr>
            <w:r>
              <w:rPr>
                <w:rFonts w:ascii="Arial" w:cs="Arial" w:eastAsia="Arial" w:hAnsi="Arial"/>
                <w:sz w:val="13"/>
                <w:szCs w:val="13"/>
                <w:color w:val="auto"/>
              </w:rPr>
              <w:t>YYB</w:t>
            </w:r>
          </w:p>
        </w:tc>
        <w:tc>
          <w:tcPr>
            <w:tcW w:w="0" w:type="dxa"/>
            <w:vAlign w:val="bottom"/>
          </w:tcPr>
          <w:p>
            <w:pPr>
              <w:spacing w:after="0"/>
              <w:rPr>
                <w:sz w:val="1"/>
                <w:szCs w:val="1"/>
                <w:color w:val="auto"/>
              </w:rPr>
            </w:pPr>
          </w:p>
        </w:tc>
      </w:tr>
      <w:tr>
        <w:trPr>
          <w:trHeight w:val="49"/>
        </w:trPr>
        <w:tc>
          <w:tcPr>
            <w:tcW w:w="3580" w:type="dxa"/>
            <w:vAlign w:val="bottom"/>
            <w:tcBorders>
              <w:bottom w:val="single" w:sz="8" w:color="auto"/>
            </w:tcBorders>
          </w:tcPr>
          <w:p>
            <w:pPr>
              <w:spacing w:after="0"/>
              <w:rPr>
                <w:sz w:val="4"/>
                <w:szCs w:val="4"/>
                <w:color w:val="auto"/>
              </w:rPr>
            </w:pPr>
          </w:p>
        </w:tc>
        <w:tc>
          <w:tcPr>
            <w:tcW w:w="1680" w:type="dxa"/>
            <w:vAlign w:val="bottom"/>
            <w:tcBorders>
              <w:bottom w:val="single" w:sz="8" w:color="auto"/>
            </w:tcBorders>
          </w:tcPr>
          <w:p>
            <w:pPr>
              <w:spacing w:after="0"/>
              <w:rPr>
                <w:sz w:val="4"/>
                <w:szCs w:val="4"/>
                <w:color w:val="auto"/>
              </w:rPr>
            </w:pPr>
          </w:p>
        </w:tc>
        <w:tc>
          <w:tcPr>
            <w:tcW w:w="1060" w:type="dxa"/>
            <w:vAlign w:val="bottom"/>
            <w:tcBorders>
              <w:bottom w:val="single" w:sz="8" w:color="auto"/>
            </w:tcBorders>
          </w:tcPr>
          <w:p>
            <w:pPr>
              <w:spacing w:after="0"/>
              <w:rPr>
                <w:sz w:val="4"/>
                <w:szCs w:val="4"/>
                <w:color w:val="auto"/>
              </w:rPr>
            </w:pPr>
          </w:p>
        </w:tc>
        <w:tc>
          <w:tcPr>
            <w:tcW w:w="2920" w:type="dxa"/>
            <w:vAlign w:val="bottom"/>
            <w:tcBorders>
              <w:bottom w:val="single" w:sz="8" w:color="auto"/>
            </w:tcBorders>
            <w:gridSpan w:val="2"/>
          </w:tcPr>
          <w:p>
            <w:pPr>
              <w:spacing w:after="0"/>
              <w:rPr>
                <w:sz w:val="4"/>
                <w:szCs w:val="4"/>
                <w:color w:val="auto"/>
              </w:rPr>
            </w:pPr>
          </w:p>
        </w:tc>
        <w:tc>
          <w:tcPr>
            <w:tcW w:w="104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06"/>
        </w:trPr>
        <w:tc>
          <w:tcPr>
            <w:tcW w:w="3580" w:type="dxa"/>
            <w:vAlign w:val="bottom"/>
          </w:tcPr>
          <w:p>
            <w:pPr>
              <w:ind w:left="120"/>
              <w:spacing w:after="0"/>
              <w:rPr>
                <w:sz w:val="20"/>
                <w:szCs w:val="20"/>
                <w:color w:val="auto"/>
              </w:rPr>
            </w:pPr>
            <w:r>
              <w:rPr>
                <w:rFonts w:ascii="Arial" w:cs="Arial" w:eastAsia="Arial" w:hAnsi="Arial"/>
                <w:sz w:val="13"/>
                <w:szCs w:val="13"/>
                <w:color w:val="auto"/>
              </w:rPr>
              <w:t>Fresh weight (g/plant)</w:t>
            </w:r>
          </w:p>
        </w:tc>
        <w:tc>
          <w:tcPr>
            <w:tcW w:w="1680" w:type="dxa"/>
            <w:vAlign w:val="bottom"/>
          </w:tcPr>
          <w:p>
            <w:pPr>
              <w:spacing w:after="0"/>
              <w:rPr>
                <w:sz w:val="20"/>
                <w:szCs w:val="20"/>
                <w:color w:val="auto"/>
              </w:rPr>
            </w:pPr>
            <w:r>
              <w:rPr>
                <w:rFonts w:ascii="Arial" w:cs="Arial" w:eastAsia="Arial" w:hAnsi="Arial"/>
                <w:sz w:val="13"/>
                <w:szCs w:val="13"/>
                <w:color w:val="auto"/>
              </w:rPr>
              <w:t>0.981</w:t>
            </w:r>
          </w:p>
        </w:tc>
        <w:tc>
          <w:tcPr>
            <w:tcW w:w="1060" w:type="dxa"/>
            <w:vAlign w:val="bottom"/>
          </w:tcPr>
          <w:p>
            <w:pPr>
              <w:ind w:left="280"/>
              <w:spacing w:after="0"/>
              <w:rPr>
                <w:sz w:val="20"/>
                <w:szCs w:val="20"/>
                <w:color w:val="auto"/>
              </w:rPr>
            </w:pPr>
            <w:r>
              <w:rPr>
                <w:rFonts w:ascii="Arial" w:cs="Arial" w:eastAsia="Arial" w:hAnsi="Arial"/>
                <w:sz w:val="13"/>
                <w:szCs w:val="13"/>
                <w:color w:val="auto"/>
              </w:rPr>
              <w:t>1.256</w:t>
            </w:r>
          </w:p>
        </w:tc>
        <w:tc>
          <w:tcPr>
            <w:tcW w:w="2920" w:type="dxa"/>
            <w:vAlign w:val="bottom"/>
            <w:gridSpan w:val="2"/>
          </w:tcPr>
          <w:p>
            <w:pPr>
              <w:ind w:left="1200"/>
              <w:spacing w:after="0"/>
              <w:rPr>
                <w:sz w:val="20"/>
                <w:szCs w:val="20"/>
                <w:color w:val="auto"/>
              </w:rPr>
            </w:pPr>
            <w:r>
              <w:rPr>
                <w:rFonts w:ascii="Arial" w:cs="Arial" w:eastAsia="Arial" w:hAnsi="Arial"/>
                <w:sz w:val="13"/>
                <w:szCs w:val="13"/>
                <w:color w:val="auto"/>
              </w:rPr>
              <w:t>1.792</w:t>
            </w:r>
          </w:p>
        </w:tc>
        <w:tc>
          <w:tcPr>
            <w:tcW w:w="1040" w:type="dxa"/>
            <w:vAlign w:val="bottom"/>
          </w:tcPr>
          <w:p>
            <w:pPr>
              <w:ind w:left="260"/>
              <w:spacing w:after="0"/>
              <w:rPr>
                <w:sz w:val="20"/>
                <w:szCs w:val="20"/>
                <w:color w:val="auto"/>
              </w:rPr>
            </w:pPr>
            <w:r>
              <w:rPr>
                <w:rFonts w:ascii="Arial" w:cs="Arial" w:eastAsia="Arial" w:hAnsi="Arial"/>
                <w:sz w:val="13"/>
                <w:szCs w:val="13"/>
                <w:color w:val="auto"/>
              </w:rPr>
              <w:t>2.595</w:t>
            </w:r>
          </w:p>
        </w:tc>
        <w:tc>
          <w:tcPr>
            <w:tcW w:w="1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69"/>
        </w:trPr>
        <w:tc>
          <w:tcPr>
            <w:tcW w:w="3580" w:type="dxa"/>
            <w:vAlign w:val="bottom"/>
          </w:tcPr>
          <w:p>
            <w:pPr>
              <w:ind w:left="120"/>
              <w:spacing w:after="0"/>
              <w:rPr>
                <w:sz w:val="20"/>
                <w:szCs w:val="20"/>
                <w:color w:val="auto"/>
              </w:rPr>
            </w:pPr>
            <w:r>
              <w:rPr>
                <w:rFonts w:ascii="Arial" w:cs="Arial" w:eastAsia="Arial" w:hAnsi="Arial"/>
                <w:sz w:val="13"/>
                <w:szCs w:val="13"/>
                <w:color w:val="auto"/>
              </w:rPr>
              <w:t xml:space="preserve">The yield of fresh </w:t>
            </w:r>
            <w:r>
              <w:rPr>
                <w:rFonts w:ascii="Arial" w:cs="Arial" w:eastAsia="Arial" w:hAnsi="Arial"/>
                <w:sz w:val="13"/>
                <w:szCs w:val="13"/>
                <w:i w:val="1"/>
                <w:iCs w:val="1"/>
                <w:color w:val="auto"/>
              </w:rPr>
              <w:t>Anoectochilus</w:t>
            </w:r>
            <w:r>
              <w:rPr>
                <w:rFonts w:ascii="Arial" w:cs="Arial" w:eastAsia="Arial" w:hAnsi="Arial"/>
                <w:sz w:val="13"/>
                <w:szCs w:val="13"/>
                <w:color w:val="auto"/>
              </w:rPr>
              <w:t xml:space="preserve"> (kg/ha)</w:t>
            </w:r>
          </w:p>
        </w:tc>
        <w:tc>
          <w:tcPr>
            <w:tcW w:w="1680" w:type="dxa"/>
            <w:vAlign w:val="bottom"/>
          </w:tcPr>
          <w:p>
            <w:pPr>
              <w:spacing w:after="0"/>
              <w:rPr>
                <w:sz w:val="20"/>
                <w:szCs w:val="20"/>
                <w:color w:val="auto"/>
              </w:rPr>
            </w:pPr>
            <w:r>
              <w:rPr>
                <w:rFonts w:ascii="Arial" w:cs="Arial" w:eastAsia="Arial" w:hAnsi="Arial"/>
                <w:sz w:val="13"/>
                <w:szCs w:val="13"/>
                <w:color w:val="auto"/>
              </w:rPr>
              <w:t>147.2−196.2</w:t>
            </w:r>
          </w:p>
        </w:tc>
        <w:tc>
          <w:tcPr>
            <w:tcW w:w="1060" w:type="dxa"/>
            <w:vAlign w:val="bottom"/>
          </w:tcPr>
          <w:p>
            <w:pPr>
              <w:ind w:left="280"/>
              <w:spacing w:after="0"/>
              <w:rPr>
                <w:sz w:val="20"/>
                <w:szCs w:val="20"/>
                <w:color w:val="auto"/>
              </w:rPr>
            </w:pPr>
            <w:r>
              <w:rPr>
                <w:rFonts w:ascii="Arial" w:cs="Arial" w:eastAsia="Arial" w:hAnsi="Arial"/>
                <w:sz w:val="13"/>
                <w:szCs w:val="13"/>
                <w:color w:val="auto"/>
              </w:rPr>
              <w:t>188.4−251.2</w:t>
            </w:r>
          </w:p>
        </w:tc>
        <w:tc>
          <w:tcPr>
            <w:tcW w:w="1200" w:type="dxa"/>
            <w:vAlign w:val="bottom"/>
          </w:tcPr>
          <w:p>
            <w:pPr>
              <w:spacing w:after="0"/>
              <w:rPr>
                <w:sz w:val="14"/>
                <w:szCs w:val="14"/>
                <w:color w:val="auto"/>
              </w:rPr>
            </w:pPr>
          </w:p>
        </w:tc>
        <w:tc>
          <w:tcPr>
            <w:tcW w:w="1720" w:type="dxa"/>
            <w:vAlign w:val="bottom"/>
          </w:tcPr>
          <w:p>
            <w:pPr>
              <w:spacing w:after="0"/>
              <w:rPr>
                <w:sz w:val="20"/>
                <w:szCs w:val="20"/>
                <w:color w:val="auto"/>
              </w:rPr>
            </w:pPr>
            <w:r>
              <w:rPr>
                <w:rFonts w:ascii="Arial" w:cs="Arial" w:eastAsia="Arial" w:hAnsi="Arial"/>
                <w:sz w:val="13"/>
                <w:szCs w:val="13"/>
                <w:color w:val="auto"/>
              </w:rPr>
              <w:t>268.8−358.4</w:t>
            </w:r>
          </w:p>
        </w:tc>
        <w:tc>
          <w:tcPr>
            <w:tcW w:w="1160" w:type="dxa"/>
            <w:vAlign w:val="bottom"/>
            <w:gridSpan w:val="2"/>
          </w:tcPr>
          <w:p>
            <w:pPr>
              <w:ind w:left="260"/>
              <w:spacing w:after="0"/>
              <w:rPr>
                <w:sz w:val="20"/>
                <w:szCs w:val="20"/>
                <w:color w:val="auto"/>
              </w:rPr>
            </w:pPr>
            <w:r>
              <w:rPr>
                <w:rFonts w:ascii="Arial" w:cs="Arial" w:eastAsia="Arial" w:hAnsi="Arial"/>
                <w:sz w:val="13"/>
                <w:szCs w:val="13"/>
                <w:color w:val="auto"/>
              </w:rPr>
              <w:t>389.2−519.0</w:t>
            </w:r>
          </w:p>
        </w:tc>
        <w:tc>
          <w:tcPr>
            <w:tcW w:w="0" w:type="dxa"/>
            <w:vAlign w:val="bottom"/>
          </w:tcPr>
          <w:p>
            <w:pPr>
              <w:spacing w:after="0"/>
              <w:rPr>
                <w:sz w:val="1"/>
                <w:szCs w:val="1"/>
                <w:color w:val="auto"/>
              </w:rPr>
            </w:pPr>
          </w:p>
        </w:tc>
      </w:tr>
      <w:tr>
        <w:trPr>
          <w:trHeight w:val="108"/>
        </w:trPr>
        <w:tc>
          <w:tcPr>
            <w:tcW w:w="3580" w:type="dxa"/>
            <w:vAlign w:val="bottom"/>
          </w:tcPr>
          <w:p>
            <w:pPr>
              <w:ind w:left="1380"/>
              <w:spacing w:after="0"/>
              <w:rPr>
                <w:sz w:val="20"/>
                <w:szCs w:val="20"/>
                <w:color w:val="auto"/>
              </w:rPr>
            </w:pPr>
            <w:r>
              <w:rPr>
                <w:rFonts w:ascii="Arial" w:cs="Arial" w:eastAsia="Arial" w:hAnsi="Arial"/>
                <w:sz w:val="8"/>
                <w:szCs w:val="8"/>
                <w:color w:val="auto"/>
              </w:rPr>
              <w:t>3</w:t>
            </w:r>
          </w:p>
        </w:tc>
        <w:tc>
          <w:tcPr>
            <w:tcW w:w="1680" w:type="dxa"/>
            <w:vAlign w:val="bottom"/>
            <w:vMerge w:val="restart"/>
          </w:tcPr>
          <w:p>
            <w:pPr>
              <w:spacing w:after="0"/>
              <w:rPr>
                <w:sz w:val="20"/>
                <w:szCs w:val="20"/>
                <w:color w:val="auto"/>
              </w:rPr>
            </w:pPr>
            <w:r>
              <w:rPr>
                <w:rFonts w:ascii="Arial" w:cs="Arial" w:eastAsia="Arial" w:hAnsi="Arial"/>
                <w:sz w:val="13"/>
                <w:szCs w:val="13"/>
                <w:color w:val="auto"/>
              </w:rPr>
              <w:t>138.6−185.0</w:t>
            </w:r>
          </w:p>
        </w:tc>
        <w:tc>
          <w:tcPr>
            <w:tcW w:w="1060" w:type="dxa"/>
            <w:vAlign w:val="bottom"/>
            <w:vMerge w:val="restart"/>
          </w:tcPr>
          <w:p>
            <w:pPr>
              <w:ind w:left="280"/>
              <w:spacing w:after="0"/>
              <w:rPr>
                <w:sz w:val="20"/>
                <w:szCs w:val="20"/>
                <w:color w:val="auto"/>
              </w:rPr>
            </w:pPr>
            <w:r>
              <w:rPr>
                <w:rFonts w:ascii="Arial" w:cs="Arial" w:eastAsia="Arial" w:hAnsi="Arial"/>
                <w:sz w:val="13"/>
                <w:szCs w:val="13"/>
                <w:color w:val="auto"/>
              </w:rPr>
              <w:t>177.6−236.8</w:t>
            </w:r>
          </w:p>
        </w:tc>
        <w:tc>
          <w:tcPr>
            <w:tcW w:w="1200" w:type="dxa"/>
            <w:vAlign w:val="bottom"/>
          </w:tcPr>
          <w:p>
            <w:pPr>
              <w:spacing w:after="0"/>
              <w:rPr>
                <w:sz w:val="9"/>
                <w:szCs w:val="9"/>
                <w:color w:val="auto"/>
              </w:rPr>
            </w:pPr>
          </w:p>
        </w:tc>
        <w:tc>
          <w:tcPr>
            <w:tcW w:w="1720" w:type="dxa"/>
            <w:vAlign w:val="bottom"/>
            <w:vMerge w:val="restart"/>
          </w:tcPr>
          <w:p>
            <w:pPr>
              <w:spacing w:after="0"/>
              <w:rPr>
                <w:sz w:val="20"/>
                <w:szCs w:val="20"/>
                <w:color w:val="auto"/>
              </w:rPr>
            </w:pPr>
            <w:r>
              <w:rPr>
                <w:rFonts w:ascii="Arial" w:cs="Arial" w:eastAsia="Arial" w:hAnsi="Arial"/>
                <w:sz w:val="13"/>
                <w:szCs w:val="13"/>
                <w:color w:val="auto"/>
              </w:rPr>
              <w:t>253.4−337.8</w:t>
            </w:r>
          </w:p>
        </w:tc>
        <w:tc>
          <w:tcPr>
            <w:tcW w:w="1160" w:type="dxa"/>
            <w:vAlign w:val="bottom"/>
            <w:gridSpan w:val="2"/>
            <w:vMerge w:val="restart"/>
          </w:tcPr>
          <w:p>
            <w:pPr>
              <w:ind w:left="260"/>
              <w:spacing w:after="0"/>
              <w:rPr>
                <w:sz w:val="20"/>
                <w:szCs w:val="20"/>
                <w:color w:val="auto"/>
              </w:rPr>
            </w:pPr>
            <w:r>
              <w:rPr>
                <w:rFonts w:ascii="Arial" w:cs="Arial" w:eastAsia="Arial" w:hAnsi="Arial"/>
                <w:sz w:val="13"/>
                <w:szCs w:val="13"/>
                <w:color w:val="auto"/>
              </w:rPr>
              <w:t>367.0−489.3</w:t>
            </w:r>
          </w:p>
        </w:tc>
        <w:tc>
          <w:tcPr>
            <w:tcW w:w="0" w:type="dxa"/>
            <w:vAlign w:val="bottom"/>
          </w:tcPr>
          <w:p>
            <w:pPr>
              <w:spacing w:after="0"/>
              <w:rPr>
                <w:sz w:val="1"/>
                <w:szCs w:val="1"/>
                <w:color w:val="auto"/>
              </w:rPr>
            </w:pPr>
          </w:p>
        </w:tc>
      </w:tr>
      <w:tr>
        <w:trPr>
          <w:trHeight w:val="67"/>
        </w:trPr>
        <w:tc>
          <w:tcPr>
            <w:tcW w:w="3580" w:type="dxa"/>
            <w:vAlign w:val="bottom"/>
          </w:tcPr>
          <w:p>
            <w:pPr>
              <w:ind w:left="120"/>
              <w:spacing w:after="0" w:line="68" w:lineRule="exact"/>
              <w:rPr>
                <w:sz w:val="20"/>
                <w:szCs w:val="20"/>
                <w:color w:val="auto"/>
              </w:rPr>
            </w:pPr>
            <w:r>
              <w:rPr>
                <w:rFonts w:ascii="Arial" w:cs="Arial" w:eastAsia="Arial" w:hAnsi="Arial"/>
                <w:sz w:val="7"/>
                <w:szCs w:val="7"/>
                <w:color w:val="auto"/>
              </w:rPr>
              <w:t>Economic benefits (10 USD/ha)</w:t>
            </w:r>
          </w:p>
        </w:tc>
        <w:tc>
          <w:tcPr>
            <w:tcW w:w="1680" w:type="dxa"/>
            <w:vAlign w:val="bottom"/>
            <w:vMerge w:val="continue"/>
          </w:tcPr>
          <w:p>
            <w:pPr>
              <w:spacing w:after="0"/>
              <w:rPr>
                <w:sz w:val="5"/>
                <w:szCs w:val="5"/>
                <w:color w:val="auto"/>
              </w:rPr>
            </w:pPr>
          </w:p>
        </w:tc>
        <w:tc>
          <w:tcPr>
            <w:tcW w:w="1060" w:type="dxa"/>
            <w:vAlign w:val="bottom"/>
            <w:vMerge w:val="continue"/>
          </w:tcPr>
          <w:p>
            <w:pPr>
              <w:spacing w:after="0"/>
              <w:rPr>
                <w:sz w:val="5"/>
                <w:szCs w:val="5"/>
                <w:color w:val="auto"/>
              </w:rPr>
            </w:pPr>
          </w:p>
        </w:tc>
        <w:tc>
          <w:tcPr>
            <w:tcW w:w="1200" w:type="dxa"/>
            <w:vAlign w:val="bottom"/>
          </w:tcPr>
          <w:p>
            <w:pPr>
              <w:spacing w:after="0"/>
              <w:rPr>
                <w:sz w:val="5"/>
                <w:szCs w:val="5"/>
                <w:color w:val="auto"/>
              </w:rPr>
            </w:pPr>
          </w:p>
        </w:tc>
        <w:tc>
          <w:tcPr>
            <w:tcW w:w="1720" w:type="dxa"/>
            <w:vAlign w:val="bottom"/>
            <w:vMerge w:val="continue"/>
          </w:tcPr>
          <w:p>
            <w:pPr>
              <w:spacing w:after="0"/>
              <w:rPr>
                <w:sz w:val="5"/>
                <w:szCs w:val="5"/>
                <w:color w:val="auto"/>
              </w:rPr>
            </w:pPr>
          </w:p>
        </w:tc>
        <w:tc>
          <w:tcPr>
            <w:tcW w:w="116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71"/>
        </w:trPr>
        <w:tc>
          <w:tcPr>
            <w:tcW w:w="3580" w:type="dxa"/>
            <w:vAlign w:val="bottom"/>
          </w:tcPr>
          <w:p>
            <w:pPr>
              <w:ind w:left="120"/>
              <w:spacing w:after="0"/>
              <w:rPr>
                <w:sz w:val="20"/>
                <w:szCs w:val="20"/>
                <w:color w:val="auto"/>
              </w:rPr>
            </w:pPr>
            <w:r>
              <w:rPr>
                <w:rFonts w:ascii="Arial" w:cs="Arial" w:eastAsia="Arial" w:hAnsi="Arial"/>
                <w:sz w:val="13"/>
                <w:szCs w:val="13"/>
                <w:color w:val="auto"/>
              </w:rPr>
              <w:t>Polysaccharide yield(kg/ha)</w:t>
            </w:r>
          </w:p>
        </w:tc>
        <w:tc>
          <w:tcPr>
            <w:tcW w:w="1680" w:type="dxa"/>
            <w:vAlign w:val="bottom"/>
          </w:tcPr>
          <w:p>
            <w:pPr>
              <w:spacing w:after="0"/>
              <w:rPr>
                <w:sz w:val="20"/>
                <w:szCs w:val="20"/>
                <w:color w:val="auto"/>
              </w:rPr>
            </w:pPr>
            <w:r>
              <w:rPr>
                <w:rFonts w:ascii="Arial" w:cs="Arial" w:eastAsia="Arial" w:hAnsi="Arial"/>
                <w:sz w:val="13"/>
                <w:szCs w:val="13"/>
                <w:color w:val="auto"/>
              </w:rPr>
              <w:t>27.25−36.34</w:t>
            </w:r>
          </w:p>
        </w:tc>
        <w:tc>
          <w:tcPr>
            <w:tcW w:w="1060" w:type="dxa"/>
            <w:vAlign w:val="bottom"/>
          </w:tcPr>
          <w:p>
            <w:pPr>
              <w:ind w:left="280"/>
              <w:spacing w:after="0"/>
              <w:rPr>
                <w:sz w:val="20"/>
                <w:szCs w:val="20"/>
                <w:color w:val="auto"/>
              </w:rPr>
            </w:pPr>
            <w:r>
              <w:rPr>
                <w:rFonts w:ascii="Arial" w:cs="Arial" w:eastAsia="Arial" w:hAnsi="Arial"/>
                <w:sz w:val="13"/>
                <w:szCs w:val="13"/>
                <w:color w:val="auto"/>
              </w:rPr>
              <w:t>66.11−88.15</w:t>
            </w:r>
          </w:p>
        </w:tc>
        <w:tc>
          <w:tcPr>
            <w:tcW w:w="1200" w:type="dxa"/>
            <w:vAlign w:val="bottom"/>
          </w:tcPr>
          <w:p>
            <w:pPr>
              <w:spacing w:after="0"/>
              <w:rPr>
                <w:sz w:val="14"/>
                <w:szCs w:val="14"/>
                <w:color w:val="auto"/>
              </w:rPr>
            </w:pPr>
          </w:p>
        </w:tc>
        <w:tc>
          <w:tcPr>
            <w:tcW w:w="1720" w:type="dxa"/>
            <w:vAlign w:val="bottom"/>
          </w:tcPr>
          <w:p>
            <w:pPr>
              <w:spacing w:after="0"/>
              <w:rPr>
                <w:sz w:val="20"/>
                <w:szCs w:val="20"/>
                <w:color w:val="auto"/>
              </w:rPr>
            </w:pPr>
            <w:r>
              <w:rPr>
                <w:rFonts w:ascii="Arial" w:cs="Arial" w:eastAsia="Arial" w:hAnsi="Arial"/>
                <w:sz w:val="13"/>
                <w:szCs w:val="13"/>
                <w:color w:val="auto"/>
              </w:rPr>
              <w:t>32.09−42.79</w:t>
            </w:r>
          </w:p>
        </w:tc>
        <w:tc>
          <w:tcPr>
            <w:tcW w:w="1160" w:type="dxa"/>
            <w:vAlign w:val="bottom"/>
            <w:gridSpan w:val="2"/>
          </w:tcPr>
          <w:p>
            <w:pPr>
              <w:ind w:left="260"/>
              <w:spacing w:after="0"/>
              <w:rPr>
                <w:sz w:val="20"/>
                <w:szCs w:val="20"/>
                <w:color w:val="auto"/>
              </w:rPr>
            </w:pPr>
            <w:r>
              <w:rPr>
                <w:rFonts w:ascii="Arial" w:cs="Arial" w:eastAsia="Arial" w:hAnsi="Arial"/>
                <w:sz w:val="13"/>
                <w:szCs w:val="13"/>
                <w:color w:val="auto"/>
              </w:rPr>
              <w:t>113.1−150.8</w:t>
            </w:r>
          </w:p>
        </w:tc>
        <w:tc>
          <w:tcPr>
            <w:tcW w:w="0" w:type="dxa"/>
            <w:vAlign w:val="bottom"/>
          </w:tcPr>
          <w:p>
            <w:pPr>
              <w:spacing w:after="0"/>
              <w:rPr>
                <w:sz w:val="1"/>
                <w:szCs w:val="1"/>
                <w:color w:val="auto"/>
              </w:rPr>
            </w:pPr>
          </w:p>
        </w:tc>
      </w:tr>
      <w:tr>
        <w:trPr>
          <w:trHeight w:val="171"/>
        </w:trPr>
        <w:tc>
          <w:tcPr>
            <w:tcW w:w="3580" w:type="dxa"/>
            <w:vAlign w:val="bottom"/>
          </w:tcPr>
          <w:p>
            <w:pPr>
              <w:ind w:left="120"/>
              <w:spacing w:after="0"/>
              <w:rPr>
                <w:sz w:val="20"/>
                <w:szCs w:val="20"/>
                <w:color w:val="auto"/>
              </w:rPr>
            </w:pPr>
            <w:r>
              <w:rPr>
                <w:rFonts w:ascii="Arial" w:cs="Arial" w:eastAsia="Arial" w:hAnsi="Arial"/>
                <w:sz w:val="13"/>
                <w:szCs w:val="13"/>
                <w:color w:val="auto"/>
              </w:rPr>
              <w:t>Kinsenoside yield(kg/ha)</w:t>
            </w:r>
          </w:p>
        </w:tc>
        <w:tc>
          <w:tcPr>
            <w:tcW w:w="1680" w:type="dxa"/>
            <w:vAlign w:val="bottom"/>
          </w:tcPr>
          <w:p>
            <w:pPr>
              <w:spacing w:after="0"/>
              <w:rPr>
                <w:sz w:val="20"/>
                <w:szCs w:val="20"/>
                <w:color w:val="auto"/>
              </w:rPr>
            </w:pPr>
            <w:r>
              <w:rPr>
                <w:rFonts w:ascii="Arial" w:cs="Arial" w:eastAsia="Arial" w:hAnsi="Arial"/>
                <w:sz w:val="13"/>
                <w:szCs w:val="13"/>
                <w:color w:val="auto"/>
              </w:rPr>
              <w:t>13.63−18.18</w:t>
            </w:r>
          </w:p>
        </w:tc>
        <w:tc>
          <w:tcPr>
            <w:tcW w:w="1060" w:type="dxa"/>
            <w:vAlign w:val="bottom"/>
          </w:tcPr>
          <w:p>
            <w:pPr>
              <w:ind w:left="280"/>
              <w:spacing w:after="0"/>
              <w:rPr>
                <w:sz w:val="20"/>
                <w:szCs w:val="20"/>
                <w:color w:val="auto"/>
              </w:rPr>
            </w:pPr>
            <w:r>
              <w:rPr>
                <w:rFonts w:ascii="Arial" w:cs="Arial" w:eastAsia="Arial" w:hAnsi="Arial"/>
                <w:sz w:val="13"/>
                <w:szCs w:val="13"/>
                <w:color w:val="auto"/>
              </w:rPr>
              <w:t>22.69−30.25</w:t>
            </w:r>
          </w:p>
        </w:tc>
        <w:tc>
          <w:tcPr>
            <w:tcW w:w="1200" w:type="dxa"/>
            <w:vAlign w:val="bottom"/>
          </w:tcPr>
          <w:p>
            <w:pPr>
              <w:spacing w:after="0"/>
              <w:rPr>
                <w:sz w:val="14"/>
                <w:szCs w:val="14"/>
                <w:color w:val="auto"/>
              </w:rPr>
            </w:pPr>
          </w:p>
        </w:tc>
        <w:tc>
          <w:tcPr>
            <w:tcW w:w="1720" w:type="dxa"/>
            <w:vAlign w:val="bottom"/>
          </w:tcPr>
          <w:p>
            <w:pPr>
              <w:spacing w:after="0"/>
              <w:rPr>
                <w:sz w:val="20"/>
                <w:szCs w:val="20"/>
                <w:color w:val="auto"/>
              </w:rPr>
            </w:pPr>
            <w:r>
              <w:rPr>
                <w:rFonts w:ascii="Arial" w:cs="Arial" w:eastAsia="Arial" w:hAnsi="Arial"/>
                <w:sz w:val="13"/>
                <w:szCs w:val="13"/>
                <w:color w:val="auto"/>
              </w:rPr>
              <w:t>27.22−36.30</w:t>
            </w:r>
          </w:p>
        </w:tc>
        <w:tc>
          <w:tcPr>
            <w:tcW w:w="1160" w:type="dxa"/>
            <w:vAlign w:val="bottom"/>
            <w:gridSpan w:val="2"/>
          </w:tcPr>
          <w:p>
            <w:pPr>
              <w:ind w:left="260"/>
              <w:spacing w:after="0"/>
              <w:rPr>
                <w:sz w:val="20"/>
                <w:szCs w:val="20"/>
                <w:color w:val="auto"/>
              </w:rPr>
            </w:pPr>
            <w:r>
              <w:rPr>
                <w:rFonts w:ascii="Arial" w:cs="Arial" w:eastAsia="Arial" w:hAnsi="Arial"/>
                <w:sz w:val="13"/>
                <w:szCs w:val="13"/>
                <w:color w:val="auto"/>
              </w:rPr>
              <w:t>57.02−76.03</w:t>
            </w:r>
          </w:p>
        </w:tc>
        <w:tc>
          <w:tcPr>
            <w:tcW w:w="0" w:type="dxa"/>
            <w:vAlign w:val="bottom"/>
          </w:tcPr>
          <w:p>
            <w:pPr>
              <w:spacing w:after="0"/>
              <w:rPr>
                <w:sz w:val="1"/>
                <w:szCs w:val="1"/>
                <w:color w:val="auto"/>
              </w:rPr>
            </w:pPr>
          </w:p>
        </w:tc>
      </w:tr>
      <w:tr>
        <w:trPr>
          <w:trHeight w:val="227"/>
        </w:trPr>
        <w:tc>
          <w:tcPr>
            <w:tcW w:w="3580" w:type="dxa"/>
            <w:vAlign w:val="bottom"/>
          </w:tcPr>
          <w:p>
            <w:pPr>
              <w:ind w:left="120"/>
              <w:spacing w:after="0"/>
              <w:rPr>
                <w:sz w:val="20"/>
                <w:szCs w:val="20"/>
                <w:color w:val="auto"/>
              </w:rPr>
            </w:pPr>
            <w:r>
              <w:rPr>
                <w:rFonts w:ascii="Arial" w:cs="Arial" w:eastAsia="Arial" w:hAnsi="Arial"/>
                <w:sz w:val="13"/>
                <w:szCs w:val="13"/>
                <w:color w:val="auto"/>
              </w:rPr>
              <w:t>Flavonoid yield (g/ha)</w:t>
            </w:r>
          </w:p>
        </w:tc>
        <w:tc>
          <w:tcPr>
            <w:tcW w:w="1680" w:type="dxa"/>
            <w:vAlign w:val="bottom"/>
          </w:tcPr>
          <w:p>
            <w:pPr>
              <w:spacing w:after="0"/>
              <w:rPr>
                <w:sz w:val="20"/>
                <w:szCs w:val="20"/>
                <w:color w:val="auto"/>
              </w:rPr>
            </w:pPr>
            <w:r>
              <w:rPr>
                <w:rFonts w:ascii="Arial" w:cs="Arial" w:eastAsia="Arial" w:hAnsi="Arial"/>
                <w:sz w:val="13"/>
                <w:szCs w:val="13"/>
                <w:color w:val="auto"/>
              </w:rPr>
              <w:t>208.8−278.4</w:t>
            </w:r>
          </w:p>
        </w:tc>
        <w:tc>
          <w:tcPr>
            <w:tcW w:w="1060" w:type="dxa"/>
            <w:vAlign w:val="bottom"/>
          </w:tcPr>
          <w:p>
            <w:pPr>
              <w:ind w:left="280"/>
              <w:spacing w:after="0"/>
              <w:rPr>
                <w:sz w:val="20"/>
                <w:szCs w:val="20"/>
                <w:color w:val="auto"/>
              </w:rPr>
            </w:pPr>
            <w:r>
              <w:rPr>
                <w:rFonts w:ascii="Arial" w:cs="Arial" w:eastAsia="Arial" w:hAnsi="Arial"/>
                <w:sz w:val="13"/>
                <w:szCs w:val="13"/>
                <w:color w:val="auto"/>
              </w:rPr>
              <w:t>247.4−329.9</w:t>
            </w:r>
          </w:p>
        </w:tc>
        <w:tc>
          <w:tcPr>
            <w:tcW w:w="1200" w:type="dxa"/>
            <w:vAlign w:val="bottom"/>
          </w:tcPr>
          <w:p>
            <w:pPr>
              <w:spacing w:after="0"/>
              <w:rPr>
                <w:sz w:val="19"/>
                <w:szCs w:val="19"/>
                <w:color w:val="auto"/>
              </w:rPr>
            </w:pPr>
          </w:p>
        </w:tc>
        <w:tc>
          <w:tcPr>
            <w:tcW w:w="1720" w:type="dxa"/>
            <w:vAlign w:val="bottom"/>
          </w:tcPr>
          <w:p>
            <w:pPr>
              <w:spacing w:after="0"/>
              <w:rPr>
                <w:sz w:val="20"/>
                <w:szCs w:val="20"/>
                <w:color w:val="auto"/>
              </w:rPr>
            </w:pPr>
            <w:r>
              <w:rPr>
                <w:rFonts w:ascii="Arial" w:cs="Arial" w:eastAsia="Arial" w:hAnsi="Arial"/>
                <w:sz w:val="13"/>
                <w:szCs w:val="13"/>
                <w:color w:val="auto"/>
              </w:rPr>
              <w:t>551.8−735.8</w:t>
            </w:r>
          </w:p>
        </w:tc>
        <w:tc>
          <w:tcPr>
            <w:tcW w:w="1160" w:type="dxa"/>
            <w:vAlign w:val="bottom"/>
            <w:gridSpan w:val="2"/>
          </w:tcPr>
          <w:p>
            <w:pPr>
              <w:ind w:left="260"/>
              <w:spacing w:after="0"/>
              <w:rPr>
                <w:sz w:val="20"/>
                <w:szCs w:val="20"/>
                <w:color w:val="auto"/>
              </w:rPr>
            </w:pPr>
            <w:r>
              <w:rPr>
                <w:rFonts w:ascii="Arial" w:cs="Arial" w:eastAsia="Arial" w:hAnsi="Arial"/>
                <w:sz w:val="13"/>
                <w:szCs w:val="13"/>
                <w:color w:val="auto"/>
              </w:rPr>
              <w:t>617.1−822.8</w:t>
            </w:r>
          </w:p>
        </w:tc>
        <w:tc>
          <w:tcPr>
            <w:tcW w:w="0" w:type="dxa"/>
            <w:vAlign w:val="bottom"/>
          </w:tcPr>
          <w:p>
            <w:pPr>
              <w:spacing w:after="0"/>
              <w:rPr>
                <w:sz w:val="1"/>
                <w:szCs w:val="1"/>
                <w:color w:val="auto"/>
              </w:rPr>
            </w:pPr>
          </w:p>
        </w:tc>
      </w:tr>
      <w:tr>
        <w:trPr>
          <w:trHeight w:val="72"/>
        </w:trPr>
        <w:tc>
          <w:tcPr>
            <w:tcW w:w="3580" w:type="dxa"/>
            <w:vAlign w:val="bottom"/>
            <w:tcBorders>
              <w:bottom w:val="single" w:sz="8" w:color="auto"/>
            </w:tcBorders>
          </w:tcPr>
          <w:p>
            <w:pPr>
              <w:spacing w:after="0"/>
              <w:rPr>
                <w:sz w:val="6"/>
                <w:szCs w:val="6"/>
                <w:color w:val="auto"/>
              </w:rPr>
            </w:pPr>
          </w:p>
        </w:tc>
        <w:tc>
          <w:tcPr>
            <w:tcW w:w="1680" w:type="dxa"/>
            <w:vAlign w:val="bottom"/>
            <w:tcBorders>
              <w:bottom w:val="single" w:sz="8" w:color="auto"/>
            </w:tcBorders>
          </w:tcPr>
          <w:p>
            <w:pPr>
              <w:spacing w:after="0"/>
              <w:rPr>
                <w:sz w:val="6"/>
                <w:szCs w:val="6"/>
                <w:color w:val="auto"/>
              </w:rPr>
            </w:pPr>
          </w:p>
        </w:tc>
        <w:tc>
          <w:tcPr>
            <w:tcW w:w="1060" w:type="dxa"/>
            <w:vAlign w:val="bottom"/>
            <w:tcBorders>
              <w:bottom w:val="single" w:sz="8" w:color="auto"/>
            </w:tcBorders>
          </w:tcPr>
          <w:p>
            <w:pPr>
              <w:spacing w:after="0"/>
              <w:rPr>
                <w:sz w:val="6"/>
                <w:szCs w:val="6"/>
                <w:color w:val="auto"/>
              </w:rPr>
            </w:pPr>
          </w:p>
        </w:tc>
        <w:tc>
          <w:tcPr>
            <w:tcW w:w="1200" w:type="dxa"/>
            <w:vAlign w:val="bottom"/>
            <w:tcBorders>
              <w:bottom w:val="single" w:sz="8" w:color="auto"/>
            </w:tcBorders>
          </w:tcPr>
          <w:p>
            <w:pPr>
              <w:spacing w:after="0"/>
              <w:rPr>
                <w:sz w:val="6"/>
                <w:szCs w:val="6"/>
                <w:color w:val="auto"/>
              </w:rPr>
            </w:pPr>
          </w:p>
        </w:tc>
        <w:tc>
          <w:tcPr>
            <w:tcW w:w="1720" w:type="dxa"/>
            <w:vAlign w:val="bottom"/>
            <w:tcBorders>
              <w:bottom w:val="single" w:sz="8" w:color="auto"/>
            </w:tcBorders>
          </w:tcPr>
          <w:p>
            <w:pPr>
              <w:spacing w:after="0"/>
              <w:rPr>
                <w:sz w:val="6"/>
                <w:szCs w:val="6"/>
                <w:color w:val="auto"/>
              </w:rPr>
            </w:pPr>
          </w:p>
        </w:tc>
        <w:tc>
          <w:tcPr>
            <w:tcW w:w="104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5874" w:orient="portrait"/>
          <w:cols w:equalWidth="0" w:num="1">
            <w:col w:w="10460"/>
          </w:cols>
          <w:pgMar w:left="760" w:top="676" w:right="686" w:bottom="37" w:gutter="0" w:footer="0" w:header="0"/>
        </w:sectPr>
      </w:pPr>
    </w:p>
    <w:p>
      <w:pPr>
        <w:spacing w:after="0" w:line="33" w:lineRule="exact"/>
        <w:rPr>
          <w:sz w:val="20"/>
          <w:szCs w:val="20"/>
          <w:color w:val="auto"/>
        </w:rPr>
      </w:pPr>
    </w:p>
    <w:p>
      <w:pPr>
        <w:jc w:val="both"/>
        <w:spacing w:after="0" w:line="276" w:lineRule="auto"/>
        <w:rPr>
          <w:rFonts w:ascii="Arial" w:cs="Arial" w:eastAsia="Arial" w:hAnsi="Arial"/>
          <w:sz w:val="16"/>
          <w:szCs w:val="16"/>
          <w:color w:val="206293"/>
        </w:rPr>
      </w:pPr>
      <w:r>
        <w:rPr>
          <w:rFonts w:ascii="Arial" w:cs="Arial" w:eastAsia="Arial" w:hAnsi="Arial"/>
          <w:sz w:val="16"/>
          <w:szCs w:val="16"/>
          <w:color w:val="auto"/>
        </w:rPr>
        <w:t>exhibit beneficial effects on plant growth and disease suppression in tomato, maize, and cotton (</w:t>
      </w:r>
      <w:r>
        <w:rPr>
          <w:rFonts w:ascii="Arial" w:cs="Arial" w:eastAsia="Arial" w:hAnsi="Arial"/>
          <w:sz w:val="16"/>
          <w:szCs w:val="16"/>
          <w:color w:val="206293"/>
        </w:rPr>
        <w:t>Gül et al., 2008</w:t>
      </w:r>
      <w:r>
        <w:rPr>
          <w:rFonts w:ascii="Arial" w:cs="Arial" w:eastAsia="Arial" w:hAnsi="Arial"/>
          <w:sz w:val="16"/>
          <w:szCs w:val="16"/>
          <w:color w:val="auto"/>
        </w:rPr>
        <w:t xml:space="preserve">; </w:t>
      </w:r>
      <w:r>
        <w:rPr>
          <w:rFonts w:ascii="Arial" w:cs="Arial" w:eastAsia="Arial" w:hAnsi="Arial"/>
          <w:sz w:val="16"/>
          <w:szCs w:val="16"/>
          <w:color w:val="206293"/>
        </w:rPr>
        <w:t>Idris et al., 2004</w:t>
      </w:r>
      <w:r>
        <w:rPr>
          <w:rFonts w:ascii="Arial" w:cs="Arial" w:eastAsia="Arial" w:hAnsi="Arial"/>
          <w:sz w:val="16"/>
          <w:szCs w:val="16"/>
          <w:color w:val="auto"/>
        </w:rPr>
        <w:t xml:space="preserve">; </w:t>
      </w:r>
      <w:r>
        <w:rPr>
          <w:rFonts w:ascii="Arial" w:cs="Arial" w:eastAsia="Arial" w:hAnsi="Arial"/>
          <w:sz w:val="16"/>
          <w:szCs w:val="16"/>
          <w:color w:val="206293"/>
        </w:rPr>
        <w:t>Yao et al.,</w:t>
      </w:r>
      <w:r>
        <w:rPr>
          <w:rFonts w:ascii="Arial" w:cs="Arial" w:eastAsia="Arial" w:hAnsi="Arial"/>
          <w:sz w:val="16"/>
          <w:szCs w:val="16"/>
          <w:color w:val="auto"/>
        </w:rPr>
        <w:t xml:space="preserve"> </w:t>
      </w:r>
      <w:hyperlink w:anchor="page10">
        <w:r>
          <w:rPr>
            <w:rFonts w:ascii="Arial" w:cs="Arial" w:eastAsia="Arial" w:hAnsi="Arial"/>
            <w:sz w:val="16"/>
            <w:szCs w:val="16"/>
            <w:color w:val="206293"/>
          </w:rPr>
          <w:t>2006</w:t>
        </w:r>
      </w:hyperlink>
      <w:r>
        <w:rPr>
          <w:rFonts w:ascii="Arial" w:cs="Arial" w:eastAsia="Arial" w:hAnsi="Arial"/>
          <w:sz w:val="16"/>
          <w:szCs w:val="16"/>
          <w:color w:val="000000"/>
        </w:rPr>
        <w:t>). In the present work, two beneficial</w:t>
      </w:r>
      <w:r>
        <w:rPr>
          <w:rFonts w:ascii="Arial" w:cs="Arial" w:eastAsia="Arial" w:hAnsi="Arial"/>
          <w:sz w:val="16"/>
          <w:szCs w:val="16"/>
          <w:color w:val="206293"/>
        </w:rPr>
        <w:t xml:space="preserve"> </w:t>
      </w:r>
      <w:r>
        <w:rPr>
          <w:rFonts w:ascii="Arial" w:cs="Arial" w:eastAsia="Arial" w:hAnsi="Arial"/>
          <w:sz w:val="16"/>
          <w:szCs w:val="16"/>
          <w:i w:val="1"/>
          <w:iCs w:val="1"/>
          <w:color w:val="000000"/>
        </w:rPr>
        <w:t>Bacillus</w:t>
      </w:r>
      <w:r>
        <w:rPr>
          <w:rFonts w:ascii="Arial" w:cs="Arial" w:eastAsia="Arial" w:hAnsi="Arial"/>
          <w:sz w:val="16"/>
          <w:szCs w:val="16"/>
          <w:color w:val="206293"/>
        </w:rPr>
        <w:t xml:space="preserve"> </w:t>
      </w:r>
      <w:r>
        <w:rPr>
          <w:rFonts w:ascii="Arial" w:cs="Arial" w:eastAsia="Arial" w:hAnsi="Arial"/>
          <w:sz w:val="16"/>
          <w:szCs w:val="16"/>
          <w:color w:val="000000"/>
        </w:rPr>
        <w:t>strains were first</w:t>
      </w:r>
      <w:r>
        <w:rPr>
          <w:rFonts w:ascii="Arial" w:cs="Arial" w:eastAsia="Arial" w:hAnsi="Arial"/>
          <w:sz w:val="16"/>
          <w:szCs w:val="16"/>
          <w:color w:val="206293"/>
        </w:rPr>
        <w:t xml:space="preserve"> </w:t>
      </w:r>
      <w:r>
        <w:rPr>
          <w:rFonts w:ascii="Arial" w:cs="Arial" w:eastAsia="Arial" w:hAnsi="Arial"/>
          <w:sz w:val="16"/>
          <w:szCs w:val="16"/>
          <w:color w:val="000000"/>
        </w:rPr>
        <w:t xml:space="preserve">used in coculture with </w:t>
      </w:r>
      <w:r>
        <w:rPr>
          <w:rFonts w:ascii="Arial" w:cs="Arial" w:eastAsia="Arial" w:hAnsi="Arial"/>
          <w:sz w:val="16"/>
          <w:szCs w:val="16"/>
          <w:i w:val="1"/>
          <w:iCs w:val="1"/>
          <w:color w:val="000000"/>
        </w:rPr>
        <w:t>Anoectochilus</w:t>
      </w:r>
      <w:r>
        <w:rPr>
          <w:rFonts w:ascii="Arial" w:cs="Arial" w:eastAsia="Arial" w:hAnsi="Arial"/>
          <w:sz w:val="16"/>
          <w:szCs w:val="16"/>
          <w:color w:val="000000"/>
        </w:rPr>
        <w:t xml:space="preserve"> to improve plant yield.</w:t>
      </w:r>
    </w:p>
    <w:p>
      <w:pPr>
        <w:jc w:val="both"/>
        <w:ind w:firstLine="249"/>
        <w:spacing w:after="0" w:line="282" w:lineRule="auto"/>
        <w:rPr>
          <w:sz w:val="20"/>
          <w:szCs w:val="20"/>
          <w:color w:val="auto"/>
        </w:rPr>
      </w:pPr>
      <w:r>
        <w:rPr>
          <w:rFonts w:ascii="Arial" w:cs="Arial" w:eastAsia="Arial" w:hAnsi="Arial"/>
          <w:sz w:val="16"/>
          <w:szCs w:val="16"/>
          <w:color w:val="auto"/>
        </w:rPr>
        <w:t xml:space="preserve">The two </w:t>
      </w:r>
      <w:r>
        <w:rPr>
          <w:rFonts w:ascii="Arial" w:cs="Arial" w:eastAsia="Arial" w:hAnsi="Arial"/>
          <w:sz w:val="16"/>
          <w:szCs w:val="16"/>
          <w:i w:val="1"/>
          <w:iCs w:val="1"/>
          <w:color w:val="auto"/>
        </w:rPr>
        <w:t>Bacillus</w:t>
      </w:r>
      <w:r>
        <w:rPr>
          <w:rFonts w:ascii="Arial" w:cs="Arial" w:eastAsia="Arial" w:hAnsi="Arial"/>
          <w:sz w:val="16"/>
          <w:szCs w:val="16"/>
          <w:color w:val="auto"/>
        </w:rPr>
        <w:t xml:space="preserve"> strains could promote the growth and photo-synthetic pigment synthesis of </w:t>
      </w:r>
      <w:r>
        <w:rPr>
          <w:rFonts w:ascii="Arial" w:cs="Arial" w:eastAsia="Arial" w:hAnsi="Arial"/>
          <w:sz w:val="16"/>
          <w:szCs w:val="16"/>
          <w:i w:val="1"/>
          <w:iCs w:val="1"/>
          <w:color w:val="auto"/>
        </w:rPr>
        <w:t>A. roxburghii</w:t>
      </w:r>
      <w:r>
        <w:rPr>
          <w:rFonts w:ascii="Arial" w:cs="Arial" w:eastAsia="Arial" w:hAnsi="Arial"/>
          <w:sz w:val="16"/>
          <w:szCs w:val="16"/>
          <w:color w:val="auto"/>
        </w:rPr>
        <w:t xml:space="preserve"> and </w:t>
      </w:r>
      <w:r>
        <w:rPr>
          <w:rFonts w:ascii="Arial" w:cs="Arial" w:eastAsia="Arial" w:hAnsi="Arial"/>
          <w:sz w:val="16"/>
          <w:szCs w:val="16"/>
          <w:i w:val="1"/>
          <w:iCs w:val="1"/>
          <w:color w:val="auto"/>
        </w:rPr>
        <w:t>A. formosanus</w:t>
      </w:r>
      <w:r>
        <w:rPr>
          <w:rFonts w:ascii="Arial" w:cs="Arial" w:eastAsia="Arial" w:hAnsi="Arial"/>
          <w:sz w:val="16"/>
          <w:szCs w:val="16"/>
          <w:color w:val="auto"/>
        </w:rPr>
        <w:t xml:space="preserve"> (</w:t>
      </w:r>
      <w:r>
        <w:rPr>
          <w:rFonts w:ascii="Arial" w:cs="Arial" w:eastAsia="Arial" w:hAnsi="Arial"/>
          <w:sz w:val="16"/>
          <w:szCs w:val="16"/>
          <w:color w:val="206293"/>
        </w:rPr>
        <w:t>Tables 1</w:t>
      </w:r>
      <w:r>
        <w:rPr>
          <w:rFonts w:ascii="Arial" w:cs="Arial" w:eastAsia="Arial" w:hAnsi="Arial"/>
          <w:sz w:val="16"/>
          <w:szCs w:val="16"/>
          <w:color w:val="auto"/>
        </w:rPr>
        <w:t xml:space="preserve"> </w:t>
      </w:r>
      <w:r>
        <w:rPr>
          <w:rFonts w:ascii="Arial" w:cs="Arial" w:eastAsia="Arial" w:hAnsi="Arial"/>
          <w:sz w:val="16"/>
          <w:szCs w:val="16"/>
          <w:color w:val="206293"/>
        </w:rPr>
        <w:t>and 2</w:t>
      </w:r>
      <w:r>
        <w:rPr>
          <w:rFonts w:ascii="Arial" w:cs="Arial" w:eastAsia="Arial" w:hAnsi="Arial"/>
          <w:sz w:val="16"/>
          <w:szCs w:val="16"/>
          <w:color w:val="000000"/>
        </w:rPr>
        <w:t>). The increased chlorophyll content could be due to enhanced</w:t>
      </w:r>
      <w:r>
        <w:rPr>
          <w:rFonts w:ascii="Arial" w:cs="Arial" w:eastAsia="Arial" w:hAnsi="Arial"/>
          <w:sz w:val="16"/>
          <w:szCs w:val="16"/>
          <w:color w:val="206293"/>
        </w:rPr>
        <w:t xml:space="preserve"> </w:t>
      </w:r>
      <w:r>
        <w:rPr>
          <w:rFonts w:ascii="Arial" w:cs="Arial" w:eastAsia="Arial" w:hAnsi="Arial"/>
          <w:sz w:val="16"/>
          <w:szCs w:val="16"/>
          <w:color w:val="000000"/>
        </w:rPr>
        <w:t>stomatal conductance, photosynthesis, and transpiration (</w:t>
      </w:r>
      <w:r>
        <w:rPr>
          <w:rFonts w:ascii="Arial" w:cs="Arial" w:eastAsia="Arial" w:hAnsi="Arial"/>
          <w:sz w:val="16"/>
          <w:szCs w:val="16"/>
          <w:color w:val="206293"/>
        </w:rPr>
        <w:t>Levy and</w:t>
      </w:r>
      <w:r>
        <w:rPr>
          <w:rFonts w:ascii="Arial" w:cs="Arial" w:eastAsia="Arial" w:hAnsi="Arial"/>
          <w:sz w:val="16"/>
          <w:szCs w:val="16"/>
          <w:color w:val="000000"/>
        </w:rPr>
        <w:t xml:space="preserve"> </w:t>
      </w:r>
      <w:r>
        <w:rPr>
          <w:rFonts w:ascii="Arial" w:cs="Arial" w:eastAsia="Arial" w:hAnsi="Arial"/>
          <w:sz w:val="16"/>
          <w:szCs w:val="16"/>
          <w:color w:val="206293"/>
        </w:rPr>
        <w:t>Krikun, 1980</w:t>
      </w:r>
      <w:r>
        <w:rPr>
          <w:rFonts w:ascii="Arial" w:cs="Arial" w:eastAsia="Arial" w:hAnsi="Arial"/>
          <w:sz w:val="16"/>
          <w:szCs w:val="16"/>
          <w:color w:val="000000"/>
        </w:rPr>
        <w:t>) coupled with effective synergism of various microbial</w:t>
      </w:r>
      <w:r>
        <w:rPr>
          <w:rFonts w:ascii="Arial" w:cs="Arial" w:eastAsia="Arial" w:hAnsi="Arial"/>
          <w:sz w:val="16"/>
          <w:szCs w:val="16"/>
          <w:color w:val="206293"/>
        </w:rPr>
        <w:t xml:space="preserve"> </w:t>
      </w:r>
      <w:r>
        <w:rPr>
          <w:rFonts w:ascii="Arial" w:cs="Arial" w:eastAsia="Arial" w:hAnsi="Arial"/>
          <w:sz w:val="16"/>
          <w:szCs w:val="16"/>
          <w:color w:val="000000"/>
        </w:rPr>
        <w:t>inoculants (</w:t>
      </w:r>
      <w:r>
        <w:rPr>
          <w:rFonts w:ascii="Arial" w:cs="Arial" w:eastAsia="Arial" w:hAnsi="Arial"/>
          <w:sz w:val="16"/>
          <w:szCs w:val="16"/>
          <w:color w:val="206293"/>
        </w:rPr>
        <w:t>Baqual et al., 2005</w:t>
      </w:r>
      <w:r>
        <w:rPr>
          <w:rFonts w:ascii="Arial" w:cs="Arial" w:eastAsia="Arial" w:hAnsi="Arial"/>
          <w:sz w:val="16"/>
          <w:szCs w:val="16"/>
          <w:color w:val="000000"/>
        </w:rPr>
        <w:t>). Moreover, the combined treatment (D2+ZJ-11) had a stronger growth-promoting effect. Other studies reported that microbial combinations can perform tasks that are diffi-cult or impossible for a single microbe, and beneficial bacterial com-binations are superior to a single strain in preventing diseases and promoting the growth of host plants (</w:t>
      </w:r>
      <w:r>
        <w:rPr>
          <w:rFonts w:ascii="Arial" w:cs="Arial" w:eastAsia="Arial" w:hAnsi="Arial"/>
          <w:sz w:val="16"/>
          <w:szCs w:val="16"/>
          <w:color w:val="206293"/>
        </w:rPr>
        <w:t>Finkel et al., 2017</w:t>
      </w:r>
      <w:r>
        <w:rPr>
          <w:rFonts w:ascii="Arial" w:cs="Arial" w:eastAsia="Arial" w:hAnsi="Arial"/>
          <w:sz w:val="16"/>
          <w:szCs w:val="16"/>
          <w:color w:val="000000"/>
        </w:rPr>
        <w:t xml:space="preserve">; </w:t>
      </w:r>
      <w:r>
        <w:rPr>
          <w:rFonts w:ascii="Arial" w:cs="Arial" w:eastAsia="Arial" w:hAnsi="Arial"/>
          <w:sz w:val="16"/>
          <w:szCs w:val="16"/>
          <w:color w:val="206293"/>
        </w:rPr>
        <w:t>Ikeda-Ohtsubo</w:t>
      </w:r>
      <w:r>
        <w:rPr>
          <w:rFonts w:ascii="Arial" w:cs="Arial" w:eastAsia="Arial" w:hAnsi="Arial"/>
          <w:sz w:val="16"/>
          <w:szCs w:val="16"/>
          <w:color w:val="000000"/>
        </w:rPr>
        <w:t xml:space="preserve"> </w:t>
      </w:r>
      <w:r>
        <w:rPr>
          <w:rFonts w:ascii="Arial" w:cs="Arial" w:eastAsia="Arial" w:hAnsi="Arial"/>
          <w:sz w:val="16"/>
          <w:szCs w:val="16"/>
          <w:color w:val="206293"/>
        </w:rPr>
        <w:t>et al., 2018</w:t>
      </w:r>
      <w:r>
        <w:rPr>
          <w:rFonts w:ascii="Arial" w:cs="Arial" w:eastAsia="Arial" w:hAnsi="Arial"/>
          <w:sz w:val="16"/>
          <w:szCs w:val="16"/>
          <w:color w:val="000000"/>
        </w:rPr>
        <w:t>). Therefore, research on the artificial synthesis of beneficial</w:t>
      </w:r>
      <w:r>
        <w:rPr>
          <w:rFonts w:ascii="Arial" w:cs="Arial" w:eastAsia="Arial" w:hAnsi="Arial"/>
          <w:sz w:val="16"/>
          <w:szCs w:val="16"/>
          <w:color w:val="206293"/>
        </w:rPr>
        <w:t xml:space="preserve"> </w:t>
      </w:r>
      <w:r>
        <w:rPr>
          <w:rFonts w:ascii="Arial" w:cs="Arial" w:eastAsia="Arial" w:hAnsi="Arial"/>
          <w:sz w:val="16"/>
          <w:szCs w:val="16"/>
          <w:color w:val="000000"/>
        </w:rPr>
        <w:t>microbial communities is important and challenging.</w:t>
      </w:r>
    </w:p>
    <w:p>
      <w:pPr>
        <w:spacing w:after="0" w:line="20" w:lineRule="exact"/>
        <w:rPr>
          <w:sz w:val="20"/>
          <w:szCs w:val="20"/>
          <w:color w:val="auto"/>
        </w:rPr>
      </w:pPr>
      <w:r>
        <w:rPr>
          <w:sz w:val="20"/>
          <w:szCs w:val="20"/>
          <w:color w:val="auto"/>
        </w:rPr>
        <w:br w:type="column"/>
      </w:r>
    </w:p>
    <w:p>
      <w:pPr>
        <w:spacing w:after="0" w:line="13" w:lineRule="exact"/>
        <w:rPr>
          <w:sz w:val="20"/>
          <w:szCs w:val="20"/>
          <w:color w:val="auto"/>
        </w:rPr>
      </w:pPr>
    </w:p>
    <w:p>
      <w:pPr>
        <w:jc w:val="both"/>
        <w:ind w:right="40" w:firstLine="250"/>
        <w:spacing w:after="0" w:line="292" w:lineRule="auto"/>
        <w:rPr>
          <w:sz w:val="20"/>
          <w:szCs w:val="20"/>
          <w:color w:val="auto"/>
        </w:rPr>
      </w:pPr>
      <w:r>
        <w:rPr>
          <w:rFonts w:ascii="Arial" w:cs="Arial" w:eastAsia="Arial" w:hAnsi="Arial"/>
          <w:sz w:val="15"/>
          <w:szCs w:val="15"/>
          <w:color w:val="auto"/>
        </w:rPr>
        <w:t xml:space="preserve">When the two </w:t>
      </w:r>
      <w:r>
        <w:rPr>
          <w:rFonts w:ascii="Arial" w:cs="Arial" w:eastAsia="Arial" w:hAnsi="Arial"/>
          <w:sz w:val="15"/>
          <w:szCs w:val="15"/>
          <w:i w:val="1"/>
          <w:iCs w:val="1"/>
          <w:color w:val="auto"/>
        </w:rPr>
        <w:t>Bacillus</w:t>
      </w:r>
      <w:r>
        <w:rPr>
          <w:rFonts w:ascii="Arial" w:cs="Arial" w:eastAsia="Arial" w:hAnsi="Arial"/>
          <w:sz w:val="15"/>
          <w:szCs w:val="15"/>
          <w:color w:val="auto"/>
        </w:rPr>
        <w:t xml:space="preserve"> strains were cocultured with MRH and YYB, the content of kinsenoside and three flavonoids generally increased, but the content of polysaccharides decreased (</w:t>
      </w:r>
      <w:r>
        <w:rPr>
          <w:rFonts w:ascii="Arial" w:cs="Arial" w:eastAsia="Arial" w:hAnsi="Arial"/>
          <w:sz w:val="15"/>
          <w:szCs w:val="15"/>
          <w:color w:val="206293"/>
        </w:rPr>
        <w:t>Fig. 2</w:t>
      </w:r>
      <w:r>
        <w:rPr>
          <w:rFonts w:ascii="Arial" w:cs="Arial" w:eastAsia="Arial" w:hAnsi="Arial"/>
          <w:sz w:val="15"/>
          <w:szCs w:val="15"/>
          <w:color w:val="auto"/>
        </w:rPr>
        <w:t xml:space="preserve">). </w:t>
      </w:r>
      <w:r>
        <w:rPr>
          <w:rFonts w:ascii="Arial" w:cs="Arial" w:eastAsia="Arial" w:hAnsi="Arial"/>
          <w:sz w:val="15"/>
          <w:szCs w:val="15"/>
          <w:i w:val="1"/>
          <w:iCs w:val="1"/>
          <w:color w:val="auto"/>
        </w:rPr>
        <w:t>A. roxburghii</w:t>
      </w:r>
      <w:r>
        <w:rPr>
          <w:rFonts w:ascii="Arial" w:cs="Arial" w:eastAsia="Arial" w:hAnsi="Arial"/>
          <w:sz w:val="15"/>
          <w:szCs w:val="15"/>
          <w:color w:val="auto"/>
        </w:rPr>
        <w:t xml:space="preserve"> contains flavonoids, polysaccharides, kinsenoside, alkaloids, sterols, organic acids, amino acids, trace elements, cardiac glycosides, and other active ingredients (</w:t>
      </w:r>
      <w:r>
        <w:rPr>
          <w:rFonts w:ascii="Arial" w:cs="Arial" w:eastAsia="Arial" w:hAnsi="Arial"/>
          <w:sz w:val="15"/>
          <w:szCs w:val="15"/>
          <w:color w:val="206293"/>
        </w:rPr>
        <w:t>Ye et al., 2017b</w:t>
      </w:r>
      <w:r>
        <w:rPr>
          <w:rFonts w:ascii="Arial" w:cs="Arial" w:eastAsia="Arial" w:hAnsi="Arial"/>
          <w:sz w:val="15"/>
          <w:szCs w:val="15"/>
          <w:color w:val="auto"/>
        </w:rPr>
        <w:t xml:space="preserve">). All the active ingredients should be re-sponsible for the potency of the plant. Among the active ingredients, kinsenoside is a characteristic component of </w:t>
      </w:r>
      <w:r>
        <w:rPr>
          <w:rFonts w:ascii="Arial" w:cs="Arial" w:eastAsia="Arial" w:hAnsi="Arial"/>
          <w:sz w:val="15"/>
          <w:szCs w:val="15"/>
          <w:i w:val="1"/>
          <w:iCs w:val="1"/>
          <w:color w:val="auto"/>
        </w:rPr>
        <w:t>A. roxburghii</w:t>
      </w:r>
      <w:r>
        <w:rPr>
          <w:rFonts w:ascii="Arial" w:cs="Arial" w:eastAsia="Arial" w:hAnsi="Arial"/>
          <w:sz w:val="15"/>
          <w:szCs w:val="15"/>
          <w:color w:val="auto"/>
        </w:rPr>
        <w:t xml:space="preserve"> and accounts for this herb’s medicinal and edible values. Thus, the loss of poly-saccharides was not a complete indication of loss of quality.</w:t>
      </w:r>
    </w:p>
    <w:p>
      <w:pPr>
        <w:spacing w:after="0" w:line="3" w:lineRule="exact"/>
        <w:rPr>
          <w:sz w:val="20"/>
          <w:szCs w:val="20"/>
          <w:color w:val="auto"/>
        </w:rPr>
      </w:pPr>
    </w:p>
    <w:p>
      <w:pPr>
        <w:jc w:val="both"/>
        <w:ind w:firstLine="250"/>
        <w:spacing w:after="0" w:line="292" w:lineRule="auto"/>
        <w:rPr>
          <w:sz w:val="20"/>
          <w:szCs w:val="20"/>
          <w:color w:val="auto"/>
        </w:rPr>
      </w:pPr>
      <w:r>
        <w:rPr>
          <w:rFonts w:ascii="Arial" w:cs="Arial" w:eastAsia="Arial" w:hAnsi="Arial"/>
          <w:sz w:val="16"/>
          <w:szCs w:val="16"/>
          <w:color w:val="auto"/>
        </w:rPr>
        <w:t>Plant polysaccharides act as an environmental cue that triggers biofilm formation by the bacterium around the plant roots. Plant polysaccharides can serve as a carbon source to produce an extra-cellular matrix (</w:t>
      </w:r>
      <w:r>
        <w:rPr>
          <w:rFonts w:ascii="Arial" w:cs="Arial" w:eastAsia="Arial" w:hAnsi="Arial"/>
          <w:sz w:val="16"/>
          <w:szCs w:val="16"/>
          <w:color w:val="206293"/>
        </w:rPr>
        <w:t>Beauregard et al., 2013</w:t>
      </w:r>
      <w:r>
        <w:rPr>
          <w:rFonts w:ascii="Arial" w:cs="Arial" w:eastAsia="Arial" w:hAnsi="Arial"/>
          <w:sz w:val="16"/>
          <w:szCs w:val="16"/>
          <w:color w:val="auto"/>
        </w:rPr>
        <w:t xml:space="preserve">). Thus, slightly reduced con-tents of polysaccharides in </w:t>
      </w:r>
      <w:r>
        <w:rPr>
          <w:rFonts w:ascii="Arial" w:cs="Arial" w:eastAsia="Arial" w:hAnsi="Arial"/>
          <w:sz w:val="16"/>
          <w:szCs w:val="16"/>
          <w:i w:val="1"/>
          <w:iCs w:val="1"/>
          <w:color w:val="auto"/>
        </w:rPr>
        <w:t>Anoectochilus</w:t>
      </w:r>
      <w:r>
        <w:rPr>
          <w:rFonts w:ascii="Arial" w:cs="Arial" w:eastAsia="Arial" w:hAnsi="Arial"/>
          <w:sz w:val="16"/>
          <w:szCs w:val="16"/>
          <w:color w:val="auto"/>
        </w:rPr>
        <w:t xml:space="preserve"> may be used by D2WM and ZJ-11 to aid their colonization and growth. Moreover, the biomass of </w:t>
      </w:r>
      <w:r>
        <w:rPr>
          <w:rFonts w:ascii="Arial" w:cs="Arial" w:eastAsia="Arial" w:hAnsi="Arial"/>
          <w:sz w:val="16"/>
          <w:szCs w:val="16"/>
          <w:i w:val="1"/>
          <w:iCs w:val="1"/>
          <w:color w:val="auto"/>
        </w:rPr>
        <w:t xml:space="preserve">Anoectochilus </w:t>
      </w:r>
      <w:r>
        <w:rPr>
          <w:rFonts w:ascii="Arial" w:cs="Arial" w:eastAsia="Arial" w:hAnsi="Arial"/>
          <w:sz w:val="16"/>
          <w:szCs w:val="16"/>
          <w:color w:val="auto"/>
        </w:rPr>
        <w:t>increased under the coculture conditions. Thus, the total</w:t>
      </w:r>
    </w:p>
    <w:p>
      <w:pPr>
        <w:spacing w:after="0" w:line="200" w:lineRule="exact"/>
        <w:rPr>
          <w:sz w:val="20"/>
          <w:szCs w:val="20"/>
          <w:color w:val="auto"/>
        </w:rPr>
      </w:pPr>
    </w:p>
    <w:p>
      <w:pPr>
        <w:sectPr>
          <w:pgSz w:w="11900" w:h="15874" w:orient="portrait"/>
          <w:cols w:equalWidth="0" w:num="2">
            <w:col w:w="5080" w:space="300"/>
            <w:col w:w="5080"/>
          </w:cols>
          <w:pgMar w:left="760" w:top="676" w:right="686" w:bottom="37" w:gutter="0" w:footer="0" w:header="0"/>
          <w:type w:val="continuous"/>
        </w:sectPr>
      </w:pPr>
    </w:p>
    <w:p>
      <w:pPr>
        <w:spacing w:after="0" w:line="109" w:lineRule="exact"/>
        <w:rPr>
          <w:sz w:val="20"/>
          <w:szCs w:val="20"/>
          <w:color w:val="auto"/>
        </w:rPr>
      </w:pPr>
    </w:p>
    <w:p>
      <w:pPr>
        <w:jc w:val="center"/>
        <w:ind w:right="80"/>
        <w:spacing w:after="0"/>
        <w:rPr>
          <w:sz w:val="20"/>
          <w:szCs w:val="20"/>
          <w:color w:val="auto"/>
        </w:rPr>
      </w:pPr>
      <w:r>
        <w:rPr>
          <w:rFonts w:ascii="Arial" w:cs="Arial" w:eastAsia="Arial" w:hAnsi="Arial"/>
          <w:sz w:val="10"/>
          <w:szCs w:val="10"/>
          <w:color w:val="auto"/>
        </w:rPr>
        <w:t>8</w:t>
      </w:r>
    </w:p>
    <w:p>
      <w:pPr>
        <w:sectPr>
          <w:pgSz w:w="11900" w:h="15874" w:orient="portrait"/>
          <w:cols w:equalWidth="0" w:num="1">
            <w:col w:w="10460"/>
          </w:cols>
          <w:pgMar w:left="760" w:top="676" w:right="686" w:bottom="37" w:gutter="0" w:footer="0" w:header="0"/>
          <w:type w:val="continuous"/>
        </w:sectPr>
      </w:pPr>
    </w:p>
    <w:bookmarkStart w:id="8" w:name="page9"/>
    <w:bookmarkEnd w:id="8"/>
    <w:p>
      <w:pPr>
        <w:spacing w:after="0"/>
        <w:tabs>
          <w:tab w:leader="none" w:pos="7740" w:val="left"/>
        </w:tabs>
        <w:rPr>
          <w:sz w:val="20"/>
          <w:szCs w:val="20"/>
          <w:color w:val="auto"/>
        </w:rPr>
      </w:pPr>
      <w:r>
        <w:rPr>
          <w:rFonts w:ascii="Arial" w:cs="Arial" w:eastAsia="Arial" w:hAnsi="Arial"/>
          <w:sz w:val="13"/>
          <w:szCs w:val="13"/>
          <w:i w:val="1"/>
          <w:iCs w:val="1"/>
          <w:color w:val="auto"/>
        </w:rPr>
        <w:t>M. Wei, et al.</w:t>
      </w:r>
      <w:r>
        <w:rPr>
          <w:sz w:val="20"/>
          <w:szCs w:val="20"/>
          <w:color w:val="auto"/>
        </w:rPr>
        <w:tab/>
      </w:r>
      <w:r>
        <w:rPr>
          <w:rFonts w:ascii="Arial" w:cs="Arial" w:eastAsia="Arial" w:hAnsi="Arial"/>
          <w:sz w:val="12"/>
          <w:szCs w:val="12"/>
          <w:i w:val="1"/>
          <w:iCs w:val="1"/>
          <w:color w:val="auto"/>
        </w:rPr>
        <w:t>Industrial Crops &amp; Products 154 (2020) 112697</w:t>
      </w:r>
    </w:p>
    <w:p>
      <w:pPr>
        <w:sectPr>
          <w:pgSz w:w="11900" w:h="15874" w:orient="portrait"/>
          <w:cols w:equalWidth="0" w:num="1">
            <w:col w:w="10460"/>
          </w:cols>
          <w:pgMar w:left="760" w:top="676" w:right="686" w:bottom="37" w:gutter="0" w:footer="0" w:header="0"/>
        </w:sectPr>
      </w:pPr>
    </w:p>
    <w:p>
      <w:pPr>
        <w:spacing w:after="0" w:line="276" w:lineRule="exact"/>
        <w:rPr>
          <w:sz w:val="20"/>
          <w:szCs w:val="20"/>
          <w:color w:val="auto"/>
        </w:rPr>
      </w:pPr>
    </w:p>
    <w:p>
      <w:pPr>
        <w:ind w:right="20"/>
        <w:spacing w:after="0" w:line="274" w:lineRule="auto"/>
        <w:rPr>
          <w:rFonts w:ascii="Arial" w:cs="Arial" w:eastAsia="Arial" w:hAnsi="Arial"/>
          <w:sz w:val="16"/>
          <w:szCs w:val="16"/>
          <w:color w:val="206293"/>
        </w:rPr>
      </w:pPr>
      <w:r>
        <w:rPr>
          <w:rFonts w:ascii="Arial" w:cs="Arial" w:eastAsia="Arial" w:hAnsi="Arial"/>
          <w:sz w:val="16"/>
          <w:szCs w:val="16"/>
          <w:color w:val="auto"/>
        </w:rPr>
        <w:t xml:space="preserve">amount of polysaccharides produced from </w:t>
      </w:r>
      <w:r>
        <w:rPr>
          <w:rFonts w:ascii="Arial" w:cs="Arial" w:eastAsia="Arial" w:hAnsi="Arial"/>
          <w:sz w:val="16"/>
          <w:szCs w:val="16"/>
          <w:i w:val="1"/>
          <w:iCs w:val="1"/>
          <w:color w:val="auto"/>
        </w:rPr>
        <w:t>Anoectochilus</w:t>
      </w:r>
      <w:r>
        <w:rPr>
          <w:rFonts w:ascii="Arial" w:cs="Arial" w:eastAsia="Arial" w:hAnsi="Arial"/>
          <w:sz w:val="16"/>
          <w:szCs w:val="16"/>
          <w:color w:val="auto"/>
        </w:rPr>
        <w:t xml:space="preserve"> did not de-crease but increased to different degrees (</w:t>
      </w:r>
      <w:r>
        <w:rPr>
          <w:rFonts w:ascii="Arial" w:cs="Arial" w:eastAsia="Arial" w:hAnsi="Arial"/>
          <w:sz w:val="16"/>
          <w:szCs w:val="16"/>
          <w:color w:val="206293"/>
        </w:rPr>
        <w:t>Table 5</w:t>
      </w:r>
      <w:r>
        <w:rPr>
          <w:rFonts w:ascii="Arial" w:cs="Arial" w:eastAsia="Arial" w:hAnsi="Arial"/>
          <w:sz w:val="16"/>
          <w:szCs w:val="16"/>
          <w:color w:val="auto"/>
        </w:rPr>
        <w:t xml:space="preserve">). </w:t>
      </w:r>
      <w:r>
        <w:rPr>
          <w:rFonts w:ascii="Arial" w:cs="Arial" w:eastAsia="Arial" w:hAnsi="Arial"/>
          <w:sz w:val="16"/>
          <w:szCs w:val="16"/>
          <w:color w:val="206293"/>
        </w:rPr>
        <w:t>Rahman et al.</w:t>
      </w:r>
      <w:r>
        <w:rPr>
          <w:rFonts w:ascii="Arial" w:cs="Arial" w:eastAsia="Arial" w:hAnsi="Arial"/>
          <w:sz w:val="16"/>
          <w:szCs w:val="16"/>
          <w:color w:val="auto"/>
        </w:rPr>
        <w:t xml:space="preserve"> </w:t>
      </w:r>
      <w:hyperlink w:anchor="page10">
        <w:r>
          <w:rPr>
            <w:rFonts w:ascii="Arial" w:cs="Arial" w:eastAsia="Arial" w:hAnsi="Arial"/>
            <w:sz w:val="16"/>
            <w:szCs w:val="16"/>
            <w:color w:val="206293"/>
          </w:rPr>
          <w:t xml:space="preserve">(2018) </w:t>
        </w:r>
      </w:hyperlink>
      <w:r>
        <w:rPr>
          <w:rFonts w:ascii="Arial" w:cs="Arial" w:eastAsia="Arial" w:hAnsi="Arial"/>
          <w:sz w:val="16"/>
          <w:szCs w:val="16"/>
          <w:color w:val="000000"/>
        </w:rPr>
        <w:t>reported</w:t>
      </w:r>
      <w:r>
        <w:rPr>
          <w:rFonts w:ascii="Arial" w:cs="Arial" w:eastAsia="Arial" w:hAnsi="Arial"/>
          <w:sz w:val="16"/>
          <w:szCs w:val="16"/>
          <w:color w:val="206293"/>
        </w:rPr>
        <w:t xml:space="preserve"> </w:t>
      </w:r>
      <w:r>
        <w:rPr>
          <w:rFonts w:ascii="Arial" w:cs="Arial" w:eastAsia="Arial" w:hAnsi="Arial"/>
          <w:sz w:val="16"/>
          <w:szCs w:val="16"/>
          <w:color w:val="000000"/>
        </w:rPr>
        <w:t>that plant probiotic bacteria</w:t>
      </w:r>
      <w:r>
        <w:rPr>
          <w:rFonts w:ascii="Arial" w:cs="Arial" w:eastAsia="Arial" w:hAnsi="Arial"/>
          <w:sz w:val="16"/>
          <w:szCs w:val="16"/>
          <w:color w:val="206293"/>
        </w:rPr>
        <w:t xml:space="preserve"> </w:t>
      </w:r>
      <w:r>
        <w:rPr>
          <w:rFonts w:ascii="Arial" w:cs="Arial" w:eastAsia="Arial" w:hAnsi="Arial"/>
          <w:sz w:val="16"/>
          <w:szCs w:val="16"/>
          <w:i w:val="1"/>
          <w:iCs w:val="1"/>
          <w:color w:val="000000"/>
        </w:rPr>
        <w:t>Bacillus</w:t>
      </w:r>
      <w:r>
        <w:rPr>
          <w:rFonts w:ascii="Arial" w:cs="Arial" w:eastAsia="Arial" w:hAnsi="Arial"/>
          <w:sz w:val="16"/>
          <w:szCs w:val="16"/>
          <w:color w:val="206293"/>
        </w:rPr>
        <w:t xml:space="preserve"> </w:t>
      </w:r>
      <w:r>
        <w:rPr>
          <w:rFonts w:ascii="Arial" w:cs="Arial" w:eastAsia="Arial" w:hAnsi="Arial"/>
          <w:sz w:val="16"/>
          <w:szCs w:val="16"/>
          <w:color w:val="000000"/>
        </w:rPr>
        <w:t>and</w:t>
      </w:r>
      <w:r>
        <w:rPr>
          <w:rFonts w:ascii="Arial" w:cs="Arial" w:eastAsia="Arial" w:hAnsi="Arial"/>
          <w:sz w:val="16"/>
          <w:szCs w:val="16"/>
          <w:color w:val="206293"/>
        </w:rPr>
        <w:t xml:space="preserve"> </w:t>
      </w:r>
      <w:r>
        <w:rPr>
          <w:rFonts w:ascii="Arial" w:cs="Arial" w:eastAsia="Arial" w:hAnsi="Arial"/>
          <w:sz w:val="16"/>
          <w:szCs w:val="16"/>
          <w:i w:val="1"/>
          <w:iCs w:val="1"/>
          <w:color w:val="000000"/>
        </w:rPr>
        <w:t xml:space="preserve">Para-burkholderia </w:t>
      </w:r>
      <w:r>
        <w:rPr>
          <w:rFonts w:ascii="Arial" w:cs="Arial" w:eastAsia="Arial" w:hAnsi="Arial"/>
          <w:sz w:val="16"/>
          <w:szCs w:val="16"/>
          <w:color w:val="000000"/>
        </w:rPr>
        <w:t>improved the content of antioxidants, such as phenolics,</w:t>
      </w:r>
      <w:r>
        <w:rPr>
          <w:rFonts w:ascii="Arial" w:cs="Arial" w:eastAsia="Arial" w:hAnsi="Arial"/>
          <w:sz w:val="16"/>
          <w:szCs w:val="16"/>
          <w:i w:val="1"/>
          <w:iCs w:val="1"/>
          <w:color w:val="000000"/>
        </w:rPr>
        <w:t xml:space="preserve"> </w:t>
      </w:r>
      <w:r>
        <w:rPr>
          <w:rFonts w:ascii="Arial" w:cs="Arial" w:eastAsia="Arial" w:hAnsi="Arial"/>
          <w:sz w:val="16"/>
          <w:szCs w:val="16"/>
          <w:color w:val="000000"/>
        </w:rPr>
        <w:t xml:space="preserve">carotenoids, flavonoids, and anthocyanins, in strawberry fruit. </w:t>
      </w:r>
      <w:r>
        <w:rPr>
          <w:rFonts w:ascii="Arial" w:cs="Arial" w:eastAsia="Arial" w:hAnsi="Arial"/>
          <w:sz w:val="16"/>
          <w:szCs w:val="16"/>
          <w:color w:val="206293"/>
        </w:rPr>
        <w:t xml:space="preserve">Ochoa-Velasco et al. (2016) </w:t>
      </w:r>
      <w:r>
        <w:rPr>
          <w:rFonts w:ascii="Arial" w:cs="Arial" w:eastAsia="Arial" w:hAnsi="Arial"/>
          <w:sz w:val="16"/>
          <w:szCs w:val="16"/>
          <w:color w:val="000000"/>
        </w:rPr>
        <w:t>also reported the effect of nitrogen fertilization</w:t>
      </w:r>
      <w:r>
        <w:rPr>
          <w:rFonts w:ascii="Arial" w:cs="Arial" w:eastAsia="Arial" w:hAnsi="Arial"/>
          <w:sz w:val="16"/>
          <w:szCs w:val="16"/>
          <w:color w:val="206293"/>
        </w:rPr>
        <w:t xml:space="preserve"> </w:t>
      </w:r>
      <w:r>
        <w:rPr>
          <w:rFonts w:ascii="Arial" w:cs="Arial" w:eastAsia="Arial" w:hAnsi="Arial"/>
          <w:sz w:val="16"/>
          <w:szCs w:val="16"/>
          <w:color w:val="000000"/>
        </w:rPr>
        <w:t xml:space="preserve">and the addition of </w:t>
      </w:r>
      <w:r>
        <w:rPr>
          <w:rFonts w:ascii="Arial" w:cs="Arial" w:eastAsia="Arial" w:hAnsi="Arial"/>
          <w:sz w:val="16"/>
          <w:szCs w:val="16"/>
          <w:i w:val="1"/>
          <w:iCs w:val="1"/>
          <w:color w:val="000000"/>
        </w:rPr>
        <w:t>Bacillus licheniformis</w:t>
      </w:r>
      <w:r>
        <w:rPr>
          <w:rFonts w:ascii="Arial" w:cs="Arial" w:eastAsia="Arial" w:hAnsi="Arial"/>
          <w:sz w:val="16"/>
          <w:szCs w:val="16"/>
          <w:color w:val="000000"/>
        </w:rPr>
        <w:t xml:space="preserve"> biofertilizer on the antioxidant contents of greenhouse-cultivated tomato fruits. These studies provide sufficient evidence that the addition of beneficial microorganisms could improve some active ingredients of cocultured crops.</w:t>
      </w:r>
    </w:p>
    <w:p>
      <w:pPr>
        <w:spacing w:after="0" w:line="1" w:lineRule="exact"/>
        <w:rPr>
          <w:sz w:val="20"/>
          <w:szCs w:val="20"/>
          <w:color w:val="auto"/>
        </w:rPr>
      </w:pPr>
    </w:p>
    <w:p>
      <w:pPr>
        <w:jc w:val="both"/>
        <w:ind w:right="120" w:firstLine="249"/>
        <w:spacing w:after="0" w:line="272" w:lineRule="auto"/>
        <w:rPr>
          <w:rFonts w:ascii="Arial" w:cs="Arial" w:eastAsia="Arial" w:hAnsi="Arial"/>
          <w:sz w:val="16"/>
          <w:szCs w:val="16"/>
          <w:color w:val="000000"/>
        </w:rPr>
      </w:pPr>
      <w:r>
        <w:rPr>
          <w:rFonts w:ascii="Arial" w:cs="Arial" w:eastAsia="Arial" w:hAnsi="Arial"/>
          <w:sz w:val="16"/>
          <w:szCs w:val="16"/>
          <w:color w:val="auto"/>
        </w:rPr>
        <w:t>Analysis of the functional metabolites of D2WM and ZJ-11 showed that they could secrete phytase, siderophore, IAA, and zeatin; more-over, D2WM can dissolve phosphorus (</w:t>
      </w:r>
      <w:r>
        <w:rPr>
          <w:rFonts w:ascii="Arial" w:cs="Arial" w:eastAsia="Arial" w:hAnsi="Arial"/>
          <w:sz w:val="16"/>
          <w:szCs w:val="16"/>
          <w:color w:val="206293"/>
        </w:rPr>
        <w:t>Table 3</w:t>
      </w:r>
      <w:r>
        <w:rPr>
          <w:rFonts w:ascii="Arial" w:cs="Arial" w:eastAsia="Arial" w:hAnsi="Arial"/>
          <w:sz w:val="16"/>
          <w:szCs w:val="16"/>
          <w:color w:val="auto"/>
        </w:rPr>
        <w:t>). Soil microbes can provide nutrients for plant growth, dissolve hard-to-dissolve phos-phorus in soil, and fix nitrogen under nonsymbiotic conditions (</w:t>
      </w:r>
      <w:hyperlink w:anchor="page10">
        <w:r>
          <w:rPr>
            <w:rFonts w:ascii="Arial" w:cs="Arial" w:eastAsia="Arial" w:hAnsi="Arial"/>
            <w:sz w:val="16"/>
            <w:szCs w:val="16"/>
            <w:color w:val="206293"/>
          </w:rPr>
          <w:t>Zhang</w:t>
        </w:r>
      </w:hyperlink>
      <w:r>
        <w:rPr>
          <w:rFonts w:ascii="Arial" w:cs="Arial" w:eastAsia="Arial" w:hAnsi="Arial"/>
          <w:sz w:val="16"/>
          <w:szCs w:val="16"/>
          <w:color w:val="auto"/>
        </w:rPr>
        <w:t xml:space="preserve"> </w:t>
      </w:r>
      <w:r>
        <w:rPr>
          <w:rFonts w:ascii="Arial" w:cs="Arial" w:eastAsia="Arial" w:hAnsi="Arial"/>
          <w:sz w:val="16"/>
          <w:szCs w:val="16"/>
          <w:color w:val="206293"/>
        </w:rPr>
        <w:t>et al., 2018</w:t>
      </w:r>
      <w:r>
        <w:rPr>
          <w:rFonts w:ascii="Arial" w:cs="Arial" w:eastAsia="Arial" w:hAnsi="Arial"/>
          <w:sz w:val="16"/>
          <w:szCs w:val="16"/>
          <w:color w:val="000000"/>
        </w:rPr>
        <w:t>). Moreover, the utilization rate of iron in soil is improved by</w:t>
      </w:r>
      <w:r>
        <w:rPr>
          <w:rFonts w:ascii="Arial" w:cs="Arial" w:eastAsia="Arial" w:hAnsi="Arial"/>
          <w:sz w:val="16"/>
          <w:szCs w:val="16"/>
          <w:color w:val="206293"/>
        </w:rPr>
        <w:t xml:space="preserve"> </w:t>
      </w:r>
      <w:r>
        <w:rPr>
          <w:rFonts w:ascii="Arial" w:cs="Arial" w:eastAsia="Arial" w:hAnsi="Arial"/>
          <w:sz w:val="16"/>
          <w:szCs w:val="16"/>
          <w:color w:val="000000"/>
        </w:rPr>
        <w:t>the generation of iron carriers secreted by microorganisms (</w:t>
      </w:r>
      <w:hyperlink w:anchor="page10">
        <w:r>
          <w:rPr>
            <w:rFonts w:ascii="Arial" w:cs="Arial" w:eastAsia="Arial" w:hAnsi="Arial"/>
            <w:sz w:val="16"/>
            <w:szCs w:val="16"/>
            <w:color w:val="206293"/>
          </w:rPr>
          <w:t>Goudjal</w:t>
        </w:r>
      </w:hyperlink>
      <w:r>
        <w:rPr>
          <w:rFonts w:ascii="Arial" w:cs="Arial" w:eastAsia="Arial" w:hAnsi="Arial"/>
          <w:sz w:val="16"/>
          <w:szCs w:val="16"/>
          <w:color w:val="000000"/>
        </w:rPr>
        <w:t xml:space="preserve"> </w:t>
      </w:r>
      <w:r>
        <w:rPr>
          <w:rFonts w:ascii="Arial" w:cs="Arial" w:eastAsia="Arial" w:hAnsi="Arial"/>
          <w:sz w:val="16"/>
          <w:szCs w:val="16"/>
          <w:color w:val="206293"/>
        </w:rPr>
        <w:t>et al., 2016</w:t>
      </w:r>
      <w:r>
        <w:rPr>
          <w:rFonts w:ascii="Arial" w:cs="Arial" w:eastAsia="Arial" w:hAnsi="Arial"/>
          <w:sz w:val="16"/>
          <w:szCs w:val="16"/>
          <w:color w:val="000000"/>
        </w:rPr>
        <w:t xml:space="preserve">). D2WM and ZJ-11 exerted such functions, thereby en-hancing soil fertility and assisting </w:t>
      </w:r>
      <w:r>
        <w:rPr>
          <w:rFonts w:ascii="Arial" w:cs="Arial" w:eastAsia="Arial" w:hAnsi="Arial"/>
          <w:sz w:val="16"/>
          <w:szCs w:val="16"/>
          <w:i w:val="1"/>
          <w:iCs w:val="1"/>
          <w:color w:val="000000"/>
        </w:rPr>
        <w:t>Anoectochilus</w:t>
      </w:r>
      <w:r>
        <w:rPr>
          <w:rFonts w:ascii="Arial" w:cs="Arial" w:eastAsia="Arial" w:hAnsi="Arial"/>
          <w:sz w:val="16"/>
          <w:szCs w:val="16"/>
          <w:color w:val="000000"/>
        </w:rPr>
        <w:t xml:space="preserve"> plants in nutrient ab-sorption and growth.</w:t>
      </w:r>
    </w:p>
    <w:p>
      <w:pPr>
        <w:spacing w:after="0" w:line="7" w:lineRule="exact"/>
        <w:rPr>
          <w:sz w:val="20"/>
          <w:szCs w:val="20"/>
          <w:color w:val="auto"/>
        </w:rPr>
      </w:pPr>
    </w:p>
    <w:p>
      <w:pPr>
        <w:jc w:val="both"/>
        <w:ind w:right="120" w:firstLine="249"/>
        <w:spacing w:after="0" w:line="272" w:lineRule="auto"/>
        <w:rPr>
          <w:rFonts w:ascii="Arial" w:cs="Arial" w:eastAsia="Arial" w:hAnsi="Arial"/>
          <w:sz w:val="16"/>
          <w:szCs w:val="16"/>
          <w:color w:val="206293"/>
        </w:rPr>
      </w:pPr>
      <w:r>
        <w:rPr>
          <w:rFonts w:ascii="Arial" w:cs="Arial" w:eastAsia="Arial" w:hAnsi="Arial"/>
          <w:sz w:val="16"/>
          <w:szCs w:val="16"/>
          <w:color w:val="auto"/>
        </w:rPr>
        <w:t xml:space="preserve">Many studies have reported on the secretion of growth hormones by endophytes, PGPRs, and other biocontrol bacteria. </w:t>
      </w:r>
      <w:r>
        <w:rPr>
          <w:rFonts w:ascii="Arial" w:cs="Arial" w:eastAsia="Arial" w:hAnsi="Arial"/>
          <w:sz w:val="16"/>
          <w:szCs w:val="16"/>
          <w:color w:val="206293"/>
        </w:rPr>
        <w:t>Idris et al. (2007)</w:t>
      </w:r>
      <w:r>
        <w:rPr>
          <w:rFonts w:ascii="Arial" w:cs="Arial" w:eastAsia="Arial" w:hAnsi="Arial"/>
          <w:sz w:val="16"/>
          <w:szCs w:val="16"/>
          <w:color w:val="auto"/>
        </w:rPr>
        <w:t xml:space="preserve"> found that IAA in the culture filtrates of</w:t>
      </w:r>
      <w:r>
        <w:rPr>
          <w:rFonts w:ascii="Arial" w:cs="Arial" w:eastAsia="Arial" w:hAnsi="Arial"/>
          <w:sz w:val="16"/>
          <w:szCs w:val="16"/>
          <w:i w:val="1"/>
          <w:iCs w:val="1"/>
          <w:color w:val="auto"/>
        </w:rPr>
        <w:t>B. amyloliquefaciens</w:t>
      </w:r>
      <w:r>
        <w:rPr>
          <w:rFonts w:ascii="Arial" w:cs="Arial" w:eastAsia="Arial" w:hAnsi="Arial"/>
          <w:sz w:val="16"/>
          <w:szCs w:val="16"/>
          <w:color w:val="auto"/>
        </w:rPr>
        <w:t xml:space="preserve"> FZB42 was one of the pivotal plant growth-promoting substances produced by this bacterium. Other study reported that PGPR promotes plant growth by producing spermidine and gibberellin (</w:t>
      </w:r>
      <w:r>
        <w:rPr>
          <w:rFonts w:ascii="Arial" w:cs="Arial" w:eastAsia="Arial" w:hAnsi="Arial"/>
          <w:sz w:val="16"/>
          <w:szCs w:val="16"/>
          <w:color w:val="206293"/>
        </w:rPr>
        <w:t>Xie et al., 2014</w:t>
      </w:r>
      <w:r>
        <w:rPr>
          <w:rFonts w:ascii="Arial" w:cs="Arial" w:eastAsia="Arial" w:hAnsi="Arial"/>
          <w:sz w:val="16"/>
          <w:szCs w:val="16"/>
          <w:color w:val="auto"/>
        </w:rPr>
        <w:t xml:space="preserve">; </w:t>
      </w:r>
      <w:r>
        <w:rPr>
          <w:rFonts w:ascii="Arial" w:cs="Arial" w:eastAsia="Arial" w:hAnsi="Arial"/>
          <w:sz w:val="16"/>
          <w:szCs w:val="16"/>
          <w:color w:val="206293"/>
        </w:rPr>
        <w:t>Forchetti et al.,</w:t>
      </w:r>
      <w:r>
        <w:rPr>
          <w:rFonts w:ascii="Arial" w:cs="Arial" w:eastAsia="Arial" w:hAnsi="Arial"/>
          <w:sz w:val="16"/>
          <w:szCs w:val="16"/>
          <w:color w:val="auto"/>
        </w:rPr>
        <w:t xml:space="preserve"> </w:t>
      </w:r>
      <w:hyperlink w:anchor="page10">
        <w:r>
          <w:rPr>
            <w:rFonts w:ascii="Arial" w:cs="Arial" w:eastAsia="Arial" w:hAnsi="Arial"/>
            <w:sz w:val="16"/>
            <w:szCs w:val="16"/>
            <w:color w:val="206293"/>
          </w:rPr>
          <w:t>2007</w:t>
        </w:r>
      </w:hyperlink>
      <w:r>
        <w:rPr>
          <w:rFonts w:ascii="Arial" w:cs="Arial" w:eastAsia="Arial" w:hAnsi="Arial"/>
          <w:sz w:val="16"/>
          <w:szCs w:val="16"/>
          <w:color w:val="000000"/>
        </w:rPr>
        <w:t>). However, spermidine and gibberellin were not detected in the</w:t>
      </w:r>
      <w:r>
        <w:rPr>
          <w:rFonts w:ascii="Arial" w:cs="Arial" w:eastAsia="Arial" w:hAnsi="Arial"/>
          <w:sz w:val="16"/>
          <w:szCs w:val="16"/>
          <w:color w:val="206293"/>
        </w:rPr>
        <w:t xml:space="preserve"> </w:t>
      </w:r>
      <w:r>
        <w:rPr>
          <w:rFonts w:ascii="Arial" w:cs="Arial" w:eastAsia="Arial" w:hAnsi="Arial"/>
          <w:sz w:val="16"/>
          <w:szCs w:val="16"/>
          <w:color w:val="000000"/>
        </w:rPr>
        <w:t>fermentation broth of D2WM and ZJ-11, indicating that the types and contents of plant growth hormones secreted by different probiotics were different. In addition, our previous studies showed that D2WM exhibited strong antimicrobial activity and high capacity to secrete some antibiotics (</w:t>
      </w:r>
      <w:r>
        <w:rPr>
          <w:rFonts w:ascii="Arial" w:cs="Arial" w:eastAsia="Arial" w:hAnsi="Arial"/>
          <w:sz w:val="16"/>
          <w:szCs w:val="16"/>
          <w:color w:val="206293"/>
        </w:rPr>
        <w:t>Chen et al., 2019</w:t>
      </w:r>
      <w:r>
        <w:rPr>
          <w:rFonts w:ascii="Arial" w:cs="Arial" w:eastAsia="Arial" w:hAnsi="Arial"/>
          <w:sz w:val="16"/>
          <w:szCs w:val="16"/>
          <w:color w:val="000000"/>
        </w:rPr>
        <w:t xml:space="preserve">). Hence, D2WM exhibits potential to prevent </w:t>
      </w:r>
      <w:r>
        <w:rPr>
          <w:rFonts w:ascii="Arial" w:cs="Arial" w:eastAsia="Arial" w:hAnsi="Arial"/>
          <w:sz w:val="16"/>
          <w:szCs w:val="16"/>
          <w:i w:val="1"/>
          <w:iCs w:val="1"/>
          <w:color w:val="000000"/>
        </w:rPr>
        <w:t>Anoectochilus</w:t>
      </w:r>
      <w:r>
        <w:rPr>
          <w:rFonts w:ascii="Arial" w:cs="Arial" w:eastAsia="Arial" w:hAnsi="Arial"/>
          <w:sz w:val="16"/>
          <w:szCs w:val="16"/>
          <w:color w:val="000000"/>
        </w:rPr>
        <w:t xml:space="preserve"> from diseases.</w:t>
      </w:r>
    </w:p>
    <w:p>
      <w:pPr>
        <w:spacing w:after="0" w:line="9" w:lineRule="exact"/>
        <w:rPr>
          <w:sz w:val="20"/>
          <w:szCs w:val="20"/>
          <w:color w:val="auto"/>
        </w:rPr>
      </w:pPr>
    </w:p>
    <w:p>
      <w:pPr>
        <w:ind w:firstLine="249"/>
        <w:spacing w:after="0" w:line="272" w:lineRule="auto"/>
        <w:rPr>
          <w:rFonts w:ascii="Arial" w:cs="Arial" w:eastAsia="Arial" w:hAnsi="Arial"/>
          <w:sz w:val="16"/>
          <w:szCs w:val="16"/>
          <w:color w:val="auto"/>
        </w:rPr>
      </w:pPr>
      <w:r>
        <w:rPr>
          <w:rFonts w:ascii="Arial" w:cs="Arial" w:eastAsia="Arial" w:hAnsi="Arial"/>
          <w:sz w:val="16"/>
          <w:szCs w:val="16"/>
          <w:color w:val="auto"/>
        </w:rPr>
        <w:t xml:space="preserve">Our results indicated that </w:t>
      </w:r>
      <w:r>
        <w:rPr>
          <w:rFonts w:ascii="Arial" w:cs="Arial" w:eastAsia="Arial" w:hAnsi="Arial"/>
          <w:sz w:val="16"/>
          <w:szCs w:val="16"/>
          <w:i w:val="1"/>
          <w:iCs w:val="1"/>
          <w:color w:val="auto"/>
        </w:rPr>
        <w:t>B. velezensis</w:t>
      </w:r>
      <w:r>
        <w:rPr>
          <w:rFonts w:ascii="Arial" w:cs="Arial" w:eastAsia="Arial" w:hAnsi="Arial"/>
          <w:sz w:val="16"/>
          <w:szCs w:val="16"/>
          <w:color w:val="auto"/>
        </w:rPr>
        <w:t xml:space="preserve"> D2WM and </w:t>
      </w:r>
      <w:r>
        <w:rPr>
          <w:rFonts w:ascii="Arial" w:cs="Arial" w:eastAsia="Arial" w:hAnsi="Arial"/>
          <w:sz w:val="16"/>
          <w:szCs w:val="16"/>
          <w:i w:val="1"/>
          <w:iCs w:val="1"/>
          <w:color w:val="auto"/>
        </w:rPr>
        <w:t>B. velezensis</w:t>
      </w:r>
      <w:r>
        <w:rPr>
          <w:rFonts w:ascii="Arial" w:cs="Arial" w:eastAsia="Arial" w:hAnsi="Arial"/>
          <w:sz w:val="16"/>
          <w:szCs w:val="16"/>
          <w:color w:val="auto"/>
        </w:rPr>
        <w:t xml:space="preserve"> ZJ-11 could colonize well in the rhizosphere of </w:t>
      </w:r>
      <w:r>
        <w:rPr>
          <w:rFonts w:ascii="Arial" w:cs="Arial" w:eastAsia="Arial" w:hAnsi="Arial"/>
          <w:sz w:val="16"/>
          <w:szCs w:val="16"/>
          <w:i w:val="1"/>
          <w:iCs w:val="1"/>
          <w:color w:val="auto"/>
        </w:rPr>
        <w:t>A. roxburghii</w:t>
      </w:r>
      <w:r>
        <w:rPr>
          <w:rFonts w:ascii="Arial" w:cs="Arial" w:eastAsia="Arial" w:hAnsi="Arial"/>
          <w:sz w:val="16"/>
          <w:szCs w:val="16"/>
          <w:color w:val="auto"/>
        </w:rPr>
        <w:t xml:space="preserve"> (</w:t>
      </w:r>
      <w:r>
        <w:rPr>
          <w:rFonts w:ascii="Arial" w:cs="Arial" w:eastAsia="Arial" w:hAnsi="Arial"/>
          <w:sz w:val="16"/>
          <w:szCs w:val="16"/>
          <w:color w:val="206293"/>
        </w:rPr>
        <w:t>Fig. 3</w:t>
      </w:r>
      <w:r>
        <w:rPr>
          <w:rFonts w:ascii="Arial" w:cs="Arial" w:eastAsia="Arial" w:hAnsi="Arial"/>
          <w:sz w:val="16"/>
          <w:szCs w:val="16"/>
          <w:color w:val="auto"/>
        </w:rPr>
        <w:t xml:space="preserve">), and the two strains could promote each other to form a biofilm (Fig. S1). As such, the two strains were selected as probiotics in the coculture system with </w:t>
      </w:r>
      <w:r>
        <w:rPr>
          <w:rFonts w:ascii="Arial" w:cs="Arial" w:eastAsia="Arial" w:hAnsi="Arial"/>
          <w:sz w:val="16"/>
          <w:szCs w:val="16"/>
          <w:i w:val="1"/>
          <w:iCs w:val="1"/>
          <w:color w:val="auto"/>
        </w:rPr>
        <w:t>Anoectochilus</w:t>
      </w:r>
      <w:r>
        <w:rPr>
          <w:rFonts w:ascii="Arial" w:cs="Arial" w:eastAsia="Arial" w:hAnsi="Arial"/>
          <w:sz w:val="16"/>
          <w:szCs w:val="16"/>
          <w:color w:val="auto"/>
        </w:rPr>
        <w:t xml:space="preserve"> plants. Other studies observed that the synergistic effects of multi-species biofilms can promote the formation of com-munity biofilms (</w:t>
      </w:r>
      <w:r>
        <w:rPr>
          <w:rFonts w:ascii="Arial" w:cs="Arial" w:eastAsia="Arial" w:hAnsi="Arial"/>
          <w:sz w:val="16"/>
          <w:szCs w:val="16"/>
          <w:color w:val="206293"/>
        </w:rPr>
        <w:t>Burmølle et al., 2006</w:t>
      </w:r>
      <w:r>
        <w:rPr>
          <w:rFonts w:ascii="Arial" w:cs="Arial" w:eastAsia="Arial" w:hAnsi="Arial"/>
          <w:sz w:val="16"/>
          <w:szCs w:val="16"/>
          <w:color w:val="auto"/>
        </w:rPr>
        <w:t>). Biofilm is a site where different bacteria exchange metabolites, and some of these bacteria use the metabolites of other bacteria as electron acceptor or donor (</w:t>
      </w:r>
      <w:hyperlink w:anchor="page10">
        <w:r>
          <w:rPr>
            <w:rFonts w:ascii="Arial" w:cs="Arial" w:eastAsia="Arial" w:hAnsi="Arial"/>
            <w:sz w:val="16"/>
            <w:szCs w:val="16"/>
            <w:color w:val="206293"/>
          </w:rPr>
          <w:t>McGlynn</w:t>
        </w:r>
      </w:hyperlink>
      <w:r>
        <w:rPr>
          <w:rFonts w:ascii="Arial" w:cs="Arial" w:eastAsia="Arial" w:hAnsi="Arial"/>
          <w:sz w:val="16"/>
          <w:szCs w:val="16"/>
          <w:color w:val="auto"/>
        </w:rPr>
        <w:t xml:space="preserve"> </w:t>
      </w:r>
      <w:r>
        <w:rPr>
          <w:rFonts w:ascii="Arial" w:cs="Arial" w:eastAsia="Arial" w:hAnsi="Arial"/>
          <w:sz w:val="16"/>
          <w:szCs w:val="16"/>
          <w:color w:val="206293"/>
        </w:rPr>
        <w:t>et al., 2015</w:t>
      </w:r>
      <w:r>
        <w:rPr>
          <w:rFonts w:ascii="Arial" w:cs="Arial" w:eastAsia="Arial" w:hAnsi="Arial"/>
          <w:sz w:val="16"/>
          <w:szCs w:val="16"/>
          <w:color w:val="000000"/>
        </w:rPr>
        <w:t>).</w:t>
      </w:r>
      <w:r>
        <w:rPr>
          <w:rFonts w:ascii="Arial" w:cs="Arial" w:eastAsia="Arial" w:hAnsi="Arial"/>
          <w:sz w:val="16"/>
          <w:szCs w:val="16"/>
          <w:color w:val="206293"/>
        </w:rPr>
        <w:t xml:space="preserve"> Xu et al. (2019) </w:t>
      </w:r>
      <w:r>
        <w:rPr>
          <w:rFonts w:ascii="Arial" w:cs="Arial" w:eastAsia="Arial" w:hAnsi="Arial"/>
          <w:sz w:val="16"/>
          <w:szCs w:val="16"/>
          <w:color w:val="000000"/>
        </w:rPr>
        <w:t>reported that antibiotic bacillomycin D</w:t>
      </w:r>
      <w:r>
        <w:rPr>
          <w:rFonts w:ascii="Arial" w:cs="Arial" w:eastAsia="Arial" w:hAnsi="Arial"/>
          <w:sz w:val="16"/>
          <w:szCs w:val="16"/>
          <w:color w:val="206293"/>
        </w:rPr>
        <w:t xml:space="preserve"> </w:t>
      </w:r>
      <w:r>
        <w:rPr>
          <w:rFonts w:ascii="Arial" w:cs="Arial" w:eastAsia="Arial" w:hAnsi="Arial"/>
          <w:sz w:val="16"/>
          <w:szCs w:val="16"/>
          <w:color w:val="000000"/>
        </w:rPr>
        <w:t>affected iron acquisition and biofilm formation in</w:t>
      </w:r>
      <w:r>
        <w:rPr>
          <w:rFonts w:ascii="Arial" w:cs="Arial" w:eastAsia="Arial" w:hAnsi="Arial"/>
          <w:sz w:val="16"/>
          <w:szCs w:val="16"/>
          <w:i w:val="1"/>
          <w:iCs w:val="1"/>
          <w:color w:val="000000"/>
        </w:rPr>
        <w:t>Bacillus velezensis</w:t>
      </w:r>
      <w:r>
        <w:rPr>
          <w:rFonts w:ascii="Arial" w:cs="Arial" w:eastAsia="Arial" w:hAnsi="Arial"/>
          <w:sz w:val="16"/>
          <w:szCs w:val="16"/>
          <w:color w:val="000000"/>
        </w:rPr>
        <w:t xml:space="preserve"> through a Btr-mediated FeuABC-dependent pathway. ZJ-11 also has a good ability to antagonize pathogenic fungi. We speculated that ZJ-11 can produce bacillomycin D or its analogs. Moreover, the critical sub-stances from ZJ-11 that promote D2WM biofilm formation and the underlying mechanism will be further studied.</w:t>
      </w:r>
    </w:p>
    <w:p>
      <w:pPr>
        <w:spacing w:after="0" w:line="11" w:lineRule="exact"/>
        <w:rPr>
          <w:sz w:val="20"/>
          <w:szCs w:val="20"/>
          <w:color w:val="auto"/>
        </w:rPr>
      </w:pPr>
    </w:p>
    <w:p>
      <w:pPr>
        <w:jc w:val="both"/>
        <w:ind w:right="80" w:firstLine="249"/>
        <w:spacing w:after="0" w:line="272" w:lineRule="auto"/>
        <w:rPr>
          <w:rFonts w:ascii="Arial" w:cs="Arial" w:eastAsia="Arial" w:hAnsi="Arial"/>
          <w:sz w:val="16"/>
          <w:szCs w:val="16"/>
          <w:color w:val="206293"/>
        </w:rPr>
      </w:pPr>
      <w:r>
        <w:rPr>
          <w:rFonts w:ascii="Arial" w:cs="Arial" w:eastAsia="Arial" w:hAnsi="Arial"/>
          <w:sz w:val="16"/>
          <w:szCs w:val="16"/>
          <w:color w:val="auto"/>
        </w:rPr>
        <w:t>Soil enzyme activity is the core in promoting soil material trans-formation and energy flow and can represent the material metabolism in soil; thus, it is one of the important indicators of soil fertility (</w:t>
      </w:r>
      <w:hyperlink w:anchor="page10">
        <w:r>
          <w:rPr>
            <w:rFonts w:ascii="Arial" w:cs="Arial" w:eastAsia="Arial" w:hAnsi="Arial"/>
            <w:sz w:val="16"/>
            <w:szCs w:val="16"/>
            <w:color w:val="206293"/>
          </w:rPr>
          <w:t>Dick,</w:t>
        </w:r>
      </w:hyperlink>
      <w:r>
        <w:rPr>
          <w:rFonts w:ascii="Arial" w:cs="Arial" w:eastAsia="Arial" w:hAnsi="Arial"/>
          <w:sz w:val="16"/>
          <w:szCs w:val="16"/>
          <w:color w:val="auto"/>
        </w:rPr>
        <w:t xml:space="preserve"> </w:t>
      </w:r>
      <w:hyperlink w:anchor="page10">
        <w:r>
          <w:rPr>
            <w:rFonts w:ascii="Arial" w:cs="Arial" w:eastAsia="Arial" w:hAnsi="Arial"/>
            <w:sz w:val="16"/>
            <w:szCs w:val="16"/>
            <w:color w:val="206293"/>
          </w:rPr>
          <w:t>1994</w:t>
        </w:r>
      </w:hyperlink>
      <w:r>
        <w:rPr>
          <w:rFonts w:ascii="Arial" w:cs="Arial" w:eastAsia="Arial" w:hAnsi="Arial"/>
          <w:sz w:val="16"/>
          <w:szCs w:val="16"/>
          <w:color w:val="000000"/>
        </w:rPr>
        <w:t>). In the present work, the effect of the addition of beneficial mi-croorganism on soil enzyme activity was analyzed. The activities of the three important enzymes in the soil significantly increased in D2+ZJ-11 treatment compared with those in the control group. Hence, the two beneficial</w:t>
      </w:r>
      <w:r>
        <w:rPr>
          <w:rFonts w:ascii="Arial" w:cs="Arial" w:eastAsia="Arial" w:hAnsi="Arial"/>
          <w:sz w:val="16"/>
          <w:szCs w:val="16"/>
          <w:i w:val="1"/>
          <w:iCs w:val="1"/>
          <w:color w:val="000000"/>
        </w:rPr>
        <w:t>Bacillus</w:t>
      </w:r>
      <w:r>
        <w:rPr>
          <w:rFonts w:ascii="Arial" w:cs="Arial" w:eastAsia="Arial" w:hAnsi="Arial"/>
          <w:sz w:val="16"/>
          <w:szCs w:val="16"/>
          <w:color w:val="000000"/>
        </w:rPr>
        <w:t xml:space="preserve"> strains could enhance soil fertility. Other studies with similar results reported that the addition of </w:t>
      </w:r>
      <w:r>
        <w:rPr>
          <w:rFonts w:ascii="Arial" w:cs="Arial" w:eastAsia="Arial" w:hAnsi="Arial"/>
          <w:sz w:val="16"/>
          <w:szCs w:val="16"/>
          <w:i w:val="1"/>
          <w:iCs w:val="1"/>
          <w:color w:val="000000"/>
        </w:rPr>
        <w:t>B. methylotrophicus</w:t>
      </w:r>
      <w:r>
        <w:rPr>
          <w:rFonts w:ascii="Arial" w:cs="Arial" w:eastAsia="Arial" w:hAnsi="Arial"/>
          <w:sz w:val="16"/>
          <w:szCs w:val="16"/>
          <w:color w:val="000000"/>
        </w:rPr>
        <w:t xml:space="preserve"> strain CSY-F1 to ferulic acid-treated soil increased the activities soil enzymes, such as urease, phosphatase, and invertase (</w:t>
      </w:r>
      <w:r>
        <w:rPr>
          <w:rFonts w:ascii="Arial" w:cs="Arial" w:eastAsia="Arial" w:hAnsi="Arial"/>
          <w:sz w:val="16"/>
          <w:szCs w:val="16"/>
          <w:color w:val="206293"/>
        </w:rPr>
        <w:t>Zhang et al., 2015</w:t>
      </w:r>
      <w:r>
        <w:rPr>
          <w:rFonts w:ascii="Arial" w:cs="Arial" w:eastAsia="Arial" w:hAnsi="Arial"/>
          <w:sz w:val="16"/>
          <w:szCs w:val="16"/>
          <w:color w:val="000000"/>
        </w:rPr>
        <w:t>). This result suggested that the increase in the enzyme activity in rhizosphere soil was related not only to the proliferation of microorganisms but also to the promotion of root growth.</w:t>
      </w:r>
    </w:p>
    <w:p>
      <w:pPr>
        <w:spacing w:after="0" w:line="9" w:lineRule="exact"/>
        <w:rPr>
          <w:sz w:val="20"/>
          <w:szCs w:val="20"/>
          <w:color w:val="auto"/>
        </w:rPr>
      </w:pPr>
    </w:p>
    <w:p>
      <w:pPr>
        <w:jc w:val="both"/>
        <w:ind w:right="140" w:firstLine="249"/>
        <w:spacing w:after="0" w:line="332" w:lineRule="auto"/>
        <w:rPr>
          <w:sz w:val="20"/>
          <w:szCs w:val="20"/>
          <w:color w:val="auto"/>
        </w:rPr>
      </w:pPr>
      <w:r>
        <w:rPr>
          <w:rFonts w:ascii="Arial" w:cs="Arial" w:eastAsia="Arial" w:hAnsi="Arial"/>
          <w:sz w:val="16"/>
          <w:szCs w:val="16"/>
          <w:color w:val="auto"/>
        </w:rPr>
        <w:t>The regulation of microbial fertilizers on rhizosphere microbiome or plant microbiome has been widely studied in recent years. The rhizo-sphere microbial community encodes more genes than the host plant,</w:t>
      </w:r>
    </w:p>
    <w:p>
      <w:pPr>
        <w:spacing w:after="0" w:line="20" w:lineRule="exact"/>
        <w:rPr>
          <w:sz w:val="20"/>
          <w:szCs w:val="20"/>
          <w:color w:val="auto"/>
        </w:rPr>
      </w:pPr>
      <w:r>
        <w:rPr>
          <w:sz w:val="20"/>
          <w:szCs w:val="20"/>
          <w:color w:val="auto"/>
        </w:rPr>
        <w:br w:type="column"/>
      </w:r>
    </w:p>
    <w:p>
      <w:pPr>
        <w:spacing w:after="0" w:line="256" w:lineRule="exact"/>
        <w:rPr>
          <w:sz w:val="20"/>
          <w:szCs w:val="20"/>
          <w:color w:val="auto"/>
        </w:rPr>
      </w:pPr>
    </w:p>
    <w:p>
      <w:pPr>
        <w:jc w:val="both"/>
        <w:ind w:right="40"/>
        <w:spacing w:after="0" w:line="284" w:lineRule="auto"/>
        <w:rPr>
          <w:sz w:val="20"/>
          <w:szCs w:val="20"/>
          <w:color w:val="auto"/>
        </w:rPr>
      </w:pPr>
      <w:r>
        <w:rPr>
          <w:rFonts w:ascii="Arial" w:cs="Arial" w:eastAsia="Arial" w:hAnsi="Arial"/>
          <w:sz w:val="16"/>
          <w:szCs w:val="16"/>
          <w:color w:val="auto"/>
        </w:rPr>
        <w:t xml:space="preserve">forms a stable community structure through cooperation and compe-tition, and is essential for plant health and growth. Changes in the microbial community structure under D2+ZJ-11 treatment were stu-died. The exogenous addition of D2WM and ZJ-11 improved the growth and health of </w:t>
      </w:r>
      <w:r>
        <w:rPr>
          <w:rFonts w:ascii="Arial" w:cs="Arial" w:eastAsia="Arial" w:hAnsi="Arial"/>
          <w:sz w:val="16"/>
          <w:szCs w:val="16"/>
          <w:i w:val="1"/>
          <w:iCs w:val="1"/>
          <w:color w:val="auto"/>
        </w:rPr>
        <w:t>A. roxburghii</w:t>
      </w:r>
      <w:r>
        <w:rPr>
          <w:rFonts w:ascii="Arial" w:cs="Arial" w:eastAsia="Arial" w:hAnsi="Arial"/>
          <w:sz w:val="16"/>
          <w:szCs w:val="16"/>
          <w:color w:val="auto"/>
        </w:rPr>
        <w:t xml:space="preserve"> by increasing the abundance of beneficial microorganisms and decreasing the abundance of harmful micro-organisms. </w:t>
      </w:r>
      <w:r>
        <w:rPr>
          <w:rFonts w:ascii="Arial" w:cs="Arial" w:eastAsia="Arial" w:hAnsi="Arial"/>
          <w:sz w:val="16"/>
          <w:szCs w:val="16"/>
          <w:color w:val="206293"/>
        </w:rPr>
        <w:t>Zhang et al. (2019)</w:t>
      </w:r>
      <w:r>
        <w:rPr>
          <w:rFonts w:ascii="Arial" w:cs="Arial" w:eastAsia="Arial" w:hAnsi="Arial"/>
          <w:sz w:val="16"/>
          <w:szCs w:val="16"/>
          <w:color w:val="auto"/>
        </w:rPr>
        <w:t xml:space="preserve"> also reported that colonization of PGPR or beneficial microorganism triggered rhizosphere microbiota succes-sion associated with crop yield enhancement. In the future, the re-lationship and mechanism between microbial community function and host growth and development should be further analyzed by metage-nomics.</w:t>
      </w:r>
    </w:p>
    <w:p>
      <w:pPr>
        <w:spacing w:after="0" w:line="10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5. Conclusions</w:t>
      </w:r>
    </w:p>
    <w:p>
      <w:pPr>
        <w:spacing w:after="0" w:line="234" w:lineRule="exact"/>
        <w:rPr>
          <w:sz w:val="20"/>
          <w:szCs w:val="20"/>
          <w:color w:val="auto"/>
        </w:rPr>
      </w:pPr>
    </w:p>
    <w:p>
      <w:pPr>
        <w:jc w:val="both"/>
        <w:ind w:firstLine="250"/>
        <w:spacing w:after="0" w:line="283" w:lineRule="auto"/>
        <w:rPr>
          <w:sz w:val="20"/>
          <w:szCs w:val="20"/>
          <w:color w:val="auto"/>
        </w:rPr>
      </w:pPr>
      <w:r>
        <w:rPr>
          <w:rFonts w:ascii="Arial" w:cs="Arial" w:eastAsia="Arial" w:hAnsi="Arial"/>
          <w:sz w:val="16"/>
          <w:szCs w:val="16"/>
          <w:color w:val="auto"/>
        </w:rPr>
        <w:t xml:space="preserve">In this study, a coculture system of two </w:t>
      </w:r>
      <w:r>
        <w:rPr>
          <w:rFonts w:ascii="Arial" w:cs="Arial" w:eastAsia="Arial" w:hAnsi="Arial"/>
          <w:sz w:val="16"/>
          <w:szCs w:val="16"/>
          <w:i w:val="1"/>
          <w:iCs w:val="1"/>
          <w:color w:val="auto"/>
        </w:rPr>
        <w:t>Bacillus</w:t>
      </w:r>
      <w:r>
        <w:rPr>
          <w:rFonts w:ascii="Arial" w:cs="Arial" w:eastAsia="Arial" w:hAnsi="Arial"/>
          <w:sz w:val="16"/>
          <w:szCs w:val="16"/>
          <w:color w:val="auto"/>
        </w:rPr>
        <w:t xml:space="preserve"> strains and </w:t>
      </w:r>
      <w:r>
        <w:rPr>
          <w:rFonts w:ascii="Arial" w:cs="Arial" w:eastAsia="Arial" w:hAnsi="Arial"/>
          <w:sz w:val="16"/>
          <w:szCs w:val="16"/>
          <w:i w:val="1"/>
          <w:iCs w:val="1"/>
          <w:color w:val="auto"/>
        </w:rPr>
        <w:t xml:space="preserve">Anoectochilus </w:t>
      </w:r>
      <w:r>
        <w:rPr>
          <w:rFonts w:ascii="Arial" w:cs="Arial" w:eastAsia="Arial" w:hAnsi="Arial"/>
          <w:sz w:val="16"/>
          <w:szCs w:val="16"/>
          <w:color w:val="auto"/>
        </w:rPr>
        <w:t xml:space="preserve">plant was established. The effects of four different treat-ments on the growth and quality of </w:t>
      </w:r>
      <w:r>
        <w:rPr>
          <w:rFonts w:ascii="Arial" w:cs="Arial" w:eastAsia="Arial" w:hAnsi="Arial"/>
          <w:sz w:val="16"/>
          <w:szCs w:val="16"/>
          <w:i w:val="1"/>
          <w:iCs w:val="1"/>
          <w:color w:val="auto"/>
        </w:rPr>
        <w:t>A. roxburghii</w:t>
      </w:r>
      <w:r>
        <w:rPr>
          <w:rFonts w:ascii="Arial" w:cs="Arial" w:eastAsia="Arial" w:hAnsi="Arial"/>
          <w:sz w:val="16"/>
          <w:szCs w:val="16"/>
          <w:color w:val="auto"/>
        </w:rPr>
        <w:t xml:space="preserve"> and </w:t>
      </w:r>
      <w:r>
        <w:rPr>
          <w:rFonts w:ascii="Arial" w:cs="Arial" w:eastAsia="Arial" w:hAnsi="Arial"/>
          <w:sz w:val="16"/>
          <w:szCs w:val="16"/>
          <w:i w:val="1"/>
          <w:iCs w:val="1"/>
          <w:color w:val="auto"/>
        </w:rPr>
        <w:t>A. formosanus</w:t>
      </w:r>
      <w:r>
        <w:rPr>
          <w:rFonts w:ascii="Arial" w:cs="Arial" w:eastAsia="Arial" w:hAnsi="Arial"/>
          <w:sz w:val="16"/>
          <w:szCs w:val="16"/>
          <w:color w:val="auto"/>
        </w:rPr>
        <w:t xml:space="preserve"> were compared and analyzed. D2+ZJ-11 treatment had the most evi-dent promotion effect on the length and FW and was more conducive to the accumulation of kinsenoside and flavonoids. D2WM played a more advantageous role than ZJ-11. The results indicate that coculture with beneficial microorganisms could promote the growth and quality of </w:t>
      </w:r>
      <w:r>
        <w:rPr>
          <w:rFonts w:ascii="Arial" w:cs="Arial" w:eastAsia="Arial" w:hAnsi="Arial"/>
          <w:sz w:val="16"/>
          <w:szCs w:val="16"/>
          <w:i w:val="1"/>
          <w:iCs w:val="1"/>
          <w:color w:val="auto"/>
        </w:rPr>
        <w:t xml:space="preserve">Anoectochilus </w:t>
      </w:r>
      <w:r>
        <w:rPr>
          <w:rFonts w:ascii="Arial" w:cs="Arial" w:eastAsia="Arial" w:hAnsi="Arial"/>
          <w:sz w:val="16"/>
          <w:szCs w:val="16"/>
          <w:color w:val="auto"/>
        </w:rPr>
        <w:t>and other plants and crops. This technique exhibits the</w:t>
      </w:r>
      <w:r>
        <w:rPr>
          <w:rFonts w:ascii="Arial" w:cs="Arial" w:eastAsia="Arial" w:hAnsi="Arial"/>
          <w:sz w:val="16"/>
          <w:szCs w:val="16"/>
          <w:i w:val="1"/>
          <w:iCs w:val="1"/>
          <w:color w:val="auto"/>
        </w:rPr>
        <w:t xml:space="preserve"> </w:t>
      </w:r>
      <w:r>
        <w:rPr>
          <w:rFonts w:ascii="Arial" w:cs="Arial" w:eastAsia="Arial" w:hAnsi="Arial"/>
          <w:sz w:val="16"/>
          <w:szCs w:val="16"/>
          <w:color w:val="auto"/>
        </w:rPr>
        <w:t xml:space="preserve">advantages of low cost and sustainable development for large-scale cultivation. Further studies should be conducted to explore the key signaling molecules and specific mechanisms of beneficial micro-organisms in regulating the growth of </w:t>
      </w:r>
      <w:r>
        <w:rPr>
          <w:rFonts w:ascii="Arial" w:cs="Arial" w:eastAsia="Arial" w:hAnsi="Arial"/>
          <w:sz w:val="16"/>
          <w:szCs w:val="16"/>
          <w:i w:val="1"/>
          <w:iCs w:val="1"/>
          <w:color w:val="auto"/>
        </w:rPr>
        <w:t>Anoectochilus</w:t>
      </w:r>
      <w:r>
        <w:rPr>
          <w:rFonts w:ascii="Arial" w:cs="Arial" w:eastAsia="Arial" w:hAnsi="Arial"/>
          <w:sz w:val="16"/>
          <w:szCs w:val="16"/>
          <w:color w:val="auto"/>
        </w:rPr>
        <w:t>.</w:t>
      </w:r>
    </w:p>
    <w:p>
      <w:pPr>
        <w:spacing w:after="0" w:line="108"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CRediT authorship contribution statement</w:t>
      </w:r>
    </w:p>
    <w:p>
      <w:pPr>
        <w:spacing w:after="0" w:line="234" w:lineRule="exact"/>
        <w:rPr>
          <w:sz w:val="20"/>
          <w:szCs w:val="20"/>
          <w:color w:val="auto"/>
        </w:rPr>
      </w:pPr>
    </w:p>
    <w:p>
      <w:pPr>
        <w:jc w:val="both"/>
        <w:ind w:right="60" w:firstLine="250"/>
        <w:spacing w:after="0" w:line="306" w:lineRule="auto"/>
        <w:rPr>
          <w:sz w:val="20"/>
          <w:szCs w:val="20"/>
          <w:color w:val="auto"/>
        </w:rPr>
      </w:pPr>
      <w:r>
        <w:rPr>
          <w:rFonts w:ascii="Arial" w:cs="Arial" w:eastAsia="Arial" w:hAnsi="Arial"/>
          <w:sz w:val="16"/>
          <w:szCs w:val="16"/>
          <w:b w:val="1"/>
          <w:bCs w:val="1"/>
          <w:color w:val="auto"/>
        </w:rPr>
        <w:t xml:space="preserve">Mi Wei: </w:t>
      </w:r>
      <w:r>
        <w:rPr>
          <w:rFonts w:ascii="Arial" w:cs="Arial" w:eastAsia="Arial" w:hAnsi="Arial"/>
          <w:sz w:val="16"/>
          <w:szCs w:val="16"/>
          <w:color w:val="auto"/>
        </w:rPr>
        <w:t>Conceptualization, Methodology, Formal analysis,</w:t>
      </w:r>
      <w:r>
        <w:rPr>
          <w:rFonts w:ascii="Arial" w:cs="Arial" w:eastAsia="Arial" w:hAnsi="Arial"/>
          <w:sz w:val="16"/>
          <w:szCs w:val="16"/>
          <w:b w:val="1"/>
          <w:bCs w:val="1"/>
          <w:color w:val="auto"/>
        </w:rPr>
        <w:t xml:space="preserve"> </w:t>
      </w:r>
      <w:r>
        <w:rPr>
          <w:rFonts w:ascii="Arial" w:cs="Arial" w:eastAsia="Arial" w:hAnsi="Arial"/>
          <w:sz w:val="16"/>
          <w:szCs w:val="16"/>
          <w:color w:val="auto"/>
        </w:rPr>
        <w:t xml:space="preserve">Investigation, Writing - original draft, Writing - review &amp; editing. </w:t>
      </w:r>
      <w:r>
        <w:rPr>
          <w:rFonts w:ascii="Arial" w:cs="Arial" w:eastAsia="Arial" w:hAnsi="Arial"/>
          <w:sz w:val="16"/>
          <w:szCs w:val="16"/>
          <w:b w:val="1"/>
          <w:bCs w:val="1"/>
          <w:color w:val="auto"/>
        </w:rPr>
        <w:t>Meng</w:t>
      </w:r>
      <w:r>
        <w:rPr>
          <w:rFonts w:ascii="Arial" w:cs="Arial" w:eastAsia="Arial" w:hAnsi="Arial"/>
          <w:sz w:val="16"/>
          <w:szCs w:val="16"/>
          <w:color w:val="auto"/>
        </w:rPr>
        <w:t xml:space="preserve"> </w:t>
      </w:r>
      <w:r>
        <w:rPr>
          <w:rFonts w:ascii="Arial" w:cs="Arial" w:eastAsia="Arial" w:hAnsi="Arial"/>
          <w:sz w:val="16"/>
          <w:szCs w:val="16"/>
          <w:b w:val="1"/>
          <w:bCs w:val="1"/>
          <w:color w:val="auto"/>
        </w:rPr>
        <w:t xml:space="preserve">Zhang: </w:t>
      </w:r>
      <w:r>
        <w:rPr>
          <w:rFonts w:ascii="Arial" w:cs="Arial" w:eastAsia="Arial" w:hAnsi="Arial"/>
          <w:sz w:val="16"/>
          <w:szCs w:val="16"/>
          <w:color w:val="auto"/>
        </w:rPr>
        <w:t>Writing - review &amp; editing.</w:t>
      </w:r>
      <w:r>
        <w:rPr>
          <w:rFonts w:ascii="Arial" w:cs="Arial" w:eastAsia="Arial" w:hAnsi="Arial"/>
          <w:sz w:val="16"/>
          <w:szCs w:val="16"/>
          <w:b w:val="1"/>
          <w:bCs w:val="1"/>
          <w:color w:val="auto"/>
        </w:rPr>
        <w:t xml:space="preserve"> Guobing Huang: </w:t>
      </w:r>
      <w:r>
        <w:rPr>
          <w:rFonts w:ascii="Arial" w:cs="Arial" w:eastAsia="Arial" w:hAnsi="Arial"/>
          <w:sz w:val="16"/>
          <w:szCs w:val="16"/>
          <w:color w:val="auto"/>
        </w:rPr>
        <w:t>Investigation.</w:t>
      </w:r>
      <w:r>
        <w:rPr>
          <w:rFonts w:ascii="Arial" w:cs="Arial" w:eastAsia="Arial" w:hAnsi="Arial"/>
          <w:sz w:val="16"/>
          <w:szCs w:val="16"/>
          <w:b w:val="1"/>
          <w:bCs w:val="1"/>
          <w:color w:val="auto"/>
        </w:rPr>
        <w:t xml:space="preserve"> Yuanyuan Yuan: </w:t>
      </w:r>
      <w:r>
        <w:rPr>
          <w:rFonts w:ascii="Arial" w:cs="Arial" w:eastAsia="Arial" w:hAnsi="Arial"/>
          <w:sz w:val="16"/>
          <w:szCs w:val="16"/>
          <w:color w:val="auto"/>
        </w:rPr>
        <w:t>Validation.</w:t>
      </w:r>
      <w:r>
        <w:rPr>
          <w:rFonts w:ascii="Arial" w:cs="Arial" w:eastAsia="Arial" w:hAnsi="Arial"/>
          <w:sz w:val="16"/>
          <w:szCs w:val="16"/>
          <w:b w:val="1"/>
          <w:bCs w:val="1"/>
          <w:color w:val="auto"/>
        </w:rPr>
        <w:t xml:space="preserve"> Chunhua Fu: </w:t>
      </w:r>
      <w:r>
        <w:rPr>
          <w:rFonts w:ascii="Arial" w:cs="Arial" w:eastAsia="Arial" w:hAnsi="Arial"/>
          <w:sz w:val="16"/>
          <w:szCs w:val="16"/>
          <w:color w:val="auto"/>
        </w:rPr>
        <w:t>Writing - review &amp; editing.</w:t>
      </w:r>
      <w:r>
        <w:rPr>
          <w:rFonts w:ascii="Arial" w:cs="Arial" w:eastAsia="Arial" w:hAnsi="Arial"/>
          <w:sz w:val="16"/>
          <w:szCs w:val="16"/>
          <w:b w:val="1"/>
          <w:bCs w:val="1"/>
          <w:color w:val="auto"/>
        </w:rPr>
        <w:t xml:space="preserve"> Longjiang Yu: </w:t>
      </w:r>
      <w:r>
        <w:rPr>
          <w:rFonts w:ascii="Arial" w:cs="Arial" w:eastAsia="Arial" w:hAnsi="Arial"/>
          <w:sz w:val="16"/>
          <w:szCs w:val="16"/>
          <w:color w:val="auto"/>
        </w:rPr>
        <w:t>Supervision, Funding acquisition.</w:t>
      </w:r>
    </w:p>
    <w:p>
      <w:pPr>
        <w:spacing w:after="0" w:line="8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Declaration of Competing Interest</w:t>
      </w:r>
    </w:p>
    <w:p>
      <w:pPr>
        <w:spacing w:after="0" w:line="284" w:lineRule="exact"/>
        <w:rPr>
          <w:sz w:val="20"/>
          <w:szCs w:val="20"/>
          <w:color w:val="auto"/>
        </w:rPr>
      </w:pPr>
    </w:p>
    <w:p>
      <w:pPr>
        <w:jc w:val="both"/>
        <w:ind w:firstLine="250"/>
        <w:spacing w:after="0" w:line="305" w:lineRule="auto"/>
        <w:rPr>
          <w:sz w:val="20"/>
          <w:szCs w:val="20"/>
          <w:color w:val="auto"/>
        </w:rPr>
      </w:pPr>
      <w:r>
        <w:rPr>
          <w:rFonts w:ascii="Arial" w:cs="Arial" w:eastAsia="Arial" w:hAnsi="Arial"/>
          <w:sz w:val="16"/>
          <w:szCs w:val="16"/>
          <w:color w:val="auto"/>
        </w:rPr>
        <w:t>The authors bear all the ethical responsibilities of this manuscript. They declare that the research was conducted in the absence of any commercial or financial relationships that could be construed as a po-tential conflict of interest and that it does not include any animal and/ or human trials.</w:t>
      </w:r>
    </w:p>
    <w:p>
      <w:pPr>
        <w:spacing w:after="0" w:line="8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Acknowledgments</w:t>
      </w:r>
    </w:p>
    <w:p>
      <w:pPr>
        <w:spacing w:after="0" w:line="234" w:lineRule="exact"/>
        <w:rPr>
          <w:sz w:val="20"/>
          <w:szCs w:val="20"/>
          <w:color w:val="auto"/>
        </w:rPr>
      </w:pPr>
    </w:p>
    <w:p>
      <w:pPr>
        <w:jc w:val="both"/>
        <w:ind w:right="60" w:firstLine="250"/>
        <w:spacing w:after="0" w:line="305" w:lineRule="auto"/>
        <w:rPr>
          <w:sz w:val="20"/>
          <w:szCs w:val="20"/>
          <w:color w:val="auto"/>
        </w:rPr>
      </w:pPr>
      <w:r>
        <w:rPr>
          <w:rFonts w:ascii="Arial" w:cs="Arial" w:eastAsia="Arial" w:hAnsi="Arial"/>
          <w:sz w:val="16"/>
          <w:szCs w:val="16"/>
          <w:color w:val="auto"/>
        </w:rPr>
        <w:t>This work was supported by funds from the China Postdoctoral Science Foundation (General Program, No. 2018M642813), the Fundamental Research Funds for the Central Universities (No. 2019kfyXKJC049), the National Natural Science Foundation of China (No. 31671980).</w:t>
      </w:r>
    </w:p>
    <w:p>
      <w:pPr>
        <w:spacing w:after="0" w:line="86"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Appendix A. Supplementary data</w:t>
      </w:r>
    </w:p>
    <w:p>
      <w:pPr>
        <w:spacing w:after="0" w:line="234" w:lineRule="exact"/>
        <w:rPr>
          <w:sz w:val="20"/>
          <w:szCs w:val="20"/>
          <w:color w:val="auto"/>
        </w:rPr>
      </w:pPr>
    </w:p>
    <w:p>
      <w:pPr>
        <w:jc w:val="both"/>
        <w:ind w:right="60" w:firstLine="250"/>
        <w:spacing w:after="0" w:line="403" w:lineRule="auto"/>
        <w:rPr>
          <w:rFonts w:ascii="Arial" w:cs="Arial" w:eastAsia="Arial" w:hAnsi="Arial"/>
          <w:sz w:val="16"/>
          <w:szCs w:val="16"/>
          <w:color w:val="auto"/>
        </w:rPr>
      </w:pPr>
      <w:r>
        <w:rPr>
          <w:rFonts w:ascii="Arial" w:cs="Arial" w:eastAsia="Arial" w:hAnsi="Arial"/>
          <w:sz w:val="16"/>
          <w:szCs w:val="16"/>
          <w:color w:val="auto"/>
        </w:rPr>
        <w:t>Supplementary material related to this article can be found, in the online version, at doi:</w:t>
      </w:r>
      <w:hyperlink r:id="rId8">
        <w:r>
          <w:rPr>
            <w:rFonts w:ascii="Arial" w:cs="Arial" w:eastAsia="Arial" w:hAnsi="Arial"/>
            <w:sz w:val="16"/>
            <w:szCs w:val="16"/>
            <w:color w:val="206293"/>
          </w:rPr>
          <w:t>https://doi.org/10.1016/j.indcrop.2020.112697</w:t>
        </w:r>
      </w:hyperlink>
      <w:r>
        <w:rPr>
          <w:rFonts w:ascii="Arial" w:cs="Arial" w:eastAsia="Arial" w:hAnsi="Arial"/>
          <w:sz w:val="16"/>
          <w:szCs w:val="16"/>
          <w:color w:val="auto"/>
        </w:rPr>
        <w:t>.</w:t>
      </w:r>
    </w:p>
    <w:p>
      <w:pPr>
        <w:spacing w:after="0" w:line="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References</w:t>
      </w:r>
    </w:p>
    <w:p>
      <w:pPr>
        <w:spacing w:after="0" w:line="275" w:lineRule="exact"/>
        <w:rPr>
          <w:sz w:val="20"/>
          <w:szCs w:val="20"/>
          <w:color w:val="auto"/>
        </w:rPr>
      </w:pPr>
    </w:p>
    <w:p>
      <w:pPr>
        <w:ind w:left="240" w:right="300" w:hanging="238"/>
        <w:spacing w:after="0" w:line="260" w:lineRule="auto"/>
        <w:rPr>
          <w:rFonts w:ascii="Arial" w:cs="Arial" w:eastAsia="Arial" w:hAnsi="Arial"/>
          <w:sz w:val="13"/>
          <w:szCs w:val="13"/>
          <w:color w:val="206293"/>
        </w:rPr>
      </w:pPr>
      <w:r>
        <w:rPr>
          <w:rFonts w:ascii="Arial" w:cs="Arial" w:eastAsia="Arial" w:hAnsi="Arial"/>
          <w:sz w:val="13"/>
          <w:szCs w:val="13"/>
          <w:color w:val="206293"/>
        </w:rPr>
        <w:t xml:space="preserve">Arkhipova, T.N., Prinsen, E., Veselov, S.U., Martinenko, E.V., Melentiev, A.I., Kudoyarova, G.R., 2007. Cytokinin producing bacteria enhance plant growth in </w:t>
      </w:r>
      <w:hyperlink r:id="rId23">
        <w:r>
          <w:rPr>
            <w:rFonts w:ascii="Arial" w:cs="Arial" w:eastAsia="Arial" w:hAnsi="Arial"/>
            <w:sz w:val="13"/>
            <w:szCs w:val="13"/>
            <w:color w:val="206293"/>
          </w:rPr>
          <w:t>drying soil. Plant Soil 292, 305–315</w:t>
        </w:r>
      </w:hyperlink>
      <w:r>
        <w:rPr>
          <w:rFonts w:ascii="Arial" w:cs="Arial" w:eastAsia="Arial" w:hAnsi="Arial"/>
          <w:sz w:val="13"/>
          <w:szCs w:val="13"/>
          <w:color w:val="000000"/>
        </w:rPr>
        <w:t>.</w:t>
      </w:r>
    </w:p>
    <w:p>
      <w:pPr>
        <w:spacing w:after="0" w:line="1" w:lineRule="exact"/>
        <w:rPr>
          <w:sz w:val="20"/>
          <w:szCs w:val="20"/>
          <w:color w:val="auto"/>
        </w:rPr>
      </w:pPr>
    </w:p>
    <w:p>
      <w:pPr>
        <w:ind w:left="240" w:right="20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Bai, Y., Qian, J.M., Zhou, J.M., 2017. Crop Microbiome: breakthrough technology for </w:t>
      </w:r>
      <w:hyperlink r:id="rId24">
        <w:r>
          <w:rPr>
            <w:rFonts w:ascii="Arial" w:cs="Arial" w:eastAsia="Arial" w:hAnsi="Arial"/>
            <w:sz w:val="13"/>
            <w:szCs w:val="13"/>
            <w:color w:val="206293"/>
          </w:rPr>
          <w:t>agriculture. Bull. Chinese Acad. Sci. 32 (3), 260–265</w:t>
        </w:r>
      </w:hyperlink>
      <w:r>
        <w:rPr>
          <w:rFonts w:ascii="Arial" w:cs="Arial" w:eastAsia="Arial" w:hAnsi="Arial"/>
          <w:sz w:val="13"/>
          <w:szCs w:val="13"/>
          <w:color w:val="000000"/>
        </w:rPr>
        <w:t>.</w:t>
      </w:r>
    </w:p>
    <w:p>
      <w:pPr>
        <w:spacing w:after="0" w:line="1" w:lineRule="exact"/>
        <w:rPr>
          <w:sz w:val="20"/>
          <w:szCs w:val="20"/>
          <w:color w:val="auto"/>
        </w:rPr>
      </w:pPr>
    </w:p>
    <w:p>
      <w:pPr>
        <w:ind w:left="240" w:right="200" w:hanging="238"/>
        <w:spacing w:after="0" w:line="367" w:lineRule="auto"/>
        <w:rPr>
          <w:sz w:val="20"/>
          <w:szCs w:val="20"/>
          <w:color w:val="auto"/>
        </w:rPr>
      </w:pPr>
      <w:r>
        <w:rPr>
          <w:rFonts w:ascii="Arial" w:cs="Arial" w:eastAsia="Arial" w:hAnsi="Arial"/>
          <w:sz w:val="13"/>
          <w:szCs w:val="13"/>
          <w:color w:val="206293"/>
        </w:rPr>
        <w:t xml:space="preserve">Baqual, M.F., Das, P.K., Katiyar, R.S., 2005. Effect of </w:t>
      </w:r>
      <w:r>
        <w:rPr>
          <w:rFonts w:ascii="Arial" w:cs="Arial" w:eastAsia="Arial" w:hAnsi="Arial"/>
          <w:sz w:val="13"/>
          <w:szCs w:val="13"/>
          <w:i w:val="1"/>
          <w:iCs w:val="1"/>
          <w:color w:val="206293"/>
        </w:rPr>
        <w:t>arbuscular mycorrhizal</w:t>
      </w:r>
      <w:r>
        <w:rPr>
          <w:rFonts w:ascii="Arial" w:cs="Arial" w:eastAsia="Arial" w:hAnsi="Arial"/>
          <w:sz w:val="13"/>
          <w:szCs w:val="13"/>
          <w:color w:val="206293"/>
        </w:rPr>
        <w:t xml:space="preserve"> fungi and other microbial inoculants on chlorophyll content of mulberry (Morus spp.).</w:t>
      </w:r>
    </w:p>
    <w:p>
      <w:pPr>
        <w:spacing w:after="0" w:line="151" w:lineRule="exact"/>
        <w:rPr>
          <w:sz w:val="20"/>
          <w:szCs w:val="20"/>
          <w:color w:val="auto"/>
        </w:rPr>
      </w:pPr>
    </w:p>
    <w:p>
      <w:pPr>
        <w:sectPr>
          <w:pgSz w:w="11900" w:h="15874" w:orient="portrait"/>
          <w:cols w:equalWidth="0" w:num="2">
            <w:col w:w="5160" w:space="220"/>
            <w:col w:w="5080"/>
          </w:cols>
          <w:pgMar w:left="760" w:top="676" w:right="686" w:bottom="37" w:gutter="0" w:footer="0" w:header="0"/>
          <w:type w:val="continuous"/>
        </w:sectPr>
      </w:pPr>
    </w:p>
    <w:p>
      <w:pPr>
        <w:jc w:val="center"/>
        <w:ind w:right="80"/>
        <w:spacing w:after="0"/>
        <w:rPr>
          <w:sz w:val="20"/>
          <w:szCs w:val="20"/>
          <w:color w:val="auto"/>
        </w:rPr>
      </w:pPr>
      <w:r>
        <w:rPr>
          <w:rFonts w:ascii="Arial" w:cs="Arial" w:eastAsia="Arial" w:hAnsi="Arial"/>
          <w:sz w:val="10"/>
          <w:szCs w:val="10"/>
          <w:color w:val="auto"/>
        </w:rPr>
        <w:t>9</w:t>
      </w:r>
    </w:p>
    <w:p>
      <w:pPr>
        <w:sectPr>
          <w:pgSz w:w="11900" w:h="15874" w:orient="portrait"/>
          <w:cols w:equalWidth="0" w:num="1">
            <w:col w:w="10460"/>
          </w:cols>
          <w:pgMar w:left="760" w:top="676" w:right="686" w:bottom="37" w:gutter="0" w:footer="0" w:header="0"/>
          <w:type w:val="continuous"/>
        </w:sectPr>
      </w:pPr>
    </w:p>
    <w:bookmarkStart w:id="9" w:name="page10"/>
    <w:bookmarkEnd w:id="9"/>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M. Wei, et al.</w:t>
      </w:r>
    </w:p>
    <w:p>
      <w:pPr>
        <w:spacing w:after="0" w:line="314" w:lineRule="exact"/>
        <w:rPr>
          <w:sz w:val="20"/>
          <w:szCs w:val="20"/>
          <w:color w:val="auto"/>
        </w:rPr>
      </w:pPr>
    </w:p>
    <w:p>
      <w:pPr>
        <w:ind w:left="240"/>
        <w:spacing w:after="0"/>
        <w:rPr>
          <w:rFonts w:ascii="Arial" w:cs="Arial" w:eastAsia="Arial" w:hAnsi="Arial"/>
          <w:sz w:val="13"/>
          <w:szCs w:val="13"/>
          <w:color w:val="206293"/>
        </w:rPr>
      </w:pPr>
      <w:hyperlink r:id="rId25">
        <w:r>
          <w:rPr>
            <w:rFonts w:ascii="Arial" w:cs="Arial" w:eastAsia="Arial" w:hAnsi="Arial"/>
            <w:sz w:val="13"/>
            <w:szCs w:val="13"/>
            <w:color w:val="206293"/>
          </w:rPr>
          <w:t>Mycorrhiza News 17 (3), 12–14</w:t>
        </w:r>
      </w:hyperlink>
      <w:r>
        <w:rPr>
          <w:rFonts w:ascii="Arial" w:cs="Arial" w:eastAsia="Arial" w:hAnsi="Arial"/>
          <w:sz w:val="13"/>
          <w:szCs w:val="13"/>
          <w:color w:val="000000"/>
        </w:rPr>
        <w:t>.</w:t>
      </w:r>
    </w:p>
    <w:p>
      <w:pPr>
        <w:spacing w:after="0" w:line="17" w:lineRule="exact"/>
        <w:rPr>
          <w:sz w:val="20"/>
          <w:szCs w:val="20"/>
          <w:color w:val="auto"/>
        </w:rPr>
      </w:pPr>
    </w:p>
    <w:p>
      <w:pPr>
        <w:ind w:left="240" w:right="26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Beauregard, P.B., Chai, Y., Vlamakis, H., Losick, R., Kolter, R., 2013. </w:t>
      </w:r>
      <w:r>
        <w:rPr>
          <w:rFonts w:ascii="Arial" w:cs="Arial" w:eastAsia="Arial" w:hAnsi="Arial"/>
          <w:sz w:val="13"/>
          <w:szCs w:val="13"/>
          <w:i w:val="1"/>
          <w:iCs w:val="1"/>
          <w:color w:val="206293"/>
        </w:rPr>
        <w:t>Bacillus subtilis</w:t>
      </w:r>
      <w:r>
        <w:rPr>
          <w:rFonts w:ascii="Arial" w:cs="Arial" w:eastAsia="Arial" w:hAnsi="Arial"/>
          <w:sz w:val="13"/>
          <w:szCs w:val="13"/>
          <w:color w:val="206293"/>
        </w:rPr>
        <w:t xml:space="preserve"> biofilm induction by plant polysaccharides. P. Natl. Acad Sci. USA. 110 (17), </w:t>
      </w:r>
      <w:hyperlink r:id="rId26">
        <w:r>
          <w:rPr>
            <w:rFonts w:ascii="Arial" w:cs="Arial" w:eastAsia="Arial" w:hAnsi="Arial"/>
            <w:sz w:val="13"/>
            <w:szCs w:val="13"/>
            <w:color w:val="206293"/>
          </w:rPr>
          <w:t>E1621–E1630</w:t>
        </w:r>
      </w:hyperlink>
      <w:r>
        <w:rPr>
          <w:rFonts w:ascii="Arial" w:cs="Arial" w:eastAsia="Arial" w:hAnsi="Arial"/>
          <w:sz w:val="13"/>
          <w:szCs w:val="13"/>
          <w:color w:val="000000"/>
        </w:rPr>
        <w:t>.</w:t>
      </w: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Beckers, B., De Beeck, M.O., Weyens, N., Boerjan, W., Vangronsveld, J., 2017. Structural variability and niche differentiation in the rhizosphere and endosphere bacterial </w:t>
      </w:r>
      <w:hyperlink r:id="rId27">
        <w:r>
          <w:rPr>
            <w:rFonts w:ascii="Arial" w:cs="Arial" w:eastAsia="Arial" w:hAnsi="Arial"/>
            <w:sz w:val="13"/>
            <w:szCs w:val="13"/>
            <w:color w:val="206293"/>
          </w:rPr>
          <w:t xml:space="preserve">microbiome of field-grown poplar trees. Microbiome. 5 (1), </w:t>
        </w:r>
      </w:hyperlink>
      <w:r>
        <w:rPr>
          <w:rFonts w:ascii="Arial" w:cs="Arial" w:eastAsia="Arial" w:hAnsi="Arial"/>
          <w:sz w:val="13"/>
          <w:szCs w:val="13"/>
          <w:color w:val="206293"/>
        </w:rPr>
        <w:t>25</w:t>
      </w:r>
      <w:r>
        <w:rPr>
          <w:rFonts w:ascii="Arial" w:cs="Arial" w:eastAsia="Arial" w:hAnsi="Arial"/>
          <w:sz w:val="13"/>
          <w:szCs w:val="13"/>
          <w:color w:val="000000"/>
        </w:rPr>
        <w:t>.</w:t>
      </w:r>
    </w:p>
    <w:p>
      <w:pPr>
        <w:ind w:left="240" w:right="80" w:hanging="238"/>
        <w:spacing w:after="0" w:line="277" w:lineRule="auto"/>
        <w:rPr>
          <w:rFonts w:ascii="Arial" w:cs="Arial" w:eastAsia="Arial" w:hAnsi="Arial"/>
          <w:sz w:val="12"/>
          <w:szCs w:val="12"/>
          <w:i w:val="1"/>
          <w:iCs w:val="1"/>
          <w:color w:val="206293"/>
        </w:rPr>
      </w:pPr>
      <w:r>
        <w:rPr>
          <w:rFonts w:ascii="Arial" w:cs="Arial" w:eastAsia="Arial" w:hAnsi="Arial"/>
          <w:sz w:val="12"/>
          <w:szCs w:val="12"/>
          <w:color w:val="206293"/>
        </w:rPr>
        <w:t xml:space="preserve">Biswas, G.C.G., Ransom, C., Sticklen, M., 2006. Expression of biologically active </w:t>
      </w:r>
      <w:hyperlink r:id="rId28">
        <w:r>
          <w:rPr>
            <w:rFonts w:ascii="Arial" w:cs="Arial" w:eastAsia="Arial" w:hAnsi="Arial"/>
            <w:sz w:val="12"/>
            <w:szCs w:val="12"/>
            <w:i w:val="1"/>
            <w:iCs w:val="1"/>
            <w:color w:val="206293"/>
          </w:rPr>
          <w:t xml:space="preserve">Acidothermus cellulolyticus </w:t>
        </w:r>
        <w:r>
          <w:rPr>
            <w:rFonts w:ascii="Arial" w:cs="Arial" w:eastAsia="Arial" w:hAnsi="Arial"/>
            <w:sz w:val="12"/>
            <w:szCs w:val="12"/>
            <w:color w:val="206293"/>
          </w:rPr>
          <w:t>endoglucanase in transgenic maize plants. Plant Sci. 171</w:t>
        </w:r>
      </w:hyperlink>
    </w:p>
    <w:p>
      <w:pPr>
        <w:ind w:left="240"/>
        <w:spacing w:after="0"/>
        <w:rPr>
          <w:rFonts w:ascii="Arial" w:cs="Arial" w:eastAsia="Arial" w:hAnsi="Arial"/>
          <w:sz w:val="13"/>
          <w:szCs w:val="13"/>
          <w:color w:val="206293"/>
        </w:rPr>
      </w:pPr>
      <w:hyperlink r:id="rId28">
        <w:r>
          <w:rPr>
            <w:rFonts w:ascii="Arial" w:cs="Arial" w:eastAsia="Arial" w:hAnsi="Arial"/>
            <w:sz w:val="13"/>
            <w:szCs w:val="13"/>
            <w:color w:val="206293"/>
          </w:rPr>
          <w:t>(5), 617–623</w:t>
        </w:r>
      </w:hyperlink>
      <w:r>
        <w:rPr>
          <w:rFonts w:ascii="Arial" w:cs="Arial" w:eastAsia="Arial" w:hAnsi="Arial"/>
          <w:sz w:val="13"/>
          <w:szCs w:val="13"/>
          <w:color w:val="000000"/>
        </w:rPr>
        <w:t>.</w:t>
      </w:r>
    </w:p>
    <w:p>
      <w:pPr>
        <w:spacing w:after="0" w:line="9" w:lineRule="exact"/>
        <w:rPr>
          <w:sz w:val="20"/>
          <w:szCs w:val="20"/>
          <w:color w:val="auto"/>
        </w:rPr>
      </w:pPr>
    </w:p>
    <w:p>
      <w:pPr>
        <w:ind w:left="240" w:right="1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Burmølle, M., Webb, J.S., Rao, D., Hansen, L.H., Sørensen, S.J., Kjelleberg, S., 2006. Enhanced biofilm formation and increased resistance to antimicrobial agents and bacterial invasion are caused by synergistic interactions in multispecies biofilms. </w:t>
      </w:r>
      <w:hyperlink r:id="rId29">
        <w:r>
          <w:rPr>
            <w:rFonts w:ascii="Arial" w:cs="Arial" w:eastAsia="Arial" w:hAnsi="Arial"/>
            <w:sz w:val="13"/>
            <w:szCs w:val="13"/>
            <w:color w:val="206293"/>
          </w:rPr>
          <w:t>Appl. Environ. Microbiol. 72 (6), 3916–3923</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Butler, J.L., Williams, M.A., Bottomley, P.J., Myrold, D.D., 2003. Microbial community dynamics associated with rhizosphere carbon flow. Appl. Environ. Microbiol. 69 (11), </w:t>
      </w:r>
      <w:hyperlink r:id="rId30">
        <w:r>
          <w:rPr>
            <w:rFonts w:ascii="Arial" w:cs="Arial" w:eastAsia="Arial" w:hAnsi="Arial"/>
            <w:sz w:val="13"/>
            <w:szCs w:val="13"/>
            <w:color w:val="206293"/>
          </w:rPr>
          <w:t>6793–6800</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20" w:hanging="238"/>
        <w:spacing w:after="0" w:line="277" w:lineRule="auto"/>
        <w:rPr>
          <w:rFonts w:ascii="Arial" w:cs="Arial" w:eastAsia="Arial" w:hAnsi="Arial"/>
          <w:sz w:val="12"/>
          <w:szCs w:val="12"/>
          <w:i w:val="1"/>
          <w:iCs w:val="1"/>
          <w:color w:val="206293"/>
        </w:rPr>
      </w:pPr>
      <w:r>
        <w:rPr>
          <w:rFonts w:ascii="Arial" w:cs="Arial" w:eastAsia="Arial" w:hAnsi="Arial"/>
          <w:sz w:val="12"/>
          <w:szCs w:val="12"/>
          <w:color w:val="206293"/>
        </w:rPr>
        <w:t xml:space="preserve">Cao, Y., Pi, H., Chandrangsu, P., Li, Y., Wang, Y., Zhou, H., Xiong, H., Helmann, J., Cai, Y., 2018. Antagonism of two plant-growth promoting </w:t>
      </w:r>
      <w:r>
        <w:rPr>
          <w:rFonts w:ascii="Arial" w:cs="Arial" w:eastAsia="Arial" w:hAnsi="Arial"/>
          <w:sz w:val="12"/>
          <w:szCs w:val="12"/>
          <w:i w:val="1"/>
          <w:iCs w:val="1"/>
          <w:color w:val="206293"/>
        </w:rPr>
        <w:t>Bacillus velezensis</w:t>
      </w:r>
      <w:r>
        <w:rPr>
          <w:rFonts w:ascii="Arial" w:cs="Arial" w:eastAsia="Arial" w:hAnsi="Arial"/>
          <w:sz w:val="12"/>
          <w:szCs w:val="12"/>
          <w:color w:val="206293"/>
        </w:rPr>
        <w:t xml:space="preserve"> isolates against </w:t>
      </w:r>
      <w:hyperlink r:id="rId31">
        <w:r>
          <w:rPr>
            <w:rFonts w:ascii="Arial" w:cs="Arial" w:eastAsia="Arial" w:hAnsi="Arial"/>
            <w:sz w:val="12"/>
            <w:szCs w:val="12"/>
            <w:i w:val="1"/>
            <w:iCs w:val="1"/>
            <w:color w:val="206293"/>
          </w:rPr>
          <w:t xml:space="preserve">Ralstonia solanacearum </w:t>
        </w:r>
        <w:r>
          <w:rPr>
            <w:rFonts w:ascii="Arial" w:cs="Arial" w:eastAsia="Arial" w:hAnsi="Arial"/>
            <w:sz w:val="12"/>
            <w:szCs w:val="12"/>
            <w:color w:val="206293"/>
          </w:rPr>
          <w:t>and</w:t>
        </w:r>
        <w:r>
          <w:rPr>
            <w:rFonts w:ascii="Arial" w:cs="Arial" w:eastAsia="Arial" w:hAnsi="Arial"/>
            <w:sz w:val="12"/>
            <w:szCs w:val="12"/>
            <w:i w:val="1"/>
            <w:iCs w:val="1"/>
            <w:color w:val="206293"/>
          </w:rPr>
          <w:t xml:space="preserve"> Fusarium oxysporum</w:t>
        </w:r>
        <w:r>
          <w:rPr>
            <w:rFonts w:ascii="Arial" w:cs="Arial" w:eastAsia="Arial" w:hAnsi="Arial"/>
            <w:sz w:val="12"/>
            <w:szCs w:val="12"/>
            <w:color w:val="206293"/>
          </w:rPr>
          <w:t>. Sci. Rep. 8 (1), 1–14</w:t>
        </w:r>
      </w:hyperlink>
      <w:r>
        <w:rPr>
          <w:rFonts w:ascii="Arial" w:cs="Arial" w:eastAsia="Arial" w:hAnsi="Arial"/>
          <w:sz w:val="12"/>
          <w:szCs w:val="12"/>
          <w:color w:val="000000"/>
        </w:rPr>
        <w:t>.</w:t>
      </w:r>
    </w:p>
    <w:p>
      <w:pPr>
        <w:spacing w:after="0" w:line="1"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Chen, Q.H., Li, B.J., Liu, P.Q., Weng, Q.Y., 2016. First report of </w:t>
      </w:r>
      <w:r>
        <w:rPr>
          <w:rFonts w:ascii="Arial" w:cs="Arial" w:eastAsia="Arial" w:hAnsi="Arial"/>
          <w:sz w:val="13"/>
          <w:szCs w:val="13"/>
          <w:i w:val="1"/>
          <w:iCs w:val="1"/>
          <w:color w:val="206293"/>
        </w:rPr>
        <w:t>anthracnose</w:t>
      </w:r>
      <w:r>
        <w:rPr>
          <w:rFonts w:ascii="Arial" w:cs="Arial" w:eastAsia="Arial" w:hAnsi="Arial"/>
          <w:sz w:val="13"/>
          <w:szCs w:val="13"/>
          <w:color w:val="206293"/>
        </w:rPr>
        <w:t xml:space="preserve"> caused by </w:t>
      </w:r>
      <w:r>
        <w:rPr>
          <w:rFonts w:ascii="Arial" w:cs="Arial" w:eastAsia="Arial" w:hAnsi="Arial"/>
          <w:sz w:val="13"/>
          <w:szCs w:val="13"/>
          <w:i w:val="1"/>
          <w:iCs w:val="1"/>
          <w:color w:val="206293"/>
        </w:rPr>
        <w:t xml:space="preserve">colletotrichum gloeosporioides </w:t>
      </w:r>
      <w:r>
        <w:rPr>
          <w:rFonts w:ascii="Arial" w:cs="Arial" w:eastAsia="Arial" w:hAnsi="Arial"/>
          <w:sz w:val="13"/>
          <w:szCs w:val="13"/>
          <w:color w:val="206293"/>
        </w:rPr>
        <w:t>on</w:t>
      </w:r>
      <w:r>
        <w:rPr>
          <w:rFonts w:ascii="Arial" w:cs="Arial" w:eastAsia="Arial" w:hAnsi="Arial"/>
          <w:sz w:val="13"/>
          <w:szCs w:val="13"/>
          <w:i w:val="1"/>
          <w:iCs w:val="1"/>
          <w:color w:val="206293"/>
        </w:rPr>
        <w:t xml:space="preserve"> Anoectochilus roxburghii </w:t>
      </w:r>
      <w:r>
        <w:rPr>
          <w:rFonts w:ascii="Arial" w:cs="Arial" w:eastAsia="Arial" w:hAnsi="Arial"/>
          <w:sz w:val="13"/>
          <w:szCs w:val="13"/>
          <w:color w:val="206293"/>
        </w:rPr>
        <w:t>in China. Plant Dis. 100 (2),</w:t>
      </w:r>
      <w:r>
        <w:rPr>
          <w:rFonts w:ascii="Arial" w:cs="Arial" w:eastAsia="Arial" w:hAnsi="Arial"/>
          <w:sz w:val="13"/>
          <w:szCs w:val="13"/>
          <w:i w:val="1"/>
          <w:iCs w:val="1"/>
          <w:color w:val="206293"/>
        </w:rPr>
        <w:t xml:space="preserve"> </w:t>
      </w:r>
      <w:hyperlink r:id="rId32">
        <w:r>
          <w:rPr>
            <w:rFonts w:ascii="Arial" w:cs="Arial" w:eastAsia="Arial" w:hAnsi="Arial"/>
            <w:sz w:val="13"/>
            <w:szCs w:val="13"/>
            <w:color w:val="206293"/>
          </w:rPr>
          <w:t>531</w:t>
        </w:r>
      </w:hyperlink>
      <w:r>
        <w:rPr>
          <w:rFonts w:ascii="Arial" w:cs="Arial" w:eastAsia="Arial" w:hAnsi="Arial"/>
          <w:sz w:val="13"/>
          <w:szCs w:val="13"/>
          <w:color w:val="000000"/>
        </w:rPr>
        <w:t>.</w:t>
      </w:r>
    </w:p>
    <w:p>
      <w:pPr>
        <w:jc w:val="both"/>
        <w:ind w:left="240" w:right="20" w:hanging="238"/>
        <w:spacing w:after="0" w:line="256" w:lineRule="auto"/>
        <w:rPr>
          <w:rFonts w:ascii="Arial" w:cs="Arial" w:eastAsia="Arial" w:hAnsi="Arial"/>
          <w:sz w:val="13"/>
          <w:szCs w:val="13"/>
          <w:i w:val="1"/>
          <w:iCs w:val="1"/>
          <w:color w:val="206293"/>
        </w:rPr>
      </w:pPr>
      <w:r>
        <w:rPr>
          <w:rFonts w:ascii="Arial" w:cs="Arial" w:eastAsia="Arial" w:hAnsi="Arial"/>
          <w:sz w:val="13"/>
          <w:szCs w:val="13"/>
          <w:color w:val="206293"/>
        </w:rPr>
        <w:t xml:space="preserve">Chen, J.M., Liu, T.L., Wei, M., Zhu, Z.Q., Liu, W.X., Zhang, Z.L., 2019. Macrolactin a is the key antibacterial substance of </w:t>
      </w:r>
      <w:r>
        <w:rPr>
          <w:rFonts w:ascii="Arial" w:cs="Arial" w:eastAsia="Arial" w:hAnsi="Arial"/>
          <w:sz w:val="13"/>
          <w:szCs w:val="13"/>
          <w:i w:val="1"/>
          <w:iCs w:val="1"/>
          <w:color w:val="206293"/>
        </w:rPr>
        <w:t>Bacillus amyloliquefaciens</w:t>
      </w:r>
      <w:r>
        <w:rPr>
          <w:rFonts w:ascii="Arial" w:cs="Arial" w:eastAsia="Arial" w:hAnsi="Arial"/>
          <w:sz w:val="13"/>
          <w:szCs w:val="13"/>
          <w:color w:val="206293"/>
        </w:rPr>
        <w:t xml:space="preserve"> D2WM against the pathogen </w:t>
      </w:r>
      <w:hyperlink r:id="rId33">
        <w:r>
          <w:rPr>
            <w:rFonts w:ascii="Arial" w:cs="Arial" w:eastAsia="Arial" w:hAnsi="Arial"/>
            <w:sz w:val="13"/>
            <w:szCs w:val="13"/>
            <w:i w:val="1"/>
            <w:iCs w:val="1"/>
            <w:color w:val="206293"/>
          </w:rPr>
          <w:t>Dickeya chrysanthemi</w:t>
        </w:r>
        <w:r>
          <w:rPr>
            <w:rFonts w:ascii="Arial" w:cs="Arial" w:eastAsia="Arial" w:hAnsi="Arial"/>
            <w:sz w:val="13"/>
            <w:szCs w:val="13"/>
            <w:color w:val="206293"/>
          </w:rPr>
          <w:t>. Eur. J. Plant Pathol. 1–12</w:t>
        </w:r>
      </w:hyperlink>
      <w:r>
        <w:rPr>
          <w:rFonts w:ascii="Arial" w:cs="Arial" w:eastAsia="Arial" w:hAnsi="Arial"/>
          <w:sz w:val="13"/>
          <w:szCs w:val="13"/>
          <w:color w:val="000000"/>
        </w:rPr>
        <w:t>.</w:t>
      </w:r>
    </w:p>
    <w:p>
      <w:pPr>
        <w:ind w:left="240" w:right="1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Chendrayan, K., Adhya, T.K., Sethunathan, N., 1980. Dehydrogenase and invertase ac-</w:t>
      </w:r>
      <w:hyperlink r:id="rId34">
        <w:r>
          <w:rPr>
            <w:rFonts w:ascii="Arial" w:cs="Arial" w:eastAsia="Arial" w:hAnsi="Arial"/>
            <w:sz w:val="13"/>
            <w:szCs w:val="13"/>
            <w:color w:val="206293"/>
          </w:rPr>
          <w:t xml:space="preserve">tivities of flooded soils. Soil Biol. Biochem. 12 (3), </w:t>
        </w:r>
      </w:hyperlink>
      <w:r>
        <w:rPr>
          <w:rFonts w:ascii="Arial" w:cs="Arial" w:eastAsia="Arial" w:hAnsi="Arial"/>
          <w:sz w:val="13"/>
          <w:szCs w:val="13"/>
          <w:color w:val="206293"/>
        </w:rPr>
        <w:t>271–273</w:t>
      </w:r>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Cheng, K.T., Wang, Y.S., Chou, H.C., Chang, C.C., Lee, C.K., Juan, S.H., 2015. Kinsenoside-mediated lipolysis through an AMPK-dependent pathway in C3H10T1/2 adipocytes: roles of AMPK and PPARα in the lipolytic effect of kinsenoside. </w:t>
      </w:r>
      <w:hyperlink r:id="rId35">
        <w:r>
          <w:rPr>
            <w:rFonts w:ascii="Arial" w:cs="Arial" w:eastAsia="Arial" w:hAnsi="Arial"/>
            <w:sz w:val="13"/>
            <w:szCs w:val="13"/>
            <w:color w:val="206293"/>
          </w:rPr>
          <w:t>Phytomedicine. 22 (6), 641–647</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right="1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Compant, S., Clément, C., Sessitsch, A., 2010. Plant growth-promoting bacteria in the rhizo-and endosphere of plants: their role, colonization, mechanisms involved and </w:t>
      </w:r>
      <w:hyperlink r:id="rId36">
        <w:r>
          <w:rPr>
            <w:rFonts w:ascii="Arial" w:cs="Arial" w:eastAsia="Arial" w:hAnsi="Arial"/>
            <w:sz w:val="13"/>
            <w:szCs w:val="13"/>
            <w:color w:val="206293"/>
          </w:rPr>
          <w:t>prospects for utilization. Soil Biol. Biochem. 42 (5), 669–678</w:t>
        </w:r>
      </w:hyperlink>
      <w:r>
        <w:rPr>
          <w:rFonts w:ascii="Arial" w:cs="Arial" w:eastAsia="Arial" w:hAnsi="Arial"/>
          <w:sz w:val="13"/>
          <w:szCs w:val="13"/>
          <w:color w:val="000000"/>
        </w:rPr>
        <w:t>.</w:t>
      </w:r>
    </w:p>
    <w:p>
      <w:pPr>
        <w:jc w:val="both"/>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Dick, R.P., 1994. Soil enzyme activities as indicators of soil quality. Defining Soil Quality </w:t>
      </w:r>
      <w:hyperlink r:id="rId37">
        <w:r>
          <w:rPr>
            <w:rFonts w:ascii="Arial" w:cs="Arial" w:eastAsia="Arial" w:hAnsi="Arial"/>
            <w:sz w:val="13"/>
            <w:szCs w:val="13"/>
            <w:color w:val="206293"/>
          </w:rPr>
          <w:t>for A Sustainable Environment 35. pp. 107–124</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20" w:hanging="238"/>
        <w:spacing w:after="0" w:line="256" w:lineRule="auto"/>
        <w:rPr>
          <w:rFonts w:ascii="Arial" w:cs="Arial" w:eastAsia="Arial" w:hAnsi="Arial"/>
          <w:sz w:val="13"/>
          <w:szCs w:val="13"/>
          <w:i w:val="1"/>
          <w:iCs w:val="1"/>
          <w:color w:val="206293"/>
        </w:rPr>
      </w:pPr>
      <w:r>
        <w:rPr>
          <w:rFonts w:ascii="Arial" w:cs="Arial" w:eastAsia="Arial" w:hAnsi="Arial"/>
          <w:sz w:val="13"/>
          <w:szCs w:val="13"/>
          <w:color w:val="206293"/>
        </w:rPr>
        <w:t xml:space="preserve">Dunlap, A.C., Kim, S., Kwon, S., Rooney, P.A., 2015. Phylogenomic analysis shows that </w:t>
      </w:r>
      <w:r>
        <w:rPr>
          <w:rFonts w:ascii="Arial" w:cs="Arial" w:eastAsia="Arial" w:hAnsi="Arial"/>
          <w:sz w:val="13"/>
          <w:szCs w:val="13"/>
          <w:i w:val="1"/>
          <w:iCs w:val="1"/>
          <w:color w:val="206293"/>
        </w:rPr>
        <w:t xml:space="preserve">Bacillus amyloliquefaciens </w:t>
      </w:r>
      <w:r>
        <w:rPr>
          <w:rFonts w:ascii="Arial" w:cs="Arial" w:eastAsia="Arial" w:hAnsi="Arial"/>
          <w:sz w:val="13"/>
          <w:szCs w:val="13"/>
          <w:color w:val="206293"/>
        </w:rPr>
        <w:t>subsp.</w:t>
      </w:r>
      <w:r>
        <w:rPr>
          <w:rFonts w:ascii="Arial" w:cs="Arial" w:eastAsia="Arial" w:hAnsi="Arial"/>
          <w:sz w:val="13"/>
          <w:szCs w:val="13"/>
          <w:i w:val="1"/>
          <w:iCs w:val="1"/>
          <w:color w:val="206293"/>
        </w:rPr>
        <w:t xml:space="preserve"> plantarum </w:t>
      </w:r>
      <w:r>
        <w:rPr>
          <w:rFonts w:ascii="Arial" w:cs="Arial" w:eastAsia="Arial" w:hAnsi="Arial"/>
          <w:sz w:val="13"/>
          <w:szCs w:val="13"/>
          <w:color w:val="206293"/>
        </w:rPr>
        <w:t>is a later heterotypic synonym of</w:t>
      </w:r>
      <w:r>
        <w:rPr>
          <w:rFonts w:ascii="Arial" w:cs="Arial" w:eastAsia="Arial" w:hAnsi="Arial"/>
          <w:sz w:val="13"/>
          <w:szCs w:val="13"/>
          <w:i w:val="1"/>
          <w:iCs w:val="1"/>
          <w:color w:val="206293"/>
        </w:rPr>
        <w:t xml:space="preserve"> Bacillus </w:t>
      </w:r>
      <w:hyperlink r:id="rId38">
        <w:r>
          <w:rPr>
            <w:rFonts w:ascii="Arial" w:cs="Arial" w:eastAsia="Arial" w:hAnsi="Arial"/>
            <w:sz w:val="13"/>
            <w:szCs w:val="13"/>
            <w:i w:val="1"/>
            <w:iCs w:val="1"/>
            <w:color w:val="206293"/>
          </w:rPr>
          <w:t>methylotrophicus</w:t>
        </w:r>
        <w:r>
          <w:rPr>
            <w:rFonts w:ascii="Arial" w:cs="Arial" w:eastAsia="Arial" w:hAnsi="Arial"/>
            <w:sz w:val="13"/>
            <w:szCs w:val="13"/>
            <w:color w:val="206293"/>
          </w:rPr>
          <w:t>. Int. J. Syst. Evol. Microbiol. 65, 2104–2109</w:t>
        </w:r>
      </w:hyperlink>
      <w:r>
        <w:rPr>
          <w:rFonts w:ascii="Arial" w:cs="Arial" w:eastAsia="Arial" w:hAnsi="Arial"/>
          <w:sz w:val="13"/>
          <w:szCs w:val="13"/>
          <w:color w:val="000000"/>
        </w:rPr>
        <w:t>.</w:t>
      </w:r>
    </w:p>
    <w:p>
      <w:pPr>
        <w:jc w:val="both"/>
        <w:ind w:lef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Duy, H.K., 2018. Establishment of a chromatographic profile and analytical method for determination of key flavonoids in extract of Ginkgo biloba’s leaf. Vietnam. J. Chem. </w:t>
      </w:r>
      <w:hyperlink r:id="rId39">
        <w:r>
          <w:rPr>
            <w:rFonts w:ascii="Arial" w:cs="Arial" w:eastAsia="Arial" w:hAnsi="Arial"/>
            <w:sz w:val="13"/>
            <w:szCs w:val="13"/>
            <w:color w:val="206293"/>
          </w:rPr>
          <w:t>56 (5), 579–586</w:t>
        </w:r>
      </w:hyperlink>
      <w:r>
        <w:rPr>
          <w:rFonts w:ascii="Arial" w:cs="Arial" w:eastAsia="Arial" w:hAnsi="Arial"/>
          <w:sz w:val="13"/>
          <w:szCs w:val="13"/>
          <w:color w:val="000000"/>
        </w:rPr>
        <w:t>.</w:t>
      </w:r>
    </w:p>
    <w:p>
      <w:pPr>
        <w:ind w:left="240" w:right="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Finkel, O.M., Castrillo, G., Herrera Paredes, S., Salas González, S., L Dangl, J., 2017. Understanding and exploiting plant beneficial microbes. Curr. Opin. Plant Biol. 38, </w:t>
      </w:r>
      <w:hyperlink r:id="rId40">
        <w:r>
          <w:rPr>
            <w:rFonts w:ascii="Arial" w:cs="Arial" w:eastAsia="Arial" w:hAnsi="Arial"/>
            <w:sz w:val="13"/>
            <w:szCs w:val="13"/>
            <w:color w:val="206293"/>
          </w:rPr>
          <w:t>155–163</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20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Forchetti, G., Masciarelli, O., Alemano, S., Alvarez, D., Abdala, G., 2007. Endophytic bacteria in sunflower (</w:t>
      </w:r>
      <w:r>
        <w:rPr>
          <w:rFonts w:ascii="Arial" w:cs="Arial" w:eastAsia="Arial" w:hAnsi="Arial"/>
          <w:sz w:val="12"/>
          <w:szCs w:val="12"/>
          <w:i w:val="1"/>
          <w:iCs w:val="1"/>
          <w:color w:val="206293"/>
        </w:rPr>
        <w:t>Helianthus annuus</w:t>
      </w:r>
      <w:r>
        <w:rPr>
          <w:rFonts w:ascii="Arial" w:cs="Arial" w:eastAsia="Arial" w:hAnsi="Arial"/>
          <w:sz w:val="12"/>
          <w:szCs w:val="12"/>
          <w:color w:val="206293"/>
        </w:rPr>
        <w:t xml:space="preserve"> L.): isolation, characterization, and pro-</w:t>
      </w:r>
      <w:hyperlink r:id="rId41">
        <w:r>
          <w:rPr>
            <w:rFonts w:ascii="Arial" w:cs="Arial" w:eastAsia="Arial" w:hAnsi="Arial"/>
            <w:sz w:val="12"/>
            <w:szCs w:val="12"/>
            <w:color w:val="206293"/>
          </w:rPr>
          <w:t>duction of jasmonates and abscisic acid in culture medium. Appl. Microbiol.</w:t>
        </w:r>
      </w:hyperlink>
    </w:p>
    <w:p>
      <w:pPr>
        <w:spacing w:after="0" w:line="1" w:lineRule="exact"/>
        <w:rPr>
          <w:sz w:val="20"/>
          <w:szCs w:val="20"/>
          <w:color w:val="auto"/>
        </w:rPr>
      </w:pPr>
    </w:p>
    <w:p>
      <w:pPr>
        <w:ind w:left="240"/>
        <w:spacing w:after="0"/>
        <w:rPr>
          <w:rFonts w:ascii="Arial" w:cs="Arial" w:eastAsia="Arial" w:hAnsi="Arial"/>
          <w:sz w:val="13"/>
          <w:szCs w:val="13"/>
          <w:color w:val="206293"/>
        </w:rPr>
      </w:pPr>
      <w:hyperlink r:id="rId41">
        <w:r>
          <w:rPr>
            <w:rFonts w:ascii="Arial" w:cs="Arial" w:eastAsia="Arial" w:hAnsi="Arial"/>
            <w:sz w:val="13"/>
            <w:szCs w:val="13"/>
            <w:color w:val="206293"/>
          </w:rPr>
          <w:t>Biotechnol. 76, 1145–1152</w:t>
        </w:r>
      </w:hyperlink>
      <w:r>
        <w:rPr>
          <w:rFonts w:ascii="Arial" w:cs="Arial" w:eastAsia="Arial" w:hAnsi="Arial"/>
          <w:sz w:val="13"/>
          <w:szCs w:val="13"/>
          <w:color w:val="000000"/>
        </w:rPr>
        <w:t>.</w:t>
      </w:r>
    </w:p>
    <w:p>
      <w:pPr>
        <w:spacing w:after="0" w:line="10" w:lineRule="exact"/>
        <w:rPr>
          <w:sz w:val="20"/>
          <w:szCs w:val="20"/>
          <w:color w:val="auto"/>
        </w:rPr>
      </w:pPr>
    </w:p>
    <w:p>
      <w:pPr>
        <w:jc w:val="both"/>
        <w:ind w:left="240" w:right="18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Fu, L., Penton, C.R., Ruan, Y., Shen, Z., Xue, C., Li, R., Shen, Q., 2017. Inducing the rhizosphere microbiome by biofertilizer application to suppress banana Fusarium </w:t>
      </w:r>
      <w:hyperlink r:id="rId42">
        <w:r>
          <w:rPr>
            <w:rFonts w:ascii="Arial" w:cs="Arial" w:eastAsia="Arial" w:hAnsi="Arial"/>
            <w:sz w:val="13"/>
            <w:szCs w:val="13"/>
            <w:color w:val="206293"/>
          </w:rPr>
          <w:t>wilt disease. Soil Biol. Biochem. 104, 39–48</w:t>
        </w:r>
      </w:hyperlink>
      <w:r>
        <w:rPr>
          <w:rFonts w:ascii="Arial" w:cs="Arial" w:eastAsia="Arial" w:hAnsi="Arial"/>
          <w:sz w:val="13"/>
          <w:szCs w:val="13"/>
          <w:color w:val="000000"/>
        </w:rPr>
        <w:t>.</w:t>
      </w:r>
    </w:p>
    <w:p>
      <w:pPr>
        <w:ind w:left="240" w:right="10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Fuerst, J.A., Sagulenko, E., 2011. Beyond the bacterium: planctomycetes challenge our </w:t>
      </w:r>
      <w:hyperlink r:id="rId43">
        <w:r>
          <w:rPr>
            <w:rFonts w:ascii="Arial" w:cs="Arial" w:eastAsia="Arial" w:hAnsi="Arial"/>
            <w:sz w:val="13"/>
            <w:szCs w:val="13"/>
            <w:color w:val="206293"/>
          </w:rPr>
          <w:t>concepts of microbial structure and function. Nat. Rev. Microbiol. 9 (6), 403</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160" w:hanging="238"/>
        <w:spacing w:after="0" w:line="276" w:lineRule="auto"/>
        <w:rPr>
          <w:rFonts w:ascii="Arial" w:cs="Arial" w:eastAsia="Arial" w:hAnsi="Arial"/>
          <w:sz w:val="12"/>
          <w:szCs w:val="12"/>
          <w:color w:val="206293"/>
        </w:rPr>
      </w:pPr>
      <w:r>
        <w:rPr>
          <w:rFonts w:ascii="Arial" w:cs="Arial" w:eastAsia="Arial" w:hAnsi="Arial"/>
          <w:sz w:val="12"/>
          <w:szCs w:val="12"/>
          <w:color w:val="206293"/>
        </w:rPr>
        <w:t xml:space="preserve">Goudjal, Y., Zamoum, M., Sabaou, N., Mathieu, F., Zitouni, A., 2016. Potential of en-dophytic </w:t>
      </w:r>
      <w:r>
        <w:rPr>
          <w:rFonts w:ascii="Arial" w:cs="Arial" w:eastAsia="Arial" w:hAnsi="Arial"/>
          <w:sz w:val="12"/>
          <w:szCs w:val="12"/>
          <w:i w:val="1"/>
          <w:iCs w:val="1"/>
          <w:color w:val="206293"/>
        </w:rPr>
        <w:t>Streptomyces spp</w:t>
      </w:r>
      <w:r>
        <w:rPr>
          <w:rFonts w:ascii="Arial" w:cs="Arial" w:eastAsia="Arial" w:hAnsi="Arial"/>
          <w:sz w:val="12"/>
          <w:szCs w:val="12"/>
          <w:color w:val="206293"/>
        </w:rPr>
        <w:t xml:space="preserve">. for biocontrol of Fusarium root rot disease and growth </w:t>
      </w:r>
      <w:hyperlink r:id="rId44">
        <w:r>
          <w:rPr>
            <w:rFonts w:ascii="Arial" w:cs="Arial" w:eastAsia="Arial" w:hAnsi="Arial"/>
            <w:sz w:val="12"/>
            <w:szCs w:val="12"/>
            <w:color w:val="206293"/>
          </w:rPr>
          <w:t>promotion of tomato seedlings. Biocontrol Sci. and Techn. 26 (12), 1691–1705</w:t>
        </w:r>
      </w:hyperlink>
      <w:r>
        <w:rPr>
          <w:rFonts w:ascii="Arial" w:cs="Arial" w:eastAsia="Arial" w:hAnsi="Arial"/>
          <w:sz w:val="12"/>
          <w:szCs w:val="12"/>
          <w:color w:val="000000"/>
        </w:rPr>
        <w:t>.</w:t>
      </w:r>
    </w:p>
    <w:p>
      <w:pPr>
        <w:spacing w:after="0" w:line="1"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Gül, A., Kidoglu, F., Tüzel, Y., 2008. Effects of nutrition and</w:t>
      </w:r>
      <w:r>
        <w:rPr>
          <w:rFonts w:ascii="Arial" w:cs="Arial" w:eastAsia="Arial" w:hAnsi="Arial"/>
          <w:sz w:val="13"/>
          <w:szCs w:val="13"/>
          <w:i w:val="1"/>
          <w:iCs w:val="1"/>
          <w:color w:val="206293"/>
        </w:rPr>
        <w:t>Bacillus amyloliquefaciens</w:t>
      </w:r>
      <w:r>
        <w:rPr>
          <w:rFonts w:ascii="Arial" w:cs="Arial" w:eastAsia="Arial" w:hAnsi="Arial"/>
          <w:sz w:val="13"/>
          <w:szCs w:val="13"/>
          <w:color w:val="206293"/>
        </w:rPr>
        <w:t xml:space="preserve"> on tomato (</w:t>
      </w:r>
      <w:r>
        <w:rPr>
          <w:rFonts w:ascii="Arial" w:cs="Arial" w:eastAsia="Arial" w:hAnsi="Arial"/>
          <w:sz w:val="13"/>
          <w:szCs w:val="13"/>
          <w:i w:val="1"/>
          <w:iCs w:val="1"/>
          <w:color w:val="206293"/>
        </w:rPr>
        <w:t>Solanum lycopersicum</w:t>
      </w:r>
      <w:r>
        <w:rPr>
          <w:rFonts w:ascii="Arial" w:cs="Arial" w:eastAsia="Arial" w:hAnsi="Arial"/>
          <w:sz w:val="13"/>
          <w:szCs w:val="13"/>
          <w:color w:val="206293"/>
        </w:rPr>
        <w:t xml:space="preserve">, L.) growing in perlite. Span. J. Agric. Res. 6 (3), </w:t>
      </w:r>
      <w:hyperlink r:id="rId45">
        <w:r>
          <w:rPr>
            <w:rFonts w:ascii="Arial" w:cs="Arial" w:eastAsia="Arial" w:hAnsi="Arial"/>
            <w:sz w:val="13"/>
            <w:szCs w:val="13"/>
            <w:color w:val="206293"/>
          </w:rPr>
          <w:t>422–429</w:t>
        </w:r>
      </w:hyperlink>
      <w:r>
        <w:rPr>
          <w:rFonts w:ascii="Arial" w:cs="Arial" w:eastAsia="Arial" w:hAnsi="Arial"/>
          <w:sz w:val="13"/>
          <w:szCs w:val="13"/>
          <w:color w:val="000000"/>
        </w:rPr>
        <w:t>.</w:t>
      </w:r>
    </w:p>
    <w:p>
      <w:pPr>
        <w:jc w:val="right"/>
        <w:ind w:right="20"/>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Guo, S., Chen, X., Yu, X., Fan, L., 2000. Investigation on the isolation of mycorrhizal fungi </w:t>
      </w:r>
      <w:hyperlink r:id="rId46">
        <w:r>
          <w:rPr>
            <w:rFonts w:ascii="Arial" w:cs="Arial" w:eastAsia="Arial" w:hAnsi="Arial"/>
            <w:sz w:val="12"/>
            <w:szCs w:val="12"/>
            <w:color w:val="206293"/>
          </w:rPr>
          <w:t xml:space="preserve">from </w:t>
        </w:r>
        <w:r>
          <w:rPr>
            <w:rFonts w:ascii="Arial" w:cs="Arial" w:eastAsia="Arial" w:hAnsi="Arial"/>
            <w:sz w:val="12"/>
            <w:szCs w:val="12"/>
            <w:i w:val="1"/>
            <w:iCs w:val="1"/>
            <w:color w:val="206293"/>
          </w:rPr>
          <w:t>Anoectochilus roxburghii</w:t>
        </w:r>
        <w:r>
          <w:rPr>
            <w:rFonts w:ascii="Arial" w:cs="Arial" w:eastAsia="Arial" w:hAnsi="Arial"/>
            <w:sz w:val="12"/>
            <w:szCs w:val="12"/>
            <w:color w:val="206293"/>
          </w:rPr>
          <w:t xml:space="preserve"> and its biological activity. Zhongguo Yao Xue Za Zhi 35</w:t>
        </w:r>
      </w:hyperlink>
    </w:p>
    <w:p>
      <w:pPr>
        <w:ind w:left="240"/>
        <w:spacing w:after="0"/>
        <w:rPr>
          <w:rFonts w:ascii="Arial" w:cs="Arial" w:eastAsia="Arial" w:hAnsi="Arial"/>
          <w:sz w:val="13"/>
          <w:szCs w:val="13"/>
          <w:color w:val="206293"/>
        </w:rPr>
      </w:pPr>
      <w:hyperlink r:id="rId46">
        <w:r>
          <w:rPr>
            <w:rFonts w:ascii="Arial" w:cs="Arial" w:eastAsia="Arial" w:hAnsi="Arial"/>
            <w:sz w:val="13"/>
            <w:szCs w:val="13"/>
            <w:color w:val="206293"/>
          </w:rPr>
          <w:t>(7), 443–445</w:t>
        </w:r>
      </w:hyperlink>
      <w:r>
        <w:rPr>
          <w:rFonts w:ascii="Arial" w:cs="Arial" w:eastAsia="Arial" w:hAnsi="Arial"/>
          <w:sz w:val="13"/>
          <w:szCs w:val="13"/>
          <w:color w:val="000000"/>
        </w:rPr>
        <w:t>.</w:t>
      </w:r>
    </w:p>
    <w:p>
      <w:pPr>
        <w:spacing w:after="0" w:line="10" w:lineRule="exact"/>
        <w:rPr>
          <w:sz w:val="20"/>
          <w:szCs w:val="20"/>
          <w:color w:val="auto"/>
        </w:rPr>
      </w:pP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Idris, E.E., Bochow, H., Ross, H., Borriss, R., 2004. Use of </w:t>
      </w:r>
      <w:r>
        <w:rPr>
          <w:rFonts w:ascii="Arial" w:cs="Arial" w:eastAsia="Arial" w:hAnsi="Arial"/>
          <w:sz w:val="13"/>
          <w:szCs w:val="13"/>
          <w:i w:val="1"/>
          <w:iCs w:val="1"/>
          <w:color w:val="206293"/>
        </w:rPr>
        <w:t>Bacillus subtilis</w:t>
      </w:r>
      <w:r>
        <w:rPr>
          <w:rFonts w:ascii="Arial" w:cs="Arial" w:eastAsia="Arial" w:hAnsi="Arial"/>
          <w:sz w:val="13"/>
          <w:szCs w:val="13"/>
          <w:color w:val="206293"/>
        </w:rPr>
        <w:t xml:space="preserve"> as biocontrol agent. VI. Phytohormonelike action of culture filtrates prepared from plant growth-promoting </w:t>
      </w:r>
      <w:r>
        <w:rPr>
          <w:rFonts w:ascii="Arial" w:cs="Arial" w:eastAsia="Arial" w:hAnsi="Arial"/>
          <w:sz w:val="13"/>
          <w:szCs w:val="13"/>
          <w:i w:val="1"/>
          <w:iCs w:val="1"/>
          <w:color w:val="206293"/>
        </w:rPr>
        <w:t>Bacillus amyloliquefaciens</w:t>
      </w:r>
      <w:r>
        <w:rPr>
          <w:rFonts w:ascii="Arial" w:cs="Arial" w:eastAsia="Arial" w:hAnsi="Arial"/>
          <w:sz w:val="13"/>
          <w:szCs w:val="13"/>
          <w:color w:val="206293"/>
        </w:rPr>
        <w:t xml:space="preserve"> FZB24, FZB42, FZB45 and </w:t>
      </w:r>
      <w:r>
        <w:rPr>
          <w:rFonts w:ascii="Arial" w:cs="Arial" w:eastAsia="Arial" w:hAnsi="Arial"/>
          <w:sz w:val="13"/>
          <w:szCs w:val="13"/>
          <w:i w:val="1"/>
          <w:iCs w:val="1"/>
          <w:color w:val="206293"/>
        </w:rPr>
        <w:t>Bacillus subtilis</w:t>
      </w:r>
      <w:r>
        <w:rPr>
          <w:rFonts w:ascii="Arial" w:cs="Arial" w:eastAsia="Arial" w:hAnsi="Arial"/>
          <w:sz w:val="13"/>
          <w:szCs w:val="13"/>
          <w:color w:val="206293"/>
        </w:rPr>
        <w:t xml:space="preserve"> FZB37. </w:t>
      </w:r>
      <w:hyperlink r:id="rId47">
        <w:r>
          <w:rPr>
            <w:rFonts w:ascii="Arial" w:cs="Arial" w:eastAsia="Arial" w:hAnsi="Arial"/>
            <w:sz w:val="13"/>
            <w:szCs w:val="13"/>
            <w:color w:val="206293"/>
          </w:rPr>
          <w:t>J. Plant Dis. Prot. (2006) 583–597</w:t>
        </w:r>
      </w:hyperlink>
      <w:r>
        <w:rPr>
          <w:rFonts w:ascii="Arial" w:cs="Arial" w:eastAsia="Arial" w:hAnsi="Arial"/>
          <w:sz w:val="13"/>
          <w:szCs w:val="13"/>
          <w:color w:val="000000"/>
        </w:rPr>
        <w:t>.</w:t>
      </w:r>
    </w:p>
    <w:p>
      <w:pPr>
        <w:spacing w:after="0" w:line="2" w:lineRule="exact"/>
        <w:rPr>
          <w:sz w:val="20"/>
          <w:szCs w:val="20"/>
          <w:color w:val="auto"/>
        </w:rPr>
      </w:pPr>
    </w:p>
    <w:p>
      <w:pPr>
        <w:jc w:val="center"/>
        <w:ind w:right="20"/>
        <w:spacing w:after="0"/>
        <w:rPr>
          <w:rFonts w:ascii="Arial" w:cs="Arial" w:eastAsia="Arial" w:hAnsi="Arial"/>
          <w:sz w:val="12"/>
          <w:szCs w:val="12"/>
          <w:color w:val="206293"/>
        </w:rPr>
      </w:pPr>
      <w:hyperlink r:id="rId48">
        <w:r>
          <w:rPr>
            <w:rFonts w:ascii="Arial" w:cs="Arial" w:eastAsia="Arial" w:hAnsi="Arial"/>
            <w:sz w:val="12"/>
            <w:szCs w:val="12"/>
            <w:color w:val="206293"/>
          </w:rPr>
          <w:t>Idris, E.E., Iglesias, D.J., Talon, M., Borriss, R., 2007. Tryptophan-dependent production</w:t>
        </w:r>
      </w:hyperlink>
    </w:p>
    <w:p>
      <w:pPr>
        <w:spacing w:after="0" w:line="22" w:lineRule="exact"/>
        <w:rPr>
          <w:sz w:val="20"/>
          <w:szCs w:val="20"/>
          <w:color w:val="auto"/>
        </w:rPr>
      </w:pPr>
    </w:p>
    <w:p>
      <w:pPr>
        <w:ind w:left="240" w:right="260"/>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of indole-3-acetic acid (IAA) affects level of plant growth promotion by </w:t>
      </w:r>
      <w:r>
        <w:rPr>
          <w:rFonts w:ascii="Arial" w:cs="Arial" w:eastAsia="Arial" w:hAnsi="Arial"/>
          <w:sz w:val="13"/>
          <w:szCs w:val="13"/>
          <w:i w:val="1"/>
          <w:iCs w:val="1"/>
          <w:color w:val="206293"/>
        </w:rPr>
        <w:t>Bacillus</w:t>
      </w:r>
      <w:r>
        <w:rPr>
          <w:rFonts w:ascii="Arial" w:cs="Arial" w:eastAsia="Arial" w:hAnsi="Arial"/>
          <w:sz w:val="13"/>
          <w:szCs w:val="13"/>
          <w:color w:val="206293"/>
        </w:rPr>
        <w:t xml:space="preserve"> </w:t>
      </w:r>
      <w:hyperlink r:id="rId48">
        <w:r>
          <w:rPr>
            <w:rFonts w:ascii="Arial" w:cs="Arial" w:eastAsia="Arial" w:hAnsi="Arial"/>
            <w:sz w:val="13"/>
            <w:szCs w:val="13"/>
            <w:i w:val="1"/>
            <w:iCs w:val="1"/>
            <w:color w:val="206293"/>
          </w:rPr>
          <w:t xml:space="preserve">amyloliquefaciens </w:t>
        </w:r>
        <w:r>
          <w:rPr>
            <w:rFonts w:ascii="Arial" w:cs="Arial" w:eastAsia="Arial" w:hAnsi="Arial"/>
            <w:sz w:val="13"/>
            <w:szCs w:val="13"/>
            <w:color w:val="206293"/>
          </w:rPr>
          <w:t>FZB42. Mol. Plant Microbe Interact. 20 (6), 619–626</w:t>
        </w:r>
      </w:hyperlink>
      <w:r>
        <w:rPr>
          <w:rFonts w:ascii="Arial" w:cs="Arial" w:eastAsia="Arial" w:hAnsi="Arial"/>
          <w:sz w:val="13"/>
          <w:szCs w:val="13"/>
          <w:color w:val="000000"/>
        </w:rPr>
        <w:t>.</w:t>
      </w:r>
    </w:p>
    <w:p>
      <w:pPr>
        <w:spacing w:after="0" w:line="1" w:lineRule="exact"/>
        <w:rPr>
          <w:sz w:val="20"/>
          <w:szCs w:val="20"/>
          <w:color w:val="auto"/>
        </w:rPr>
      </w:pPr>
    </w:p>
    <w:p>
      <w:pPr>
        <w:ind w:left="240" w:right="1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Ikeda-Ohtsubo, W., Brugman, S., Warden, C.H., Rebel, J.M.J., Folkerts, G., Pieterse, C.M.J., 2018. How can we define “optimal microbiota?”: a comparative review of structure and functions of microbiota of animals, fish, and plants in agriculture. </w:t>
      </w:r>
      <w:hyperlink r:id="rId49">
        <w:r>
          <w:rPr>
            <w:rFonts w:ascii="Arial" w:cs="Arial" w:eastAsia="Arial" w:hAnsi="Arial"/>
            <w:sz w:val="13"/>
            <w:szCs w:val="13"/>
            <w:color w:val="206293"/>
          </w:rPr>
          <w:t>Front. Nutr. 5, 113</w:t>
        </w:r>
      </w:hyperlink>
      <w:r>
        <w:rPr>
          <w:rFonts w:ascii="Arial" w:cs="Arial" w:eastAsia="Arial" w:hAnsi="Arial"/>
          <w:sz w:val="13"/>
          <w:szCs w:val="13"/>
          <w:color w:val="000000"/>
        </w:rPr>
        <w:t>.</w:t>
      </w:r>
    </w:p>
    <w:p>
      <w:pPr>
        <w:spacing w:after="0" w:line="2"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Jiang, J.H., Lee, Y.I., Cubeta, M.A., Chen, L.C., 2015. Characterization and colonization of endomycorrhizal </w:t>
      </w:r>
      <w:r>
        <w:rPr>
          <w:rFonts w:ascii="Arial" w:cs="Arial" w:eastAsia="Arial" w:hAnsi="Arial"/>
          <w:sz w:val="13"/>
          <w:szCs w:val="13"/>
          <w:i w:val="1"/>
          <w:iCs w:val="1"/>
          <w:color w:val="206293"/>
        </w:rPr>
        <w:t>Rhizoctonia</w:t>
      </w:r>
      <w:r>
        <w:rPr>
          <w:rFonts w:ascii="Arial" w:cs="Arial" w:eastAsia="Arial" w:hAnsi="Arial"/>
          <w:sz w:val="13"/>
          <w:szCs w:val="13"/>
          <w:color w:val="206293"/>
        </w:rPr>
        <w:t xml:space="preserve"> fungi in the medicinal herb </w:t>
      </w:r>
      <w:r>
        <w:rPr>
          <w:rFonts w:ascii="Arial" w:cs="Arial" w:eastAsia="Arial" w:hAnsi="Arial"/>
          <w:sz w:val="13"/>
          <w:szCs w:val="13"/>
          <w:i w:val="1"/>
          <w:iCs w:val="1"/>
          <w:color w:val="206293"/>
        </w:rPr>
        <w:t>Anoectochilus formosanus</w:t>
      </w:r>
      <w:r>
        <w:rPr>
          <w:rFonts w:ascii="Arial" w:cs="Arial" w:eastAsia="Arial" w:hAnsi="Arial"/>
          <w:sz w:val="13"/>
          <w:szCs w:val="13"/>
          <w:color w:val="206293"/>
        </w:rPr>
        <w:t xml:space="preserve"> </w:t>
      </w:r>
      <w:hyperlink r:id="rId50">
        <w:r>
          <w:rPr>
            <w:rFonts w:ascii="Arial" w:cs="Arial" w:eastAsia="Arial" w:hAnsi="Arial"/>
            <w:sz w:val="13"/>
            <w:szCs w:val="13"/>
            <w:color w:val="206293"/>
          </w:rPr>
          <w:t>(Orchidaceae). Mycorrhiza. 25 (6), 431–445</w:t>
        </w:r>
      </w:hyperlink>
      <w:r>
        <w:rPr>
          <w:rFonts w:ascii="Arial" w:cs="Arial" w:eastAsia="Arial" w:hAnsi="Arial"/>
          <w:sz w:val="13"/>
          <w:szCs w:val="13"/>
          <w:color w:val="000000"/>
        </w:rPr>
        <w:t>.</w:t>
      </w:r>
    </w:p>
    <w:p>
      <w:pPr>
        <w:ind w:left="240" w:right="10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Kantarcioglu, A.S., Guarro, J., De Hoog, S., Apaydin, H., Kiraz, N., 2016. An updated comprehensive systematic review of </w:t>
      </w:r>
      <w:r>
        <w:rPr>
          <w:rFonts w:ascii="Arial" w:cs="Arial" w:eastAsia="Arial" w:hAnsi="Arial"/>
          <w:sz w:val="12"/>
          <w:szCs w:val="12"/>
          <w:i w:val="1"/>
          <w:iCs w:val="1"/>
          <w:color w:val="206293"/>
        </w:rPr>
        <w:t>Cladophialophora bantiana</w:t>
      </w:r>
      <w:r>
        <w:rPr>
          <w:rFonts w:ascii="Arial" w:cs="Arial" w:eastAsia="Arial" w:hAnsi="Arial"/>
          <w:sz w:val="12"/>
          <w:szCs w:val="12"/>
          <w:color w:val="206293"/>
        </w:rPr>
        <w:t xml:space="preserve"> and analysis of epi-</w:t>
      </w:r>
      <w:hyperlink r:id="rId51">
        <w:r>
          <w:rPr>
            <w:rFonts w:ascii="Arial" w:cs="Arial" w:eastAsia="Arial" w:hAnsi="Arial"/>
            <w:sz w:val="12"/>
            <w:szCs w:val="12"/>
            <w:color w:val="206293"/>
          </w:rPr>
          <w:t>demiology, clinical characteristics, and outcome of cerebral cases. Med. Mycol. 55</w:t>
        </w:r>
      </w:hyperlink>
    </w:p>
    <w:p>
      <w:pPr>
        <w:spacing w:after="0" w:line="1" w:lineRule="exact"/>
        <w:rPr>
          <w:sz w:val="20"/>
          <w:szCs w:val="20"/>
          <w:color w:val="auto"/>
        </w:rPr>
      </w:pPr>
    </w:p>
    <w:p>
      <w:pPr>
        <w:ind w:left="240"/>
        <w:spacing w:after="0"/>
        <w:rPr>
          <w:sz w:val="20"/>
          <w:szCs w:val="20"/>
          <w:color w:val="auto"/>
        </w:rPr>
      </w:pPr>
      <w:r>
        <w:rPr>
          <w:rFonts w:ascii="Arial" w:cs="Arial" w:eastAsia="Arial" w:hAnsi="Arial"/>
          <w:sz w:val="13"/>
          <w:szCs w:val="13"/>
          <w:color w:val="206293"/>
        </w:rPr>
        <w:t>(6), 579–604</w:t>
      </w:r>
      <w:r>
        <w:rPr>
          <w:rFonts w:ascii="Arial" w:cs="Arial" w:eastAsia="Arial" w:hAnsi="Arial"/>
          <w:sz w:val="13"/>
          <w:szCs w:val="13"/>
          <w:color w:val="000000"/>
        </w:rPr>
        <w:t>.</w:t>
      </w:r>
    </w:p>
    <w:p>
      <w:pPr>
        <w:spacing w:after="0" w:line="20" w:lineRule="exact"/>
        <w:rPr>
          <w:sz w:val="20"/>
          <w:szCs w:val="20"/>
          <w:color w:val="auto"/>
        </w:rPr>
      </w:pPr>
      <w:r>
        <w:rPr>
          <w:sz w:val="20"/>
          <w:szCs w:val="20"/>
          <w:color w:val="auto"/>
        </w:rPr>
        <w:br w:type="column"/>
      </w:r>
    </w:p>
    <w:p>
      <w:pPr>
        <w:ind w:left="2380"/>
        <w:spacing w:after="0"/>
        <w:rPr>
          <w:sz w:val="20"/>
          <w:szCs w:val="20"/>
          <w:color w:val="auto"/>
        </w:rPr>
      </w:pPr>
      <w:r>
        <w:rPr>
          <w:rFonts w:ascii="Arial" w:cs="Arial" w:eastAsia="Arial" w:hAnsi="Arial"/>
          <w:sz w:val="12"/>
          <w:szCs w:val="12"/>
          <w:i w:val="1"/>
          <w:iCs w:val="1"/>
          <w:color w:val="auto"/>
        </w:rPr>
        <w:t>Industrial Crops &amp; Products 154 (2020) 112697</w:t>
      </w:r>
    </w:p>
    <w:p>
      <w:pPr>
        <w:spacing w:after="0" w:line="328" w:lineRule="exact"/>
        <w:rPr>
          <w:sz w:val="20"/>
          <w:szCs w:val="20"/>
          <w:color w:val="auto"/>
        </w:rPr>
      </w:pPr>
    </w:p>
    <w:p>
      <w:pPr>
        <w:jc w:val="both"/>
        <w:ind w:left="240" w:right="20" w:hanging="238"/>
        <w:spacing w:after="0" w:line="281" w:lineRule="auto"/>
        <w:rPr>
          <w:rFonts w:ascii="Arial" w:cs="Arial" w:eastAsia="Arial" w:hAnsi="Arial"/>
          <w:sz w:val="12"/>
          <w:szCs w:val="12"/>
          <w:color w:val="206293"/>
        </w:rPr>
      </w:pPr>
      <w:r>
        <w:rPr>
          <w:rFonts w:ascii="Arial" w:cs="Arial" w:eastAsia="Arial" w:hAnsi="Arial"/>
          <w:sz w:val="12"/>
          <w:szCs w:val="12"/>
          <w:color w:val="206293"/>
        </w:rPr>
        <w:t xml:space="preserve">Kuan, Y.C., Wu, T.J., Kuo, C.Y., Hsu, J.C., Chang, W.Y., Sheu, F., 2011. Molecular cloning of a new immunomodulatory protein from </w:t>
      </w:r>
      <w:r>
        <w:rPr>
          <w:rFonts w:ascii="Arial" w:cs="Arial" w:eastAsia="Arial" w:hAnsi="Arial"/>
          <w:sz w:val="12"/>
          <w:szCs w:val="12"/>
          <w:i w:val="1"/>
          <w:iCs w:val="1"/>
          <w:color w:val="206293"/>
        </w:rPr>
        <w:t>Anoectochilus formosanus</w:t>
      </w:r>
      <w:r>
        <w:rPr>
          <w:rFonts w:ascii="Arial" w:cs="Arial" w:eastAsia="Arial" w:hAnsi="Arial"/>
          <w:sz w:val="12"/>
          <w:szCs w:val="12"/>
          <w:color w:val="206293"/>
        </w:rPr>
        <w:t xml:space="preserve"> which induces B </w:t>
      </w:r>
      <w:hyperlink r:id="rId52">
        <w:r>
          <w:rPr>
            <w:rFonts w:ascii="Arial" w:cs="Arial" w:eastAsia="Arial" w:hAnsi="Arial"/>
            <w:sz w:val="12"/>
            <w:szCs w:val="12"/>
            <w:color w:val="206293"/>
          </w:rPr>
          <w:t>cell IgM secretion through a T-independent mechanism. PLoS One 6 (6), e21004</w:t>
        </w:r>
      </w:hyperlink>
      <w:r>
        <w:rPr>
          <w:rFonts w:ascii="Arial" w:cs="Arial" w:eastAsia="Arial" w:hAnsi="Arial"/>
          <w:sz w:val="12"/>
          <w:szCs w:val="12"/>
          <w:color w:val="000000"/>
        </w:rPr>
        <w:t>.</w:t>
      </w:r>
    </w:p>
    <w:p>
      <w:pPr>
        <w:spacing w:after="0" w:line="1" w:lineRule="exact"/>
        <w:rPr>
          <w:sz w:val="20"/>
          <w:szCs w:val="20"/>
          <w:color w:val="auto"/>
        </w:rPr>
      </w:pPr>
    </w:p>
    <w:p>
      <w:pPr>
        <w:ind w:left="240" w:right="1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Levy, Y., Krikun, J., 1980. Effect of vesicular-arbuscular mycorrhiza on </w:t>
      </w:r>
      <w:r>
        <w:rPr>
          <w:rFonts w:ascii="Arial" w:cs="Arial" w:eastAsia="Arial" w:hAnsi="Arial"/>
          <w:sz w:val="13"/>
          <w:szCs w:val="13"/>
          <w:i w:val="1"/>
          <w:iCs w:val="1"/>
          <w:color w:val="206293"/>
        </w:rPr>
        <w:t>Citrus jambhiri</w:t>
      </w:r>
      <w:r>
        <w:rPr>
          <w:rFonts w:ascii="Arial" w:cs="Arial" w:eastAsia="Arial" w:hAnsi="Arial"/>
          <w:sz w:val="13"/>
          <w:szCs w:val="13"/>
          <w:color w:val="206293"/>
        </w:rPr>
        <w:t xml:space="preserve"> </w:t>
      </w:r>
      <w:hyperlink r:id="rId53">
        <w:r>
          <w:rPr>
            <w:rFonts w:ascii="Arial" w:cs="Arial" w:eastAsia="Arial" w:hAnsi="Arial"/>
            <w:sz w:val="13"/>
            <w:szCs w:val="13"/>
            <w:color w:val="206293"/>
          </w:rPr>
          <w:t>water relations. New Phytol. 85 (1), 25–31</w:t>
        </w:r>
      </w:hyperlink>
      <w:r>
        <w:rPr>
          <w:rFonts w:ascii="Arial" w:cs="Arial" w:eastAsia="Arial" w:hAnsi="Arial"/>
          <w:sz w:val="13"/>
          <w:szCs w:val="13"/>
          <w:color w:val="000000"/>
        </w:rPr>
        <w:t>.</w:t>
      </w:r>
    </w:p>
    <w:p>
      <w:pPr>
        <w:spacing w:after="0" w:line="1" w:lineRule="exact"/>
        <w:rPr>
          <w:sz w:val="20"/>
          <w:szCs w:val="20"/>
          <w:color w:val="auto"/>
        </w:rPr>
      </w:pPr>
    </w:p>
    <w:p>
      <w:pPr>
        <w:ind w:left="240" w:right="1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Li, X., Ma, J., Yang, Y., Hou, H., Liu, G.J., Chen, F., 2019. Short-Term response of soil microbial community to field conversion from dryland to paddy under the land </w:t>
      </w:r>
      <w:hyperlink r:id="rId54">
        <w:r>
          <w:rPr>
            <w:rFonts w:ascii="Arial" w:cs="Arial" w:eastAsia="Arial" w:hAnsi="Arial"/>
            <w:sz w:val="13"/>
            <w:szCs w:val="13"/>
            <w:color w:val="206293"/>
          </w:rPr>
          <w:t>consolidation process in north China. Agriculture. 9 (10), 216</w:t>
        </w:r>
      </w:hyperlink>
      <w:r>
        <w:rPr>
          <w:rFonts w:ascii="Arial" w:cs="Arial" w:eastAsia="Arial" w:hAnsi="Arial"/>
          <w:sz w:val="13"/>
          <w:szCs w:val="13"/>
          <w:color w:val="000000"/>
        </w:rPr>
        <w:t>.</w:t>
      </w:r>
    </w:p>
    <w:p>
      <w:pPr>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Liu, C.Y., 2014. Effects and Mechanisms of</w:t>
      </w:r>
      <w:r>
        <w:rPr>
          <w:rFonts w:ascii="Arial" w:cs="Arial" w:eastAsia="Arial" w:hAnsi="Arial"/>
          <w:sz w:val="13"/>
          <w:szCs w:val="13"/>
          <w:i w:val="1"/>
          <w:iCs w:val="1"/>
          <w:color w:val="206293"/>
        </w:rPr>
        <w:t>Bacillus amyloliquefaciens</w:t>
      </w:r>
      <w:r>
        <w:rPr>
          <w:rFonts w:ascii="Arial" w:cs="Arial" w:eastAsia="Arial" w:hAnsi="Arial"/>
          <w:sz w:val="13"/>
          <w:szCs w:val="13"/>
          <w:color w:val="206293"/>
        </w:rPr>
        <w:t xml:space="preserve"> SQRT3 on Biological </w:t>
      </w:r>
      <w:hyperlink r:id="rId55">
        <w:r>
          <w:rPr>
            <w:rFonts w:ascii="Arial" w:cs="Arial" w:eastAsia="Arial" w:hAnsi="Arial"/>
            <w:sz w:val="13"/>
            <w:szCs w:val="13"/>
            <w:color w:val="206293"/>
          </w:rPr>
          <w:t>Control of Bacterial Wild in Tamato. Nanjing Agricultural University</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Luo, W., Yang, F., Piao, X., Jin, M., Tian, W., Gao, Y., Lian, M., 2018. Promising strategy to efficiently improve the kinsenoside and polysaccharide production of rhizome </w:t>
      </w:r>
      <w:hyperlink r:id="rId56">
        <w:r>
          <w:rPr>
            <w:rFonts w:ascii="Arial" w:cs="Arial" w:eastAsia="Arial" w:hAnsi="Arial"/>
            <w:sz w:val="12"/>
            <w:szCs w:val="12"/>
            <w:color w:val="206293"/>
          </w:rPr>
          <w:t xml:space="preserve">cultures of </w:t>
        </w:r>
        <w:r>
          <w:rPr>
            <w:rFonts w:ascii="Arial" w:cs="Arial" w:eastAsia="Arial" w:hAnsi="Arial"/>
            <w:sz w:val="12"/>
            <w:szCs w:val="12"/>
            <w:i w:val="1"/>
            <w:iCs w:val="1"/>
            <w:color w:val="206293"/>
          </w:rPr>
          <w:t>Anoectochilus roxburghii</w:t>
        </w:r>
        <w:r>
          <w:rPr>
            <w:rFonts w:ascii="Arial" w:cs="Arial" w:eastAsia="Arial" w:hAnsi="Arial"/>
            <w:sz w:val="12"/>
            <w:szCs w:val="12"/>
            <w:color w:val="206293"/>
          </w:rPr>
          <w:t xml:space="preserve"> (Wall.) Lindl. Ind. Crop Prod. 125, 269–275</w:t>
        </w:r>
      </w:hyperlink>
      <w:r>
        <w:rPr>
          <w:rFonts w:ascii="Arial" w:cs="Arial" w:eastAsia="Arial" w:hAnsi="Arial"/>
          <w:sz w:val="12"/>
          <w:szCs w:val="12"/>
          <w:color w:val="000000"/>
        </w:rPr>
        <w:t>.</w:t>
      </w:r>
    </w:p>
    <w:p>
      <w:pPr>
        <w:spacing w:after="0" w:line="1" w:lineRule="exact"/>
        <w:rPr>
          <w:sz w:val="20"/>
          <w:szCs w:val="20"/>
          <w:color w:val="auto"/>
        </w:rPr>
      </w:pPr>
    </w:p>
    <w:p>
      <w:pPr>
        <w:jc w:val="both"/>
        <w:ind w:left="240" w:right="20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McGlynn, S.E., Chadwick, G.L., Kempes, C.P., Orphan, V.J., 2015. Single cell activity reveals direct electron transfer in methanotrophic consortia. Nature. 526 (7574), </w:t>
      </w:r>
      <w:hyperlink r:id="rId57">
        <w:r>
          <w:rPr>
            <w:rFonts w:ascii="Arial" w:cs="Arial" w:eastAsia="Arial" w:hAnsi="Arial"/>
            <w:sz w:val="13"/>
            <w:szCs w:val="13"/>
            <w:color w:val="206293"/>
          </w:rPr>
          <w:t>531–535</w:t>
        </w:r>
      </w:hyperlink>
      <w:r>
        <w:rPr>
          <w:rFonts w:ascii="Arial" w:cs="Arial" w:eastAsia="Arial" w:hAnsi="Arial"/>
          <w:sz w:val="13"/>
          <w:szCs w:val="13"/>
          <w:color w:val="000000"/>
        </w:rPr>
        <w:t>.</w:t>
      </w:r>
    </w:p>
    <w:p>
      <w:pPr>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Meng, Q., Jiang, H., Hao, J., 2016. Effects of</w:t>
      </w:r>
      <w:r>
        <w:rPr>
          <w:rFonts w:ascii="Arial" w:cs="Arial" w:eastAsia="Arial" w:hAnsi="Arial"/>
          <w:sz w:val="13"/>
          <w:szCs w:val="13"/>
          <w:i w:val="1"/>
          <w:iCs w:val="1"/>
          <w:color w:val="206293"/>
        </w:rPr>
        <w:t>Bacillus velezensis</w:t>
      </w:r>
      <w:r>
        <w:rPr>
          <w:rFonts w:ascii="Arial" w:cs="Arial" w:eastAsia="Arial" w:hAnsi="Arial"/>
          <w:sz w:val="13"/>
          <w:szCs w:val="13"/>
          <w:color w:val="206293"/>
        </w:rPr>
        <w:t xml:space="preserve"> strain BAC03 in promoting </w:t>
      </w:r>
      <w:hyperlink r:id="rId58">
        <w:r>
          <w:rPr>
            <w:rFonts w:ascii="Arial" w:cs="Arial" w:eastAsia="Arial" w:hAnsi="Arial"/>
            <w:sz w:val="13"/>
            <w:szCs w:val="13"/>
            <w:color w:val="206293"/>
          </w:rPr>
          <w:t>plant growth. Biol. Control 98, 18–26</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Nannipieri, P., Giagnoni, L., Landi, L., Renella, G., 2011. Role of Phosphatase Enzymes in </w:t>
      </w:r>
      <w:hyperlink r:id="rId59">
        <w:r>
          <w:rPr>
            <w:rFonts w:ascii="Arial" w:cs="Arial" w:eastAsia="Arial" w:hAnsi="Arial"/>
            <w:sz w:val="12"/>
            <w:szCs w:val="12"/>
            <w:color w:val="206293"/>
          </w:rPr>
          <w:t>Soil. In Phosphorus in Action. Springer, Berlin, Heidelberg, pp. 215–243</w:t>
        </w:r>
      </w:hyperlink>
      <w:r>
        <w:rPr>
          <w:rFonts w:ascii="Arial" w:cs="Arial" w:eastAsia="Arial" w:hAnsi="Arial"/>
          <w:sz w:val="12"/>
          <w:szCs w:val="12"/>
          <w:color w:val="000000"/>
        </w:rPr>
        <w:t>.</w:t>
      </w:r>
    </w:p>
    <w:p>
      <w:pPr>
        <w:ind w:left="240" w:right="20" w:hanging="238"/>
        <w:spacing w:after="0" w:line="255" w:lineRule="auto"/>
        <w:rPr>
          <w:rFonts w:ascii="Arial" w:cs="Arial" w:eastAsia="Arial" w:hAnsi="Arial"/>
          <w:sz w:val="13"/>
          <w:szCs w:val="13"/>
          <w:i w:val="1"/>
          <w:iCs w:val="1"/>
          <w:color w:val="206293"/>
        </w:rPr>
      </w:pPr>
      <w:r>
        <w:rPr>
          <w:rFonts w:ascii="Arial" w:cs="Arial" w:eastAsia="Arial" w:hAnsi="Arial"/>
          <w:sz w:val="13"/>
          <w:szCs w:val="13"/>
          <w:color w:val="206293"/>
        </w:rPr>
        <w:t xml:space="preserve">Ochoa-Velasco, C.E., Valadez-Blanco, R., Salas-Coronado, R., Sustaita-Rivera, F., Hernández-Carlos, B., García-Ortega, S., Santos-Sánchez, N.F., 2016. Effect of ni-trogen fertilization and </w:t>
      </w:r>
      <w:r>
        <w:rPr>
          <w:rFonts w:ascii="Arial" w:cs="Arial" w:eastAsia="Arial" w:hAnsi="Arial"/>
          <w:sz w:val="13"/>
          <w:szCs w:val="13"/>
          <w:i w:val="1"/>
          <w:iCs w:val="1"/>
          <w:color w:val="206293"/>
        </w:rPr>
        <w:t>Bacillus licheniformis</w:t>
      </w:r>
      <w:r>
        <w:rPr>
          <w:rFonts w:ascii="Arial" w:cs="Arial" w:eastAsia="Arial" w:hAnsi="Arial"/>
          <w:sz w:val="13"/>
          <w:szCs w:val="13"/>
          <w:color w:val="206293"/>
        </w:rPr>
        <w:t xml:space="preserve"> biofertilizer addition on the antioxidants compounds and antioxidant activity of greenhouse cultivated tomato fruits (</w:t>
      </w:r>
      <w:r>
        <w:rPr>
          <w:rFonts w:ascii="Arial" w:cs="Arial" w:eastAsia="Arial" w:hAnsi="Arial"/>
          <w:sz w:val="13"/>
          <w:szCs w:val="13"/>
          <w:i w:val="1"/>
          <w:iCs w:val="1"/>
          <w:color w:val="206293"/>
        </w:rPr>
        <w:t>Solanum</w:t>
      </w:r>
      <w:r>
        <w:rPr>
          <w:rFonts w:ascii="Arial" w:cs="Arial" w:eastAsia="Arial" w:hAnsi="Arial"/>
          <w:sz w:val="13"/>
          <w:szCs w:val="13"/>
          <w:color w:val="206293"/>
        </w:rPr>
        <w:t xml:space="preserve"> </w:t>
      </w:r>
      <w:hyperlink r:id="rId60">
        <w:r>
          <w:rPr>
            <w:rFonts w:ascii="Arial" w:cs="Arial" w:eastAsia="Arial" w:hAnsi="Arial"/>
            <w:sz w:val="13"/>
            <w:szCs w:val="13"/>
            <w:i w:val="1"/>
            <w:iCs w:val="1"/>
            <w:color w:val="206293"/>
          </w:rPr>
          <w:t>lycopersicum</w:t>
        </w:r>
        <w:r>
          <w:rPr>
            <w:rFonts w:ascii="Arial" w:cs="Arial" w:eastAsia="Arial" w:hAnsi="Arial"/>
            <w:sz w:val="13"/>
            <w:szCs w:val="13"/>
            <w:color w:val="206293"/>
          </w:rPr>
          <w:t>L. var. Sheva). Sci. Horticulturae. 201, 338–345</w:t>
        </w:r>
      </w:hyperlink>
      <w:r>
        <w:rPr>
          <w:rFonts w:ascii="Arial" w:cs="Arial" w:eastAsia="Arial" w:hAnsi="Arial"/>
          <w:sz w:val="13"/>
          <w:szCs w:val="13"/>
          <w:color w:val="000000"/>
        </w:rPr>
        <w:t>.</w:t>
      </w:r>
    </w:p>
    <w:p>
      <w:pPr>
        <w:spacing w:after="0" w:line="3" w:lineRule="exact"/>
        <w:rPr>
          <w:sz w:val="20"/>
          <w:szCs w:val="20"/>
          <w:color w:val="auto"/>
        </w:rPr>
      </w:pPr>
    </w:p>
    <w:p>
      <w:pPr>
        <w:spacing w:after="0"/>
        <w:rPr>
          <w:rFonts w:ascii="Arial" w:cs="Arial" w:eastAsia="Arial" w:hAnsi="Arial"/>
          <w:sz w:val="13"/>
          <w:szCs w:val="13"/>
          <w:color w:val="206293"/>
        </w:rPr>
      </w:pPr>
      <w:hyperlink r:id="rId61">
        <w:r>
          <w:rPr>
            <w:rFonts w:ascii="Arial" w:cs="Arial" w:eastAsia="Arial" w:hAnsi="Arial"/>
            <w:sz w:val="13"/>
            <w:szCs w:val="13"/>
            <w:color w:val="206293"/>
          </w:rPr>
          <w:t xml:space="preserve">Piggot, P.J., Hilbert, D.W., 2004. Sporulation of </w:t>
        </w:r>
        <w:r>
          <w:rPr>
            <w:rFonts w:ascii="Arial" w:cs="Arial" w:eastAsia="Arial" w:hAnsi="Arial"/>
            <w:sz w:val="13"/>
            <w:szCs w:val="13"/>
            <w:i w:val="1"/>
            <w:iCs w:val="1"/>
            <w:color w:val="206293"/>
          </w:rPr>
          <w:t>Bacillus subtilis</w:t>
        </w:r>
        <w:r>
          <w:rPr>
            <w:rFonts w:ascii="Arial" w:cs="Arial" w:eastAsia="Arial" w:hAnsi="Arial"/>
            <w:sz w:val="13"/>
            <w:szCs w:val="13"/>
            <w:color w:val="206293"/>
          </w:rPr>
          <w:t>. Curr. Opin. Microbiol. 7</w:t>
        </w:r>
      </w:hyperlink>
    </w:p>
    <w:p>
      <w:pPr>
        <w:spacing w:after="0" w:line="10" w:lineRule="exact"/>
        <w:rPr>
          <w:sz w:val="20"/>
          <w:szCs w:val="20"/>
          <w:color w:val="auto"/>
        </w:rPr>
      </w:pPr>
    </w:p>
    <w:p>
      <w:pPr>
        <w:ind w:left="240"/>
        <w:spacing w:after="0"/>
        <w:rPr>
          <w:rFonts w:ascii="Arial" w:cs="Arial" w:eastAsia="Arial" w:hAnsi="Arial"/>
          <w:sz w:val="13"/>
          <w:szCs w:val="13"/>
          <w:color w:val="206293"/>
        </w:rPr>
      </w:pPr>
      <w:hyperlink r:id="rId61">
        <w:r>
          <w:rPr>
            <w:rFonts w:ascii="Arial" w:cs="Arial" w:eastAsia="Arial" w:hAnsi="Arial"/>
            <w:sz w:val="13"/>
            <w:szCs w:val="13"/>
            <w:color w:val="206293"/>
          </w:rPr>
          <w:t>(6), 579–586</w:t>
        </w:r>
      </w:hyperlink>
      <w:r>
        <w:rPr>
          <w:rFonts w:ascii="Arial" w:cs="Arial" w:eastAsia="Arial" w:hAnsi="Arial"/>
          <w:sz w:val="13"/>
          <w:szCs w:val="13"/>
          <w:color w:val="000000"/>
        </w:rPr>
        <w:t>.</w:t>
      </w:r>
    </w:p>
    <w:p>
      <w:pPr>
        <w:spacing w:after="0" w:line="9"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Porra, R.J., 2002. The chequered history of the development and use of simultaneous equations for the accurate determination of chlorophylls a and b. Photosynth. Res. 73 </w:t>
      </w:r>
      <w:hyperlink r:id="rId62">
        <w:r>
          <w:rPr>
            <w:rFonts w:ascii="Arial" w:cs="Arial" w:eastAsia="Arial" w:hAnsi="Arial"/>
            <w:sz w:val="13"/>
            <w:szCs w:val="13"/>
            <w:color w:val="206293"/>
          </w:rPr>
          <w:t>(1-3), 149–156</w:t>
        </w:r>
      </w:hyperlink>
      <w:r>
        <w:rPr>
          <w:rFonts w:ascii="Arial" w:cs="Arial" w:eastAsia="Arial" w:hAnsi="Arial"/>
          <w:sz w:val="13"/>
          <w:szCs w:val="13"/>
          <w:color w:val="000000"/>
        </w:rPr>
        <w:t>.</w:t>
      </w:r>
    </w:p>
    <w:p>
      <w:pPr>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Rahman, M., Sabir, A.A., Mukta, J.A., Khan, M.M.A., Mohi-Ud-Din, M., Miah, M.G., Rahman, M., Islam, M.T., 2018. Plant probiotic bacteria </w:t>
      </w:r>
      <w:r>
        <w:rPr>
          <w:rFonts w:ascii="Arial" w:cs="Arial" w:eastAsia="Arial" w:hAnsi="Arial"/>
          <w:sz w:val="13"/>
          <w:szCs w:val="13"/>
          <w:i w:val="1"/>
          <w:iCs w:val="1"/>
          <w:color w:val="206293"/>
        </w:rPr>
        <w:t>Bacillus</w:t>
      </w:r>
      <w:r>
        <w:rPr>
          <w:rFonts w:ascii="Arial" w:cs="Arial" w:eastAsia="Arial" w:hAnsi="Arial"/>
          <w:sz w:val="13"/>
          <w:szCs w:val="13"/>
          <w:color w:val="206293"/>
        </w:rPr>
        <w:t xml:space="preserve"> and </w:t>
      </w:r>
      <w:r>
        <w:rPr>
          <w:rFonts w:ascii="Arial" w:cs="Arial" w:eastAsia="Arial" w:hAnsi="Arial"/>
          <w:sz w:val="13"/>
          <w:szCs w:val="13"/>
          <w:i w:val="1"/>
          <w:iCs w:val="1"/>
          <w:color w:val="206293"/>
        </w:rPr>
        <w:t>Paraburkholderia</w:t>
      </w:r>
      <w:r>
        <w:rPr>
          <w:rFonts w:ascii="Arial" w:cs="Arial" w:eastAsia="Arial" w:hAnsi="Arial"/>
          <w:sz w:val="13"/>
          <w:szCs w:val="13"/>
          <w:color w:val="206293"/>
        </w:rPr>
        <w:t xml:space="preserve"> improve growth, yield and content of antioxidants in strawberry fruit. Sci. Rep. 8 (1), </w:t>
      </w:r>
      <w:hyperlink r:id="rId63">
        <w:r>
          <w:rPr>
            <w:rFonts w:ascii="Arial" w:cs="Arial" w:eastAsia="Arial" w:hAnsi="Arial"/>
            <w:sz w:val="13"/>
            <w:szCs w:val="13"/>
            <w:color w:val="206293"/>
          </w:rPr>
          <w:t>2504</w:t>
        </w:r>
      </w:hyperlink>
      <w:r>
        <w:rPr>
          <w:rFonts w:ascii="Arial" w:cs="Arial" w:eastAsia="Arial" w:hAnsi="Arial"/>
          <w:sz w:val="13"/>
          <w:szCs w:val="13"/>
          <w:color w:val="000000"/>
        </w:rPr>
        <w:t>.</w:t>
      </w:r>
    </w:p>
    <w:p>
      <w:pPr>
        <w:spacing w:after="0" w:line="2" w:lineRule="exact"/>
        <w:rPr>
          <w:sz w:val="20"/>
          <w:szCs w:val="20"/>
          <w:color w:val="auto"/>
        </w:rPr>
      </w:pPr>
    </w:p>
    <w:p>
      <w:pPr>
        <w:spacing w:after="0"/>
        <w:rPr>
          <w:rFonts w:ascii="Arial" w:cs="Arial" w:eastAsia="Arial" w:hAnsi="Arial"/>
          <w:sz w:val="13"/>
          <w:szCs w:val="13"/>
          <w:color w:val="206293"/>
        </w:rPr>
      </w:pPr>
      <w:hyperlink r:id="rId64">
        <w:r>
          <w:rPr>
            <w:rFonts w:ascii="Arial" w:cs="Arial" w:eastAsia="Arial" w:hAnsi="Arial"/>
            <w:sz w:val="13"/>
            <w:szCs w:val="13"/>
            <w:color w:val="206293"/>
          </w:rPr>
          <w:t>Rappé, M.S., Giovannoni, S.J., 2003. The uncultured microbial majority. Annu. Rev.</w:t>
        </w:r>
      </w:hyperlink>
    </w:p>
    <w:p>
      <w:pPr>
        <w:spacing w:after="0" w:line="10" w:lineRule="exact"/>
        <w:rPr>
          <w:sz w:val="20"/>
          <w:szCs w:val="20"/>
          <w:color w:val="auto"/>
        </w:rPr>
      </w:pPr>
    </w:p>
    <w:p>
      <w:pPr>
        <w:ind w:left="240"/>
        <w:spacing w:after="0"/>
        <w:rPr>
          <w:rFonts w:ascii="Arial" w:cs="Arial" w:eastAsia="Arial" w:hAnsi="Arial"/>
          <w:sz w:val="13"/>
          <w:szCs w:val="13"/>
          <w:color w:val="206293"/>
        </w:rPr>
      </w:pPr>
      <w:hyperlink r:id="rId64">
        <w:r>
          <w:rPr>
            <w:rFonts w:ascii="Arial" w:cs="Arial" w:eastAsia="Arial" w:hAnsi="Arial"/>
            <w:sz w:val="13"/>
            <w:szCs w:val="13"/>
            <w:color w:val="206293"/>
          </w:rPr>
          <w:t>Microbiol. 57 (1), 369–394</w:t>
        </w:r>
      </w:hyperlink>
      <w:r>
        <w:rPr>
          <w:rFonts w:ascii="Arial" w:cs="Arial" w:eastAsia="Arial" w:hAnsi="Arial"/>
          <w:sz w:val="13"/>
          <w:szCs w:val="13"/>
          <w:color w:val="000000"/>
        </w:rPr>
        <w:t>.</w:t>
      </w:r>
    </w:p>
    <w:p>
      <w:pPr>
        <w:spacing w:after="0" w:line="10" w:lineRule="exact"/>
        <w:rPr>
          <w:sz w:val="20"/>
          <w:szCs w:val="20"/>
          <w:color w:val="auto"/>
        </w:rPr>
      </w:pPr>
    </w:p>
    <w:p>
      <w:pPr>
        <w:ind w:left="240" w:right="8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Shi, L., 2016. Bioactivities, isolation and purification methods of polysaccharides from </w:t>
      </w:r>
      <w:hyperlink r:id="rId65">
        <w:r>
          <w:rPr>
            <w:rFonts w:ascii="Arial" w:cs="Arial" w:eastAsia="Arial" w:hAnsi="Arial"/>
            <w:sz w:val="13"/>
            <w:szCs w:val="13"/>
            <w:color w:val="206293"/>
          </w:rPr>
          <w:t>natural products: a review. Int. J. Biol. Macromol. 92, 37–48</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Silo-Suh, L.A., Stabb, E.V., Raffel, S.J., Handelsman, J., 1998. Target range of zwitter-</w:t>
      </w:r>
      <w:hyperlink r:id="rId66">
        <w:r>
          <w:rPr>
            <w:rFonts w:ascii="Arial" w:cs="Arial" w:eastAsia="Arial" w:hAnsi="Arial"/>
            <w:sz w:val="12"/>
            <w:szCs w:val="12"/>
            <w:color w:val="206293"/>
          </w:rPr>
          <w:t xml:space="preserve">micin A, an aminopolyol antibiotic from </w:t>
        </w:r>
        <w:r>
          <w:rPr>
            <w:rFonts w:ascii="Arial" w:cs="Arial" w:eastAsia="Arial" w:hAnsi="Arial"/>
            <w:sz w:val="12"/>
            <w:szCs w:val="12"/>
            <w:i w:val="1"/>
            <w:iCs w:val="1"/>
            <w:color w:val="206293"/>
          </w:rPr>
          <w:t>Bacillus cereus</w:t>
        </w:r>
        <w:r>
          <w:rPr>
            <w:rFonts w:ascii="Arial" w:cs="Arial" w:eastAsia="Arial" w:hAnsi="Arial"/>
            <w:sz w:val="12"/>
            <w:szCs w:val="12"/>
            <w:color w:val="206293"/>
          </w:rPr>
          <w:t>. Curr. Microbiol. 37 (1), 6–11</w:t>
        </w:r>
      </w:hyperlink>
      <w:r>
        <w:rPr>
          <w:rFonts w:ascii="Arial" w:cs="Arial" w:eastAsia="Arial" w:hAnsi="Arial"/>
          <w:sz w:val="12"/>
          <w:szCs w:val="12"/>
          <w:color w:val="000000"/>
        </w:rPr>
        <w:t>.</w:t>
      </w:r>
    </w:p>
    <w:p>
      <w:pPr>
        <w:ind w:right="80"/>
        <w:spacing w:after="0" w:line="277" w:lineRule="auto"/>
        <w:rPr>
          <w:rFonts w:ascii="Arial" w:cs="Arial" w:eastAsia="Arial" w:hAnsi="Arial"/>
          <w:sz w:val="12"/>
          <w:szCs w:val="12"/>
          <w:color w:val="206293"/>
        </w:rPr>
      </w:pPr>
      <w:r>
        <w:rPr>
          <w:rFonts w:ascii="Arial" w:cs="Arial" w:eastAsia="Arial" w:hAnsi="Arial"/>
          <w:sz w:val="12"/>
          <w:szCs w:val="12"/>
          <w:color w:val="206293"/>
        </w:rPr>
        <w:t>Smith, S.E., Read, D.J., 1997. Mycorrhizal Symbiosis. Academic Press, San Diego</w:t>
      </w:r>
      <w:r>
        <w:rPr>
          <w:rFonts w:ascii="Arial" w:cs="Arial" w:eastAsia="Arial" w:hAnsi="Arial"/>
          <w:sz w:val="12"/>
          <w:szCs w:val="12"/>
          <w:color w:val="000000"/>
        </w:rPr>
        <w:t>.</w:t>
      </w:r>
      <w:r>
        <w:rPr>
          <w:rFonts w:ascii="Arial" w:cs="Arial" w:eastAsia="Arial" w:hAnsi="Arial"/>
          <w:sz w:val="12"/>
          <w:szCs w:val="12"/>
          <w:color w:val="206293"/>
        </w:rPr>
        <w:t xml:space="preserve"> </w:t>
      </w:r>
      <w:hyperlink r:id="rId67">
        <w:r>
          <w:rPr>
            <w:rFonts w:ascii="Arial" w:cs="Arial" w:eastAsia="Arial" w:hAnsi="Arial"/>
            <w:sz w:val="12"/>
            <w:szCs w:val="12"/>
            <w:color w:val="206293"/>
          </w:rPr>
          <w:t>Tabatabai, M.A., Bremner, J.M., 1969. Use of p-nitrophenyl phosphate for assay of soil</w:t>
        </w:r>
      </w:hyperlink>
    </w:p>
    <w:p>
      <w:pPr>
        <w:ind w:left="240"/>
        <w:spacing w:after="0"/>
        <w:rPr>
          <w:rFonts w:ascii="Arial" w:cs="Arial" w:eastAsia="Arial" w:hAnsi="Arial"/>
          <w:sz w:val="13"/>
          <w:szCs w:val="13"/>
          <w:color w:val="206293"/>
        </w:rPr>
      </w:pPr>
      <w:hyperlink r:id="rId67">
        <w:r>
          <w:rPr>
            <w:rFonts w:ascii="Arial" w:cs="Arial" w:eastAsia="Arial" w:hAnsi="Arial"/>
            <w:sz w:val="13"/>
            <w:szCs w:val="13"/>
            <w:color w:val="206293"/>
          </w:rPr>
          <w:t>phosphatase activity. Soil Biol. Biochem. 1 (4), 301–307</w:t>
        </w:r>
      </w:hyperlink>
      <w:r>
        <w:rPr>
          <w:rFonts w:ascii="Arial" w:cs="Arial" w:eastAsia="Arial" w:hAnsi="Arial"/>
          <w:sz w:val="13"/>
          <w:szCs w:val="13"/>
          <w:color w:val="000000"/>
        </w:rPr>
        <w:t>.</w:t>
      </w:r>
    </w:p>
    <w:p>
      <w:pPr>
        <w:spacing w:after="0" w:line="10" w:lineRule="exact"/>
        <w:rPr>
          <w:sz w:val="20"/>
          <w:szCs w:val="20"/>
          <w:color w:val="auto"/>
        </w:rPr>
      </w:pPr>
    </w:p>
    <w:p>
      <w:pPr>
        <w:spacing w:after="0"/>
        <w:rPr>
          <w:rFonts w:ascii="Arial" w:cs="Arial" w:eastAsia="Arial" w:hAnsi="Arial"/>
          <w:sz w:val="12"/>
          <w:szCs w:val="12"/>
          <w:color w:val="206293"/>
        </w:rPr>
      </w:pPr>
      <w:hyperlink r:id="rId68">
        <w:r>
          <w:rPr>
            <w:rFonts w:ascii="Arial" w:cs="Arial" w:eastAsia="Arial" w:hAnsi="Arial"/>
            <w:sz w:val="12"/>
            <w:szCs w:val="12"/>
            <w:color w:val="206293"/>
          </w:rPr>
          <w:t>Tabatabai, M.A., Bremner, J.M., 1972. Assay of urease activity in soils. Soil Biol. Biochem.</w:t>
        </w:r>
      </w:hyperlink>
    </w:p>
    <w:p>
      <w:pPr>
        <w:spacing w:after="0" w:line="21" w:lineRule="exact"/>
        <w:rPr>
          <w:sz w:val="20"/>
          <w:szCs w:val="20"/>
          <w:color w:val="auto"/>
        </w:rPr>
      </w:pPr>
    </w:p>
    <w:p>
      <w:pPr>
        <w:ind w:left="240"/>
        <w:spacing w:after="0"/>
        <w:rPr>
          <w:rFonts w:ascii="Arial" w:cs="Arial" w:eastAsia="Arial" w:hAnsi="Arial"/>
          <w:sz w:val="13"/>
          <w:szCs w:val="13"/>
          <w:color w:val="206293"/>
        </w:rPr>
      </w:pPr>
      <w:hyperlink r:id="rId68">
        <w:r>
          <w:rPr>
            <w:rFonts w:ascii="Arial" w:cs="Arial" w:eastAsia="Arial" w:hAnsi="Arial"/>
            <w:sz w:val="13"/>
            <w:szCs w:val="13"/>
            <w:color w:val="206293"/>
          </w:rPr>
          <w:t>4 (4), 479–487</w:t>
        </w:r>
      </w:hyperlink>
      <w:r>
        <w:rPr>
          <w:rFonts w:ascii="Arial" w:cs="Arial" w:eastAsia="Arial" w:hAnsi="Arial"/>
          <w:sz w:val="13"/>
          <w:szCs w:val="13"/>
          <w:color w:val="000000"/>
        </w:rPr>
        <w:t>.</w:t>
      </w:r>
    </w:p>
    <w:p>
      <w:pPr>
        <w:spacing w:after="0" w:line="10"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Xie, S.S., Wu, H.J., Zang, H.Y., Wu, L.M., Zhu, Q.Q., Gao, X.W., 2014. Plant growth promotion by spermidine-producing </w:t>
      </w:r>
      <w:r>
        <w:rPr>
          <w:rFonts w:ascii="Arial" w:cs="Arial" w:eastAsia="Arial" w:hAnsi="Arial"/>
          <w:sz w:val="13"/>
          <w:szCs w:val="13"/>
          <w:i w:val="1"/>
          <w:iCs w:val="1"/>
          <w:color w:val="206293"/>
        </w:rPr>
        <w:t>Bacillus subtilis</w:t>
      </w:r>
      <w:r>
        <w:rPr>
          <w:rFonts w:ascii="Arial" w:cs="Arial" w:eastAsia="Arial" w:hAnsi="Arial"/>
          <w:sz w:val="13"/>
          <w:szCs w:val="13"/>
          <w:color w:val="206293"/>
        </w:rPr>
        <w:t xml:space="preserve"> OKB105. Mol. Plant Microbe In. </w:t>
      </w:r>
      <w:hyperlink r:id="rId69">
        <w:r>
          <w:rPr>
            <w:rFonts w:ascii="Arial" w:cs="Arial" w:eastAsia="Arial" w:hAnsi="Arial"/>
            <w:sz w:val="13"/>
            <w:szCs w:val="13"/>
            <w:color w:val="206293"/>
          </w:rPr>
          <w:t>27 (7), 655–663</w:t>
        </w:r>
      </w:hyperlink>
      <w:r>
        <w:rPr>
          <w:rFonts w:ascii="Arial" w:cs="Arial" w:eastAsia="Arial" w:hAnsi="Arial"/>
          <w:sz w:val="13"/>
          <w:szCs w:val="13"/>
          <w:color w:val="000000"/>
        </w:rPr>
        <w:t>.</w:t>
      </w:r>
    </w:p>
    <w:p>
      <w:pPr>
        <w:ind w:lef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Xu, Z.H., Mandic-Mulec, I., Zhang, H.H., Liu, Y., Sun, X.L., Feng, H.C., Xun, W.B., Zhang, N., Shen, Q.R., Zhang, R.F., 2019. Antibiotic bacillomycin D affected iron acquisition and biofilm formation in</w:t>
      </w:r>
      <w:r>
        <w:rPr>
          <w:rFonts w:ascii="Arial" w:cs="Arial" w:eastAsia="Arial" w:hAnsi="Arial"/>
          <w:sz w:val="13"/>
          <w:szCs w:val="13"/>
          <w:i w:val="1"/>
          <w:iCs w:val="1"/>
          <w:color w:val="206293"/>
        </w:rPr>
        <w:t>Bacillus velezensis</w:t>
      </w:r>
      <w:r>
        <w:rPr>
          <w:rFonts w:ascii="Arial" w:cs="Arial" w:eastAsia="Arial" w:hAnsi="Arial"/>
          <w:sz w:val="13"/>
          <w:szCs w:val="13"/>
          <w:color w:val="206293"/>
        </w:rPr>
        <w:t xml:space="preserve"> through a Btr-mediated FeuABC-depen-</w:t>
      </w:r>
      <w:hyperlink r:id="rId70">
        <w:r>
          <w:rPr>
            <w:rFonts w:ascii="Arial" w:cs="Arial" w:eastAsia="Arial" w:hAnsi="Arial"/>
            <w:sz w:val="13"/>
            <w:szCs w:val="13"/>
            <w:color w:val="206293"/>
          </w:rPr>
          <w:t>dent pathway. Cell Rep. 29 (5), 1192-1202.e5</w:t>
        </w:r>
      </w:hyperlink>
      <w:r>
        <w:rPr>
          <w:rFonts w:ascii="Arial" w:cs="Arial" w:eastAsia="Arial" w:hAnsi="Arial"/>
          <w:sz w:val="13"/>
          <w:szCs w:val="13"/>
          <w:color w:val="000000"/>
        </w:rPr>
        <w:t>.</w:t>
      </w:r>
    </w:p>
    <w:p>
      <w:pPr>
        <w:spacing w:after="0" w:line="2"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Yang, Z., Zhang, X., Yang, L., Pan, Q., Li, J., Wu, Y., Yu, J., 2017. Protective effect of </w:t>
      </w:r>
      <w:r>
        <w:rPr>
          <w:rFonts w:ascii="Arial" w:cs="Arial" w:eastAsia="Arial" w:hAnsi="Arial"/>
          <w:sz w:val="13"/>
          <w:szCs w:val="13"/>
          <w:i w:val="1"/>
          <w:iCs w:val="1"/>
          <w:color w:val="206293"/>
        </w:rPr>
        <w:t xml:space="preserve">Anoectochilus roxburghii </w:t>
      </w:r>
      <w:r>
        <w:rPr>
          <w:rFonts w:ascii="Arial" w:cs="Arial" w:eastAsia="Arial" w:hAnsi="Arial"/>
          <w:sz w:val="13"/>
          <w:szCs w:val="13"/>
          <w:color w:val="206293"/>
        </w:rPr>
        <w:t>polysaccharide against CCl</w:t>
      </w:r>
      <w:hyperlink r:id="rId71">
        <w:r>
          <w:rPr>
            <w:rFonts w:ascii="Arial" w:cs="Arial" w:eastAsia="Arial" w:hAnsi="Arial"/>
            <w:sz w:val="8"/>
            <w:szCs w:val="8"/>
            <w:color w:val="206293"/>
          </w:rPr>
          <w:t>4</w:t>
        </w:r>
      </w:hyperlink>
      <w:r>
        <w:rPr>
          <w:rFonts w:ascii="Arial" w:cs="Arial" w:eastAsia="Arial" w:hAnsi="Arial"/>
          <w:sz w:val="13"/>
          <w:szCs w:val="13"/>
          <w:color w:val="206293"/>
        </w:rPr>
        <w:t>-induced oxidative liver damage</w:t>
      </w:r>
      <w:r>
        <w:rPr>
          <w:rFonts w:ascii="Arial" w:cs="Arial" w:eastAsia="Arial" w:hAnsi="Arial"/>
          <w:sz w:val="13"/>
          <w:szCs w:val="13"/>
          <w:i w:val="1"/>
          <w:iCs w:val="1"/>
          <w:color w:val="206293"/>
        </w:rPr>
        <w:t xml:space="preserve"> </w:t>
      </w:r>
      <w:hyperlink r:id="rId71">
        <w:r>
          <w:rPr>
            <w:rFonts w:ascii="Arial" w:cs="Arial" w:eastAsia="Arial" w:hAnsi="Arial"/>
            <w:sz w:val="13"/>
            <w:szCs w:val="13"/>
            <w:color w:val="206293"/>
          </w:rPr>
          <w:t>in mice. Int. J. Biol. Macromol. 96, 442–450</w:t>
        </w:r>
      </w:hyperlink>
      <w:r>
        <w:rPr>
          <w:rFonts w:ascii="Arial" w:cs="Arial" w:eastAsia="Arial" w:hAnsi="Arial"/>
          <w:sz w:val="13"/>
          <w:szCs w:val="13"/>
          <w:color w:val="000000"/>
        </w:rPr>
        <w:t>.</w:t>
      </w:r>
    </w:p>
    <w:p>
      <w:pPr>
        <w:ind w:left="240" w:hanging="238"/>
        <w:spacing w:after="0" w:line="250" w:lineRule="auto"/>
        <w:rPr>
          <w:rFonts w:ascii="Arial" w:cs="Arial" w:eastAsia="Arial" w:hAnsi="Arial"/>
          <w:sz w:val="13"/>
          <w:szCs w:val="13"/>
          <w:color w:val="206293"/>
        </w:rPr>
      </w:pPr>
      <w:r>
        <w:rPr>
          <w:rFonts w:ascii="Arial" w:cs="Arial" w:eastAsia="Arial" w:hAnsi="Arial"/>
          <w:sz w:val="13"/>
          <w:szCs w:val="13"/>
          <w:color w:val="206293"/>
        </w:rPr>
        <w:t>Yao, A.V., Bochow, H., Karimov, S., Boturov, U., Sanginboy, S., Sharipov, A.K., 2006. Effect of FZB 24</w:t>
      </w:r>
      <w:hyperlink r:id="rId72">
        <w:r>
          <w:rPr>
            <w:rFonts w:ascii="Calibri" w:cs="Calibri" w:eastAsia="Calibri" w:hAnsi="Calibri"/>
            <w:sz w:val="13"/>
            <w:szCs w:val="13"/>
            <w:color w:val="206293"/>
          </w:rPr>
          <w:t>®</w:t>
        </w:r>
      </w:hyperlink>
      <w:r>
        <w:rPr>
          <w:rFonts w:ascii="Arial" w:cs="Arial" w:eastAsia="Arial" w:hAnsi="Arial"/>
          <w:sz w:val="13"/>
          <w:szCs w:val="13"/>
          <w:i w:val="1"/>
          <w:iCs w:val="1"/>
          <w:color w:val="206293"/>
        </w:rPr>
        <w:t>Bacillus</w:t>
      </w:r>
      <w:r>
        <w:rPr>
          <w:rFonts w:ascii="Arial" w:cs="Arial" w:eastAsia="Arial" w:hAnsi="Arial"/>
          <w:sz w:val="13"/>
          <w:szCs w:val="13"/>
          <w:color w:val="206293"/>
        </w:rPr>
        <w:t xml:space="preserve"> </w:t>
      </w:r>
      <w:r>
        <w:rPr>
          <w:rFonts w:ascii="Arial" w:cs="Arial" w:eastAsia="Arial" w:hAnsi="Arial"/>
          <w:sz w:val="13"/>
          <w:szCs w:val="13"/>
          <w:i w:val="1"/>
          <w:iCs w:val="1"/>
          <w:color w:val="206293"/>
        </w:rPr>
        <w:t>subtilis</w:t>
      </w:r>
      <w:r>
        <w:rPr>
          <w:rFonts w:ascii="Arial" w:cs="Arial" w:eastAsia="Arial" w:hAnsi="Arial"/>
          <w:sz w:val="13"/>
          <w:szCs w:val="13"/>
          <w:color w:val="206293"/>
        </w:rPr>
        <w:t xml:space="preserve"> as a biofertilizer on cotton yields in field tests. Arch </w:t>
      </w:r>
      <w:hyperlink r:id="rId72">
        <w:r>
          <w:rPr>
            <w:rFonts w:ascii="Arial" w:cs="Arial" w:eastAsia="Arial" w:hAnsi="Arial"/>
            <w:sz w:val="13"/>
            <w:szCs w:val="13"/>
            <w:color w:val="206293"/>
          </w:rPr>
          <w:t>Phytopathol. Plant Prot. 39 (4), 323–328</w:t>
        </w:r>
      </w:hyperlink>
      <w:r>
        <w:rPr>
          <w:rFonts w:ascii="Arial" w:cs="Arial" w:eastAsia="Arial" w:hAnsi="Arial"/>
          <w:sz w:val="13"/>
          <w:szCs w:val="13"/>
          <w:color w:val="000000"/>
        </w:rPr>
        <w:t>.</w:t>
      </w:r>
    </w:p>
    <w:p>
      <w:pPr>
        <w:spacing w:after="0" w:line="1" w:lineRule="exact"/>
        <w:rPr>
          <w:sz w:val="20"/>
          <w:szCs w:val="20"/>
          <w:color w:val="auto"/>
        </w:rPr>
      </w:pPr>
    </w:p>
    <w:p>
      <w:pPr>
        <w:ind w:left="240" w:hanging="238"/>
        <w:spacing w:after="0" w:line="256" w:lineRule="auto"/>
        <w:rPr>
          <w:rFonts w:ascii="Arial" w:cs="Arial" w:eastAsia="Arial" w:hAnsi="Arial"/>
          <w:sz w:val="13"/>
          <w:szCs w:val="13"/>
          <w:i w:val="1"/>
          <w:iCs w:val="1"/>
          <w:color w:val="206293"/>
        </w:rPr>
      </w:pPr>
      <w:r>
        <w:rPr>
          <w:rFonts w:ascii="Arial" w:cs="Arial" w:eastAsia="Arial" w:hAnsi="Arial"/>
          <w:sz w:val="13"/>
          <w:szCs w:val="13"/>
          <w:color w:val="206293"/>
        </w:rPr>
        <w:t xml:space="preserve">Ye, S., Shao, Q., Xu, M., Li, S., Wu, M., Tan, X., Su, L., 2017a. Effects of light quality on morphology, enzyme activities, and bioactive compound contents in </w:t>
      </w:r>
      <w:r>
        <w:rPr>
          <w:rFonts w:ascii="Arial" w:cs="Arial" w:eastAsia="Arial" w:hAnsi="Arial"/>
          <w:sz w:val="13"/>
          <w:szCs w:val="13"/>
          <w:i w:val="1"/>
          <w:iCs w:val="1"/>
          <w:color w:val="206293"/>
        </w:rPr>
        <w:t>Anoectochilus</w:t>
      </w:r>
      <w:r>
        <w:rPr>
          <w:rFonts w:ascii="Arial" w:cs="Arial" w:eastAsia="Arial" w:hAnsi="Arial"/>
          <w:sz w:val="13"/>
          <w:szCs w:val="13"/>
          <w:color w:val="206293"/>
        </w:rPr>
        <w:t xml:space="preserve"> </w:t>
      </w:r>
      <w:hyperlink r:id="rId73">
        <w:r>
          <w:rPr>
            <w:rFonts w:ascii="Arial" w:cs="Arial" w:eastAsia="Arial" w:hAnsi="Arial"/>
            <w:sz w:val="13"/>
            <w:szCs w:val="13"/>
            <w:i w:val="1"/>
            <w:iCs w:val="1"/>
            <w:color w:val="206293"/>
          </w:rPr>
          <w:t>roxburghii</w:t>
        </w:r>
        <w:r>
          <w:rPr>
            <w:rFonts w:ascii="Arial" w:cs="Arial" w:eastAsia="Arial" w:hAnsi="Arial"/>
            <w:sz w:val="13"/>
            <w:szCs w:val="13"/>
            <w:color w:val="206293"/>
          </w:rPr>
          <w:t>. Front. Plant Sci. 8, 857</w:t>
        </w:r>
      </w:hyperlink>
      <w:r>
        <w:rPr>
          <w:rFonts w:ascii="Arial" w:cs="Arial" w:eastAsia="Arial" w:hAnsi="Arial"/>
          <w:sz w:val="13"/>
          <w:szCs w:val="13"/>
          <w:color w:val="000000"/>
        </w:rPr>
        <w:t>.</w:t>
      </w:r>
    </w:p>
    <w:p>
      <w:pPr>
        <w:ind w:left="240" w:right="3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Ye, S., Shao, Q., Zhang, A.L., 2017b. </w:t>
      </w:r>
      <w:r>
        <w:rPr>
          <w:rFonts w:ascii="Arial" w:cs="Arial" w:eastAsia="Arial" w:hAnsi="Arial"/>
          <w:sz w:val="13"/>
          <w:szCs w:val="13"/>
          <w:i w:val="1"/>
          <w:iCs w:val="1"/>
          <w:color w:val="206293"/>
        </w:rPr>
        <w:t>Anoectochilus roxburghii</w:t>
      </w:r>
      <w:r>
        <w:rPr>
          <w:rFonts w:ascii="Arial" w:cs="Arial" w:eastAsia="Arial" w:hAnsi="Arial"/>
          <w:sz w:val="13"/>
          <w:szCs w:val="13"/>
          <w:color w:val="206293"/>
        </w:rPr>
        <w:t xml:space="preserve">: a review of its phy-tochemistry, pharmacology, and clinical applications. J. Ethnopharmacol. 209, </w:t>
      </w:r>
      <w:hyperlink r:id="rId74">
        <w:r>
          <w:rPr>
            <w:rFonts w:ascii="Arial" w:cs="Arial" w:eastAsia="Arial" w:hAnsi="Arial"/>
            <w:sz w:val="13"/>
            <w:szCs w:val="13"/>
            <w:color w:val="206293"/>
          </w:rPr>
          <w:t>184–202</w:t>
        </w:r>
      </w:hyperlink>
      <w:r>
        <w:rPr>
          <w:rFonts w:ascii="Arial" w:cs="Arial" w:eastAsia="Arial" w:hAnsi="Arial"/>
          <w:sz w:val="13"/>
          <w:szCs w:val="13"/>
          <w:color w:val="000000"/>
        </w:rPr>
        <w:t>.</w:t>
      </w:r>
    </w:p>
    <w:p>
      <w:pPr>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Zeng, B., Su, M., Chen, Q., Chang, Q., Wang, W., Li, H., 2016. Antioxidant and hepato-protective activities of polysaccharides from </w:t>
      </w:r>
      <w:r>
        <w:rPr>
          <w:rFonts w:ascii="Arial" w:cs="Arial" w:eastAsia="Arial" w:hAnsi="Arial"/>
          <w:sz w:val="13"/>
          <w:szCs w:val="13"/>
          <w:i w:val="1"/>
          <w:iCs w:val="1"/>
          <w:color w:val="206293"/>
        </w:rPr>
        <w:t>Anoectochilus roxburghii</w:t>
      </w:r>
      <w:r>
        <w:rPr>
          <w:rFonts w:ascii="Arial" w:cs="Arial" w:eastAsia="Arial" w:hAnsi="Arial"/>
          <w:sz w:val="13"/>
          <w:szCs w:val="13"/>
          <w:color w:val="206293"/>
        </w:rPr>
        <w:t xml:space="preserve">. Carbohydr. </w:t>
      </w:r>
      <w:hyperlink r:id="rId75">
        <w:r>
          <w:rPr>
            <w:rFonts w:ascii="Arial" w:cs="Arial" w:eastAsia="Arial" w:hAnsi="Arial"/>
            <w:sz w:val="13"/>
            <w:szCs w:val="13"/>
            <w:color w:val="206293"/>
          </w:rPr>
          <w:t>Polym. 153, 391–398</w:t>
        </w:r>
      </w:hyperlink>
      <w:r>
        <w:rPr>
          <w:rFonts w:ascii="Arial" w:cs="Arial" w:eastAsia="Arial" w:hAnsi="Arial"/>
          <w:sz w:val="13"/>
          <w:szCs w:val="13"/>
          <w:color w:val="000000"/>
        </w:rPr>
        <w:t>.</w:t>
      </w:r>
    </w:p>
    <w:p>
      <w:pPr>
        <w:ind w:left="240" w:right="6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Zhang, Y., Wang, X.J., Chen, S.Y., Guo, L.Y., Song, M.L., Feng, H., Chen, Li, Bai, J.G., 2015. </w:t>
      </w:r>
      <w:r>
        <w:rPr>
          <w:rFonts w:ascii="Arial" w:cs="Arial" w:eastAsia="Arial" w:hAnsi="Arial"/>
          <w:sz w:val="13"/>
          <w:szCs w:val="13"/>
          <w:i w:val="1"/>
          <w:iCs w:val="1"/>
          <w:color w:val="206293"/>
        </w:rPr>
        <w:t>Bacillus methylotrophicus</w:t>
      </w:r>
      <w:r>
        <w:rPr>
          <w:rFonts w:ascii="Arial" w:cs="Arial" w:eastAsia="Arial" w:hAnsi="Arial"/>
          <w:sz w:val="13"/>
          <w:szCs w:val="13"/>
          <w:color w:val="206293"/>
        </w:rPr>
        <w:t xml:space="preserve"> isolated from the cucumber rhizosphere degrades ferulic acid in soil and affects antioxidant and rhizosphere enzyme activities. Plant </w:t>
      </w:r>
      <w:hyperlink r:id="rId76">
        <w:r>
          <w:rPr>
            <w:rFonts w:ascii="Arial" w:cs="Arial" w:eastAsia="Arial" w:hAnsi="Arial"/>
            <w:sz w:val="13"/>
            <w:szCs w:val="13"/>
            <w:color w:val="206293"/>
          </w:rPr>
          <w:t>Soil 392 (1-2), 309–321</w:t>
        </w:r>
      </w:hyperlink>
      <w:r>
        <w:rPr>
          <w:rFonts w:ascii="Arial" w:cs="Arial" w:eastAsia="Arial" w:hAnsi="Arial"/>
          <w:sz w:val="13"/>
          <w:szCs w:val="13"/>
          <w:color w:val="000000"/>
        </w:rPr>
        <w:t>.</w:t>
      </w:r>
    </w:p>
    <w:p>
      <w:pPr>
        <w:spacing w:after="0" w:line="2" w:lineRule="exact"/>
        <w:rPr>
          <w:sz w:val="20"/>
          <w:szCs w:val="20"/>
          <w:color w:val="auto"/>
        </w:rPr>
      </w:pPr>
    </w:p>
    <w:p>
      <w:pPr>
        <w:ind w:left="240" w:right="2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Zhang, Y., Chen, F.S., Wu, X.Q., Luan, F.G., Zhang, L.P., Fang, X.M., Wan, S.Z., Hu, X.F., Ye, J.R., 2018. Isolation and characterization of two phosphate-solubilizing fungi from rhizosphere soil of moso bamboo and their functional capacities when exposed </w:t>
      </w:r>
      <w:hyperlink r:id="rId77">
        <w:r>
          <w:rPr>
            <w:rFonts w:ascii="Arial" w:cs="Arial" w:eastAsia="Arial" w:hAnsi="Arial"/>
            <w:sz w:val="12"/>
            <w:szCs w:val="12"/>
            <w:color w:val="206293"/>
          </w:rPr>
          <w:t xml:space="preserve">to different phosphorus sources and pH environments. PLoS One 13 (7), </w:t>
        </w:r>
      </w:hyperlink>
      <w:r>
        <w:rPr>
          <w:rFonts w:ascii="Arial" w:cs="Arial" w:eastAsia="Arial" w:hAnsi="Arial"/>
          <w:sz w:val="12"/>
          <w:szCs w:val="12"/>
          <w:color w:val="206293"/>
        </w:rPr>
        <w:t>e0199625</w:t>
      </w:r>
      <w:r>
        <w:rPr>
          <w:rFonts w:ascii="Arial" w:cs="Arial" w:eastAsia="Arial" w:hAnsi="Arial"/>
          <w:sz w:val="12"/>
          <w:szCs w:val="12"/>
          <w:color w:val="000000"/>
        </w:rPr>
        <w:t>.</w:t>
      </w: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Zhang, Y., Gao, X., Shen, Z., Zhu, C., Jiao, Z., Li, R., Shen, Q., 2019. Pre-colonization of PGPR triggers rhizosphere microbiota succession associated with crop yield en-</w:t>
      </w:r>
      <w:hyperlink r:id="rId78">
        <w:r>
          <w:rPr>
            <w:rFonts w:ascii="Arial" w:cs="Arial" w:eastAsia="Arial" w:hAnsi="Arial"/>
            <w:sz w:val="13"/>
            <w:szCs w:val="13"/>
            <w:color w:val="206293"/>
          </w:rPr>
          <w:t>hancement. Plant Soil 1–15</w:t>
        </w:r>
      </w:hyperlink>
      <w:r>
        <w:rPr>
          <w:rFonts w:ascii="Arial" w:cs="Arial" w:eastAsia="Arial" w:hAnsi="Arial"/>
          <w:sz w:val="13"/>
          <w:szCs w:val="13"/>
          <w:color w:val="000000"/>
        </w:rPr>
        <w:t>.</w:t>
      </w:r>
    </w:p>
    <w:p>
      <w:pPr>
        <w:ind w:left="240" w:right="20" w:hanging="238"/>
        <w:spacing w:after="0" w:line="347" w:lineRule="auto"/>
        <w:rPr>
          <w:sz w:val="20"/>
          <w:szCs w:val="20"/>
          <w:color w:val="auto"/>
        </w:rPr>
      </w:pPr>
      <w:r>
        <w:rPr>
          <w:rFonts w:ascii="Arial" w:cs="Arial" w:eastAsia="Arial" w:hAnsi="Arial"/>
          <w:sz w:val="12"/>
          <w:szCs w:val="12"/>
          <w:color w:val="206293"/>
        </w:rPr>
        <w:t xml:space="preserve">Zhu, J.X., Wen, L., Zhong, W.J., Xiong, L., Liang, J., Wang, H.L., 2018. Quercetin, Kaempferol and Isorhamnetin in </w:t>
      </w:r>
      <w:r>
        <w:rPr>
          <w:rFonts w:ascii="Arial" w:cs="Arial" w:eastAsia="Arial" w:hAnsi="Arial"/>
          <w:sz w:val="12"/>
          <w:szCs w:val="12"/>
          <w:i w:val="1"/>
          <w:iCs w:val="1"/>
          <w:color w:val="206293"/>
        </w:rPr>
        <w:t>Elaeagnus pungens Thunb</w:t>
      </w:r>
      <w:r>
        <w:rPr>
          <w:rFonts w:ascii="Arial" w:cs="Arial" w:eastAsia="Arial" w:hAnsi="Arial"/>
          <w:sz w:val="12"/>
          <w:szCs w:val="12"/>
          <w:color w:val="206293"/>
        </w:rPr>
        <w:t>. Leaf: pharmacological activities and quantitative determination studies. Chem. Biodivers. 15 (8), e1800129</w:t>
      </w:r>
      <w:r>
        <w:rPr>
          <w:rFonts w:ascii="Arial" w:cs="Arial" w:eastAsia="Arial" w:hAnsi="Arial"/>
          <w:sz w:val="12"/>
          <w:szCs w:val="12"/>
          <w:color w:val="000000"/>
        </w:rPr>
        <w:t>.</w:t>
      </w:r>
    </w:p>
    <w:p>
      <w:pPr>
        <w:spacing w:after="0" w:line="229" w:lineRule="exact"/>
        <w:rPr>
          <w:sz w:val="20"/>
          <w:szCs w:val="20"/>
          <w:color w:val="auto"/>
        </w:rPr>
      </w:pPr>
    </w:p>
    <w:p>
      <w:pPr>
        <w:sectPr>
          <w:pgSz w:w="11900" w:h="15874" w:orient="portrait"/>
          <w:cols w:equalWidth="0" w:num="2">
            <w:col w:w="5040" w:space="340"/>
            <w:col w:w="5040"/>
          </w:cols>
          <w:pgMar w:left="760" w:top="676" w:right="726" w:bottom="1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center"/>
        <w:ind w:right="40"/>
        <w:spacing w:after="0"/>
        <w:rPr>
          <w:sz w:val="20"/>
          <w:szCs w:val="20"/>
          <w:color w:val="auto"/>
        </w:rPr>
      </w:pPr>
      <w:r>
        <w:rPr>
          <w:rFonts w:ascii="Arial" w:cs="Arial" w:eastAsia="Arial" w:hAnsi="Arial"/>
          <w:sz w:val="12"/>
          <w:szCs w:val="12"/>
          <w:color w:val="auto"/>
        </w:rPr>
        <w:t>10</w:t>
      </w:r>
    </w:p>
    <w:sectPr>
      <w:pgSz w:w="11900" w:h="15874" w:orient="portrait"/>
      <w:cols w:equalWidth="0" w:num="1">
        <w:col w:w="10420"/>
      </w:cols>
      <w:pgMar w:left="760" w:top="676" w:right="726" w:bottom="1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lowerLetter"/>
      <w:start w:val="1"/>
    </w:lvl>
  </w:abstractNum>
  <w:abstractNum w:abstractNumId="1">
    <w:nsid w:val="19495CFF"/>
    <w:multiLevelType w:val="hybridMultilevel"/>
    <w:lvl w:ilvl="0">
      <w:lvlJc w:val="left"/>
      <w:lvlText w:val=" "/>
      <w:numFmt w:val="bullet"/>
      <w:start w:val="1"/>
    </w:lvl>
  </w:abstractNum>
  <w:abstractNum w:abstractNumId="2">
    <w:nsid w:val="2AE8944A"/>
    <w:multiLevelType w:val="hybridMultilevel"/>
    <w:lvl w:ilvl="0">
      <w:lvlJc w:val="left"/>
      <w:lvlText w:val="%1)"/>
      <w:numFmt w:val="upperLetter"/>
      <w:start w:val="22"/>
    </w:lvl>
  </w:abstractNum>
  <w:abstractNum w:abstractNumId="3">
    <w:nsid w:val="625558EC"/>
    <w:multiLevelType w:val="hybridMultilevel"/>
    <w:lvl w:ilvl="0">
      <w:lvlJc w:val="left"/>
      <w:lvlText w:val="%1)"/>
      <w:numFmt w:val="decimal"/>
      <w:start w:val="1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8" Type="http://schemas.openxmlformats.org/officeDocument/2006/relationships/hyperlink" Target="https://doi.org/10.1016/j.indcrop.2020.112697" TargetMode="External"/><Relationship Id="rId10" Type="http://schemas.openxmlformats.org/officeDocument/2006/relationships/hyperlink" Target="http://www.sciencedirect.com/science/journal/09266690" TargetMode="External"/><Relationship Id="rId13" Type="http://schemas.openxmlformats.org/officeDocument/2006/relationships/hyperlink" Target="https://www.elsevier.com/locate/indcrop" TargetMode="External"/><Relationship Id="rId14" Type="http://schemas.openxmlformats.org/officeDocument/2006/relationships/hyperlink" Target="http://crossmark.crossref.org/dialog/?doi=10.1016/j.indcrop.2020.112697&amp;domain=pdf" TargetMode="External"/><Relationship Id="rId17" Type="http://schemas.openxmlformats.org/officeDocument/2006/relationships/hyperlink" Target="mailto:yulongjiang@hust.edu.cn" TargetMode="External"/><Relationship Id="rId23" Type="http://schemas.openxmlformats.org/officeDocument/2006/relationships/hyperlink" Target="http://refhub.elsevier.com/S0926-6690(20)30613-0/sbref0005" TargetMode="External"/><Relationship Id="rId24" Type="http://schemas.openxmlformats.org/officeDocument/2006/relationships/hyperlink" Target="http://refhub.elsevier.com/S0926-6690(20)30613-0/sbref0010" TargetMode="External"/><Relationship Id="rId25" Type="http://schemas.openxmlformats.org/officeDocument/2006/relationships/hyperlink" Target="http://refhub.elsevier.com/S0926-6690(20)30613-0/sbref0015" TargetMode="External"/><Relationship Id="rId26" Type="http://schemas.openxmlformats.org/officeDocument/2006/relationships/hyperlink" Target="http://refhub.elsevier.com/S0926-6690(20)30613-0/sbref0020" TargetMode="External"/><Relationship Id="rId27" Type="http://schemas.openxmlformats.org/officeDocument/2006/relationships/hyperlink" Target="http://refhub.elsevier.com/S0926-6690(20)30613-0/sbref0025" TargetMode="External"/><Relationship Id="rId28" Type="http://schemas.openxmlformats.org/officeDocument/2006/relationships/hyperlink" Target="http://refhub.elsevier.com/S0926-6690(20)30613-0/sbref0030" TargetMode="External"/><Relationship Id="rId29" Type="http://schemas.openxmlformats.org/officeDocument/2006/relationships/hyperlink" Target="http://refhub.elsevier.com/S0926-6690(20)30613-0/sbref0035" TargetMode="External"/><Relationship Id="rId30" Type="http://schemas.openxmlformats.org/officeDocument/2006/relationships/hyperlink" Target="http://refhub.elsevier.com/S0926-6690(20)30613-0/sbref0040" TargetMode="External"/><Relationship Id="rId31" Type="http://schemas.openxmlformats.org/officeDocument/2006/relationships/hyperlink" Target="http://refhub.elsevier.com/S0926-6690(20)30613-0/sbref0045" TargetMode="External"/><Relationship Id="rId32" Type="http://schemas.openxmlformats.org/officeDocument/2006/relationships/hyperlink" Target="http://refhub.elsevier.com/S0926-6690(20)30613-0/sbref0050" TargetMode="External"/><Relationship Id="rId33" Type="http://schemas.openxmlformats.org/officeDocument/2006/relationships/hyperlink" Target="http://refhub.elsevier.com/S0926-6690(20)30613-0/sbref0055" TargetMode="External"/><Relationship Id="rId34" Type="http://schemas.openxmlformats.org/officeDocument/2006/relationships/hyperlink" Target="http://refhub.elsevier.com/S0926-6690(20)30613-0/sbref0060" TargetMode="External"/><Relationship Id="rId35" Type="http://schemas.openxmlformats.org/officeDocument/2006/relationships/hyperlink" Target="http://refhub.elsevier.com/S0926-6690(20)30613-0/sbref0065" TargetMode="External"/><Relationship Id="rId36" Type="http://schemas.openxmlformats.org/officeDocument/2006/relationships/hyperlink" Target="http://refhub.elsevier.com/S0926-6690(20)30613-0/sbref0070" TargetMode="External"/><Relationship Id="rId37" Type="http://schemas.openxmlformats.org/officeDocument/2006/relationships/hyperlink" Target="http://refhub.elsevier.com/S0926-6690(20)30613-0/sbref0075" TargetMode="External"/><Relationship Id="rId38" Type="http://schemas.openxmlformats.org/officeDocument/2006/relationships/hyperlink" Target="http://refhub.elsevier.com/S0926-6690(20)30613-0/sbref0080" TargetMode="External"/><Relationship Id="rId39" Type="http://schemas.openxmlformats.org/officeDocument/2006/relationships/hyperlink" Target="http://refhub.elsevier.com/S0926-6690(20)30613-0/sbref0085" TargetMode="External"/><Relationship Id="rId40" Type="http://schemas.openxmlformats.org/officeDocument/2006/relationships/hyperlink" Target="http://refhub.elsevier.com/S0926-6690(20)30613-0/sbref0090" TargetMode="External"/><Relationship Id="rId41" Type="http://schemas.openxmlformats.org/officeDocument/2006/relationships/hyperlink" Target="http://refhub.elsevier.com/S0926-6690(20)30613-0/sbref0095" TargetMode="External"/><Relationship Id="rId42" Type="http://schemas.openxmlformats.org/officeDocument/2006/relationships/hyperlink" Target="http://refhub.elsevier.com/S0926-6690(20)30613-0/sbref0100" TargetMode="External"/><Relationship Id="rId43" Type="http://schemas.openxmlformats.org/officeDocument/2006/relationships/hyperlink" Target="http://refhub.elsevier.com/S0926-6690(20)30613-0/sbref0105" TargetMode="External"/><Relationship Id="rId44" Type="http://schemas.openxmlformats.org/officeDocument/2006/relationships/hyperlink" Target="http://refhub.elsevier.com/S0926-6690(20)30613-0/sbref0110" TargetMode="External"/><Relationship Id="rId45" Type="http://schemas.openxmlformats.org/officeDocument/2006/relationships/hyperlink" Target="http://refhub.elsevier.com/S0926-6690(20)30613-0/sbref0115" TargetMode="External"/><Relationship Id="rId46" Type="http://schemas.openxmlformats.org/officeDocument/2006/relationships/hyperlink" Target="http://refhub.elsevier.com/S0926-6690(20)30613-0/sbref0120" TargetMode="External"/><Relationship Id="rId47" Type="http://schemas.openxmlformats.org/officeDocument/2006/relationships/hyperlink" Target="http://refhub.elsevier.com/S0926-6690(20)30613-0/sbref0125" TargetMode="External"/><Relationship Id="rId48" Type="http://schemas.openxmlformats.org/officeDocument/2006/relationships/hyperlink" Target="http://refhub.elsevier.com/S0926-6690(20)30613-0/sbref0130" TargetMode="External"/><Relationship Id="rId49" Type="http://schemas.openxmlformats.org/officeDocument/2006/relationships/hyperlink" Target="http://refhub.elsevier.com/S0926-6690(20)30613-0/sbref0135" TargetMode="External"/><Relationship Id="rId50" Type="http://schemas.openxmlformats.org/officeDocument/2006/relationships/hyperlink" Target="http://refhub.elsevier.com/S0926-6690(20)30613-0/sbref0140" TargetMode="External"/><Relationship Id="rId51" Type="http://schemas.openxmlformats.org/officeDocument/2006/relationships/hyperlink" Target="http://refhub.elsevier.com/S0926-6690(20)30613-0/sbref0145" TargetMode="External"/><Relationship Id="rId52" Type="http://schemas.openxmlformats.org/officeDocument/2006/relationships/hyperlink" Target="http://refhub.elsevier.com/S0926-6690(20)30613-0/sbref0150" TargetMode="External"/><Relationship Id="rId53" Type="http://schemas.openxmlformats.org/officeDocument/2006/relationships/hyperlink" Target="http://refhub.elsevier.com/S0926-6690(20)30613-0/sbref0155" TargetMode="External"/><Relationship Id="rId54" Type="http://schemas.openxmlformats.org/officeDocument/2006/relationships/hyperlink" Target="http://refhub.elsevier.com/S0926-6690(20)30613-0/sbref0160" TargetMode="External"/><Relationship Id="rId55" Type="http://schemas.openxmlformats.org/officeDocument/2006/relationships/hyperlink" Target="http://refhub.elsevier.com/S0926-6690(20)30613-0/sbref0165" TargetMode="External"/><Relationship Id="rId56" Type="http://schemas.openxmlformats.org/officeDocument/2006/relationships/hyperlink" Target="http://refhub.elsevier.com/S0926-6690(20)30613-0/sbref0170" TargetMode="External"/><Relationship Id="rId57" Type="http://schemas.openxmlformats.org/officeDocument/2006/relationships/hyperlink" Target="http://refhub.elsevier.com/S0926-6690(20)30613-0/sbref0175" TargetMode="External"/><Relationship Id="rId58" Type="http://schemas.openxmlformats.org/officeDocument/2006/relationships/hyperlink" Target="http://refhub.elsevier.com/S0926-6690(20)30613-0/sbref0180" TargetMode="External"/><Relationship Id="rId59" Type="http://schemas.openxmlformats.org/officeDocument/2006/relationships/hyperlink" Target="http://refhub.elsevier.com/S0926-6690(20)30613-0/sbref0185" TargetMode="External"/><Relationship Id="rId60" Type="http://schemas.openxmlformats.org/officeDocument/2006/relationships/hyperlink" Target="http://refhub.elsevier.com/S0926-6690(20)30613-0/sbref0190" TargetMode="External"/><Relationship Id="rId61" Type="http://schemas.openxmlformats.org/officeDocument/2006/relationships/hyperlink" Target="http://refhub.elsevier.com/S0926-6690(20)30613-0/sbref0195" TargetMode="External"/><Relationship Id="rId62" Type="http://schemas.openxmlformats.org/officeDocument/2006/relationships/hyperlink" Target="http://refhub.elsevier.com/S0926-6690(20)30613-0/sbref0200" TargetMode="External"/><Relationship Id="rId63" Type="http://schemas.openxmlformats.org/officeDocument/2006/relationships/hyperlink" Target="http://refhub.elsevier.com/S0926-6690(20)30613-0/sbref0205" TargetMode="External"/><Relationship Id="rId64" Type="http://schemas.openxmlformats.org/officeDocument/2006/relationships/hyperlink" Target="http://refhub.elsevier.com/S0926-6690(20)30613-0/sbref0210" TargetMode="External"/><Relationship Id="rId65" Type="http://schemas.openxmlformats.org/officeDocument/2006/relationships/hyperlink" Target="http://refhub.elsevier.com/S0926-6690(20)30613-0/sbref0215" TargetMode="External"/><Relationship Id="rId66" Type="http://schemas.openxmlformats.org/officeDocument/2006/relationships/hyperlink" Target="http://refhub.elsevier.com/S0926-6690(20)30613-0/sbref0220" TargetMode="External"/><Relationship Id="rId67" Type="http://schemas.openxmlformats.org/officeDocument/2006/relationships/hyperlink" Target="http://refhub.elsevier.com/S0926-6690(20)30613-0/sbref0230" TargetMode="External"/><Relationship Id="rId68" Type="http://schemas.openxmlformats.org/officeDocument/2006/relationships/hyperlink" Target="http://refhub.elsevier.com/S0926-6690(20)30613-0/sbref0235" TargetMode="External"/><Relationship Id="rId69" Type="http://schemas.openxmlformats.org/officeDocument/2006/relationships/hyperlink" Target="http://refhub.elsevier.com/S0926-6690(20)30613-0/sbref0240" TargetMode="External"/><Relationship Id="rId70" Type="http://schemas.openxmlformats.org/officeDocument/2006/relationships/hyperlink" Target="http://refhub.elsevier.com/S0926-6690(20)30613-0/sbref0245" TargetMode="External"/><Relationship Id="rId71" Type="http://schemas.openxmlformats.org/officeDocument/2006/relationships/hyperlink" Target="http://refhub.elsevier.com/S0926-6690(20)30613-0/sbref0250" TargetMode="External"/><Relationship Id="rId72" Type="http://schemas.openxmlformats.org/officeDocument/2006/relationships/hyperlink" Target="http://refhub.elsevier.com/S0926-6690(20)30613-0/sbref0255" TargetMode="External"/><Relationship Id="rId73" Type="http://schemas.openxmlformats.org/officeDocument/2006/relationships/hyperlink" Target="http://refhub.elsevier.com/S0926-6690(20)30613-0/sbref0260" TargetMode="External"/><Relationship Id="rId74" Type="http://schemas.openxmlformats.org/officeDocument/2006/relationships/hyperlink" Target="http://refhub.elsevier.com/S0926-6690(20)30613-0/sbref0265" TargetMode="External"/><Relationship Id="rId75" Type="http://schemas.openxmlformats.org/officeDocument/2006/relationships/hyperlink" Target="http://refhub.elsevier.com/S0926-6690(20)30613-0/sbref0270" TargetMode="External"/><Relationship Id="rId76" Type="http://schemas.openxmlformats.org/officeDocument/2006/relationships/hyperlink" Target="http://refhub.elsevier.com/S0926-6690(20)30613-0/sbref0275" TargetMode="External"/><Relationship Id="rId77" Type="http://schemas.openxmlformats.org/officeDocument/2006/relationships/hyperlink" Target="http://refhub.elsevier.com/S0926-6690(20)30613-0/sbref0280" TargetMode="External"/><Relationship Id="rId78" Type="http://schemas.openxmlformats.org/officeDocument/2006/relationships/hyperlink" Target="http://refhub.elsevier.com/S0926-6690(20)30613-0/sbref0285"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2020-09-15T04:26:07Z</dcterms:created>
  <dcterms:modified xsi:type="dcterms:W3CDTF">2020-09-15T04:26:07Z</dcterms:modified>
</cp:coreProperties>
</file>