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92"/>
        <w:spacing w:after="0"/>
        <w:rPr>
          <w:rFonts w:ascii="Arial" w:cs="Arial" w:eastAsia="Arial" w:hAnsi="Arial"/>
          <w:sz w:val="14"/>
          <w:szCs w:val="14"/>
          <w:color w:val="007FAB"/>
        </w:rPr>
      </w:pPr>
      <w:hyperlink r:id="rId8">
        <w:r>
          <w:rPr>
            <w:rFonts w:ascii="Arial" w:cs="Arial" w:eastAsia="Arial" w:hAnsi="Arial"/>
            <w:sz w:val="14"/>
            <w:szCs w:val="14"/>
            <w:color w:val="007FAB"/>
          </w:rPr>
          <w:t>Phytomedicine 74 (2020) 152920</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175260</wp:posOffset>
            </wp:positionV>
            <wp:extent cx="6605905" cy="9099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extLst>
                    </a:blip>
                    <a:srcRect/>
                    <a:stretch>
                      <a:fillRect/>
                    </a:stretch>
                  </pic:blipFill>
                  <pic:spPr bwMode="auto">
                    <a:xfrm>
                      <a:off x="0" y="0"/>
                      <a:ext cx="6605905" cy="909955"/>
                    </a:xfrm>
                    <a:prstGeom prst="rect">
                      <a:avLst/>
                    </a:prstGeom>
                    <a:noFill/>
                  </pic:spPr>
                </pic:pic>
              </a:graphicData>
            </a:graphic>
          </wp:anchor>
        </w:drawing>
      </w:r>
    </w:p>
    <w:p>
      <w:pPr>
        <w:spacing w:after="0" w:line="319" w:lineRule="exact"/>
        <w:rPr>
          <w:sz w:val="24"/>
          <w:szCs w:val="24"/>
          <w:color w:val="auto"/>
        </w:rPr>
      </w:pPr>
    </w:p>
    <w:p>
      <w:pPr>
        <w:jc w:val="center"/>
        <w:ind w:right="32"/>
        <w:spacing w:after="0"/>
        <w:rPr>
          <w:rFonts w:ascii="Arial" w:cs="Arial" w:eastAsia="Arial" w:hAnsi="Arial"/>
          <w:sz w:val="16"/>
          <w:szCs w:val="16"/>
          <w:color w:val="auto"/>
        </w:rPr>
      </w:pPr>
      <w:r>
        <w:rPr>
          <w:rFonts w:ascii="Arial" w:cs="Arial" w:eastAsia="Arial" w:hAnsi="Arial"/>
          <w:sz w:val="16"/>
          <w:szCs w:val="16"/>
          <w:color w:val="auto"/>
        </w:rPr>
        <w:t xml:space="preserve">Contents lists available at </w:t>
      </w:r>
      <w:hyperlink r:id="rId10">
        <w:r>
          <w:rPr>
            <w:rFonts w:ascii="Arial" w:cs="Arial" w:eastAsia="Arial" w:hAnsi="Arial"/>
            <w:sz w:val="16"/>
            <w:szCs w:val="16"/>
            <w:color w:val="2196D1"/>
          </w:rPr>
          <w:t>ScienceDirect</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635</wp:posOffset>
            </wp:positionH>
            <wp:positionV relativeFrom="paragraph">
              <wp:posOffset>-89535</wp:posOffset>
            </wp:positionV>
            <wp:extent cx="5718175" cy="8521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extLst>
                    </a:blip>
                    <a:srcRect/>
                    <a:stretch>
                      <a:fillRect/>
                    </a:stretch>
                  </pic:blipFill>
                  <pic:spPr bwMode="auto">
                    <a:xfrm>
                      <a:off x="0" y="0"/>
                      <a:ext cx="5718175" cy="852170"/>
                    </a:xfrm>
                    <a:prstGeom prst="rect">
                      <a:avLst/>
                    </a:prstGeom>
                    <a:noFill/>
                  </pic:spPr>
                </pic:pic>
              </a:graphicData>
            </a:graphic>
          </wp:anchor>
        </w:drawing>
        <w:drawing>
          <wp:anchor simplePos="0" relativeHeight="251657728" behindDoc="1" locked="0" layoutInCell="0" allowOverlap="1">
            <wp:simplePos x="0" y="0"/>
            <wp:positionH relativeFrom="column">
              <wp:posOffset>635</wp:posOffset>
            </wp:positionH>
            <wp:positionV relativeFrom="paragraph">
              <wp:posOffset>-89535</wp:posOffset>
            </wp:positionV>
            <wp:extent cx="5718175" cy="8521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extLst>
                    </a:blip>
                    <a:srcRect/>
                    <a:stretch>
                      <a:fillRect/>
                    </a:stretch>
                  </pic:blipFill>
                  <pic:spPr bwMode="auto">
                    <a:xfrm>
                      <a:off x="0" y="0"/>
                      <a:ext cx="5718175" cy="852170"/>
                    </a:xfrm>
                    <a:prstGeom prst="rect">
                      <a:avLst/>
                    </a:prstGeom>
                    <a:noFill/>
                  </pic:spPr>
                </pic:pic>
              </a:graphicData>
            </a:graphic>
          </wp:anchor>
        </w:drawing>
      </w:r>
    </w:p>
    <w:p>
      <w:pPr>
        <w:spacing w:after="0" w:line="242" w:lineRule="exact"/>
        <w:rPr>
          <w:sz w:val="24"/>
          <w:szCs w:val="24"/>
          <w:color w:val="auto"/>
        </w:rPr>
      </w:pPr>
    </w:p>
    <w:p>
      <w:pPr>
        <w:jc w:val="center"/>
        <w:ind w:right="32"/>
        <w:spacing w:after="0"/>
        <w:rPr>
          <w:sz w:val="20"/>
          <w:szCs w:val="20"/>
          <w:color w:val="auto"/>
        </w:rPr>
      </w:pPr>
      <w:r>
        <w:rPr>
          <w:rFonts w:ascii="Arial" w:cs="Arial" w:eastAsia="Arial" w:hAnsi="Arial"/>
          <w:sz w:val="28"/>
          <w:szCs w:val="28"/>
          <w:color w:val="auto"/>
        </w:rPr>
        <w:t>Phytomedicine</w:t>
      </w:r>
    </w:p>
    <w:p>
      <w:pPr>
        <w:spacing w:after="0" w:line="400" w:lineRule="exact"/>
        <w:rPr>
          <w:sz w:val="24"/>
          <w:szCs w:val="24"/>
          <w:color w:val="auto"/>
        </w:rPr>
      </w:pPr>
    </w:p>
    <w:p>
      <w:pPr>
        <w:jc w:val="center"/>
        <w:ind w:right="32"/>
        <w:spacing w:after="0"/>
        <w:rPr>
          <w:rFonts w:ascii="Arial" w:cs="Arial" w:eastAsia="Arial" w:hAnsi="Arial"/>
          <w:sz w:val="16"/>
          <w:szCs w:val="16"/>
          <w:color w:val="auto"/>
        </w:rPr>
      </w:pPr>
      <w:r>
        <w:rPr>
          <w:rFonts w:ascii="Arial" w:cs="Arial" w:eastAsia="Arial" w:hAnsi="Arial"/>
          <w:sz w:val="16"/>
          <w:szCs w:val="16"/>
          <w:color w:val="auto"/>
        </w:rPr>
        <w:t xml:space="preserve">journal homepage: </w:t>
      </w:r>
      <w:hyperlink r:id="rId13">
        <w:r>
          <w:rPr>
            <w:rFonts w:ascii="Arial" w:cs="Arial" w:eastAsia="Arial" w:hAnsi="Arial"/>
            <w:sz w:val="16"/>
            <w:szCs w:val="16"/>
            <w:color w:val="2196D1"/>
          </w:rPr>
          <w:t>www.elsevier.com/locate/phymed</w:t>
        </w:r>
      </w:hyperlink>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100965</wp:posOffset>
                </wp:positionV>
                <wp:extent cx="6604635"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635" cy="4763"/>
                        </a:xfrm>
                        <a:prstGeom prst="line">
                          <a:avLst/>
                        </a:prstGeom>
                        <a:solidFill>
                          <a:srgbClr val="FFFFFF"/>
                        </a:solidFill>
                        <a:ln w="37960">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95pt" to="520.05pt,7.95pt" o:allowincell="f" strokecolor="#000000" strokeweight="2.989pt"/>
            </w:pict>
          </mc:Fallback>
        </mc:AlternateContent>
      </w:r>
    </w:p>
    <w:p>
      <w:pPr>
        <w:sectPr>
          <w:pgSz w:w="11900" w:h="15874" w:orient="portrait"/>
          <w:cols w:equalWidth="0" w:num="1">
            <w:col w:w="10488"/>
          </w:cols>
          <w:pgMar w:left="752" w:top="656" w:right="666" w:bottom="623"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68" w:lineRule="exact"/>
        <w:rPr>
          <w:sz w:val="24"/>
          <w:szCs w:val="24"/>
          <w:color w:val="auto"/>
        </w:rPr>
      </w:pPr>
    </w:p>
    <w:p>
      <w:pPr>
        <w:ind w:left="8" w:right="360"/>
        <w:spacing w:after="0" w:line="328" w:lineRule="auto"/>
        <w:rPr>
          <w:sz w:val="20"/>
          <w:szCs w:val="20"/>
          <w:color w:val="auto"/>
        </w:rPr>
      </w:pPr>
      <w:r>
        <w:rPr>
          <w:rFonts w:ascii="Arial" w:cs="Arial" w:eastAsia="Arial" w:hAnsi="Arial"/>
          <w:sz w:val="27"/>
          <w:szCs w:val="27"/>
          <w:color w:val="auto"/>
        </w:rPr>
        <w:t>Metabolomics and proteomics profiles of some medicinal plants and correlation with BDNF activity</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66" w:lineRule="exact"/>
        <w:rPr>
          <w:sz w:val="24"/>
          <w:szCs w:val="24"/>
          <w:color w:val="auto"/>
        </w:rPr>
      </w:pPr>
    </w:p>
    <w:p>
      <w:pPr>
        <w:jc w:val="center"/>
        <w:ind w:right="980"/>
        <w:spacing w:after="0"/>
        <w:rPr>
          <w:rFonts w:ascii="Arial" w:cs="Arial" w:eastAsia="Arial" w:hAnsi="Arial"/>
          <w:sz w:val="19"/>
          <w:szCs w:val="19"/>
          <w:color w:val="auto"/>
        </w:rPr>
      </w:pPr>
      <w:hyperlink r:id="rId14">
        <w:r>
          <w:rPr>
            <w:rFonts w:ascii="Arial" w:cs="Arial" w:eastAsia="Arial" w:hAnsi="Arial"/>
            <w:sz w:val="19"/>
            <w:szCs w:val="19"/>
            <w:color w:val="auto"/>
          </w:rPr>
          <w:t>T</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-78105</wp:posOffset>
            </wp:positionH>
            <wp:positionV relativeFrom="paragraph">
              <wp:posOffset>-191135</wp:posOffset>
            </wp:positionV>
            <wp:extent cx="355600" cy="35560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extLst>
                    </a:blip>
                    <a:srcRect/>
                    <a:stretch>
                      <a:fillRect/>
                    </a:stretch>
                  </pic:blipFill>
                  <pic:spPr bwMode="auto">
                    <a:xfrm>
                      <a:off x="0" y="0"/>
                      <a:ext cx="355600" cy="355600"/>
                    </a:xfrm>
                    <a:prstGeom prst="rect">
                      <a:avLst/>
                    </a:prstGeom>
                    <a:noFill/>
                  </pic:spPr>
                </pic:pic>
              </a:graphicData>
            </a:graphic>
          </wp:anchor>
        </w:drawing>
      </w:r>
    </w:p>
    <w:p>
      <w:pPr>
        <w:spacing w:after="0" w:line="414" w:lineRule="exact"/>
        <w:rPr>
          <w:sz w:val="24"/>
          <w:szCs w:val="24"/>
          <w:color w:val="auto"/>
        </w:rPr>
      </w:pPr>
    </w:p>
    <w:p>
      <w:pPr>
        <w:sectPr>
          <w:pgSz w:w="11900" w:h="15874" w:orient="portrait"/>
          <w:cols w:equalWidth="0" w:num="2">
            <w:col w:w="8668" w:space="720"/>
            <w:col w:w="1100"/>
          </w:cols>
          <w:pgMar w:left="752" w:top="656" w:right="666" w:bottom="623" w:gutter="0" w:footer="0" w:header="0"/>
          <w:type w:val="continuous"/>
        </w:sectPr>
      </w:pPr>
    </w:p>
    <w:p>
      <w:pPr>
        <w:ind w:left="8" w:right="1480"/>
        <w:spacing w:after="0" w:line="336" w:lineRule="exact"/>
        <w:rPr>
          <w:rFonts w:ascii="Arial" w:cs="Arial" w:eastAsia="Arial" w:hAnsi="Arial"/>
          <w:sz w:val="21"/>
          <w:szCs w:val="21"/>
          <w:color w:val="auto"/>
        </w:rPr>
      </w:pPr>
      <w:r>
        <w:rPr>
          <w:rFonts w:ascii="Arial" w:cs="Arial" w:eastAsia="Arial" w:hAnsi="Arial"/>
          <w:sz w:val="21"/>
          <w:szCs w:val="21"/>
          <w:color w:val="auto"/>
        </w:rPr>
        <w:t>Ekrem M. Gonulalan</w:t>
      </w:r>
      <w:hyperlink w:anchor="page1">
        <w:r>
          <w:rPr>
            <w:rFonts w:ascii="Arial" w:cs="Arial" w:eastAsia="Arial" w:hAnsi="Arial"/>
            <w:sz w:val="28"/>
            <w:szCs w:val="28"/>
            <w:color w:val="2196D1"/>
            <w:vertAlign w:val="superscript"/>
          </w:rPr>
          <w:t>a</w:t>
        </w:r>
      </w:hyperlink>
      <w:r>
        <w:rPr>
          <w:rFonts w:ascii="Arial" w:cs="Arial" w:eastAsia="Arial" w:hAnsi="Arial"/>
          <w:sz w:val="28"/>
          <w:szCs w:val="28"/>
          <w:color w:val="auto"/>
          <w:vertAlign w:val="superscript"/>
        </w:rPr>
        <w:t>,</w:t>
      </w:r>
      <w:hyperlink w:anchor="page1">
        <w:r>
          <w:rPr>
            <w:rFonts w:ascii="Arial" w:cs="Arial" w:eastAsia="Arial" w:hAnsi="Arial"/>
            <w:sz w:val="28"/>
            <w:szCs w:val="28"/>
            <w:color w:val="2196D1"/>
            <w:vertAlign w:val="superscript"/>
          </w:rPr>
          <w:t>1</w:t>
        </w:r>
      </w:hyperlink>
      <w:r>
        <w:rPr>
          <w:rFonts w:ascii="Arial" w:cs="Arial" w:eastAsia="Arial" w:hAnsi="Arial"/>
          <w:sz w:val="21"/>
          <w:szCs w:val="21"/>
          <w:color w:val="auto"/>
        </w:rPr>
        <w:t>, Emirhan Nemutlu</w:t>
      </w:r>
      <w:hyperlink w:anchor="page1">
        <w:r>
          <w:rPr>
            <w:rFonts w:ascii="Arial" w:cs="Arial" w:eastAsia="Arial" w:hAnsi="Arial"/>
            <w:sz w:val="28"/>
            <w:szCs w:val="28"/>
            <w:color w:val="2196D1"/>
            <w:vertAlign w:val="superscript"/>
          </w:rPr>
          <w:t>b</w:t>
        </w:r>
      </w:hyperlink>
      <w:r>
        <w:rPr>
          <w:rFonts w:ascii="Arial" w:cs="Arial" w:eastAsia="Arial" w:hAnsi="Arial"/>
          <w:sz w:val="28"/>
          <w:szCs w:val="28"/>
          <w:color w:val="auto"/>
          <w:vertAlign w:val="superscript"/>
        </w:rPr>
        <w:t>,</w:t>
      </w:r>
      <w:hyperlink w:anchor="page1">
        <w:r>
          <w:rPr>
            <w:rFonts w:ascii="Arial" w:cs="Arial" w:eastAsia="Arial" w:hAnsi="Arial"/>
            <w:sz w:val="28"/>
            <w:szCs w:val="28"/>
            <w:color w:val="2196D1"/>
            <w:vertAlign w:val="superscript"/>
          </w:rPr>
          <w:t>1</w:t>
        </w:r>
      </w:hyperlink>
      <w:r>
        <w:rPr>
          <w:rFonts w:ascii="Arial" w:cs="Arial" w:eastAsia="Arial" w:hAnsi="Arial"/>
          <w:sz w:val="21"/>
          <w:szCs w:val="21"/>
          <w:color w:val="auto"/>
        </w:rPr>
        <w:t>, Omer Bayazeid</w:t>
      </w:r>
      <w:hyperlink w:anchor="page1">
        <w:r>
          <w:rPr>
            <w:rFonts w:ascii="Arial" w:cs="Arial" w:eastAsia="Arial" w:hAnsi="Arial"/>
            <w:sz w:val="28"/>
            <w:szCs w:val="28"/>
            <w:color w:val="2196D1"/>
            <w:vertAlign w:val="superscript"/>
          </w:rPr>
          <w:t>a</w:t>
        </w:r>
      </w:hyperlink>
      <w:r>
        <w:rPr>
          <w:rFonts w:ascii="Arial" w:cs="Arial" w:eastAsia="Arial" w:hAnsi="Arial"/>
          <w:sz w:val="21"/>
          <w:szCs w:val="21"/>
          <w:color w:val="auto"/>
        </w:rPr>
        <w:t>, Engin Koçak</w:t>
      </w:r>
      <w:hyperlink w:anchor="page1">
        <w:r>
          <w:rPr>
            <w:rFonts w:ascii="Arial" w:cs="Arial" w:eastAsia="Arial" w:hAnsi="Arial"/>
            <w:sz w:val="28"/>
            <w:szCs w:val="28"/>
            <w:color w:val="2196D1"/>
            <w:vertAlign w:val="superscript"/>
          </w:rPr>
          <w:t>b</w:t>
        </w:r>
      </w:hyperlink>
      <w:r>
        <w:rPr>
          <w:rFonts w:ascii="Arial" w:cs="Arial" w:eastAsia="Arial" w:hAnsi="Arial"/>
          <w:sz w:val="21"/>
          <w:szCs w:val="21"/>
          <w:color w:val="auto"/>
        </w:rPr>
        <w:t>, Funda N. Yalçın</w:t>
      </w:r>
      <w:hyperlink w:anchor="page1">
        <w:r>
          <w:rPr>
            <w:rFonts w:ascii="Arial" w:cs="Arial" w:eastAsia="Arial" w:hAnsi="Arial"/>
            <w:sz w:val="28"/>
            <w:szCs w:val="28"/>
            <w:color w:val="2196D1"/>
            <w:vertAlign w:val="superscript"/>
          </w:rPr>
          <w:t>a</w:t>
        </w:r>
      </w:hyperlink>
      <w:r>
        <w:rPr>
          <w:rFonts w:ascii="Arial" w:cs="Arial" w:eastAsia="Arial" w:hAnsi="Arial"/>
          <w:sz w:val="21"/>
          <w:szCs w:val="21"/>
          <w:color w:val="auto"/>
        </w:rPr>
        <w:t>, L. Omur Demirezer</w:t>
      </w:r>
      <w:hyperlink w:anchor="page1">
        <w:r>
          <w:rPr>
            <w:rFonts w:ascii="Arial" w:cs="Arial" w:eastAsia="Arial" w:hAnsi="Arial"/>
            <w:sz w:val="28"/>
            <w:szCs w:val="28"/>
            <w:color w:val="2196D1"/>
            <w:vertAlign w:val="superscript"/>
          </w:rPr>
          <w:t>a</w:t>
        </w:r>
      </w:hyperlink>
      <w:r>
        <w:rPr>
          <w:rFonts w:ascii="Arial" w:cs="Arial" w:eastAsia="Arial" w:hAnsi="Arial"/>
          <w:sz w:val="28"/>
          <w:szCs w:val="28"/>
          <w:color w:val="auto"/>
          <w:vertAlign w:val="superscript"/>
        </w:rPr>
        <w:t>,</w:t>
      </w:r>
    </w:p>
    <w:p>
      <w:pPr>
        <w:ind w:left="68" w:hanging="68"/>
        <w:spacing w:after="0" w:line="218" w:lineRule="auto"/>
        <w:tabs>
          <w:tab w:leader="none" w:pos="68" w:val="left"/>
        </w:tabs>
        <w:numPr>
          <w:ilvl w:val="0"/>
          <w:numId w:val="1"/>
        </w:numPr>
        <w:rPr>
          <w:rFonts w:ascii="Arial" w:cs="Arial" w:eastAsia="Arial" w:hAnsi="Arial"/>
          <w:sz w:val="17"/>
          <w:szCs w:val="17"/>
          <w:color w:val="auto"/>
          <w:vertAlign w:val="superscript"/>
        </w:rPr>
      </w:pPr>
      <w:r>
        <w:rPr>
          <w:rFonts w:ascii="Arial" w:cs="Arial" w:eastAsia="Arial" w:hAnsi="Arial"/>
          <w:sz w:val="13"/>
          <w:szCs w:val="13"/>
          <w:i w:val="1"/>
          <w:iCs w:val="1"/>
          <w:color w:val="auto"/>
        </w:rPr>
        <w:t>Department of Pharmacognosy, Faculty of Pharmacy, Hacettepe University, Ankara 06100, Turkey</w:t>
      </w:r>
    </w:p>
    <w:p>
      <w:pPr>
        <w:ind w:left="88" w:hanging="88"/>
        <w:spacing w:after="0"/>
        <w:tabs>
          <w:tab w:leader="none" w:pos="88" w:val="left"/>
        </w:tabs>
        <w:numPr>
          <w:ilvl w:val="0"/>
          <w:numId w:val="1"/>
        </w:numPr>
        <w:rPr>
          <w:rFonts w:ascii="Arial" w:cs="Arial" w:eastAsia="Arial" w:hAnsi="Arial"/>
          <w:sz w:val="17"/>
          <w:szCs w:val="17"/>
          <w:color w:val="auto"/>
          <w:vertAlign w:val="superscript"/>
        </w:rPr>
      </w:pPr>
      <w:r>
        <w:rPr>
          <w:rFonts w:ascii="Arial" w:cs="Arial" w:eastAsia="Arial" w:hAnsi="Arial"/>
          <w:sz w:val="13"/>
          <w:szCs w:val="13"/>
          <w:i w:val="1"/>
          <w:iCs w:val="1"/>
          <w:color w:val="auto"/>
        </w:rPr>
        <w:t>Department of Analytical Chemistry, Faculty of Pharmacy, Hacettepe University, Ankara, Turkey</w:t>
      </w:r>
    </w:p>
    <w:p>
      <w:pPr>
        <w:spacing w:after="0" w:line="20" w:lineRule="exact"/>
        <w:rPr>
          <w:rFonts w:ascii="Arial" w:cs="Arial" w:eastAsia="Arial" w:hAnsi="Arial"/>
          <w:sz w:val="21"/>
          <w:szCs w:val="21"/>
          <w:color w:val="auto"/>
        </w:rPr>
      </w:pPr>
      <w:r>
        <w:rPr>
          <w:rFonts w:ascii="Arial" w:cs="Arial" w:eastAsia="Arial" w:hAnsi="Arial"/>
          <w:sz w:val="21"/>
          <w:szCs w:val="21"/>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109855</wp:posOffset>
                </wp:positionV>
                <wp:extent cx="660463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635" cy="4763"/>
                        </a:xfrm>
                        <a:prstGeom prst="line">
                          <a:avLst/>
                        </a:prstGeom>
                        <a:solidFill>
                          <a:srgbClr val="FFFFFF"/>
                        </a:solidFill>
                        <a:ln w="3162">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65pt" to="520.05pt,8.65pt" o:allowincell="f" strokecolor="#000000" strokeweight="0.249pt"/>
            </w:pict>
          </mc:Fallback>
        </mc:AlternateContent>
      </w:r>
    </w:p>
    <w:p>
      <w:pPr>
        <w:sectPr>
          <w:pgSz w:w="11900" w:h="15874" w:orient="portrait"/>
          <w:cols w:equalWidth="0" w:num="1">
            <w:col w:w="10488"/>
          </w:cols>
          <w:pgMar w:left="752" w:top="656" w:right="666" w:bottom="623" w:gutter="0" w:footer="0" w:header="0"/>
          <w:type w:val="continuous"/>
        </w:sectPr>
      </w:pPr>
    </w:p>
    <w:p>
      <w:pPr>
        <w:spacing w:after="0" w:line="200" w:lineRule="exact"/>
        <w:rPr>
          <w:rFonts w:ascii="Arial" w:cs="Arial" w:eastAsia="Arial" w:hAnsi="Arial"/>
          <w:sz w:val="21"/>
          <w:szCs w:val="21"/>
          <w:color w:val="auto"/>
        </w:rPr>
      </w:pPr>
    </w:p>
    <w:p>
      <w:pPr>
        <w:spacing w:after="0" w:line="238" w:lineRule="exact"/>
        <w:rPr>
          <w:rFonts w:ascii="Arial" w:cs="Arial" w:eastAsia="Arial" w:hAnsi="Arial"/>
          <w:sz w:val="21"/>
          <w:szCs w:val="21"/>
          <w:color w:val="auto"/>
        </w:rPr>
      </w:pPr>
    </w:p>
    <w:p>
      <w:pPr>
        <w:ind w:left="8"/>
        <w:spacing w:after="0"/>
        <w:rPr>
          <w:sz w:val="20"/>
          <w:szCs w:val="20"/>
          <w:color w:val="auto"/>
        </w:rPr>
      </w:pPr>
      <w:r>
        <w:rPr>
          <w:rFonts w:ascii="Arial" w:cs="Arial" w:eastAsia="Arial" w:hAnsi="Arial"/>
          <w:sz w:val="14"/>
          <w:szCs w:val="14"/>
          <w:color w:val="auto"/>
        </w:rPr>
        <w:t>ARTICLE INFO</w:t>
      </w:r>
    </w:p>
    <w:p>
      <w:pPr>
        <w:spacing w:after="0" w:line="20" w:lineRule="exact"/>
        <w:rPr>
          <w:rFonts w:ascii="Arial" w:cs="Arial" w:eastAsia="Arial" w:hAnsi="Arial"/>
          <w:sz w:val="21"/>
          <w:szCs w:val="21"/>
          <w:color w:val="auto"/>
        </w:rPr>
      </w:pPr>
      <w:r>
        <w:rPr>
          <w:rFonts w:ascii="Arial" w:cs="Arial" w:eastAsia="Arial" w:hAnsi="Arial"/>
          <w:sz w:val="21"/>
          <w:szCs w:val="21"/>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135890</wp:posOffset>
                </wp:positionV>
                <wp:extent cx="169164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91640" cy="4763"/>
                        </a:xfrm>
                        <a:prstGeom prst="line">
                          <a:avLst/>
                        </a:prstGeom>
                        <a:solidFill>
                          <a:srgbClr val="FFFFFF"/>
                        </a:solidFill>
                        <a:ln w="3162">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7pt" to="133.2pt,10.7pt" o:allowincell="f" strokecolor="#000000" strokeweight="0.249pt"/>
            </w:pict>
          </mc:Fallback>
        </mc:AlternateContent>
      </w:r>
    </w:p>
    <w:p>
      <w:pPr>
        <w:spacing w:after="0" w:line="238" w:lineRule="exact"/>
        <w:rPr>
          <w:rFonts w:ascii="Arial" w:cs="Arial" w:eastAsia="Arial" w:hAnsi="Arial"/>
          <w:sz w:val="21"/>
          <w:szCs w:val="21"/>
          <w:color w:val="auto"/>
        </w:rPr>
      </w:pPr>
    </w:p>
    <w:p>
      <w:pPr>
        <w:ind w:left="8"/>
        <w:spacing w:after="0"/>
        <w:rPr>
          <w:sz w:val="20"/>
          <w:szCs w:val="20"/>
          <w:color w:val="auto"/>
        </w:rPr>
      </w:pPr>
      <w:r>
        <w:rPr>
          <w:rFonts w:ascii="Arial" w:cs="Arial" w:eastAsia="Arial" w:hAnsi="Arial"/>
          <w:sz w:val="13"/>
          <w:szCs w:val="13"/>
          <w:i w:val="1"/>
          <w:iCs w:val="1"/>
          <w:color w:val="auto"/>
        </w:rPr>
        <w:t>Keywords:</w:t>
      </w:r>
    </w:p>
    <w:p>
      <w:pPr>
        <w:spacing w:after="0" w:line="30" w:lineRule="exact"/>
        <w:rPr>
          <w:rFonts w:ascii="Arial" w:cs="Arial" w:eastAsia="Arial" w:hAnsi="Arial"/>
          <w:sz w:val="21"/>
          <w:szCs w:val="21"/>
          <w:color w:val="auto"/>
        </w:rPr>
      </w:pPr>
    </w:p>
    <w:p>
      <w:pPr>
        <w:ind w:left="8"/>
        <w:spacing w:after="0"/>
        <w:rPr>
          <w:sz w:val="20"/>
          <w:szCs w:val="20"/>
          <w:color w:val="auto"/>
        </w:rPr>
      </w:pPr>
      <w:r>
        <w:rPr>
          <w:rFonts w:ascii="Arial" w:cs="Arial" w:eastAsia="Arial" w:hAnsi="Arial"/>
          <w:sz w:val="13"/>
          <w:szCs w:val="13"/>
          <w:color w:val="auto"/>
        </w:rPr>
        <w:t>Metabolomics</w:t>
      </w:r>
    </w:p>
    <w:p>
      <w:pPr>
        <w:spacing w:after="0" w:line="22" w:lineRule="exact"/>
        <w:rPr>
          <w:rFonts w:ascii="Arial" w:cs="Arial" w:eastAsia="Arial" w:hAnsi="Arial"/>
          <w:sz w:val="21"/>
          <w:szCs w:val="21"/>
          <w:color w:val="auto"/>
        </w:rPr>
      </w:pPr>
    </w:p>
    <w:p>
      <w:pPr>
        <w:ind w:left="8"/>
        <w:spacing w:after="0"/>
        <w:rPr>
          <w:sz w:val="20"/>
          <w:szCs w:val="20"/>
          <w:color w:val="auto"/>
        </w:rPr>
      </w:pPr>
      <w:r>
        <w:rPr>
          <w:rFonts w:ascii="Arial" w:cs="Arial" w:eastAsia="Arial" w:hAnsi="Arial"/>
          <w:sz w:val="13"/>
          <w:szCs w:val="13"/>
          <w:color w:val="auto"/>
        </w:rPr>
        <w:t>Proteomics</w:t>
      </w:r>
    </w:p>
    <w:p>
      <w:pPr>
        <w:spacing w:after="0" w:line="22" w:lineRule="exact"/>
        <w:rPr>
          <w:rFonts w:ascii="Arial" w:cs="Arial" w:eastAsia="Arial" w:hAnsi="Arial"/>
          <w:sz w:val="21"/>
          <w:szCs w:val="21"/>
          <w:color w:val="auto"/>
        </w:rPr>
      </w:pPr>
    </w:p>
    <w:p>
      <w:pPr>
        <w:ind w:left="8"/>
        <w:spacing w:after="0"/>
        <w:rPr>
          <w:sz w:val="20"/>
          <w:szCs w:val="20"/>
          <w:color w:val="auto"/>
        </w:rPr>
      </w:pPr>
      <w:r>
        <w:rPr>
          <w:rFonts w:ascii="Arial" w:cs="Arial" w:eastAsia="Arial" w:hAnsi="Arial"/>
          <w:sz w:val="13"/>
          <w:szCs w:val="13"/>
          <w:color w:val="auto"/>
        </w:rPr>
        <w:t>Medicinal plants</w:t>
      </w:r>
    </w:p>
    <w:p>
      <w:pPr>
        <w:spacing w:after="0" w:line="22" w:lineRule="exact"/>
        <w:rPr>
          <w:rFonts w:ascii="Arial" w:cs="Arial" w:eastAsia="Arial" w:hAnsi="Arial"/>
          <w:sz w:val="21"/>
          <w:szCs w:val="21"/>
          <w:color w:val="auto"/>
        </w:rPr>
      </w:pPr>
    </w:p>
    <w:p>
      <w:pPr>
        <w:ind w:left="8"/>
        <w:spacing w:after="0"/>
        <w:rPr>
          <w:sz w:val="20"/>
          <w:szCs w:val="20"/>
          <w:color w:val="auto"/>
        </w:rPr>
      </w:pPr>
      <w:r>
        <w:rPr>
          <w:rFonts w:ascii="Arial" w:cs="Arial" w:eastAsia="Arial" w:hAnsi="Arial"/>
          <w:sz w:val="13"/>
          <w:szCs w:val="13"/>
          <w:color w:val="auto"/>
        </w:rPr>
        <w:t>BDNF</w:t>
      </w:r>
    </w:p>
    <w:p>
      <w:pPr>
        <w:spacing w:after="0" w:line="22" w:lineRule="exact"/>
        <w:rPr>
          <w:rFonts w:ascii="Arial" w:cs="Arial" w:eastAsia="Arial" w:hAnsi="Arial"/>
          <w:sz w:val="21"/>
          <w:szCs w:val="21"/>
          <w:color w:val="auto"/>
        </w:rPr>
      </w:pPr>
    </w:p>
    <w:p>
      <w:pPr>
        <w:ind w:left="8"/>
        <w:spacing w:after="0"/>
        <w:rPr>
          <w:sz w:val="20"/>
          <w:szCs w:val="20"/>
          <w:color w:val="auto"/>
        </w:rPr>
      </w:pPr>
      <w:r>
        <w:rPr>
          <w:rFonts w:ascii="Arial" w:cs="Arial" w:eastAsia="Arial" w:hAnsi="Arial"/>
          <w:sz w:val="13"/>
          <w:szCs w:val="13"/>
          <w:color w:val="auto"/>
        </w:rPr>
        <w:t>GC–MS</w:t>
      </w:r>
    </w:p>
    <w:p>
      <w:pPr>
        <w:spacing w:after="0" w:line="23" w:lineRule="exact"/>
        <w:rPr>
          <w:rFonts w:ascii="Arial" w:cs="Arial" w:eastAsia="Arial" w:hAnsi="Arial"/>
          <w:sz w:val="21"/>
          <w:szCs w:val="21"/>
          <w:color w:val="auto"/>
        </w:rPr>
      </w:pPr>
    </w:p>
    <w:p>
      <w:pPr>
        <w:ind w:left="8"/>
        <w:spacing w:after="0"/>
        <w:rPr>
          <w:sz w:val="20"/>
          <w:szCs w:val="20"/>
          <w:color w:val="auto"/>
        </w:rPr>
      </w:pPr>
      <w:r>
        <w:rPr>
          <w:rFonts w:ascii="Arial" w:cs="Arial" w:eastAsia="Arial" w:hAnsi="Arial"/>
          <w:sz w:val="13"/>
          <w:szCs w:val="13"/>
          <w:color w:val="auto"/>
        </w:rPr>
        <w:t>LC-qTOF-MS</w:t>
      </w:r>
    </w:p>
    <w:p>
      <w:pPr>
        <w:spacing w:after="0" w:line="20" w:lineRule="exact"/>
        <w:rPr>
          <w:rFonts w:ascii="Arial" w:cs="Arial" w:eastAsia="Arial" w:hAnsi="Arial"/>
          <w:sz w:val="21"/>
          <w:szCs w:val="21"/>
          <w:color w:val="auto"/>
        </w:rPr>
      </w:pPr>
      <w:r>
        <w:rPr>
          <w:rFonts w:ascii="Arial" w:cs="Arial" w:eastAsia="Arial" w:hAnsi="Arial"/>
          <w:sz w:val="21"/>
          <w:szCs w:val="21"/>
          <w:color w:val="auto"/>
        </w:rPr>
        <w:br w:type="column"/>
      </w:r>
    </w:p>
    <w:p>
      <w:pPr>
        <w:spacing w:after="0" w:line="200" w:lineRule="exact"/>
        <w:rPr>
          <w:rFonts w:ascii="Arial" w:cs="Arial" w:eastAsia="Arial" w:hAnsi="Arial"/>
          <w:sz w:val="21"/>
          <w:szCs w:val="21"/>
          <w:color w:val="auto"/>
        </w:rPr>
      </w:pPr>
    </w:p>
    <w:p>
      <w:pPr>
        <w:spacing w:after="0" w:line="218" w:lineRule="exact"/>
        <w:rPr>
          <w:rFonts w:ascii="Arial" w:cs="Arial" w:eastAsia="Arial" w:hAnsi="Arial"/>
          <w:sz w:val="21"/>
          <w:szCs w:val="21"/>
          <w:color w:val="auto"/>
        </w:rPr>
      </w:pPr>
    </w:p>
    <w:p>
      <w:pPr>
        <w:spacing w:after="0"/>
        <w:rPr>
          <w:sz w:val="20"/>
          <w:szCs w:val="20"/>
          <w:color w:val="auto"/>
        </w:rPr>
      </w:pPr>
      <w:r>
        <w:rPr>
          <w:rFonts w:ascii="Arial" w:cs="Arial" w:eastAsia="Arial" w:hAnsi="Arial"/>
          <w:sz w:val="14"/>
          <w:szCs w:val="14"/>
          <w:color w:val="auto"/>
        </w:rPr>
        <w:t>ABSTRACT</w:t>
      </w:r>
    </w:p>
    <w:p>
      <w:pPr>
        <w:spacing w:after="0" w:line="20" w:lineRule="exact"/>
        <w:rPr>
          <w:rFonts w:ascii="Arial" w:cs="Arial" w:eastAsia="Arial" w:hAnsi="Arial"/>
          <w:sz w:val="21"/>
          <w:szCs w:val="21"/>
          <w:color w:val="auto"/>
        </w:rPr>
      </w:pPr>
      <w:r>
        <w:rPr>
          <w:rFonts w:ascii="Arial" w:cs="Arial" w:eastAsia="Arial" w:hAnsi="Arial"/>
          <w:sz w:val="21"/>
          <w:szCs w:val="21"/>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135890</wp:posOffset>
                </wp:positionV>
                <wp:extent cx="449961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99610" cy="4763"/>
                        </a:xfrm>
                        <a:prstGeom prst="line">
                          <a:avLst/>
                        </a:prstGeom>
                        <a:solidFill>
                          <a:srgbClr val="FFFFFF"/>
                        </a:solidFill>
                        <a:ln w="3162">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10.7pt" to="354.45pt,10.7pt" o:allowincell="f" strokecolor="#000000" strokeweight="0.249pt"/>
            </w:pict>
          </mc:Fallback>
        </mc:AlternateContent>
      </w:r>
    </w:p>
    <w:p>
      <w:pPr>
        <w:spacing w:after="0" w:line="216" w:lineRule="exact"/>
        <w:rPr>
          <w:rFonts w:ascii="Arial" w:cs="Arial" w:eastAsia="Arial" w:hAnsi="Arial"/>
          <w:sz w:val="21"/>
          <w:szCs w:val="21"/>
          <w:color w:val="auto"/>
        </w:rPr>
      </w:pPr>
    </w:p>
    <w:p>
      <w:pPr>
        <w:jc w:val="both"/>
        <w:ind w:right="20"/>
        <w:spacing w:after="0" w:line="288" w:lineRule="auto"/>
        <w:rPr>
          <w:sz w:val="20"/>
          <w:szCs w:val="20"/>
          <w:color w:val="auto"/>
        </w:rPr>
      </w:pPr>
      <w:r>
        <w:rPr>
          <w:rFonts w:ascii="Arial" w:cs="Arial" w:eastAsia="Arial" w:hAnsi="Arial"/>
          <w:sz w:val="14"/>
          <w:szCs w:val="14"/>
          <w:i w:val="1"/>
          <w:iCs w:val="1"/>
          <w:color w:val="auto"/>
        </w:rPr>
        <w:t xml:space="preserve">Background: </w:t>
      </w:r>
      <w:r>
        <w:rPr>
          <w:rFonts w:ascii="Arial" w:cs="Arial" w:eastAsia="Arial" w:hAnsi="Arial"/>
          <w:sz w:val="14"/>
          <w:szCs w:val="14"/>
          <w:color w:val="auto"/>
        </w:rPr>
        <w:t>Identification of the low abundance of phytochemicals in plant extracts is very difficult.</w:t>
      </w:r>
      <w:r>
        <w:rPr>
          <w:rFonts w:ascii="Arial" w:cs="Arial" w:eastAsia="Arial" w:hAnsi="Arial"/>
          <w:sz w:val="14"/>
          <w:szCs w:val="14"/>
          <w:i w:val="1"/>
          <w:iCs w:val="1"/>
          <w:color w:val="auto"/>
        </w:rPr>
        <w:t xml:space="preserve"> </w:t>
      </w:r>
      <w:r>
        <w:rPr>
          <w:rFonts w:ascii="Arial" w:cs="Arial" w:eastAsia="Arial" w:hAnsi="Arial"/>
          <w:sz w:val="14"/>
          <w:szCs w:val="14"/>
          <w:color w:val="auto"/>
        </w:rPr>
        <w:t>Pharmacological activity observed in such plants is not due to a single compound. In most cases, plant extracts show activity based on synergistic or antagonistic effects. Therefore, the idea of a holistic approach is more rational.</w:t>
      </w:r>
    </w:p>
    <w:p>
      <w:pPr>
        <w:spacing w:after="0" w:line="3" w:lineRule="exact"/>
        <w:rPr>
          <w:rFonts w:ascii="Arial" w:cs="Arial" w:eastAsia="Arial" w:hAnsi="Arial"/>
          <w:sz w:val="21"/>
          <w:szCs w:val="21"/>
          <w:color w:val="auto"/>
        </w:rPr>
      </w:pPr>
    </w:p>
    <w:p>
      <w:pPr>
        <w:jc w:val="both"/>
        <w:ind w:right="60"/>
        <w:spacing w:after="0" w:line="285" w:lineRule="auto"/>
        <w:rPr>
          <w:sz w:val="20"/>
          <w:szCs w:val="20"/>
          <w:color w:val="auto"/>
        </w:rPr>
      </w:pPr>
      <w:r>
        <w:rPr>
          <w:rFonts w:ascii="Arial" w:cs="Arial" w:eastAsia="Arial" w:hAnsi="Arial"/>
          <w:sz w:val="14"/>
          <w:szCs w:val="14"/>
          <w:i w:val="1"/>
          <w:iCs w:val="1"/>
          <w:color w:val="auto"/>
        </w:rPr>
        <w:t xml:space="preserve">Purpose: </w:t>
      </w:r>
      <w:r>
        <w:rPr>
          <w:rFonts w:ascii="Arial" w:cs="Arial" w:eastAsia="Arial" w:hAnsi="Arial"/>
          <w:sz w:val="14"/>
          <w:szCs w:val="14"/>
          <w:color w:val="auto"/>
        </w:rPr>
        <w:t>This study was planned to compare the metabolomics and proteomics profiles of</w:t>
      </w:r>
      <w:r>
        <w:rPr>
          <w:rFonts w:ascii="Arial" w:cs="Arial" w:eastAsia="Arial" w:hAnsi="Arial"/>
          <w:sz w:val="14"/>
          <w:szCs w:val="14"/>
          <w:i w:val="1"/>
          <w:iCs w:val="1"/>
          <w:color w:val="auto"/>
        </w:rPr>
        <w:t xml:space="preserve">Valeriana officinalis </w:t>
      </w:r>
      <w:r>
        <w:rPr>
          <w:rFonts w:ascii="Arial" w:cs="Arial" w:eastAsia="Arial" w:hAnsi="Arial"/>
          <w:sz w:val="14"/>
          <w:szCs w:val="14"/>
          <w:color w:val="auto"/>
        </w:rPr>
        <w:t>L.</w:t>
      </w:r>
      <w:r>
        <w:rPr>
          <w:rFonts w:ascii="Arial" w:cs="Arial" w:eastAsia="Arial" w:hAnsi="Arial"/>
          <w:sz w:val="14"/>
          <w:szCs w:val="14"/>
          <w:i w:val="1"/>
          <w:iCs w:val="1"/>
          <w:color w:val="auto"/>
        </w:rPr>
        <w:t xml:space="preserve"> </w:t>
      </w:r>
      <w:r>
        <w:rPr>
          <w:rFonts w:ascii="Arial" w:cs="Arial" w:eastAsia="Arial" w:hAnsi="Arial"/>
          <w:sz w:val="14"/>
          <w:szCs w:val="14"/>
          <w:color w:val="auto"/>
        </w:rPr>
        <w:t>(Valerianaceae)</w:t>
      </w:r>
      <w:r>
        <w:rPr>
          <w:rFonts w:ascii="Arial" w:cs="Arial" w:eastAsia="Arial" w:hAnsi="Arial"/>
          <w:sz w:val="14"/>
          <w:szCs w:val="14"/>
          <w:i w:val="1"/>
          <w:iCs w:val="1"/>
          <w:color w:val="auto"/>
        </w:rPr>
        <w:t>, Melissa officinalis</w:t>
      </w:r>
      <w:r>
        <w:rPr>
          <w:rFonts w:ascii="Arial" w:cs="Arial" w:eastAsia="Arial" w:hAnsi="Arial"/>
          <w:sz w:val="14"/>
          <w:szCs w:val="14"/>
          <w:color w:val="auto"/>
        </w:rPr>
        <w:t xml:space="preserve"> L. (Lamiaceae)</w:t>
      </w:r>
      <w:r>
        <w:rPr>
          <w:rFonts w:ascii="Arial" w:cs="Arial" w:eastAsia="Arial" w:hAnsi="Arial"/>
          <w:sz w:val="14"/>
          <w:szCs w:val="14"/>
          <w:i w:val="1"/>
          <w:iCs w:val="1"/>
          <w:color w:val="auto"/>
        </w:rPr>
        <w:t>, Hypericum perforatum</w:t>
      </w:r>
      <w:r>
        <w:rPr>
          <w:rFonts w:ascii="Arial" w:cs="Arial" w:eastAsia="Arial" w:hAnsi="Arial"/>
          <w:sz w:val="14"/>
          <w:szCs w:val="14"/>
          <w:color w:val="auto"/>
        </w:rPr>
        <w:t xml:space="preserve"> L. (Hypericaceae) and </w:t>
      </w:r>
      <w:r>
        <w:rPr>
          <w:rFonts w:ascii="Arial" w:cs="Arial" w:eastAsia="Arial" w:hAnsi="Arial"/>
          <w:sz w:val="14"/>
          <w:szCs w:val="14"/>
          <w:i w:val="1"/>
          <w:iCs w:val="1"/>
          <w:color w:val="auto"/>
        </w:rPr>
        <w:t xml:space="preserve">Passiflora in-carnata </w:t>
      </w:r>
      <w:r>
        <w:rPr>
          <w:rFonts w:ascii="Arial" w:cs="Arial" w:eastAsia="Arial" w:hAnsi="Arial"/>
          <w:sz w:val="14"/>
          <w:szCs w:val="14"/>
          <w:color w:val="auto"/>
        </w:rPr>
        <w:t>L. (Passifloraceae) used in sedative anxiolytic and sleep disorders. Integrated omics analyses were used to</w:t>
      </w:r>
      <w:r>
        <w:rPr>
          <w:rFonts w:ascii="Arial" w:cs="Arial" w:eastAsia="Arial" w:hAnsi="Arial"/>
          <w:sz w:val="14"/>
          <w:szCs w:val="14"/>
          <w:i w:val="1"/>
          <w:iCs w:val="1"/>
          <w:color w:val="auto"/>
        </w:rPr>
        <w:t xml:space="preserve"> </w:t>
      </w:r>
      <w:r>
        <w:rPr>
          <w:rFonts w:ascii="Arial" w:cs="Arial" w:eastAsia="Arial" w:hAnsi="Arial"/>
          <w:sz w:val="14"/>
          <w:szCs w:val="14"/>
          <w:color w:val="auto"/>
        </w:rPr>
        <w:t>provide a better understanding of the effect of plant extracts on the brain-derived neurotrophic factor (BDNF) expression levels on the SH-SY5Y cell line by a holistic approach.</w:t>
      </w:r>
    </w:p>
    <w:p>
      <w:pPr>
        <w:spacing w:after="0" w:line="1" w:lineRule="exact"/>
        <w:rPr>
          <w:rFonts w:ascii="Arial" w:cs="Arial" w:eastAsia="Arial" w:hAnsi="Arial"/>
          <w:sz w:val="21"/>
          <w:szCs w:val="21"/>
          <w:color w:val="auto"/>
        </w:rPr>
      </w:pPr>
    </w:p>
    <w:p>
      <w:pPr>
        <w:jc w:val="both"/>
        <w:ind w:right="40"/>
        <w:spacing w:after="0" w:line="285" w:lineRule="auto"/>
        <w:rPr>
          <w:sz w:val="20"/>
          <w:szCs w:val="20"/>
          <w:color w:val="auto"/>
        </w:rPr>
      </w:pPr>
      <w:r>
        <w:rPr>
          <w:rFonts w:ascii="Arial" w:cs="Arial" w:eastAsia="Arial" w:hAnsi="Arial"/>
          <w:sz w:val="14"/>
          <w:szCs w:val="14"/>
          <w:i w:val="1"/>
          <w:iCs w:val="1"/>
          <w:color w:val="auto"/>
        </w:rPr>
        <w:t xml:space="preserve">Methods: </w:t>
      </w:r>
      <w:r>
        <w:rPr>
          <w:rFonts w:ascii="Arial" w:cs="Arial" w:eastAsia="Arial" w:hAnsi="Arial"/>
          <w:sz w:val="14"/>
          <w:szCs w:val="14"/>
          <w:color w:val="auto"/>
        </w:rPr>
        <w:t>Metabolomic profiling of the plants was performed using the GC–MS and LC-qTOF-MS systems, and the</w:t>
      </w:r>
      <w:r>
        <w:rPr>
          <w:rFonts w:ascii="Arial" w:cs="Arial" w:eastAsia="Arial" w:hAnsi="Arial"/>
          <w:sz w:val="14"/>
          <w:szCs w:val="14"/>
          <w:i w:val="1"/>
          <w:iCs w:val="1"/>
          <w:color w:val="auto"/>
        </w:rPr>
        <w:t xml:space="preserve"> </w:t>
      </w:r>
      <w:r>
        <w:rPr>
          <w:rFonts w:ascii="Arial" w:cs="Arial" w:eastAsia="Arial" w:hAnsi="Arial"/>
          <w:sz w:val="14"/>
          <w:szCs w:val="14"/>
          <w:color w:val="auto"/>
        </w:rPr>
        <w:t>proteomics analysis using the LC-qTOF-MS system after trypsin digestion. The Human BDNF Quantikine ELISA kit was utilized to test BDNF expression activity on the SH-SY5Y cell line.</w:t>
      </w:r>
    </w:p>
    <w:p>
      <w:pPr>
        <w:jc w:val="both"/>
        <w:ind w:right="80"/>
        <w:spacing w:after="0" w:line="285" w:lineRule="auto"/>
        <w:rPr>
          <w:sz w:val="20"/>
          <w:szCs w:val="20"/>
          <w:color w:val="auto"/>
        </w:rPr>
      </w:pPr>
      <w:r>
        <w:rPr>
          <w:rFonts w:ascii="Arial" w:cs="Arial" w:eastAsia="Arial" w:hAnsi="Arial"/>
          <w:sz w:val="14"/>
          <w:szCs w:val="14"/>
          <w:i w:val="1"/>
          <w:iCs w:val="1"/>
          <w:color w:val="auto"/>
        </w:rPr>
        <w:t xml:space="preserve">Results: </w:t>
      </w:r>
      <w:r>
        <w:rPr>
          <w:rFonts w:ascii="Arial" w:cs="Arial" w:eastAsia="Arial" w:hAnsi="Arial"/>
          <w:sz w:val="14"/>
          <w:szCs w:val="14"/>
          <w:color w:val="auto"/>
        </w:rPr>
        <w:t>The investigated plant extracts showed a significant increase in BDNF expression (</w:t>
      </w:r>
      <w:r>
        <w:rPr>
          <w:rFonts w:ascii="Arial" w:cs="Arial" w:eastAsia="Arial" w:hAnsi="Arial"/>
          <w:sz w:val="14"/>
          <w:szCs w:val="14"/>
          <w:i w:val="1"/>
          <w:iCs w:val="1"/>
          <w:color w:val="auto"/>
        </w:rPr>
        <w:t xml:space="preserve">p </w:t>
      </w:r>
      <w:r>
        <w:rPr>
          <w:rFonts w:ascii="Arial" w:cs="Arial" w:eastAsia="Arial" w:hAnsi="Arial"/>
          <w:sz w:val="14"/>
          <w:szCs w:val="14"/>
          <w:color w:val="auto"/>
        </w:rPr>
        <w:t>&lt; 0.05).</w:t>
      </w:r>
      <w:r>
        <w:rPr>
          <w:rFonts w:ascii="Arial" w:cs="Arial" w:eastAsia="Arial" w:hAnsi="Arial"/>
          <w:sz w:val="14"/>
          <w:szCs w:val="14"/>
          <w:i w:val="1"/>
          <w:iCs w:val="1"/>
          <w:color w:val="auto"/>
        </w:rPr>
        <w:t xml:space="preserve"> M. offi-cinalis </w:t>
      </w:r>
      <w:r>
        <w:rPr>
          <w:rFonts w:ascii="Arial" w:cs="Arial" w:eastAsia="Arial" w:hAnsi="Arial"/>
          <w:sz w:val="14"/>
          <w:szCs w:val="14"/>
          <w:color w:val="auto"/>
        </w:rPr>
        <w:t>was found as the most active extract. According to the correlation analyses between BDNF activity and</w:t>
      </w:r>
      <w:r>
        <w:rPr>
          <w:rFonts w:ascii="Arial" w:cs="Arial" w:eastAsia="Arial" w:hAnsi="Arial"/>
          <w:sz w:val="14"/>
          <w:szCs w:val="14"/>
          <w:i w:val="1"/>
          <w:iCs w:val="1"/>
          <w:color w:val="auto"/>
        </w:rPr>
        <w:t xml:space="preserve"> </w:t>
      </w:r>
      <w:r>
        <w:rPr>
          <w:rFonts w:ascii="Arial" w:cs="Arial" w:eastAsia="Arial" w:hAnsi="Arial"/>
          <w:sz w:val="14"/>
          <w:szCs w:val="14"/>
          <w:color w:val="auto"/>
        </w:rPr>
        <w:t>metabolomics or proteomics level, 94 metabolites had a positive correlation while 23 metabolites had a highly negative correlation; those for proteins are 24 and 6, respectively.</w:t>
      </w:r>
    </w:p>
    <w:p>
      <w:pPr>
        <w:spacing w:after="0" w:line="1" w:lineRule="exact"/>
        <w:rPr>
          <w:rFonts w:ascii="Arial" w:cs="Arial" w:eastAsia="Arial" w:hAnsi="Arial"/>
          <w:sz w:val="21"/>
          <w:szCs w:val="21"/>
          <w:color w:val="auto"/>
        </w:rPr>
      </w:pPr>
    </w:p>
    <w:p>
      <w:pPr>
        <w:jc w:val="both"/>
        <w:ind w:right="40"/>
        <w:spacing w:after="0" w:line="303" w:lineRule="auto"/>
        <w:rPr>
          <w:sz w:val="20"/>
          <w:szCs w:val="20"/>
          <w:color w:val="auto"/>
        </w:rPr>
      </w:pPr>
      <w:r>
        <w:rPr>
          <w:rFonts w:ascii="Arial" w:cs="Arial" w:eastAsia="Arial" w:hAnsi="Arial"/>
          <w:sz w:val="14"/>
          <w:szCs w:val="14"/>
          <w:i w:val="1"/>
          <w:iCs w:val="1"/>
          <w:color w:val="auto"/>
        </w:rPr>
        <w:t xml:space="preserve">Conclusion: </w:t>
      </w:r>
      <w:r>
        <w:rPr>
          <w:rFonts w:ascii="Arial" w:cs="Arial" w:eastAsia="Arial" w:hAnsi="Arial"/>
          <w:sz w:val="14"/>
          <w:szCs w:val="14"/>
          <w:color w:val="auto"/>
        </w:rPr>
        <w:t>The multivariate data analysis revealed a similar metabolomics profile of</w:t>
      </w:r>
      <w:r>
        <w:rPr>
          <w:rFonts w:ascii="Arial" w:cs="Arial" w:eastAsia="Arial" w:hAnsi="Arial"/>
          <w:sz w:val="14"/>
          <w:szCs w:val="14"/>
          <w:i w:val="1"/>
          <w:iCs w:val="1"/>
          <w:color w:val="auto"/>
        </w:rPr>
        <w:t xml:space="preserve">H. perforatum </w:t>
      </w:r>
      <w:r>
        <w:rPr>
          <w:rFonts w:ascii="Arial" w:cs="Arial" w:eastAsia="Arial" w:hAnsi="Arial"/>
          <w:sz w:val="14"/>
          <w:szCs w:val="14"/>
          <w:color w:val="auto"/>
        </w:rPr>
        <w:t>and</w:t>
      </w:r>
      <w:r>
        <w:rPr>
          <w:rFonts w:ascii="Arial" w:cs="Arial" w:eastAsia="Arial" w:hAnsi="Arial"/>
          <w:sz w:val="14"/>
          <w:szCs w:val="14"/>
          <w:i w:val="1"/>
          <w:iCs w:val="1"/>
          <w:color w:val="auto"/>
        </w:rPr>
        <w:t xml:space="preserve"> P. in-carnata</w:t>
      </w:r>
      <w:r>
        <w:rPr>
          <w:rFonts w:ascii="Arial" w:cs="Arial" w:eastAsia="Arial" w:hAnsi="Arial"/>
          <w:sz w:val="14"/>
          <w:szCs w:val="14"/>
          <w:color w:val="auto"/>
        </w:rPr>
        <w:t>, which also had a similar activity profile. Remarkably, all the primary metabolites belonging to the Krebs</w:t>
      </w:r>
      <w:r>
        <w:rPr>
          <w:rFonts w:ascii="Arial" w:cs="Arial" w:eastAsia="Arial" w:hAnsi="Arial"/>
          <w:sz w:val="14"/>
          <w:szCs w:val="14"/>
          <w:i w:val="1"/>
          <w:iCs w:val="1"/>
          <w:color w:val="auto"/>
        </w:rPr>
        <w:t xml:space="preserve"> </w:t>
      </w:r>
      <w:r>
        <w:rPr>
          <w:rFonts w:ascii="Arial" w:cs="Arial" w:eastAsia="Arial" w:hAnsi="Arial"/>
          <w:sz w:val="14"/>
          <w:szCs w:val="14"/>
          <w:color w:val="auto"/>
        </w:rPr>
        <w:t>Cycle (citric acid, fumaric acid, succinic acid, pyruvic acid, malic acid and citramalic acid, an analog of malic acid) were positively correlated with BDNF activity. Secondary metabolites with a high BDNF expression be-longed to flavonoids, xanthone, coumarines, tannin, naphtalenes, terpenoids and carotenoid skeleton. Two proteins from the cytochrome P450 family (P450 71B11 and P450 94B3) were positively correlated with BDNF activity. Employing omics technologies in the plant research area will offer a better understanding of the role of plant extracts and may lead to the discovery of new compounds with specific activity.</w:t>
      </w:r>
    </w:p>
    <w:p>
      <w:pPr>
        <w:spacing w:after="0" w:line="20" w:lineRule="exact"/>
        <w:rPr>
          <w:rFonts w:ascii="Arial" w:cs="Arial" w:eastAsia="Arial" w:hAnsi="Arial"/>
          <w:sz w:val="21"/>
          <w:szCs w:val="21"/>
          <w:color w:val="auto"/>
        </w:rPr>
      </w:pPr>
      <w:r>
        <w:rPr>
          <w:rFonts w:ascii="Arial" w:cs="Arial" w:eastAsia="Arial" w:hAnsi="Arial"/>
          <w:sz w:val="21"/>
          <w:szCs w:val="21"/>
          <w:color w:val="auto"/>
        </w:rPr>
        <mc:AlternateContent>
          <mc:Choice Requires="wps">
            <w:drawing>
              <wp:anchor simplePos="0" relativeHeight="251657728" behindDoc="1" locked="0" layoutInCell="0" allowOverlap="1">
                <wp:simplePos x="0" y="0"/>
                <wp:positionH relativeFrom="column">
                  <wp:posOffset>-2099945</wp:posOffset>
                </wp:positionH>
                <wp:positionV relativeFrom="paragraph">
                  <wp:posOffset>64770</wp:posOffset>
                </wp:positionV>
                <wp:extent cx="660400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3162">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5.3499pt,5.1pt" to="354.65pt,5.1pt" o:allowincell="f" strokecolor="#000000" strokeweight="0.249pt"/>
            </w:pict>
          </mc:Fallback>
        </mc:AlternateContent>
      </w:r>
    </w:p>
    <w:p>
      <w:pPr>
        <w:spacing w:after="0" w:line="200" w:lineRule="exact"/>
        <w:rPr>
          <w:rFonts w:ascii="Arial" w:cs="Arial" w:eastAsia="Arial" w:hAnsi="Arial"/>
          <w:sz w:val="21"/>
          <w:szCs w:val="21"/>
          <w:color w:val="auto"/>
        </w:rPr>
      </w:pPr>
    </w:p>
    <w:p>
      <w:pPr>
        <w:sectPr>
          <w:pgSz w:w="11900" w:h="15874" w:orient="portrait"/>
          <w:cols w:equalWidth="0" w:num="2">
            <w:col w:w="2588" w:space="720"/>
            <w:col w:w="7180"/>
          </w:cols>
          <w:pgMar w:left="752" w:top="656" w:right="666" w:bottom="623" w:gutter="0" w:footer="0" w:header="0"/>
          <w:type w:val="continuous"/>
        </w:sectPr>
      </w:pPr>
    </w:p>
    <w:p>
      <w:pPr>
        <w:spacing w:after="0" w:line="363" w:lineRule="exact"/>
        <w:rPr>
          <w:rFonts w:ascii="Arial" w:cs="Arial" w:eastAsia="Arial" w:hAnsi="Arial"/>
          <w:sz w:val="21"/>
          <w:szCs w:val="21"/>
          <w:color w:val="auto"/>
        </w:rPr>
      </w:pPr>
    </w:p>
    <w:p>
      <w:pPr>
        <w:ind w:left="8"/>
        <w:spacing w:after="0"/>
        <w:rPr>
          <w:sz w:val="20"/>
          <w:szCs w:val="20"/>
          <w:color w:val="auto"/>
        </w:rPr>
      </w:pPr>
      <w:r>
        <w:rPr>
          <w:rFonts w:ascii="Arial" w:cs="Arial" w:eastAsia="Arial" w:hAnsi="Arial"/>
          <w:sz w:val="16"/>
          <w:szCs w:val="16"/>
          <w:b w:val="1"/>
          <w:bCs w:val="1"/>
          <w:color w:val="auto"/>
        </w:rPr>
        <w:t>Introduction</w:t>
      </w:r>
    </w:p>
    <w:p>
      <w:pPr>
        <w:spacing w:after="0" w:line="234" w:lineRule="exact"/>
        <w:rPr>
          <w:rFonts w:ascii="Arial" w:cs="Arial" w:eastAsia="Arial" w:hAnsi="Arial"/>
          <w:sz w:val="21"/>
          <w:szCs w:val="21"/>
          <w:color w:val="auto"/>
        </w:rPr>
      </w:pPr>
    </w:p>
    <w:p>
      <w:pPr>
        <w:ind w:left="8" w:firstLine="249"/>
        <w:spacing w:after="0" w:line="403" w:lineRule="auto"/>
        <w:rPr>
          <w:sz w:val="20"/>
          <w:szCs w:val="20"/>
          <w:color w:val="auto"/>
        </w:rPr>
      </w:pPr>
      <w:r>
        <w:rPr>
          <w:rFonts w:ascii="Arial" w:cs="Arial" w:eastAsia="Arial" w:hAnsi="Arial"/>
          <w:sz w:val="16"/>
          <w:szCs w:val="16"/>
          <w:color w:val="auto"/>
        </w:rPr>
        <w:t>New approaches are developing day by day to shed light on the mode of action of plants and natural products. Studies published in</w:t>
      </w:r>
    </w:p>
    <w:p>
      <w:pPr>
        <w:spacing w:after="0" w:line="20" w:lineRule="exact"/>
        <w:rPr>
          <w:rFonts w:ascii="Arial" w:cs="Arial" w:eastAsia="Arial" w:hAnsi="Arial"/>
          <w:sz w:val="21"/>
          <w:szCs w:val="21"/>
          <w:color w:val="auto"/>
        </w:rPr>
      </w:pPr>
      <w:r>
        <w:rPr>
          <w:rFonts w:ascii="Arial" w:cs="Arial" w:eastAsia="Arial" w:hAnsi="Arial"/>
          <w:sz w:val="21"/>
          <w:szCs w:val="21"/>
          <w:color w:val="auto"/>
        </w:rPr>
        <w:drawing>
          <wp:anchor simplePos="0" relativeHeight="251657728" behindDoc="1" locked="0" layoutInCell="0" allowOverlap="1">
            <wp:simplePos x="0" y="0"/>
            <wp:positionH relativeFrom="column">
              <wp:posOffset>0</wp:posOffset>
            </wp:positionH>
            <wp:positionV relativeFrom="paragraph">
              <wp:posOffset>167640</wp:posOffset>
            </wp:positionV>
            <wp:extent cx="471170" cy="1587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extLst>
                    </a:blip>
                    <a:srcRect/>
                    <a:stretch>
                      <a:fillRect/>
                    </a:stretch>
                  </pic:blipFill>
                  <pic:spPr bwMode="auto">
                    <a:xfrm>
                      <a:off x="0" y="0"/>
                      <a:ext cx="471170" cy="15875"/>
                    </a:xfrm>
                    <a:prstGeom prst="rect">
                      <a:avLst/>
                    </a:prstGeom>
                    <a:noFill/>
                  </pic:spPr>
                </pic:pic>
              </a:graphicData>
            </a:graphic>
          </wp:anchor>
        </w:drawing>
      </w:r>
    </w:p>
    <w:p>
      <w:pPr>
        <w:spacing w:after="0" w:line="20" w:lineRule="exact"/>
        <w:rPr>
          <w:rFonts w:ascii="Arial" w:cs="Arial" w:eastAsia="Arial" w:hAnsi="Arial"/>
          <w:sz w:val="21"/>
          <w:szCs w:val="21"/>
          <w:color w:val="auto"/>
        </w:rPr>
      </w:pPr>
      <w:r>
        <w:rPr>
          <w:rFonts w:ascii="Arial" w:cs="Arial" w:eastAsia="Arial" w:hAnsi="Arial"/>
          <w:sz w:val="21"/>
          <w:szCs w:val="21"/>
          <w:color w:val="auto"/>
        </w:rPr>
        <w:br w:type="column"/>
      </w:r>
    </w:p>
    <w:p>
      <w:pPr>
        <w:spacing w:after="0" w:line="343" w:lineRule="exact"/>
        <w:rPr>
          <w:rFonts w:ascii="Arial" w:cs="Arial" w:eastAsia="Arial" w:hAnsi="Arial"/>
          <w:sz w:val="21"/>
          <w:szCs w:val="21"/>
          <w:color w:val="auto"/>
        </w:rPr>
      </w:pPr>
    </w:p>
    <w:p>
      <w:pPr>
        <w:jc w:val="both"/>
        <w:ind w:right="60"/>
        <w:spacing w:after="0" w:line="316" w:lineRule="auto"/>
        <w:rPr>
          <w:sz w:val="20"/>
          <w:szCs w:val="20"/>
          <w:color w:val="auto"/>
        </w:rPr>
      </w:pPr>
      <w:r>
        <w:rPr>
          <w:rFonts w:ascii="Arial" w:cs="Arial" w:eastAsia="Arial" w:hAnsi="Arial"/>
          <w:sz w:val="16"/>
          <w:szCs w:val="16"/>
          <w:color w:val="auto"/>
        </w:rPr>
        <w:t>recent years show that the interest in omics technologies has increased. Detailed knowledge, converged in the integrated ``omics" (genomics, transcriptomics, proteomics, and metabolomics), holds immense po-tential to discover new or unexpected effects and targets</w:t>
      </w:r>
    </w:p>
    <w:p>
      <w:pPr>
        <w:spacing w:after="0" w:line="267" w:lineRule="exact"/>
        <w:rPr>
          <w:rFonts w:ascii="Arial" w:cs="Arial" w:eastAsia="Arial" w:hAnsi="Arial"/>
          <w:sz w:val="21"/>
          <w:szCs w:val="21"/>
          <w:color w:val="auto"/>
        </w:rPr>
      </w:pPr>
    </w:p>
    <w:p>
      <w:pPr>
        <w:sectPr>
          <w:pgSz w:w="11900" w:h="15874" w:orient="portrait"/>
          <w:cols w:equalWidth="0" w:num="2">
            <w:col w:w="5028" w:space="360"/>
            <w:col w:w="5100"/>
          </w:cols>
          <w:pgMar w:left="752" w:top="656" w:right="666" w:bottom="623" w:gutter="0" w:footer="0" w:header="0"/>
          <w:type w:val="continuous"/>
        </w:sectPr>
      </w:pPr>
    </w:p>
    <w:p>
      <w:pPr>
        <w:spacing w:after="0" w:line="73" w:lineRule="exact"/>
        <w:rPr>
          <w:rFonts w:ascii="Arial" w:cs="Arial" w:eastAsia="Arial" w:hAnsi="Arial"/>
          <w:sz w:val="21"/>
          <w:szCs w:val="21"/>
          <w:color w:val="auto"/>
        </w:rPr>
      </w:pPr>
    </w:p>
    <w:p>
      <w:pPr>
        <w:jc w:val="both"/>
        <w:ind w:left="8" w:firstLine="128"/>
        <w:spacing w:after="0" w:line="288" w:lineRule="auto"/>
        <w:rPr>
          <w:sz w:val="20"/>
          <w:szCs w:val="20"/>
          <w:color w:val="auto"/>
        </w:rPr>
      </w:pPr>
      <w:r>
        <w:rPr>
          <w:rFonts w:ascii="Arial" w:cs="Arial" w:eastAsia="Arial" w:hAnsi="Arial"/>
          <w:sz w:val="14"/>
          <w:szCs w:val="14"/>
          <w:i w:val="1"/>
          <w:iCs w:val="1"/>
          <w:color w:val="auto"/>
        </w:rPr>
        <w:t xml:space="preserve">Abbreviations: </w:t>
      </w:r>
      <w:r>
        <w:rPr>
          <w:rFonts w:ascii="Arial" w:cs="Arial" w:eastAsia="Arial" w:hAnsi="Arial"/>
          <w:sz w:val="14"/>
          <w:szCs w:val="14"/>
          <w:color w:val="auto"/>
        </w:rPr>
        <w:t>ANOVA, Analysis of variance; AMDIS, Automated mass spectral seconvolution and identification System; BDNF, Brain-derived neurotrophic factor;</w:t>
      </w:r>
      <w:r>
        <w:rPr>
          <w:rFonts w:ascii="Arial" w:cs="Arial" w:eastAsia="Arial" w:hAnsi="Arial"/>
          <w:sz w:val="14"/>
          <w:szCs w:val="14"/>
          <w:i w:val="1"/>
          <w:iCs w:val="1"/>
          <w:color w:val="auto"/>
        </w:rPr>
        <w:t xml:space="preserve"> </w:t>
      </w:r>
      <w:r>
        <w:rPr>
          <w:rFonts w:ascii="Arial" w:cs="Arial" w:eastAsia="Arial" w:hAnsi="Arial"/>
          <w:sz w:val="14"/>
          <w:szCs w:val="14"/>
          <w:color w:val="auto"/>
        </w:rPr>
        <w:t>DNA, Deoxyribonucleic acid; ESI, Electrospray ionization; FDR, False discovery rate; GABA</w:t>
      </w:r>
      <w:r>
        <w:rPr>
          <w:rFonts w:ascii="Arial" w:cs="Arial" w:eastAsia="Arial" w:hAnsi="Arial"/>
          <w:sz w:val="9"/>
          <w:szCs w:val="9"/>
          <w:color w:val="auto"/>
        </w:rPr>
        <w:t>A</w:t>
      </w:r>
      <w:r>
        <w:rPr>
          <w:rFonts w:ascii="Arial" w:cs="Arial" w:eastAsia="Arial" w:hAnsi="Arial"/>
          <w:sz w:val="14"/>
          <w:szCs w:val="14"/>
          <w:color w:val="auto"/>
        </w:rPr>
        <w:t>, Gamma-aminobutyric acid-A; GABA</w:t>
      </w:r>
      <w:r>
        <w:rPr>
          <w:rFonts w:ascii="Arial" w:cs="Arial" w:eastAsia="Arial" w:hAnsi="Arial"/>
          <w:sz w:val="9"/>
          <w:szCs w:val="9"/>
          <w:color w:val="auto"/>
        </w:rPr>
        <w:t>B</w:t>
      </w:r>
      <w:r>
        <w:rPr>
          <w:rFonts w:ascii="Arial" w:cs="Arial" w:eastAsia="Arial" w:hAnsi="Arial"/>
          <w:sz w:val="14"/>
          <w:szCs w:val="14"/>
          <w:color w:val="auto"/>
        </w:rPr>
        <w:t>, Gamma-aminobutyric acid-B; GC–MS, Gas chromatography-mass spectrometry; LC-qTOF-MS, Liquid chromatography quadrupole time-of-flight mass spectrometry; MSTFA,</w:t>
      </w:r>
      <w:r>
        <w:rPr>
          <w:rFonts w:ascii="Arial" w:cs="Arial" w:eastAsia="Arial" w:hAnsi="Arial"/>
          <w:sz w:val="14"/>
          <w:szCs w:val="14"/>
          <w:i w:val="1"/>
          <w:iCs w:val="1"/>
          <w:color w:val="auto"/>
        </w:rPr>
        <w:t>N</w:t>
      </w:r>
      <w:r>
        <w:rPr>
          <w:rFonts w:ascii="Arial" w:cs="Arial" w:eastAsia="Arial" w:hAnsi="Arial"/>
          <w:sz w:val="14"/>
          <w:szCs w:val="14"/>
          <w:color w:val="auto"/>
        </w:rPr>
        <w:t>-Methyl-</w:t>
      </w:r>
      <w:r>
        <w:rPr>
          <w:rFonts w:ascii="Arial" w:cs="Arial" w:eastAsia="Arial" w:hAnsi="Arial"/>
          <w:sz w:val="14"/>
          <w:szCs w:val="14"/>
          <w:i w:val="1"/>
          <w:iCs w:val="1"/>
          <w:color w:val="auto"/>
        </w:rPr>
        <w:t>N</w:t>
      </w:r>
      <w:r>
        <w:rPr>
          <w:rFonts w:ascii="Arial" w:cs="Arial" w:eastAsia="Arial" w:hAnsi="Arial"/>
          <w:sz w:val="14"/>
          <w:szCs w:val="14"/>
          <w:color w:val="auto"/>
        </w:rPr>
        <w:t xml:space="preserve">-(tri-methylsilyl)-trifluoroacetamide; </w:t>
      </w:r>
      <w:r>
        <w:rPr>
          <w:rFonts w:ascii="Arial" w:cs="Arial" w:eastAsia="Arial" w:hAnsi="Arial"/>
          <w:sz w:val="14"/>
          <w:szCs w:val="14"/>
          <w:i w:val="1"/>
          <w:iCs w:val="1"/>
          <w:color w:val="auto"/>
        </w:rPr>
        <w:t>p</w:t>
      </w:r>
      <w:r>
        <w:rPr>
          <w:rFonts w:ascii="Arial" w:cs="Arial" w:eastAsia="Arial" w:hAnsi="Arial"/>
          <w:sz w:val="14"/>
          <w:szCs w:val="14"/>
          <w:color w:val="auto"/>
        </w:rPr>
        <w:t>, Probability; PCA, Principal component analysis; r, Correlation coefficient; RNA, Ribonucleic acid; SDS, Sodium dodecyl sulfate; SEM, Standard error of the mean; SH-SY5Y, Human-derived cell line; TMCS, Trimethylchlorosilane; UniprotKB, UniProt knowledgebase</w:t>
      </w:r>
    </w:p>
    <w:p>
      <w:pPr>
        <w:spacing w:after="0" w:line="1" w:lineRule="exact"/>
        <w:rPr>
          <w:rFonts w:ascii="Arial" w:cs="Arial" w:eastAsia="Arial" w:hAnsi="Arial"/>
          <w:sz w:val="21"/>
          <w:szCs w:val="21"/>
          <w:color w:val="auto"/>
        </w:rPr>
      </w:pPr>
    </w:p>
    <w:p>
      <w:pPr>
        <w:ind w:left="128"/>
        <w:spacing w:after="0" w:line="161" w:lineRule="exact"/>
        <w:rPr>
          <w:rFonts w:ascii="Arial" w:cs="Arial" w:eastAsia="Arial" w:hAnsi="Arial"/>
          <w:sz w:val="21"/>
          <w:szCs w:val="21"/>
          <w:color w:val="auto"/>
        </w:rPr>
      </w:pPr>
      <w:r>
        <w:rPr>
          <w:rFonts w:ascii="Arial" w:cs="Arial" w:eastAsia="Arial" w:hAnsi="Arial"/>
          <w:sz w:val="14"/>
          <w:szCs w:val="14"/>
          <w:color w:val="auto"/>
        </w:rPr>
        <w:t>Corresponding author.</w:t>
      </w:r>
    </w:p>
    <w:p>
      <w:pPr>
        <w:spacing w:after="0" w:line="31" w:lineRule="exact"/>
        <w:rPr>
          <w:rFonts w:ascii="Arial" w:cs="Arial" w:eastAsia="Arial" w:hAnsi="Arial"/>
          <w:sz w:val="21"/>
          <w:szCs w:val="21"/>
          <w:color w:val="auto"/>
        </w:rPr>
      </w:pPr>
    </w:p>
    <w:p>
      <w:pPr>
        <w:ind w:left="228"/>
        <w:spacing w:after="0"/>
        <w:rPr>
          <w:rFonts w:ascii="Arial" w:cs="Arial" w:eastAsia="Arial" w:hAnsi="Arial"/>
          <w:sz w:val="14"/>
          <w:szCs w:val="14"/>
          <w:i w:val="1"/>
          <w:iCs w:val="1"/>
          <w:color w:val="auto"/>
        </w:rPr>
      </w:pPr>
      <w:r>
        <w:rPr>
          <w:rFonts w:ascii="Arial" w:cs="Arial" w:eastAsia="Arial" w:hAnsi="Arial"/>
          <w:sz w:val="14"/>
          <w:szCs w:val="14"/>
          <w:i w:val="1"/>
          <w:iCs w:val="1"/>
          <w:color w:val="auto"/>
        </w:rPr>
        <w:t xml:space="preserve">E-mail address: </w:t>
      </w:r>
      <w:hyperlink r:id="rId17">
        <w:r>
          <w:rPr>
            <w:rFonts w:ascii="Arial" w:cs="Arial" w:eastAsia="Arial" w:hAnsi="Arial"/>
            <w:sz w:val="14"/>
            <w:szCs w:val="14"/>
            <w:color w:val="2196D1"/>
          </w:rPr>
          <w:t>omurd@hacettepe.edu.tr</w:t>
        </w:r>
        <w:r>
          <w:rPr>
            <w:rFonts w:ascii="Arial" w:cs="Arial" w:eastAsia="Arial" w:hAnsi="Arial"/>
            <w:sz w:val="14"/>
            <w:szCs w:val="14"/>
            <w:i w:val="1"/>
            <w:iCs w:val="1"/>
            <w:color w:val="auto"/>
          </w:rPr>
          <w:t xml:space="preserve"> </w:t>
        </w:r>
      </w:hyperlink>
      <w:r>
        <w:rPr>
          <w:rFonts w:ascii="Arial" w:cs="Arial" w:eastAsia="Arial" w:hAnsi="Arial"/>
          <w:sz w:val="14"/>
          <w:szCs w:val="14"/>
          <w:color w:val="auto"/>
        </w:rPr>
        <w:t>(L.O.</w:t>
      </w:r>
      <w:r>
        <w:rPr>
          <w:rFonts w:ascii="Arial" w:cs="Arial" w:eastAsia="Arial" w:hAnsi="Arial"/>
          <w:sz w:val="14"/>
          <w:szCs w:val="14"/>
          <w:i w:val="1"/>
          <w:iCs w:val="1"/>
          <w:color w:val="auto"/>
        </w:rPr>
        <w:t xml:space="preserve"> </w:t>
      </w:r>
      <w:r>
        <w:rPr>
          <w:rFonts w:ascii="Arial" w:cs="Arial" w:eastAsia="Arial" w:hAnsi="Arial"/>
          <w:sz w:val="14"/>
          <w:szCs w:val="14"/>
          <w:color w:val="auto"/>
        </w:rPr>
        <w:t>Demirezer).</w:t>
      </w:r>
    </w:p>
    <w:p>
      <w:pPr>
        <w:spacing w:after="0" w:line="23" w:lineRule="exact"/>
        <w:rPr>
          <w:rFonts w:ascii="Arial" w:cs="Arial" w:eastAsia="Arial" w:hAnsi="Arial"/>
          <w:sz w:val="21"/>
          <w:szCs w:val="21"/>
          <w:color w:val="auto"/>
        </w:rPr>
      </w:pPr>
    </w:p>
    <w:p>
      <w:pPr>
        <w:ind w:left="228" w:hanging="100"/>
        <w:spacing w:after="0"/>
        <w:tabs>
          <w:tab w:leader="none" w:pos="228" w:val="left"/>
        </w:tabs>
        <w:numPr>
          <w:ilvl w:val="0"/>
          <w:numId w:val="3"/>
        </w:numPr>
        <w:rPr>
          <w:rFonts w:ascii="Arial" w:cs="Arial" w:eastAsia="Arial" w:hAnsi="Arial"/>
          <w:sz w:val="19"/>
          <w:szCs w:val="19"/>
          <w:color w:val="auto"/>
          <w:vertAlign w:val="superscript"/>
        </w:rPr>
      </w:pPr>
      <w:r>
        <w:rPr>
          <w:rFonts w:ascii="Arial" w:cs="Arial" w:eastAsia="Arial" w:hAnsi="Arial"/>
          <w:sz w:val="14"/>
          <w:szCs w:val="14"/>
          <w:color w:val="auto"/>
        </w:rPr>
        <w:t>These authors contributed equally.</w:t>
      </w:r>
    </w:p>
    <w:p>
      <w:pPr>
        <w:spacing w:after="0" w:line="117" w:lineRule="exact"/>
        <w:rPr>
          <w:rFonts w:ascii="Arial" w:cs="Arial" w:eastAsia="Arial" w:hAnsi="Arial"/>
          <w:sz w:val="21"/>
          <w:szCs w:val="21"/>
          <w:color w:val="auto"/>
        </w:rPr>
      </w:pPr>
    </w:p>
    <w:p>
      <w:pPr>
        <w:ind w:left="8"/>
        <w:spacing w:after="0"/>
        <w:rPr>
          <w:rFonts w:ascii="Arial" w:cs="Arial" w:eastAsia="Arial" w:hAnsi="Arial"/>
          <w:sz w:val="14"/>
          <w:szCs w:val="14"/>
          <w:color w:val="2196D1"/>
        </w:rPr>
      </w:pPr>
      <w:hyperlink r:id="rId8">
        <w:r>
          <w:rPr>
            <w:rFonts w:ascii="Arial" w:cs="Arial" w:eastAsia="Arial" w:hAnsi="Arial"/>
            <w:sz w:val="14"/>
            <w:szCs w:val="14"/>
            <w:color w:val="2196D1"/>
          </w:rPr>
          <w:t>https://doi.org/10.1016/j.phymed.2019.152920</w:t>
        </w:r>
      </w:hyperlink>
    </w:p>
    <w:p>
      <w:pPr>
        <w:spacing w:after="0" w:line="32" w:lineRule="exact"/>
        <w:rPr>
          <w:rFonts w:ascii="Arial" w:cs="Arial" w:eastAsia="Arial" w:hAnsi="Arial"/>
          <w:sz w:val="21"/>
          <w:szCs w:val="21"/>
          <w:color w:val="auto"/>
        </w:rPr>
      </w:pPr>
    </w:p>
    <w:p>
      <w:pPr>
        <w:ind w:left="8"/>
        <w:spacing w:after="0"/>
        <w:rPr>
          <w:sz w:val="20"/>
          <w:szCs w:val="20"/>
          <w:color w:val="auto"/>
        </w:rPr>
      </w:pPr>
      <w:r>
        <w:rPr>
          <w:rFonts w:ascii="Arial" w:cs="Arial" w:eastAsia="Arial" w:hAnsi="Arial"/>
          <w:sz w:val="14"/>
          <w:szCs w:val="14"/>
          <w:color w:val="auto"/>
        </w:rPr>
        <w:t>Received 11 January 2019; Received in revised form 3 April 2019; Accepted 3 April 2019</w:t>
      </w:r>
    </w:p>
    <w:p>
      <w:pPr>
        <w:spacing w:after="0" w:line="17" w:lineRule="exact"/>
        <w:rPr>
          <w:rFonts w:ascii="Arial" w:cs="Arial" w:eastAsia="Arial" w:hAnsi="Arial"/>
          <w:sz w:val="21"/>
          <w:szCs w:val="21"/>
          <w:color w:val="auto"/>
        </w:rPr>
      </w:pPr>
    </w:p>
    <w:p>
      <w:pPr>
        <w:ind w:left="8"/>
        <w:spacing w:after="0"/>
        <w:rPr>
          <w:sz w:val="20"/>
          <w:szCs w:val="20"/>
          <w:color w:val="auto"/>
        </w:rPr>
      </w:pPr>
      <w:r>
        <w:rPr>
          <w:rFonts w:ascii="Arial" w:cs="Arial" w:eastAsia="Arial" w:hAnsi="Arial"/>
          <w:sz w:val="14"/>
          <w:szCs w:val="14"/>
          <w:color w:val="auto"/>
        </w:rPr>
        <w:t>0944-7113/ © 2019 Elsevier GmbH. All rights reserved.</w:t>
      </w:r>
    </w:p>
    <w:p>
      <w:pPr>
        <w:sectPr>
          <w:pgSz w:w="11900" w:h="15874" w:orient="portrait"/>
          <w:cols w:equalWidth="0" w:num="1">
            <w:col w:w="10488"/>
          </w:cols>
          <w:pgMar w:left="752" w:top="656" w:right="666" w:bottom="623" w:gutter="0" w:footer="0" w:header="0"/>
          <w:type w:val="continuous"/>
        </w:sectPr>
      </w:pPr>
    </w:p>
    <w:bookmarkStart w:id="1" w:name="page2"/>
    <w:bookmarkEnd w:id="1"/>
    <w:p>
      <w:pPr>
        <w:spacing w:after="0" w:line="2" w:lineRule="exact"/>
        <w:rPr>
          <w:sz w:val="20"/>
          <w:szCs w:val="20"/>
          <w:color w:val="auto"/>
        </w:rPr>
      </w:pPr>
    </w:p>
    <w:p>
      <w:pPr>
        <w:spacing w:after="0"/>
        <w:rPr>
          <w:sz w:val="20"/>
          <w:szCs w:val="20"/>
          <w:color w:val="auto"/>
        </w:rPr>
      </w:pPr>
      <w:r>
        <w:rPr>
          <w:rFonts w:ascii="Arial" w:cs="Arial" w:eastAsia="Arial" w:hAnsi="Arial"/>
          <w:sz w:val="13"/>
          <w:szCs w:val="13"/>
          <w:i w:val="1"/>
          <w:iCs w:val="1"/>
          <w:color w:val="auto"/>
        </w:rPr>
        <w:t>E.M. Gonulalan, et al.</w:t>
      </w:r>
    </w:p>
    <w:p>
      <w:pPr>
        <w:spacing w:after="0" w:line="274" w:lineRule="exact"/>
        <w:rPr>
          <w:sz w:val="20"/>
          <w:szCs w:val="20"/>
          <w:color w:val="auto"/>
        </w:rPr>
      </w:pPr>
    </w:p>
    <w:p>
      <w:pPr>
        <w:jc w:val="both"/>
        <w:ind w:right="40"/>
        <w:spacing w:after="0" w:line="274" w:lineRule="auto"/>
        <w:rPr>
          <w:rFonts w:ascii="Arial" w:cs="Arial" w:eastAsia="Arial" w:hAnsi="Arial"/>
          <w:sz w:val="16"/>
          <w:szCs w:val="16"/>
          <w:color w:val="auto"/>
        </w:rPr>
      </w:pPr>
      <w:r>
        <w:rPr>
          <w:rFonts w:ascii="Arial" w:cs="Arial" w:eastAsia="Arial" w:hAnsi="Arial"/>
          <w:sz w:val="16"/>
          <w:szCs w:val="16"/>
          <w:color w:val="auto"/>
        </w:rPr>
        <w:t>(</w:t>
      </w:r>
      <w:r>
        <w:rPr>
          <w:rFonts w:ascii="Arial" w:cs="Arial" w:eastAsia="Arial" w:hAnsi="Arial"/>
          <w:sz w:val="16"/>
          <w:szCs w:val="16"/>
          <w:color w:val="2196D1"/>
        </w:rPr>
        <w:t>Verpoorte et al., 2005</w:t>
      </w:r>
      <w:r>
        <w:rPr>
          <w:rFonts w:ascii="Arial" w:cs="Arial" w:eastAsia="Arial" w:hAnsi="Arial"/>
          <w:sz w:val="16"/>
          <w:szCs w:val="16"/>
          <w:color w:val="auto"/>
        </w:rPr>
        <w:t xml:space="preserve">; </w:t>
      </w:r>
      <w:r>
        <w:rPr>
          <w:rFonts w:ascii="Arial" w:cs="Arial" w:eastAsia="Arial" w:hAnsi="Arial"/>
          <w:sz w:val="16"/>
          <w:szCs w:val="16"/>
          <w:color w:val="2196D1"/>
        </w:rPr>
        <w:t>Nemutlu et al., 2012</w:t>
      </w:r>
      <w:r>
        <w:rPr>
          <w:rFonts w:ascii="Arial" w:cs="Arial" w:eastAsia="Arial" w:hAnsi="Arial"/>
          <w:sz w:val="16"/>
          <w:szCs w:val="16"/>
          <w:color w:val="auto"/>
        </w:rPr>
        <w:t xml:space="preserve">). Omics analysis provides a whole picture of the living organism, rather than focusing on a single known compound or compound group; </w:t>
      </w:r>
      <w:r>
        <w:rPr>
          <w:rFonts w:ascii="Arial" w:cs="Arial" w:eastAsia="Arial" w:hAnsi="Arial"/>
          <w:sz w:val="16"/>
          <w:szCs w:val="16"/>
          <w:i w:val="1"/>
          <w:iCs w:val="1"/>
          <w:color w:val="auto"/>
        </w:rPr>
        <w:t>i.e</w:t>
      </w:r>
      <w:r>
        <w:rPr>
          <w:rFonts w:ascii="Arial" w:cs="Arial" w:eastAsia="Arial" w:hAnsi="Arial"/>
          <w:sz w:val="16"/>
          <w:szCs w:val="16"/>
          <w:color w:val="auto"/>
        </w:rPr>
        <w:t>., these analyses represent a more holistic approach as opposed to the investigation of a single protein or metabolite (</w:t>
      </w:r>
      <w:r>
        <w:rPr>
          <w:rFonts w:ascii="Arial" w:cs="Arial" w:eastAsia="Arial" w:hAnsi="Arial"/>
          <w:sz w:val="16"/>
          <w:szCs w:val="16"/>
          <w:color w:val="2196D1"/>
        </w:rPr>
        <w:t>Ulrich-Merzenich et al., 2007</w:t>
      </w:r>
      <w:r>
        <w:rPr>
          <w:rFonts w:ascii="Arial" w:cs="Arial" w:eastAsia="Arial" w:hAnsi="Arial"/>
          <w:sz w:val="16"/>
          <w:szCs w:val="16"/>
          <w:color w:val="auto"/>
        </w:rPr>
        <w:t>). Metabolomics formation is a result of certain steps starting from DNA (</w:t>
      </w:r>
      <w:r>
        <w:rPr>
          <w:rFonts w:ascii="Arial" w:cs="Arial" w:eastAsia="Arial" w:hAnsi="Arial"/>
          <w:sz w:val="16"/>
          <w:szCs w:val="16"/>
          <w:color w:val="2196D1"/>
        </w:rPr>
        <w:t>Verpoorte et al., 2008</w:t>
      </w:r>
      <w:r>
        <w:rPr>
          <w:rFonts w:ascii="Arial" w:cs="Arial" w:eastAsia="Arial" w:hAnsi="Arial"/>
          <w:sz w:val="16"/>
          <w:szCs w:val="16"/>
          <w:color w:val="auto"/>
        </w:rPr>
        <w:t>). Variability in the metabolome occurs as a re-sult of those changes in the transcriptome, leading to differences in the levels or catalytic activities of enzymes. Therefore, metabolomics ana-lysis is a valuable tool to explore gene function (</w:t>
      </w:r>
      <w:hyperlink w:anchor="page8">
        <w:r>
          <w:rPr>
            <w:rFonts w:ascii="Arial" w:cs="Arial" w:eastAsia="Arial" w:hAnsi="Arial"/>
            <w:sz w:val="16"/>
            <w:szCs w:val="16"/>
            <w:color w:val="2196D1"/>
          </w:rPr>
          <w:t>Sumner et al., 2003</w:t>
        </w:r>
      </w:hyperlink>
      <w:r>
        <w:rPr>
          <w:rFonts w:ascii="Arial" w:cs="Arial" w:eastAsia="Arial" w:hAnsi="Arial"/>
          <w:sz w:val="16"/>
          <w:szCs w:val="16"/>
          <w:color w:val="auto"/>
        </w:rPr>
        <w:t>).</w:t>
      </w:r>
    </w:p>
    <w:p>
      <w:pPr>
        <w:spacing w:after="0" w:line="1" w:lineRule="exact"/>
        <w:rPr>
          <w:sz w:val="20"/>
          <w:szCs w:val="20"/>
          <w:color w:val="auto"/>
        </w:rPr>
      </w:pPr>
    </w:p>
    <w:p>
      <w:pPr>
        <w:jc w:val="both"/>
        <w:ind w:firstLine="249"/>
        <w:spacing w:after="0" w:line="272" w:lineRule="auto"/>
        <w:rPr>
          <w:rFonts w:ascii="Arial" w:cs="Arial" w:eastAsia="Arial" w:hAnsi="Arial"/>
          <w:sz w:val="16"/>
          <w:szCs w:val="16"/>
          <w:color w:val="2196D1"/>
        </w:rPr>
      </w:pPr>
      <w:r>
        <w:rPr>
          <w:rFonts w:ascii="Arial" w:cs="Arial" w:eastAsia="Arial" w:hAnsi="Arial"/>
          <w:sz w:val="16"/>
          <w:szCs w:val="16"/>
          <w:color w:val="auto"/>
        </w:rPr>
        <w:t>The search for new pharmacologically active agents obtained by screening natural sources, such as plant extracts has led to the discovery of many clinically useful drugs for the treatment of various diseases (</w:t>
      </w:r>
      <w:r>
        <w:rPr>
          <w:rFonts w:ascii="Arial" w:cs="Arial" w:eastAsia="Arial" w:hAnsi="Arial"/>
          <w:sz w:val="16"/>
          <w:szCs w:val="16"/>
          <w:color w:val="2196D1"/>
        </w:rPr>
        <w:t>Kamatou et al., 2008</w:t>
      </w:r>
      <w:r>
        <w:rPr>
          <w:rFonts w:ascii="Arial" w:cs="Arial" w:eastAsia="Arial" w:hAnsi="Arial"/>
          <w:sz w:val="16"/>
          <w:szCs w:val="16"/>
          <w:color w:val="auto"/>
        </w:rPr>
        <w:t xml:space="preserve">; </w:t>
      </w:r>
      <w:r>
        <w:rPr>
          <w:rFonts w:ascii="Arial" w:cs="Arial" w:eastAsia="Arial" w:hAnsi="Arial"/>
          <w:sz w:val="16"/>
          <w:szCs w:val="16"/>
          <w:color w:val="2196D1"/>
        </w:rPr>
        <w:t>Elwy and Tabl, 2012</w:t>
      </w:r>
      <w:r>
        <w:rPr>
          <w:rFonts w:ascii="Arial" w:cs="Arial" w:eastAsia="Arial" w:hAnsi="Arial"/>
          <w:sz w:val="16"/>
          <w:szCs w:val="16"/>
          <w:color w:val="auto"/>
        </w:rPr>
        <w:t>). The pharmacological activity observed in plant extracts may not be due to the effect of a major compound; it may occur as a result of synergistic or antagonistic mechanisms. Even a low amount of phytochemical components may have an effect on this activity, but their identification and contribution are very difficult to ascertain (</w:t>
      </w:r>
      <w:r>
        <w:rPr>
          <w:rFonts w:ascii="Arial" w:cs="Arial" w:eastAsia="Arial" w:hAnsi="Arial"/>
          <w:sz w:val="16"/>
          <w:szCs w:val="16"/>
          <w:color w:val="2196D1"/>
        </w:rPr>
        <w:t>Williamson, 2001</w:t>
      </w:r>
      <w:r>
        <w:rPr>
          <w:rFonts w:ascii="Arial" w:cs="Arial" w:eastAsia="Arial" w:hAnsi="Arial"/>
          <w:sz w:val="16"/>
          <w:szCs w:val="16"/>
          <w:color w:val="auto"/>
        </w:rPr>
        <w:t>). Plant metabolomics involves determination of the concentration of metabolites in cells by high technology (</w:t>
      </w:r>
      <w:r>
        <w:rPr>
          <w:rFonts w:ascii="Arial" w:cs="Arial" w:eastAsia="Arial" w:hAnsi="Arial"/>
          <w:sz w:val="16"/>
          <w:szCs w:val="16"/>
          <w:color w:val="2196D1"/>
        </w:rPr>
        <w:t>Fiehn, 2002; Trygg et al., 2006</w:t>
      </w:r>
      <w:r>
        <w:rPr>
          <w:rFonts w:ascii="Arial" w:cs="Arial" w:eastAsia="Arial" w:hAnsi="Arial"/>
          <w:sz w:val="16"/>
          <w:szCs w:val="16"/>
          <w:color w:val="auto"/>
        </w:rPr>
        <w:t>). Investigation of the correlation of plant metabolomics using bioactivity is a new approach. The metabolomes of medicinal plants are a particularly valuable nat-ural resource for the evidence-based development of new phytother-apeutics considering that natural sources, such as plant extracts have led to the discovery of many clinically useful drugs (</w:t>
      </w:r>
      <w:r>
        <w:rPr>
          <w:rFonts w:ascii="Arial" w:cs="Arial" w:eastAsia="Arial" w:hAnsi="Arial"/>
          <w:sz w:val="16"/>
          <w:szCs w:val="16"/>
          <w:color w:val="2196D1"/>
        </w:rPr>
        <w:t>Mahdi et al., 2013</w:t>
      </w:r>
      <w:r>
        <w:rPr>
          <w:rFonts w:ascii="Arial" w:cs="Arial" w:eastAsia="Arial" w:hAnsi="Arial"/>
          <w:sz w:val="16"/>
          <w:szCs w:val="16"/>
          <w:color w:val="auto"/>
        </w:rPr>
        <w:t xml:space="preserve">; </w:t>
      </w:r>
      <w:hyperlink w:anchor="page8">
        <w:r>
          <w:rPr>
            <w:rFonts w:ascii="Arial" w:cs="Arial" w:eastAsia="Arial" w:hAnsi="Arial"/>
            <w:sz w:val="16"/>
            <w:szCs w:val="16"/>
            <w:color w:val="2196D1"/>
          </w:rPr>
          <w:t>Elwy and Tabl, 2012</w:t>
        </w:r>
      </w:hyperlink>
      <w:r>
        <w:rPr>
          <w:rFonts w:ascii="Arial" w:cs="Arial" w:eastAsia="Arial" w:hAnsi="Arial"/>
          <w:sz w:val="16"/>
          <w:szCs w:val="16"/>
          <w:color w:val="000000"/>
        </w:rPr>
        <w:t>).</w:t>
      </w:r>
    </w:p>
    <w:p>
      <w:pPr>
        <w:spacing w:after="0" w:line="11" w:lineRule="exact"/>
        <w:rPr>
          <w:sz w:val="20"/>
          <w:szCs w:val="20"/>
          <w:color w:val="auto"/>
        </w:rPr>
      </w:pPr>
    </w:p>
    <w:p>
      <w:pPr>
        <w:jc w:val="both"/>
        <w:ind w:right="40" w:firstLine="249"/>
        <w:spacing w:after="0" w:line="291" w:lineRule="auto"/>
        <w:rPr>
          <w:rFonts w:ascii="Arial" w:cs="Arial" w:eastAsia="Arial" w:hAnsi="Arial"/>
          <w:sz w:val="15"/>
          <w:szCs w:val="15"/>
          <w:color w:val="auto"/>
        </w:rPr>
      </w:pPr>
      <w:r>
        <w:rPr>
          <w:rFonts w:ascii="Arial" w:cs="Arial" w:eastAsia="Arial" w:hAnsi="Arial"/>
          <w:sz w:val="15"/>
          <w:szCs w:val="15"/>
          <w:color w:val="auto"/>
        </w:rPr>
        <w:t>Proteomics is the global analysis of all encoded proteins in organ-isms. It has a central role to offer an understanding of cellular processes at molecular level and also contributes to genomics and metabolomics studies. In recent years, proteomics has emerged as a key tool to pro-vide data on plants’ survival and adaptation to external stress condi-tions (</w:t>
      </w:r>
      <w:r>
        <w:rPr>
          <w:rFonts w:ascii="Arial" w:cs="Arial" w:eastAsia="Arial" w:hAnsi="Arial"/>
          <w:sz w:val="15"/>
          <w:szCs w:val="15"/>
          <w:color w:val="2196D1"/>
        </w:rPr>
        <w:t>Baginsky, 2009</w:t>
      </w:r>
      <w:r>
        <w:rPr>
          <w:rFonts w:ascii="Arial" w:cs="Arial" w:eastAsia="Arial" w:hAnsi="Arial"/>
          <w:sz w:val="15"/>
          <w:szCs w:val="15"/>
          <w:color w:val="auto"/>
        </w:rPr>
        <w:t>). In addition, proteomics has been used to clarify the pharmacological mode of action of herbs (</w:t>
      </w:r>
      <w:hyperlink w:anchor="page8">
        <w:r>
          <w:rPr>
            <w:rFonts w:ascii="Arial" w:cs="Arial" w:eastAsia="Arial" w:hAnsi="Arial"/>
            <w:sz w:val="15"/>
            <w:szCs w:val="15"/>
            <w:color w:val="2196D1"/>
          </w:rPr>
          <w:t>Hashiguchi et al., 2017</w:t>
        </w:r>
      </w:hyperlink>
      <w:r>
        <w:rPr>
          <w:rFonts w:ascii="Arial" w:cs="Arial" w:eastAsia="Arial" w:hAnsi="Arial"/>
          <w:sz w:val="15"/>
          <w:szCs w:val="15"/>
          <w:color w:val="auto"/>
        </w:rPr>
        <w:t>).</w:t>
      </w:r>
    </w:p>
    <w:p>
      <w:pPr>
        <w:spacing w:after="0" w:line="1" w:lineRule="exact"/>
        <w:rPr>
          <w:sz w:val="20"/>
          <w:szCs w:val="20"/>
          <w:color w:val="auto"/>
        </w:rPr>
      </w:pPr>
    </w:p>
    <w:p>
      <w:pPr>
        <w:jc w:val="both"/>
        <w:ind w:right="60" w:firstLine="249"/>
        <w:spacing w:after="0" w:line="272" w:lineRule="auto"/>
        <w:rPr>
          <w:rFonts w:ascii="Arial" w:cs="Arial" w:eastAsia="Arial" w:hAnsi="Arial"/>
          <w:sz w:val="16"/>
          <w:szCs w:val="16"/>
          <w:color w:val="000000"/>
        </w:rPr>
      </w:pPr>
      <w:r>
        <w:rPr>
          <w:rFonts w:ascii="Arial" w:cs="Arial" w:eastAsia="Arial" w:hAnsi="Arial"/>
          <w:sz w:val="16"/>
          <w:szCs w:val="16"/>
          <w:color w:val="auto"/>
        </w:rPr>
        <w:t>BDNF is the most active growth factor in the neurotrophin family found in small amounts in the brain. By maintaining BDNF at a sa-tisfactory level, neurotransmission occurs at an optimal level and po-tential physical and mental illnesses are prevented. In many neurode-generative diseases, such as Alzheimer's, depression and even schizophrenia, low levels of BDNF are observed (</w:t>
      </w:r>
      <w:r>
        <w:rPr>
          <w:rFonts w:ascii="Arial" w:cs="Arial" w:eastAsia="Arial" w:hAnsi="Arial"/>
          <w:sz w:val="16"/>
          <w:szCs w:val="16"/>
          <w:color w:val="2196D1"/>
        </w:rPr>
        <w:t>Björkholm and</w:t>
      </w:r>
      <w:r>
        <w:rPr>
          <w:rFonts w:ascii="Arial" w:cs="Arial" w:eastAsia="Arial" w:hAnsi="Arial"/>
          <w:sz w:val="16"/>
          <w:szCs w:val="16"/>
          <w:color w:val="auto"/>
        </w:rPr>
        <w:t xml:space="preserve"> </w:t>
      </w:r>
      <w:r>
        <w:rPr>
          <w:rFonts w:ascii="Arial" w:cs="Arial" w:eastAsia="Arial" w:hAnsi="Arial"/>
          <w:sz w:val="16"/>
          <w:szCs w:val="16"/>
          <w:color w:val="2196D1"/>
        </w:rPr>
        <w:t>Monteggia, 2016</w:t>
      </w:r>
      <w:r>
        <w:rPr>
          <w:rFonts w:ascii="Arial" w:cs="Arial" w:eastAsia="Arial" w:hAnsi="Arial"/>
          <w:sz w:val="16"/>
          <w:szCs w:val="16"/>
          <w:color w:val="000000"/>
        </w:rPr>
        <w:t>). Therefore, this protein is considered to have an</w:t>
      </w:r>
      <w:r>
        <w:rPr>
          <w:rFonts w:ascii="Arial" w:cs="Arial" w:eastAsia="Arial" w:hAnsi="Arial"/>
          <w:sz w:val="16"/>
          <w:szCs w:val="16"/>
          <w:color w:val="2196D1"/>
        </w:rPr>
        <w:t xml:space="preserve"> </w:t>
      </w:r>
      <w:r>
        <w:rPr>
          <w:rFonts w:ascii="Arial" w:cs="Arial" w:eastAsia="Arial" w:hAnsi="Arial"/>
          <w:sz w:val="16"/>
          <w:szCs w:val="16"/>
          <w:color w:val="000000"/>
        </w:rPr>
        <w:t>important role in the functioning of the central nervous system (</w:t>
      </w:r>
      <w:hyperlink w:anchor="page8">
        <w:r>
          <w:rPr>
            <w:rFonts w:ascii="Arial" w:cs="Arial" w:eastAsia="Arial" w:hAnsi="Arial"/>
            <w:sz w:val="16"/>
            <w:szCs w:val="16"/>
            <w:color w:val="2196D1"/>
          </w:rPr>
          <w:t>Hashimoto et al., 2004</w:t>
        </w:r>
      </w:hyperlink>
      <w:r>
        <w:rPr>
          <w:rFonts w:ascii="Arial" w:cs="Arial" w:eastAsia="Arial" w:hAnsi="Arial"/>
          <w:sz w:val="16"/>
          <w:szCs w:val="16"/>
          <w:color w:val="000000"/>
        </w:rPr>
        <w:t>).</w:t>
      </w:r>
    </w:p>
    <w:p>
      <w:pPr>
        <w:spacing w:after="0" w:line="7" w:lineRule="exact"/>
        <w:rPr>
          <w:sz w:val="20"/>
          <w:szCs w:val="20"/>
          <w:color w:val="auto"/>
        </w:rPr>
      </w:pPr>
    </w:p>
    <w:p>
      <w:pPr>
        <w:jc w:val="both"/>
        <w:ind w:right="40" w:firstLine="249"/>
        <w:spacing w:after="0" w:line="272" w:lineRule="auto"/>
        <w:rPr>
          <w:rFonts w:ascii="Arial" w:cs="Arial" w:eastAsia="Arial" w:hAnsi="Arial"/>
          <w:sz w:val="16"/>
          <w:szCs w:val="16"/>
          <w:color w:val="000000"/>
        </w:rPr>
      </w:pPr>
      <w:r>
        <w:rPr>
          <w:rFonts w:ascii="Arial" w:cs="Arial" w:eastAsia="Arial" w:hAnsi="Arial"/>
          <w:sz w:val="16"/>
          <w:szCs w:val="16"/>
          <w:i w:val="1"/>
          <w:iCs w:val="1"/>
          <w:color w:val="auto"/>
        </w:rPr>
        <w:t xml:space="preserve">V. officinalis </w:t>
      </w:r>
      <w:r>
        <w:rPr>
          <w:rFonts w:ascii="Arial" w:cs="Arial" w:eastAsia="Arial" w:hAnsi="Arial"/>
          <w:sz w:val="16"/>
          <w:szCs w:val="16"/>
          <w:color w:val="auto"/>
        </w:rPr>
        <w:t>L.</w:t>
      </w:r>
      <w:r>
        <w:rPr>
          <w:rFonts w:ascii="Arial" w:cs="Arial" w:eastAsia="Arial" w:hAnsi="Arial"/>
          <w:sz w:val="16"/>
          <w:szCs w:val="16"/>
          <w:i w:val="1"/>
          <w:iCs w:val="1"/>
          <w:color w:val="auto"/>
        </w:rPr>
        <w:t xml:space="preserve">, M. officinalis </w:t>
      </w:r>
      <w:r>
        <w:rPr>
          <w:rFonts w:ascii="Arial" w:cs="Arial" w:eastAsia="Arial" w:hAnsi="Arial"/>
          <w:sz w:val="16"/>
          <w:szCs w:val="16"/>
          <w:color w:val="auto"/>
        </w:rPr>
        <w:t>L.</w:t>
      </w:r>
      <w:r>
        <w:rPr>
          <w:rFonts w:ascii="Arial" w:cs="Arial" w:eastAsia="Arial" w:hAnsi="Arial"/>
          <w:sz w:val="16"/>
          <w:szCs w:val="16"/>
          <w:i w:val="1"/>
          <w:iCs w:val="1"/>
          <w:color w:val="auto"/>
        </w:rPr>
        <w:t xml:space="preserve">, H. perforatum </w:t>
      </w:r>
      <w:r>
        <w:rPr>
          <w:rFonts w:ascii="Arial" w:cs="Arial" w:eastAsia="Arial" w:hAnsi="Arial"/>
          <w:sz w:val="16"/>
          <w:szCs w:val="16"/>
          <w:color w:val="auto"/>
        </w:rPr>
        <w:t>L. and</w:t>
      </w:r>
      <w:r>
        <w:rPr>
          <w:rFonts w:ascii="Arial" w:cs="Arial" w:eastAsia="Arial" w:hAnsi="Arial"/>
          <w:sz w:val="16"/>
          <w:szCs w:val="16"/>
          <w:i w:val="1"/>
          <w:iCs w:val="1"/>
          <w:color w:val="auto"/>
        </w:rPr>
        <w:t xml:space="preserve"> P. incarnata </w:t>
      </w:r>
      <w:r>
        <w:rPr>
          <w:rFonts w:ascii="Arial" w:cs="Arial" w:eastAsia="Arial" w:hAnsi="Arial"/>
          <w:sz w:val="16"/>
          <w:szCs w:val="16"/>
          <w:color w:val="auto"/>
        </w:rPr>
        <w:t>L.</w:t>
      </w:r>
      <w:r>
        <w:rPr>
          <w:rFonts w:ascii="Arial" w:cs="Arial" w:eastAsia="Arial" w:hAnsi="Arial"/>
          <w:sz w:val="16"/>
          <w:szCs w:val="16"/>
          <w:i w:val="1"/>
          <w:iCs w:val="1"/>
          <w:color w:val="auto"/>
        </w:rPr>
        <w:t xml:space="preserve"> </w:t>
      </w:r>
      <w:r>
        <w:rPr>
          <w:rFonts w:ascii="Arial" w:cs="Arial" w:eastAsia="Arial" w:hAnsi="Arial"/>
          <w:sz w:val="16"/>
          <w:szCs w:val="16"/>
          <w:color w:val="auto"/>
        </w:rPr>
        <w:t xml:space="preserve">are well-known medicinal plants used in cases of mild depression and insomnia. </w:t>
      </w:r>
      <w:r>
        <w:rPr>
          <w:rFonts w:ascii="Arial" w:cs="Arial" w:eastAsia="Arial" w:hAnsi="Arial"/>
          <w:sz w:val="16"/>
          <w:szCs w:val="16"/>
          <w:i w:val="1"/>
          <w:iCs w:val="1"/>
          <w:color w:val="auto"/>
        </w:rPr>
        <w:t>V. officinalis</w:t>
      </w:r>
      <w:r>
        <w:rPr>
          <w:rFonts w:ascii="Arial" w:cs="Arial" w:eastAsia="Arial" w:hAnsi="Arial"/>
          <w:sz w:val="16"/>
          <w:szCs w:val="16"/>
          <w:color w:val="auto"/>
        </w:rPr>
        <w:t xml:space="preserve"> is used to treat sleep disorders and/or mild se-dative throughout the world (</w:t>
      </w:r>
      <w:r>
        <w:rPr>
          <w:rFonts w:ascii="Arial" w:cs="Arial" w:eastAsia="Arial" w:hAnsi="Arial"/>
          <w:sz w:val="16"/>
          <w:szCs w:val="16"/>
          <w:color w:val="2196D1"/>
        </w:rPr>
        <w:t>Houghton, 1999; ESCOP Monographs,</w:t>
      </w:r>
      <w:r>
        <w:rPr>
          <w:rFonts w:ascii="Arial" w:cs="Arial" w:eastAsia="Arial" w:hAnsi="Arial"/>
          <w:sz w:val="16"/>
          <w:szCs w:val="16"/>
          <w:color w:val="auto"/>
        </w:rPr>
        <w:t xml:space="preserve"> </w:t>
      </w:r>
      <w:hyperlink w:anchor="page8">
        <w:r>
          <w:rPr>
            <w:rFonts w:ascii="Arial" w:cs="Arial" w:eastAsia="Arial" w:hAnsi="Arial"/>
            <w:sz w:val="16"/>
            <w:szCs w:val="16"/>
            <w:color w:val="2196D1"/>
          </w:rPr>
          <w:t>2003</w:t>
        </w:r>
      </w:hyperlink>
      <w:r>
        <w:rPr>
          <w:rFonts w:ascii="Arial" w:cs="Arial" w:eastAsia="Arial" w:hAnsi="Arial"/>
          <w:sz w:val="16"/>
          <w:szCs w:val="16"/>
          <w:color w:val="000000"/>
        </w:rPr>
        <w:t>).</w:t>
      </w:r>
      <w:r>
        <w:rPr>
          <w:rFonts w:ascii="Arial" w:cs="Arial" w:eastAsia="Arial" w:hAnsi="Arial"/>
          <w:sz w:val="16"/>
          <w:szCs w:val="16"/>
          <w:color w:val="2196D1"/>
        </w:rPr>
        <w:t xml:space="preserve"> </w:t>
      </w:r>
      <w:r>
        <w:rPr>
          <w:rFonts w:ascii="Arial" w:cs="Arial" w:eastAsia="Arial" w:hAnsi="Arial"/>
          <w:sz w:val="16"/>
          <w:szCs w:val="16"/>
          <w:i w:val="1"/>
          <w:iCs w:val="1"/>
          <w:color w:val="000000"/>
        </w:rPr>
        <w:t>M. officinalis</w:t>
      </w:r>
      <w:r>
        <w:rPr>
          <w:rFonts w:ascii="Arial" w:cs="Arial" w:eastAsia="Arial" w:hAnsi="Arial"/>
          <w:sz w:val="16"/>
          <w:szCs w:val="16"/>
          <w:color w:val="2196D1"/>
        </w:rPr>
        <w:t xml:space="preserve"> </w:t>
      </w:r>
      <w:r>
        <w:rPr>
          <w:rFonts w:ascii="Arial" w:cs="Arial" w:eastAsia="Arial" w:hAnsi="Arial"/>
          <w:sz w:val="16"/>
          <w:szCs w:val="16"/>
          <w:color w:val="000000"/>
        </w:rPr>
        <w:t>was also traditionally used as a mild sedative and</w:t>
      </w:r>
      <w:r>
        <w:rPr>
          <w:rFonts w:ascii="Arial" w:cs="Arial" w:eastAsia="Arial" w:hAnsi="Arial"/>
          <w:sz w:val="16"/>
          <w:szCs w:val="16"/>
          <w:color w:val="2196D1"/>
        </w:rPr>
        <w:t xml:space="preserve"> </w:t>
      </w:r>
      <w:r>
        <w:rPr>
          <w:rFonts w:ascii="Arial" w:cs="Arial" w:eastAsia="Arial" w:hAnsi="Arial"/>
          <w:sz w:val="16"/>
          <w:szCs w:val="16"/>
          <w:color w:val="000000"/>
        </w:rPr>
        <w:t>anxiolytic and but is currently more utilized in cases of anxiety, neu-rosis and nervous excitability nervous sleep disorders and functional gastrointestinal complaints due to stress (</w:t>
      </w:r>
      <w:r>
        <w:rPr>
          <w:rFonts w:ascii="Arial" w:cs="Arial" w:eastAsia="Arial" w:hAnsi="Arial"/>
          <w:sz w:val="16"/>
          <w:szCs w:val="16"/>
          <w:color w:val="2196D1"/>
        </w:rPr>
        <w:t>Ravindran and Pillai, 2012</w:t>
      </w:r>
      <w:r>
        <w:rPr>
          <w:rFonts w:ascii="Arial" w:cs="Arial" w:eastAsia="Arial" w:hAnsi="Arial"/>
          <w:sz w:val="16"/>
          <w:szCs w:val="16"/>
          <w:color w:val="000000"/>
        </w:rPr>
        <w:t xml:space="preserve">). </w:t>
      </w:r>
      <w:r>
        <w:rPr>
          <w:rFonts w:ascii="Arial" w:cs="Arial" w:eastAsia="Arial" w:hAnsi="Arial"/>
          <w:sz w:val="16"/>
          <w:szCs w:val="16"/>
          <w:i w:val="1"/>
          <w:iCs w:val="1"/>
          <w:color w:val="000000"/>
        </w:rPr>
        <w:t xml:space="preserve">H. perforatum, </w:t>
      </w:r>
      <w:r>
        <w:rPr>
          <w:rFonts w:ascii="Arial" w:cs="Arial" w:eastAsia="Arial" w:hAnsi="Arial"/>
          <w:sz w:val="16"/>
          <w:szCs w:val="16"/>
          <w:color w:val="000000"/>
        </w:rPr>
        <w:t>used against anxiety in ancient Greece, has standard</w:t>
      </w:r>
      <w:r>
        <w:rPr>
          <w:rFonts w:ascii="Arial" w:cs="Arial" w:eastAsia="Arial" w:hAnsi="Arial"/>
          <w:sz w:val="16"/>
          <w:szCs w:val="16"/>
          <w:i w:val="1"/>
          <w:iCs w:val="1"/>
          <w:color w:val="000000"/>
        </w:rPr>
        <w:t xml:space="preserve"> </w:t>
      </w:r>
      <w:r>
        <w:rPr>
          <w:rFonts w:ascii="Arial" w:cs="Arial" w:eastAsia="Arial" w:hAnsi="Arial"/>
          <w:sz w:val="16"/>
          <w:szCs w:val="16"/>
          <w:color w:val="000000"/>
        </w:rPr>
        <w:t>pharmaceutical formulations that are prescribed for the treatment of anxiety, depression, insomnia, water retention and gastritis (</w:t>
      </w:r>
      <w:r>
        <w:rPr>
          <w:rFonts w:ascii="Arial" w:cs="Arial" w:eastAsia="Arial" w:hAnsi="Arial"/>
          <w:sz w:val="16"/>
          <w:szCs w:val="16"/>
          <w:color w:val="2196D1"/>
        </w:rPr>
        <w:t>Blumenthal et al., 1998</w:t>
      </w:r>
      <w:r>
        <w:rPr>
          <w:rFonts w:ascii="Arial" w:cs="Arial" w:eastAsia="Arial" w:hAnsi="Arial"/>
          <w:sz w:val="16"/>
          <w:szCs w:val="16"/>
          <w:color w:val="000000"/>
        </w:rPr>
        <w:t xml:space="preserve">; </w:t>
      </w:r>
      <w:r>
        <w:rPr>
          <w:rFonts w:ascii="Arial" w:cs="Arial" w:eastAsia="Arial" w:hAnsi="Arial"/>
          <w:sz w:val="16"/>
          <w:szCs w:val="16"/>
          <w:color w:val="2196D1"/>
        </w:rPr>
        <w:t>Castleman, 2001</w:t>
      </w:r>
      <w:r>
        <w:rPr>
          <w:rFonts w:ascii="Arial" w:cs="Arial" w:eastAsia="Arial" w:hAnsi="Arial"/>
          <w:sz w:val="16"/>
          <w:szCs w:val="16"/>
          <w:color w:val="000000"/>
        </w:rPr>
        <w:t xml:space="preserve">). </w:t>
      </w:r>
      <w:r>
        <w:rPr>
          <w:rFonts w:ascii="Arial" w:cs="Arial" w:eastAsia="Arial" w:hAnsi="Arial"/>
          <w:sz w:val="16"/>
          <w:szCs w:val="16"/>
          <w:i w:val="1"/>
          <w:iCs w:val="1"/>
          <w:color w:val="000000"/>
        </w:rPr>
        <w:t>P. incarnata</w:t>
      </w:r>
      <w:r>
        <w:rPr>
          <w:rFonts w:ascii="Arial" w:cs="Arial" w:eastAsia="Arial" w:hAnsi="Arial"/>
          <w:sz w:val="16"/>
          <w:szCs w:val="16"/>
          <w:color w:val="000000"/>
        </w:rPr>
        <w:t xml:space="preserve"> (Passi-floraceae) is a well-known traditional medicinal plant commonly used as a sedative and anxiolytic (</w:t>
      </w:r>
      <w:r>
        <w:rPr>
          <w:rFonts w:ascii="Arial" w:cs="Arial" w:eastAsia="Arial" w:hAnsi="Arial"/>
          <w:sz w:val="16"/>
          <w:szCs w:val="16"/>
          <w:color w:val="2196D1"/>
        </w:rPr>
        <w:t>Dhawan et al., 2004</w:t>
      </w:r>
      <w:r>
        <w:rPr>
          <w:rFonts w:ascii="Arial" w:cs="Arial" w:eastAsia="Arial" w:hAnsi="Arial"/>
          <w:sz w:val="16"/>
          <w:szCs w:val="16"/>
          <w:color w:val="000000"/>
        </w:rPr>
        <w:t xml:space="preserve">). The extracts of the aerial parts of </w:t>
      </w:r>
      <w:r>
        <w:rPr>
          <w:rFonts w:ascii="Arial" w:cs="Arial" w:eastAsia="Arial" w:hAnsi="Arial"/>
          <w:sz w:val="16"/>
          <w:szCs w:val="16"/>
          <w:i w:val="1"/>
          <w:iCs w:val="1"/>
          <w:color w:val="000000"/>
        </w:rPr>
        <w:t>P. incarnata</w:t>
      </w:r>
      <w:r>
        <w:rPr>
          <w:rFonts w:ascii="Arial" w:cs="Arial" w:eastAsia="Arial" w:hAnsi="Arial"/>
          <w:sz w:val="16"/>
          <w:szCs w:val="16"/>
          <w:color w:val="000000"/>
        </w:rPr>
        <w:t xml:space="preserve"> are included in many pharmaceutical pro-ducts in different forms (</w:t>
      </w:r>
      <w:hyperlink w:anchor="page8">
        <w:r>
          <w:rPr>
            <w:rFonts w:ascii="Arial" w:cs="Arial" w:eastAsia="Arial" w:hAnsi="Arial"/>
            <w:sz w:val="16"/>
            <w:szCs w:val="16"/>
            <w:color w:val="2196D1"/>
          </w:rPr>
          <w:t xml:space="preserve">Zanoli et al., </w:t>
        </w:r>
      </w:hyperlink>
      <w:r>
        <w:rPr>
          <w:rFonts w:ascii="Arial" w:cs="Arial" w:eastAsia="Arial" w:hAnsi="Arial"/>
          <w:sz w:val="16"/>
          <w:szCs w:val="16"/>
          <w:color w:val="000000"/>
        </w:rPr>
        <w:t>2000).</w:t>
      </w:r>
    </w:p>
    <w:p>
      <w:pPr>
        <w:spacing w:after="0" w:line="11" w:lineRule="exact"/>
        <w:rPr>
          <w:sz w:val="20"/>
          <w:szCs w:val="20"/>
          <w:color w:val="auto"/>
        </w:rPr>
      </w:pPr>
    </w:p>
    <w:p>
      <w:pPr>
        <w:jc w:val="both"/>
        <w:ind w:right="40" w:firstLine="249"/>
        <w:spacing w:after="0" w:line="292" w:lineRule="auto"/>
        <w:rPr>
          <w:sz w:val="20"/>
          <w:szCs w:val="20"/>
          <w:color w:val="auto"/>
        </w:rPr>
      </w:pPr>
      <w:r>
        <w:rPr>
          <w:rFonts w:ascii="Arial" w:cs="Arial" w:eastAsia="Arial" w:hAnsi="Arial"/>
          <w:sz w:val="16"/>
          <w:szCs w:val="16"/>
          <w:color w:val="auto"/>
        </w:rPr>
        <w:t xml:space="preserve">Despite their similar purposes of use, these four plants have dif-ferent the chemical contents. </w:t>
      </w:r>
      <w:r>
        <w:rPr>
          <w:rFonts w:ascii="Arial" w:cs="Arial" w:eastAsia="Arial" w:hAnsi="Arial"/>
          <w:sz w:val="16"/>
          <w:szCs w:val="16"/>
          <w:i w:val="1"/>
          <w:iCs w:val="1"/>
          <w:color w:val="auto"/>
        </w:rPr>
        <w:t>V. officinalis</w:t>
      </w:r>
      <w:r>
        <w:rPr>
          <w:rFonts w:ascii="Arial" w:cs="Arial" w:eastAsia="Arial" w:hAnsi="Arial"/>
          <w:sz w:val="16"/>
          <w:szCs w:val="16"/>
          <w:color w:val="auto"/>
        </w:rPr>
        <w:t xml:space="preserve"> contains valepotriates (</w:t>
      </w:r>
      <w:r>
        <w:rPr>
          <w:rFonts w:ascii="Arial" w:cs="Arial" w:eastAsia="Arial" w:hAnsi="Arial"/>
          <w:sz w:val="16"/>
          <w:szCs w:val="16"/>
          <w:color w:val="2196D1"/>
        </w:rPr>
        <w:t>Houghton, 1999</w:t>
      </w:r>
      <w:r>
        <w:rPr>
          <w:rFonts w:ascii="Arial" w:cs="Arial" w:eastAsia="Arial" w:hAnsi="Arial"/>
          <w:sz w:val="16"/>
          <w:szCs w:val="16"/>
          <w:color w:val="auto"/>
        </w:rPr>
        <w:t xml:space="preserve">). The putative biologically active compounds of </w:t>
      </w:r>
      <w:r>
        <w:rPr>
          <w:rFonts w:ascii="Arial" w:cs="Arial" w:eastAsia="Arial" w:hAnsi="Arial"/>
          <w:sz w:val="16"/>
          <w:szCs w:val="16"/>
          <w:i w:val="1"/>
          <w:iCs w:val="1"/>
          <w:color w:val="auto"/>
        </w:rPr>
        <w:t>M.</w:t>
      </w:r>
      <w:r>
        <w:rPr>
          <w:rFonts w:ascii="Arial" w:cs="Arial" w:eastAsia="Arial" w:hAnsi="Arial"/>
          <w:sz w:val="16"/>
          <w:szCs w:val="16"/>
          <w:color w:val="auto"/>
        </w:rPr>
        <w:t xml:space="preserve"> </w:t>
      </w:r>
      <w:r>
        <w:rPr>
          <w:rFonts w:ascii="Arial" w:cs="Arial" w:eastAsia="Arial" w:hAnsi="Arial"/>
          <w:sz w:val="16"/>
          <w:szCs w:val="16"/>
          <w:i w:val="1"/>
          <w:iCs w:val="1"/>
          <w:color w:val="auto"/>
        </w:rPr>
        <w:t xml:space="preserve">officinalis </w:t>
      </w:r>
      <w:r>
        <w:rPr>
          <w:rFonts w:ascii="Arial" w:cs="Arial" w:eastAsia="Arial" w:hAnsi="Arial"/>
          <w:sz w:val="16"/>
          <w:szCs w:val="16"/>
          <w:color w:val="auto"/>
        </w:rPr>
        <w:t>are monoterpenoid aldehydes, flavonoids and polyphenolic</w:t>
      </w:r>
      <w:r>
        <w:rPr>
          <w:rFonts w:ascii="Arial" w:cs="Arial" w:eastAsia="Arial" w:hAnsi="Arial"/>
          <w:sz w:val="16"/>
          <w:szCs w:val="16"/>
          <w:i w:val="1"/>
          <w:iCs w:val="1"/>
          <w:color w:val="auto"/>
        </w:rPr>
        <w:t xml:space="preserve"> </w:t>
      </w:r>
      <w:r>
        <w:rPr>
          <w:rFonts w:ascii="Arial" w:cs="Arial" w:eastAsia="Arial" w:hAnsi="Arial"/>
          <w:sz w:val="16"/>
          <w:szCs w:val="16"/>
          <w:color w:val="auto"/>
        </w:rPr>
        <w:t>compounds (</w:t>
      </w:r>
      <w:r>
        <w:rPr>
          <w:rFonts w:ascii="Arial" w:cs="Arial" w:eastAsia="Arial" w:hAnsi="Arial"/>
          <w:sz w:val="16"/>
          <w:szCs w:val="16"/>
          <w:color w:val="2196D1"/>
        </w:rPr>
        <w:t>Petersen and Simmonds, 2003</w:t>
      </w:r>
      <w:r>
        <w:rPr>
          <w:rFonts w:ascii="Arial" w:cs="Arial" w:eastAsia="Arial" w:hAnsi="Arial"/>
          <w:sz w:val="16"/>
          <w:szCs w:val="16"/>
          <w:color w:val="auto"/>
        </w:rPr>
        <w:t xml:space="preserve">). The chemical content of </w:t>
      </w:r>
      <w:r>
        <w:rPr>
          <w:rFonts w:ascii="Arial" w:cs="Arial" w:eastAsia="Arial" w:hAnsi="Arial"/>
          <w:sz w:val="16"/>
          <w:szCs w:val="16"/>
          <w:i w:val="1"/>
          <w:iCs w:val="1"/>
          <w:color w:val="auto"/>
        </w:rPr>
        <w:t xml:space="preserve">H. perforatum </w:t>
      </w:r>
      <w:r>
        <w:rPr>
          <w:rFonts w:ascii="Arial" w:cs="Arial" w:eastAsia="Arial" w:hAnsi="Arial"/>
          <w:sz w:val="16"/>
          <w:szCs w:val="16"/>
          <w:color w:val="auto"/>
        </w:rPr>
        <w:t>includes naphthodianthrons, phloroglucinols, flavonoids,</w:t>
      </w:r>
      <w:r>
        <w:rPr>
          <w:rFonts w:ascii="Arial" w:cs="Arial" w:eastAsia="Arial" w:hAnsi="Arial"/>
          <w:sz w:val="16"/>
          <w:szCs w:val="16"/>
          <w:i w:val="1"/>
          <w:iCs w:val="1"/>
          <w:color w:val="auto"/>
        </w:rPr>
        <w:t xml:space="preserve"> </w:t>
      </w:r>
      <w:r>
        <w:rPr>
          <w:rFonts w:ascii="Arial" w:cs="Arial" w:eastAsia="Arial" w:hAnsi="Arial"/>
          <w:sz w:val="16"/>
          <w:szCs w:val="16"/>
          <w:color w:val="auto"/>
        </w:rPr>
        <w:t>and essential oils (</w:t>
      </w:r>
      <w:r>
        <w:rPr>
          <w:rFonts w:ascii="Arial" w:cs="Arial" w:eastAsia="Arial" w:hAnsi="Arial"/>
          <w:sz w:val="16"/>
          <w:szCs w:val="16"/>
          <w:color w:val="2196D1"/>
        </w:rPr>
        <w:t>ESCOP, 2018</w:t>
      </w:r>
      <w:r>
        <w:rPr>
          <w:rFonts w:ascii="Arial" w:cs="Arial" w:eastAsia="Arial" w:hAnsi="Arial"/>
          <w:sz w:val="16"/>
          <w:szCs w:val="16"/>
          <w:color w:val="auto"/>
        </w:rPr>
        <w:t>). Flavonoids and alkaloids are the</w:t>
      </w:r>
    </w:p>
    <w:p>
      <w:pPr>
        <w:spacing w:after="0" w:line="20" w:lineRule="exact"/>
        <w:rPr>
          <w:sz w:val="20"/>
          <w:szCs w:val="20"/>
          <w:color w:val="auto"/>
        </w:rPr>
      </w:pPr>
      <w:r>
        <w:rPr>
          <w:sz w:val="20"/>
          <w:szCs w:val="20"/>
          <w:color w:val="auto"/>
        </w:rPr>
        <w:br w:type="column"/>
      </w:r>
    </w:p>
    <w:p>
      <w:pPr>
        <w:ind w:left="3160"/>
        <w:spacing w:after="0"/>
        <w:rPr>
          <w:sz w:val="20"/>
          <w:szCs w:val="20"/>
          <w:color w:val="auto"/>
        </w:rPr>
      </w:pPr>
      <w:r>
        <w:rPr>
          <w:rFonts w:ascii="Arial" w:cs="Arial" w:eastAsia="Arial" w:hAnsi="Arial"/>
          <w:sz w:val="13"/>
          <w:szCs w:val="13"/>
          <w:i w:val="1"/>
          <w:iCs w:val="1"/>
          <w:color w:val="auto"/>
        </w:rPr>
        <w:t>Phytomedicine 74 (2020) 152920</w:t>
      </w:r>
    </w:p>
    <w:p>
      <w:pPr>
        <w:spacing w:after="0" w:line="276" w:lineRule="exact"/>
        <w:rPr>
          <w:sz w:val="20"/>
          <w:szCs w:val="20"/>
          <w:color w:val="auto"/>
        </w:rPr>
      </w:pPr>
    </w:p>
    <w:p>
      <w:pPr>
        <w:jc w:val="both"/>
        <w:ind w:right="40"/>
        <w:spacing w:after="0" w:line="273" w:lineRule="auto"/>
        <w:rPr>
          <w:rFonts w:ascii="Arial" w:cs="Arial" w:eastAsia="Arial" w:hAnsi="Arial"/>
          <w:sz w:val="16"/>
          <w:szCs w:val="16"/>
          <w:color w:val="000000"/>
        </w:rPr>
      </w:pPr>
      <w:r>
        <w:rPr>
          <w:rFonts w:ascii="Arial" w:cs="Arial" w:eastAsia="Arial" w:hAnsi="Arial"/>
          <w:sz w:val="16"/>
          <w:szCs w:val="16"/>
          <w:color w:val="auto"/>
        </w:rPr>
        <w:t xml:space="preserve">major constituents of </w:t>
      </w:r>
      <w:r>
        <w:rPr>
          <w:rFonts w:ascii="Arial" w:cs="Arial" w:eastAsia="Arial" w:hAnsi="Arial"/>
          <w:sz w:val="16"/>
          <w:szCs w:val="16"/>
          <w:i w:val="1"/>
          <w:iCs w:val="1"/>
          <w:color w:val="auto"/>
        </w:rPr>
        <w:t>P. incarnata</w:t>
      </w:r>
      <w:r>
        <w:rPr>
          <w:rFonts w:ascii="Arial" w:cs="Arial" w:eastAsia="Arial" w:hAnsi="Arial"/>
          <w:sz w:val="16"/>
          <w:szCs w:val="16"/>
          <w:color w:val="auto"/>
        </w:rPr>
        <w:t xml:space="preserve"> (</w:t>
      </w:r>
      <w:r>
        <w:rPr>
          <w:rFonts w:ascii="Arial" w:cs="Arial" w:eastAsia="Arial" w:hAnsi="Arial"/>
          <w:sz w:val="16"/>
          <w:szCs w:val="16"/>
          <w:color w:val="2196D1"/>
        </w:rPr>
        <w:t>Grandolini et al., 1997; Tsuchiya</w:t>
      </w:r>
      <w:r>
        <w:rPr>
          <w:rFonts w:ascii="Arial" w:cs="Arial" w:eastAsia="Arial" w:hAnsi="Arial"/>
          <w:sz w:val="16"/>
          <w:szCs w:val="16"/>
          <w:color w:val="auto"/>
        </w:rPr>
        <w:t xml:space="preserve"> </w:t>
      </w:r>
      <w:r>
        <w:rPr>
          <w:rFonts w:ascii="Arial" w:cs="Arial" w:eastAsia="Arial" w:hAnsi="Arial"/>
          <w:sz w:val="16"/>
          <w:szCs w:val="16"/>
          <w:color w:val="2196D1"/>
        </w:rPr>
        <w:t>et al., 1999</w:t>
      </w:r>
      <w:r>
        <w:rPr>
          <w:rFonts w:ascii="Arial" w:cs="Arial" w:eastAsia="Arial" w:hAnsi="Arial"/>
          <w:sz w:val="16"/>
          <w:szCs w:val="16"/>
          <w:color w:val="000000"/>
        </w:rPr>
        <w:t>). The major compounds of these plants are valerenic acid</w:t>
      </w:r>
      <w:r>
        <w:rPr>
          <w:rFonts w:ascii="Arial" w:cs="Arial" w:eastAsia="Arial" w:hAnsi="Arial"/>
          <w:sz w:val="16"/>
          <w:szCs w:val="16"/>
          <w:color w:val="2196D1"/>
        </w:rPr>
        <w:t xml:space="preserve"> </w:t>
      </w:r>
      <w:r>
        <w:rPr>
          <w:rFonts w:ascii="Arial" w:cs="Arial" w:eastAsia="Arial" w:hAnsi="Arial"/>
          <w:sz w:val="16"/>
          <w:szCs w:val="16"/>
          <w:color w:val="000000"/>
        </w:rPr>
        <w:t>(</w:t>
      </w:r>
      <w:r>
        <w:rPr>
          <w:rFonts w:ascii="Arial" w:cs="Arial" w:eastAsia="Arial" w:hAnsi="Arial"/>
          <w:sz w:val="16"/>
          <w:szCs w:val="16"/>
          <w:i w:val="1"/>
          <w:iCs w:val="1"/>
          <w:color w:val="000000"/>
        </w:rPr>
        <w:t>V. officinalis</w:t>
      </w:r>
      <w:r>
        <w:rPr>
          <w:rFonts w:ascii="Arial" w:cs="Arial" w:eastAsia="Arial" w:hAnsi="Arial"/>
          <w:sz w:val="16"/>
          <w:szCs w:val="16"/>
          <w:color w:val="000000"/>
        </w:rPr>
        <w:t>), rosmarinic acid (</w:t>
      </w:r>
      <w:r>
        <w:rPr>
          <w:rFonts w:ascii="Arial" w:cs="Arial" w:eastAsia="Arial" w:hAnsi="Arial"/>
          <w:sz w:val="16"/>
          <w:szCs w:val="16"/>
          <w:i w:val="1"/>
          <w:iCs w:val="1"/>
          <w:color w:val="000000"/>
        </w:rPr>
        <w:t>M. officinalis</w:t>
      </w:r>
      <w:r>
        <w:rPr>
          <w:rFonts w:ascii="Arial" w:cs="Arial" w:eastAsia="Arial" w:hAnsi="Arial"/>
          <w:sz w:val="16"/>
          <w:szCs w:val="16"/>
          <w:color w:val="000000"/>
        </w:rPr>
        <w:t>), hypericin/hyperforin (</w:t>
      </w:r>
      <w:r>
        <w:rPr>
          <w:rFonts w:ascii="Arial" w:cs="Arial" w:eastAsia="Arial" w:hAnsi="Arial"/>
          <w:sz w:val="16"/>
          <w:szCs w:val="16"/>
          <w:i w:val="1"/>
          <w:iCs w:val="1"/>
          <w:color w:val="000000"/>
        </w:rPr>
        <w:t>H.</w:t>
      </w:r>
      <w:r>
        <w:rPr>
          <w:rFonts w:ascii="Arial" w:cs="Arial" w:eastAsia="Arial" w:hAnsi="Arial"/>
          <w:sz w:val="16"/>
          <w:szCs w:val="16"/>
          <w:color w:val="000000"/>
        </w:rPr>
        <w:t xml:space="preserve"> </w:t>
      </w:r>
      <w:r>
        <w:rPr>
          <w:rFonts w:ascii="Arial" w:cs="Arial" w:eastAsia="Arial" w:hAnsi="Arial"/>
          <w:sz w:val="16"/>
          <w:szCs w:val="16"/>
          <w:i w:val="1"/>
          <w:iCs w:val="1"/>
          <w:color w:val="000000"/>
        </w:rPr>
        <w:t>perforatum</w:t>
      </w:r>
      <w:r>
        <w:rPr>
          <w:rFonts w:ascii="Arial" w:cs="Arial" w:eastAsia="Arial" w:hAnsi="Arial"/>
          <w:sz w:val="16"/>
          <w:szCs w:val="16"/>
          <w:color w:val="000000"/>
        </w:rPr>
        <w:t>), and vitexin (</w:t>
      </w:r>
      <w:r>
        <w:rPr>
          <w:rFonts w:ascii="Arial" w:cs="Arial" w:eastAsia="Arial" w:hAnsi="Arial"/>
          <w:sz w:val="16"/>
          <w:szCs w:val="16"/>
          <w:i w:val="1"/>
          <w:iCs w:val="1"/>
          <w:color w:val="000000"/>
        </w:rPr>
        <w:t>P. incarnata</w:t>
      </w:r>
      <w:r>
        <w:rPr>
          <w:rFonts w:ascii="Arial" w:cs="Arial" w:eastAsia="Arial" w:hAnsi="Arial"/>
          <w:sz w:val="16"/>
          <w:szCs w:val="16"/>
          <w:color w:val="000000"/>
        </w:rPr>
        <w:t>) (</w:t>
      </w:r>
      <w:r>
        <w:rPr>
          <w:rFonts w:ascii="Arial" w:cs="Arial" w:eastAsia="Arial" w:hAnsi="Arial"/>
          <w:sz w:val="16"/>
          <w:szCs w:val="16"/>
          <w:color w:val="2196D1"/>
        </w:rPr>
        <w:t>Lutomski et al., 1981</w:t>
      </w:r>
      <w:r>
        <w:rPr>
          <w:rFonts w:ascii="Arial" w:cs="Arial" w:eastAsia="Arial" w:hAnsi="Arial"/>
          <w:sz w:val="16"/>
          <w:szCs w:val="16"/>
          <w:color w:val="000000"/>
        </w:rPr>
        <w:t>). Hyper-icin has been shown to have a strong affinity for sigma receptors, which regulate dopamine levels. It also acts as a receptor antagonist at ade-nosine, benzodiazepine, GABA</w:t>
      </w:r>
      <w:r>
        <w:rPr>
          <w:rFonts w:ascii="Arial" w:cs="Arial" w:eastAsia="Arial" w:hAnsi="Arial"/>
          <w:sz w:val="10"/>
          <w:szCs w:val="10"/>
          <w:color w:val="000000"/>
        </w:rPr>
        <w:t>A</w:t>
      </w:r>
      <w:r>
        <w:rPr>
          <w:rFonts w:ascii="Arial" w:cs="Arial" w:eastAsia="Arial" w:hAnsi="Arial"/>
          <w:sz w:val="16"/>
          <w:szCs w:val="16"/>
          <w:color w:val="000000"/>
        </w:rPr>
        <w:t>, GABA</w:t>
      </w:r>
      <w:r>
        <w:rPr>
          <w:rFonts w:ascii="Arial" w:cs="Arial" w:eastAsia="Arial" w:hAnsi="Arial"/>
          <w:sz w:val="10"/>
          <w:szCs w:val="10"/>
          <w:color w:val="000000"/>
        </w:rPr>
        <w:t>B</w:t>
      </w:r>
      <w:r>
        <w:rPr>
          <w:rFonts w:ascii="Arial" w:cs="Arial" w:eastAsia="Arial" w:hAnsi="Arial"/>
          <w:sz w:val="16"/>
          <w:szCs w:val="16"/>
          <w:color w:val="000000"/>
        </w:rPr>
        <w:t>, and inositol triphosphate re-ceptors, regulating action potentials caused by neurotransmitters (</w:t>
      </w:r>
      <w:r>
        <w:rPr>
          <w:rFonts w:ascii="Arial" w:cs="Arial" w:eastAsia="Arial" w:hAnsi="Arial"/>
          <w:sz w:val="16"/>
          <w:szCs w:val="16"/>
          <w:color w:val="2196D1"/>
        </w:rPr>
        <w:t>Chavez and Chavez 1997; Jellin et al., 2002</w:t>
      </w:r>
      <w:r>
        <w:rPr>
          <w:rFonts w:ascii="Arial" w:cs="Arial" w:eastAsia="Arial" w:hAnsi="Arial"/>
          <w:sz w:val="16"/>
          <w:szCs w:val="16"/>
          <w:color w:val="000000"/>
        </w:rPr>
        <w:t>). Hyperforin inhibits serotonin uptake by increasing intracellular sodium and calcium con-centrations (</w:t>
      </w:r>
      <w:r>
        <w:rPr>
          <w:rFonts w:ascii="Arial" w:cs="Arial" w:eastAsia="Arial" w:hAnsi="Arial"/>
          <w:sz w:val="16"/>
          <w:szCs w:val="16"/>
          <w:color w:val="2196D1"/>
        </w:rPr>
        <w:t>Müller 2003</w:t>
      </w:r>
      <w:r>
        <w:rPr>
          <w:rFonts w:ascii="Arial" w:cs="Arial" w:eastAsia="Arial" w:hAnsi="Arial"/>
          <w:sz w:val="16"/>
          <w:szCs w:val="16"/>
          <w:color w:val="000000"/>
        </w:rPr>
        <w:t xml:space="preserve">). Clinical studies have shown that the ther-apeutic effect of the </w:t>
      </w:r>
      <w:r>
        <w:rPr>
          <w:rFonts w:ascii="Arial" w:cs="Arial" w:eastAsia="Arial" w:hAnsi="Arial"/>
          <w:sz w:val="16"/>
          <w:szCs w:val="16"/>
          <w:i w:val="1"/>
          <w:iCs w:val="1"/>
          <w:color w:val="000000"/>
        </w:rPr>
        <w:t>H. perforatum</w:t>
      </w:r>
      <w:r>
        <w:rPr>
          <w:rFonts w:ascii="Arial" w:cs="Arial" w:eastAsia="Arial" w:hAnsi="Arial"/>
          <w:sz w:val="16"/>
          <w:szCs w:val="16"/>
          <w:color w:val="000000"/>
        </w:rPr>
        <w:t xml:space="preserve"> extract is directly related to the hyperforin concentration (</w:t>
      </w:r>
      <w:r>
        <w:rPr>
          <w:rFonts w:ascii="Arial" w:cs="Arial" w:eastAsia="Arial" w:hAnsi="Arial"/>
          <w:sz w:val="16"/>
          <w:szCs w:val="16"/>
          <w:color w:val="2196D1"/>
        </w:rPr>
        <w:t>Laakmann et al., 1998</w:t>
      </w:r>
      <w:r>
        <w:rPr>
          <w:rFonts w:ascii="Arial" w:cs="Arial" w:eastAsia="Arial" w:hAnsi="Arial"/>
          <w:sz w:val="16"/>
          <w:szCs w:val="16"/>
          <w:color w:val="000000"/>
        </w:rPr>
        <w:t xml:space="preserve">). Preparations con-taining </w:t>
      </w:r>
      <w:r>
        <w:rPr>
          <w:rFonts w:ascii="Arial" w:cs="Arial" w:eastAsia="Arial" w:hAnsi="Arial"/>
          <w:sz w:val="16"/>
          <w:szCs w:val="16"/>
          <w:i w:val="1"/>
          <w:iCs w:val="1"/>
          <w:color w:val="000000"/>
        </w:rPr>
        <w:t>H. perforatum</w:t>
      </w:r>
      <w:r>
        <w:rPr>
          <w:rFonts w:ascii="Arial" w:cs="Arial" w:eastAsia="Arial" w:hAnsi="Arial"/>
          <w:sz w:val="16"/>
          <w:szCs w:val="16"/>
          <w:color w:val="000000"/>
        </w:rPr>
        <w:t xml:space="preserve"> extracts were found superior to the placebo and as effective as standard antidepressants (</w:t>
      </w:r>
      <w:hyperlink w:anchor="page8">
        <w:r>
          <w:rPr>
            <w:rFonts w:ascii="Arial" w:cs="Arial" w:eastAsia="Arial" w:hAnsi="Arial"/>
            <w:sz w:val="16"/>
            <w:szCs w:val="16"/>
            <w:color w:val="2196D1"/>
          </w:rPr>
          <w:t xml:space="preserve">Linde and Mulrow </w:t>
        </w:r>
      </w:hyperlink>
      <w:r>
        <w:rPr>
          <w:rFonts w:ascii="Arial" w:cs="Arial" w:eastAsia="Arial" w:hAnsi="Arial"/>
          <w:sz w:val="16"/>
          <w:szCs w:val="16"/>
          <w:color w:val="000000"/>
        </w:rPr>
        <w:t>1998).</w:t>
      </w:r>
    </w:p>
    <w:p>
      <w:pPr>
        <w:spacing w:after="0" w:line="8" w:lineRule="exact"/>
        <w:rPr>
          <w:sz w:val="20"/>
          <w:szCs w:val="20"/>
          <w:color w:val="auto"/>
        </w:rPr>
      </w:pPr>
    </w:p>
    <w:p>
      <w:pPr>
        <w:jc w:val="both"/>
        <w:ind w:right="60" w:firstLine="249"/>
        <w:spacing w:after="0" w:line="272" w:lineRule="auto"/>
        <w:rPr>
          <w:sz w:val="20"/>
          <w:szCs w:val="20"/>
          <w:color w:val="auto"/>
        </w:rPr>
      </w:pPr>
      <w:r>
        <w:rPr>
          <w:rFonts w:ascii="Arial" w:cs="Arial" w:eastAsia="Arial" w:hAnsi="Arial"/>
          <w:sz w:val="16"/>
          <w:szCs w:val="16"/>
          <w:color w:val="auto"/>
        </w:rPr>
        <w:t>Although major compounds are accepted responsible for an activity, the effect of a plant extract cannot be linked to a single metabolite. Plant extracts have a holistic effect, and synergism and antagonism play an important role in the formation of biological activity (</w:t>
      </w:r>
      <w:r>
        <w:rPr>
          <w:rFonts w:ascii="Arial" w:cs="Arial" w:eastAsia="Arial" w:hAnsi="Arial"/>
          <w:sz w:val="16"/>
          <w:szCs w:val="16"/>
          <w:color w:val="2196D1"/>
        </w:rPr>
        <w:t>Williamson, 2001</w:t>
      </w:r>
      <w:r>
        <w:rPr>
          <w:rFonts w:ascii="Arial" w:cs="Arial" w:eastAsia="Arial" w:hAnsi="Arial"/>
          <w:sz w:val="16"/>
          <w:szCs w:val="16"/>
          <w:color w:val="auto"/>
        </w:rPr>
        <w:t>). Therefore, we aimed to investigate the activity correlations of all metabolomics profiles. The anxiolytic mechanism of action of some medicinal plants has previously been studied on GABA</w:t>
      </w:r>
      <w:r>
        <w:rPr>
          <w:rFonts w:ascii="Arial" w:cs="Arial" w:eastAsia="Arial" w:hAnsi="Arial"/>
          <w:sz w:val="10"/>
          <w:szCs w:val="10"/>
          <w:color w:val="auto"/>
        </w:rPr>
        <w:t>A</w:t>
      </w:r>
      <w:r>
        <w:rPr>
          <w:rFonts w:ascii="Arial" w:cs="Arial" w:eastAsia="Arial" w:hAnsi="Arial"/>
          <w:sz w:val="16"/>
          <w:szCs w:val="16"/>
          <w:color w:val="auto"/>
        </w:rPr>
        <w:t xml:space="preserve"> (</w:t>
      </w:r>
      <w:r>
        <w:rPr>
          <w:rFonts w:ascii="Arial" w:cs="Arial" w:eastAsia="Arial" w:hAnsi="Arial"/>
          <w:sz w:val="16"/>
          <w:szCs w:val="16"/>
          <w:color w:val="2196D1"/>
        </w:rPr>
        <w:t>Felgentreff et al., 2012; Dietz et al., 2005</w:t>
      </w:r>
      <w:r>
        <w:rPr>
          <w:rFonts w:ascii="Arial" w:cs="Arial" w:eastAsia="Arial" w:hAnsi="Arial"/>
          <w:sz w:val="16"/>
          <w:szCs w:val="16"/>
          <w:color w:val="auto"/>
        </w:rPr>
        <w:t>) receptors, but their effects on BDNF expression have not been adequately investigated.</w:t>
      </w:r>
    </w:p>
    <w:p>
      <w:pPr>
        <w:spacing w:after="0" w:line="7" w:lineRule="exact"/>
        <w:rPr>
          <w:sz w:val="20"/>
          <w:szCs w:val="20"/>
          <w:color w:val="auto"/>
        </w:rPr>
      </w:pPr>
    </w:p>
    <w:p>
      <w:pPr>
        <w:jc w:val="both"/>
        <w:ind w:right="80" w:firstLine="249"/>
        <w:spacing w:after="0" w:line="292" w:lineRule="auto"/>
        <w:rPr>
          <w:sz w:val="20"/>
          <w:szCs w:val="20"/>
          <w:color w:val="auto"/>
        </w:rPr>
      </w:pPr>
      <w:r>
        <w:rPr>
          <w:rFonts w:ascii="Arial" w:cs="Arial" w:eastAsia="Arial" w:hAnsi="Arial"/>
          <w:sz w:val="16"/>
          <w:szCs w:val="16"/>
          <w:color w:val="auto"/>
        </w:rPr>
        <w:t xml:space="preserve">In the present study, a new perspective to the systems pharmacology of traditional medicine was investigated. Our first goal was to study the effect of </w:t>
      </w:r>
      <w:r>
        <w:rPr>
          <w:rFonts w:ascii="Arial" w:cs="Arial" w:eastAsia="Arial" w:hAnsi="Arial"/>
          <w:sz w:val="16"/>
          <w:szCs w:val="16"/>
          <w:i w:val="1"/>
          <w:iCs w:val="1"/>
          <w:color w:val="auto"/>
        </w:rPr>
        <w:t>V. officinalis, M. officinalis, H. perforatum and P. incarnata</w:t>
      </w:r>
      <w:r>
        <w:rPr>
          <w:rFonts w:ascii="Arial" w:cs="Arial" w:eastAsia="Arial" w:hAnsi="Arial"/>
          <w:sz w:val="16"/>
          <w:szCs w:val="16"/>
          <w:color w:val="auto"/>
        </w:rPr>
        <w:t xml:space="preserve"> ex-tracts on BDNF expression </w:t>
      </w:r>
      <w:r>
        <w:rPr>
          <w:rFonts w:ascii="Arial" w:cs="Arial" w:eastAsia="Arial" w:hAnsi="Arial"/>
          <w:sz w:val="16"/>
          <w:szCs w:val="16"/>
          <w:i w:val="1"/>
          <w:iCs w:val="1"/>
          <w:color w:val="auto"/>
        </w:rPr>
        <w:t>in vitro</w:t>
      </w:r>
      <w:r>
        <w:rPr>
          <w:rFonts w:ascii="Arial" w:cs="Arial" w:eastAsia="Arial" w:hAnsi="Arial"/>
          <w:sz w:val="16"/>
          <w:szCs w:val="16"/>
          <w:color w:val="auto"/>
        </w:rPr>
        <w:t>. Secondly, instead of detecting the activity of a single compound, it was aimed to determine the positive or negative correlation of each metabolite in the metabolomics or pro-teomics pool with BDNF expression.</w:t>
      </w:r>
    </w:p>
    <w:p>
      <w:pPr>
        <w:spacing w:after="0" w:line="167"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Materials and methods</w:t>
      </w:r>
    </w:p>
    <w:p>
      <w:pPr>
        <w:spacing w:after="0" w:line="234"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Plant materials</w:t>
      </w:r>
    </w:p>
    <w:p>
      <w:pPr>
        <w:spacing w:after="0" w:line="234" w:lineRule="exact"/>
        <w:rPr>
          <w:sz w:val="20"/>
          <w:szCs w:val="20"/>
          <w:color w:val="auto"/>
        </w:rPr>
      </w:pPr>
    </w:p>
    <w:p>
      <w:pPr>
        <w:jc w:val="both"/>
        <w:ind w:right="100" w:firstLine="249"/>
        <w:spacing w:after="0" w:line="291" w:lineRule="auto"/>
        <w:rPr>
          <w:sz w:val="20"/>
          <w:szCs w:val="20"/>
          <w:color w:val="auto"/>
        </w:rPr>
      </w:pPr>
      <w:r>
        <w:rPr>
          <w:rFonts w:ascii="Arial" w:cs="Arial" w:eastAsia="Arial" w:hAnsi="Arial"/>
          <w:sz w:val="16"/>
          <w:szCs w:val="16"/>
          <w:color w:val="auto"/>
        </w:rPr>
        <w:t xml:space="preserve">Leaves of </w:t>
      </w:r>
      <w:r>
        <w:rPr>
          <w:rFonts w:ascii="Arial" w:cs="Arial" w:eastAsia="Arial" w:hAnsi="Arial"/>
          <w:sz w:val="16"/>
          <w:szCs w:val="16"/>
          <w:i w:val="1"/>
          <w:iCs w:val="1"/>
          <w:color w:val="auto"/>
        </w:rPr>
        <w:t>Melissa officinalis</w:t>
      </w:r>
      <w:r>
        <w:rPr>
          <w:rFonts w:ascii="Arial" w:cs="Arial" w:eastAsia="Arial" w:hAnsi="Arial"/>
          <w:sz w:val="16"/>
          <w:szCs w:val="16"/>
          <w:color w:val="auto"/>
        </w:rPr>
        <w:t xml:space="preserve"> L. (TBÇ-M-001), (Lamiaceae), herbs of </w:t>
      </w:r>
      <w:r>
        <w:rPr>
          <w:rFonts w:ascii="Arial" w:cs="Arial" w:eastAsia="Arial" w:hAnsi="Arial"/>
          <w:sz w:val="16"/>
          <w:szCs w:val="16"/>
          <w:i w:val="1"/>
          <w:iCs w:val="1"/>
          <w:color w:val="auto"/>
        </w:rPr>
        <w:t xml:space="preserve">Hypericum perforatum </w:t>
      </w:r>
      <w:r>
        <w:rPr>
          <w:rFonts w:ascii="Arial" w:cs="Arial" w:eastAsia="Arial" w:hAnsi="Arial"/>
          <w:sz w:val="16"/>
          <w:szCs w:val="16"/>
          <w:color w:val="auto"/>
        </w:rPr>
        <w:t>L. (TBÇ-H-001) (Hypericaceae), herbs of</w:t>
      </w:r>
      <w:r>
        <w:rPr>
          <w:rFonts w:ascii="Arial" w:cs="Arial" w:eastAsia="Arial" w:hAnsi="Arial"/>
          <w:sz w:val="16"/>
          <w:szCs w:val="16"/>
          <w:i w:val="1"/>
          <w:iCs w:val="1"/>
          <w:color w:val="auto"/>
        </w:rPr>
        <w:t xml:space="preserve"> Passiflora incarnata </w:t>
      </w:r>
      <w:r>
        <w:rPr>
          <w:rFonts w:ascii="Arial" w:cs="Arial" w:eastAsia="Arial" w:hAnsi="Arial"/>
          <w:sz w:val="16"/>
          <w:szCs w:val="16"/>
          <w:color w:val="auto"/>
        </w:rPr>
        <w:t>L. (TBÇ-P-001) (Passifloraceae) and root of</w:t>
      </w:r>
      <w:r>
        <w:rPr>
          <w:rFonts w:ascii="Arial" w:cs="Arial" w:eastAsia="Arial" w:hAnsi="Arial"/>
          <w:sz w:val="16"/>
          <w:szCs w:val="16"/>
          <w:i w:val="1"/>
          <w:iCs w:val="1"/>
          <w:color w:val="auto"/>
        </w:rPr>
        <w:t xml:space="preserve"> Valeriana officinalis </w:t>
      </w:r>
      <w:r>
        <w:rPr>
          <w:rFonts w:ascii="Arial" w:cs="Arial" w:eastAsia="Arial" w:hAnsi="Arial"/>
          <w:sz w:val="16"/>
          <w:szCs w:val="16"/>
          <w:color w:val="auto"/>
        </w:rPr>
        <w:t>L. (TBÇ-V-001) (Valerianaceae) were purchased</w:t>
      </w:r>
      <w:r>
        <w:rPr>
          <w:rFonts w:ascii="Arial" w:cs="Arial" w:eastAsia="Arial" w:hAnsi="Arial"/>
          <w:sz w:val="16"/>
          <w:szCs w:val="16"/>
          <w:i w:val="1"/>
          <w:iCs w:val="1"/>
          <w:color w:val="auto"/>
        </w:rPr>
        <w:t xml:space="preserve"> </w:t>
      </w:r>
      <w:r>
        <w:rPr>
          <w:rFonts w:ascii="Arial" w:cs="Arial" w:eastAsia="Arial" w:hAnsi="Arial"/>
          <w:sz w:val="16"/>
          <w:szCs w:val="16"/>
          <w:color w:val="auto"/>
        </w:rPr>
        <w:t>during the flowering period from the cultural areas of Selcuk University Faculty of Agriculture Department of Medicinal Plants. The plant spe-cimens were stored in the medicinal and aromatic plants herbarium of the university.</w:t>
      </w:r>
    </w:p>
    <w:p>
      <w:pPr>
        <w:spacing w:after="0" w:line="168"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Extraction of plant materials</w:t>
      </w:r>
    </w:p>
    <w:p>
      <w:pPr>
        <w:spacing w:after="0" w:line="234" w:lineRule="exact"/>
        <w:rPr>
          <w:sz w:val="20"/>
          <w:szCs w:val="20"/>
          <w:color w:val="auto"/>
        </w:rPr>
      </w:pPr>
    </w:p>
    <w:p>
      <w:pPr>
        <w:jc w:val="both"/>
        <w:ind w:firstLine="249"/>
        <w:spacing w:after="0" w:line="305" w:lineRule="auto"/>
        <w:rPr>
          <w:sz w:val="20"/>
          <w:szCs w:val="20"/>
          <w:color w:val="auto"/>
        </w:rPr>
      </w:pPr>
      <w:r>
        <w:rPr>
          <w:rFonts w:ascii="Arial" w:cs="Arial" w:eastAsia="Arial" w:hAnsi="Arial"/>
          <w:sz w:val="16"/>
          <w:szCs w:val="16"/>
          <w:color w:val="auto"/>
        </w:rPr>
        <w:t>All powdered crude drug materials weighed approximately 1.5 g and were extracted with 20 ml methanol using a reflux cooler at 30 °C for 30 min, and then filtered. Then, the residue was extracted with 20 ml methanol for 15 min and filtered again. The filtrates were com-bined, evaporated to dryness, and lyophilized.</w:t>
      </w:r>
    </w:p>
    <w:p>
      <w:pPr>
        <w:spacing w:after="0" w:line="155"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BDNF expression in SH-SY5Y cells</w:t>
      </w:r>
    </w:p>
    <w:p>
      <w:pPr>
        <w:spacing w:after="0" w:line="234" w:lineRule="exact"/>
        <w:rPr>
          <w:sz w:val="20"/>
          <w:szCs w:val="20"/>
          <w:color w:val="auto"/>
        </w:rPr>
      </w:pPr>
    </w:p>
    <w:p>
      <w:pPr>
        <w:jc w:val="both"/>
        <w:ind w:right="80" w:firstLine="249"/>
        <w:spacing w:after="0" w:line="287" w:lineRule="auto"/>
        <w:rPr>
          <w:sz w:val="20"/>
          <w:szCs w:val="20"/>
          <w:color w:val="auto"/>
        </w:rPr>
      </w:pPr>
      <w:r>
        <w:rPr>
          <w:rFonts w:ascii="Arial" w:cs="Arial" w:eastAsia="Arial" w:hAnsi="Arial"/>
          <w:sz w:val="16"/>
          <w:szCs w:val="16"/>
          <w:color w:val="auto"/>
        </w:rPr>
        <w:t>The protocol used in this test was illustrated in paper (</w:t>
      </w:r>
      <w:r>
        <w:rPr>
          <w:rFonts w:ascii="Arial" w:cs="Arial" w:eastAsia="Arial" w:hAnsi="Arial"/>
          <w:sz w:val="16"/>
          <w:szCs w:val="16"/>
          <w:color w:val="2196D1"/>
        </w:rPr>
        <w:t>Gonulalan et al., 2018</w:t>
      </w:r>
      <w:r>
        <w:rPr>
          <w:rFonts w:ascii="Arial" w:cs="Arial" w:eastAsia="Arial" w:hAnsi="Arial"/>
          <w:sz w:val="16"/>
          <w:szCs w:val="16"/>
          <w:color w:val="auto"/>
        </w:rPr>
        <w:t>) with slight modifications. The final con-centrations of the plant extracts were 10, 30 and 100 µg/ml with a final concentration of 100 nM for the positive control 17</w:t>
      </w:r>
      <w:r>
        <w:rPr>
          <w:rFonts w:ascii="Arial" w:cs="Arial" w:eastAsia="Arial" w:hAnsi="Arial"/>
          <w:sz w:val="16"/>
          <w:szCs w:val="16"/>
          <w:i w:val="1"/>
          <w:iCs w:val="1"/>
          <w:color w:val="auto"/>
        </w:rPr>
        <w:t>β</w:t>
      </w:r>
      <w:r>
        <w:rPr>
          <w:rFonts w:ascii="Arial" w:cs="Arial" w:eastAsia="Arial" w:hAnsi="Arial"/>
          <w:sz w:val="16"/>
          <w:szCs w:val="16"/>
          <w:color w:val="auto"/>
        </w:rPr>
        <w:t xml:space="preserve">-estradiol. The results of each group were presented as a mean ± standard error of the mean (SEM, </w:t>
      </w:r>
      <w:r>
        <w:rPr>
          <w:rFonts w:ascii="Arial" w:cs="Arial" w:eastAsia="Arial" w:hAnsi="Arial"/>
          <w:sz w:val="16"/>
          <w:szCs w:val="16"/>
          <w:i w:val="1"/>
          <w:iCs w:val="1"/>
          <w:color w:val="auto"/>
        </w:rPr>
        <w:t>n</w:t>
      </w:r>
      <w:r>
        <w:rPr>
          <w:rFonts w:ascii="Arial" w:cs="Arial" w:eastAsia="Arial" w:hAnsi="Arial"/>
          <w:sz w:val="16"/>
          <w:szCs w:val="16"/>
          <w:color w:val="auto"/>
        </w:rPr>
        <w:t xml:space="preserve"> = 3). The differences between the groups were compared using one-way analysis of variance (One-way ANOVA and non-para-metric), followed by the Tukey test for multiple comparisons (Prism 5.0 software, GraphPad San Diego, CA, USA). Values of </w:t>
      </w:r>
      <w:r>
        <w:rPr>
          <w:rFonts w:ascii="Arial" w:cs="Arial" w:eastAsia="Arial" w:hAnsi="Arial"/>
          <w:sz w:val="16"/>
          <w:szCs w:val="16"/>
          <w:i w:val="1"/>
          <w:iCs w:val="1"/>
          <w:color w:val="auto"/>
        </w:rPr>
        <w:t>p</w:t>
      </w:r>
      <w:r>
        <w:rPr>
          <w:rFonts w:ascii="Arial" w:cs="Arial" w:eastAsia="Arial" w:hAnsi="Arial"/>
          <w:sz w:val="16"/>
          <w:szCs w:val="16"/>
          <w:color w:val="auto"/>
        </w:rPr>
        <w:t xml:space="preserve"> &lt; 0.05 or less were regarded statistically significant.</w:t>
      </w:r>
    </w:p>
    <w:p>
      <w:pPr>
        <w:spacing w:after="0" w:line="139" w:lineRule="exact"/>
        <w:rPr>
          <w:sz w:val="20"/>
          <w:szCs w:val="20"/>
          <w:color w:val="auto"/>
        </w:rPr>
      </w:pPr>
    </w:p>
    <w:p>
      <w:pPr>
        <w:sectPr>
          <w:pgSz w:w="11900" w:h="15874" w:orient="portrait"/>
          <w:cols w:equalWidth="0" w:num="2">
            <w:col w:w="5080" w:space="300"/>
            <w:col w:w="5140"/>
          </w:cols>
          <w:pgMar w:left="760" w:top="676" w:right="626" w:bottom="37" w:gutter="0" w:footer="0" w:header="0"/>
        </w:sectPr>
      </w:pPr>
    </w:p>
    <w:p>
      <w:pPr>
        <w:jc w:val="center"/>
        <w:ind w:right="140"/>
        <w:spacing w:after="0"/>
        <w:rPr>
          <w:sz w:val="20"/>
          <w:szCs w:val="20"/>
          <w:color w:val="auto"/>
        </w:rPr>
      </w:pPr>
      <w:r>
        <w:rPr>
          <w:rFonts w:ascii="Arial" w:cs="Arial" w:eastAsia="Arial" w:hAnsi="Arial"/>
          <w:sz w:val="10"/>
          <w:szCs w:val="10"/>
          <w:color w:val="auto"/>
        </w:rPr>
        <w:t>2</w:t>
      </w:r>
    </w:p>
    <w:p>
      <w:pPr>
        <w:sectPr>
          <w:pgSz w:w="11900" w:h="15874" w:orient="portrait"/>
          <w:cols w:equalWidth="0" w:num="1">
            <w:col w:w="10520"/>
          </w:cols>
          <w:pgMar w:left="760" w:top="676" w:right="626" w:bottom="37" w:gutter="0" w:footer="0" w:header="0"/>
          <w:type w:val="continuous"/>
        </w:sectPr>
      </w:pPr>
    </w:p>
    <w:bookmarkStart w:id="2" w:name="page3"/>
    <w:bookmarkEnd w:id="2"/>
    <w:p>
      <w:pPr>
        <w:spacing w:after="0"/>
        <w:tabs>
          <w:tab w:leader="none" w:pos="8520" w:val="left"/>
        </w:tabs>
        <w:rPr>
          <w:sz w:val="20"/>
          <w:szCs w:val="20"/>
          <w:color w:val="auto"/>
        </w:rPr>
      </w:pPr>
      <w:r>
        <w:rPr>
          <w:rFonts w:ascii="Arial" w:cs="Arial" w:eastAsia="Arial" w:hAnsi="Arial"/>
          <w:sz w:val="13"/>
          <w:szCs w:val="13"/>
          <w:i w:val="1"/>
          <w:iCs w:val="1"/>
          <w:color w:val="auto"/>
        </w:rPr>
        <w:t>E.M. Gonulalan, et al.</w:t>
      </w:r>
      <w:r>
        <w:rPr>
          <w:sz w:val="20"/>
          <w:szCs w:val="20"/>
          <w:color w:val="auto"/>
        </w:rPr>
        <w:tab/>
      </w:r>
      <w:r>
        <w:rPr>
          <w:rFonts w:ascii="Arial" w:cs="Arial" w:eastAsia="Arial" w:hAnsi="Arial"/>
          <w:sz w:val="12"/>
          <w:szCs w:val="12"/>
          <w:i w:val="1"/>
          <w:iCs w:val="1"/>
          <w:color w:val="auto"/>
        </w:rPr>
        <w:t>Phytomedicine 74 (2020) 152920</w:t>
      </w:r>
    </w:p>
    <w:p>
      <w:pPr>
        <w:sectPr>
          <w:pgSz w:w="11900" w:h="15874" w:orient="portrait"/>
          <w:cols w:equalWidth="0" w:num="1">
            <w:col w:w="10460"/>
          </w:cols>
          <w:pgMar w:left="760" w:top="676" w:right="686" w:bottom="37" w:gutter="0" w:footer="0" w:header="0"/>
        </w:sectPr>
      </w:pPr>
    </w:p>
    <w:p>
      <w:pPr>
        <w:spacing w:after="0" w:line="276"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Metabolomics analysis</w:t>
      </w:r>
    </w:p>
    <w:p>
      <w:pPr>
        <w:spacing w:after="0" w:line="234"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GC–MS based metabolomics studies</w:t>
      </w:r>
    </w:p>
    <w:p>
      <w:pPr>
        <w:spacing w:after="0" w:line="35" w:lineRule="exact"/>
        <w:rPr>
          <w:sz w:val="20"/>
          <w:szCs w:val="20"/>
          <w:color w:val="auto"/>
        </w:rPr>
      </w:pPr>
    </w:p>
    <w:p>
      <w:pPr>
        <w:jc w:val="both"/>
        <w:ind w:right="60" w:firstLine="249"/>
        <w:spacing w:after="0" w:line="272" w:lineRule="auto"/>
        <w:rPr>
          <w:sz w:val="20"/>
          <w:szCs w:val="20"/>
          <w:color w:val="auto"/>
        </w:rPr>
      </w:pPr>
      <w:r>
        <w:rPr>
          <w:rFonts w:ascii="Arial" w:cs="Arial" w:eastAsia="Arial" w:hAnsi="Arial"/>
          <w:sz w:val="16"/>
          <w:szCs w:val="16"/>
          <w:color w:val="auto"/>
        </w:rPr>
        <w:t>1 mg lyophilized plant material was dissolved in 10 ml methanol (100 μg/ml). 200 μl of this solution was evaporated to dryness in a vacuum dryer concentrator. The residues were methoxyaminated using 20 μl of 20 mg/ml methoxyamine in pyridine and derivatized using 80 μl of MSTFA (</w:t>
      </w:r>
      <w:r>
        <w:rPr>
          <w:rFonts w:ascii="Arial" w:cs="Arial" w:eastAsia="Arial" w:hAnsi="Arial"/>
          <w:sz w:val="16"/>
          <w:szCs w:val="16"/>
          <w:i w:val="1"/>
          <w:iCs w:val="1"/>
          <w:color w:val="auto"/>
        </w:rPr>
        <w:t>N</w:t>
      </w:r>
      <w:r>
        <w:rPr>
          <w:rFonts w:ascii="Arial" w:cs="Arial" w:eastAsia="Arial" w:hAnsi="Arial"/>
          <w:sz w:val="16"/>
          <w:szCs w:val="16"/>
          <w:color w:val="auto"/>
        </w:rPr>
        <w:t>-Methyl-</w:t>
      </w:r>
      <w:r>
        <w:rPr>
          <w:rFonts w:ascii="Arial" w:cs="Arial" w:eastAsia="Arial" w:hAnsi="Arial"/>
          <w:sz w:val="16"/>
          <w:szCs w:val="16"/>
          <w:i w:val="1"/>
          <w:iCs w:val="1"/>
          <w:color w:val="auto"/>
        </w:rPr>
        <w:t>N</w:t>
      </w:r>
      <w:r>
        <w:rPr>
          <w:rFonts w:ascii="Arial" w:cs="Arial" w:eastAsia="Arial" w:hAnsi="Arial"/>
          <w:sz w:val="16"/>
          <w:szCs w:val="16"/>
          <w:color w:val="auto"/>
        </w:rPr>
        <w:t>-(trimethylsilyl) trifluoroacetamide with 1% TMCS (trimethylchlorosilane). After derivatization, the samples were transferred into GC–MS vials with 200 μl silanized insert.</w:t>
      </w:r>
    </w:p>
    <w:p>
      <w:pPr>
        <w:spacing w:after="0" w:line="5" w:lineRule="exact"/>
        <w:rPr>
          <w:sz w:val="20"/>
          <w:szCs w:val="20"/>
          <w:color w:val="auto"/>
        </w:rPr>
      </w:pPr>
    </w:p>
    <w:p>
      <w:pPr>
        <w:jc w:val="both"/>
        <w:ind w:firstLine="249"/>
        <w:spacing w:after="0" w:line="287" w:lineRule="auto"/>
        <w:rPr>
          <w:rFonts w:ascii="Arial" w:cs="Arial" w:eastAsia="Arial" w:hAnsi="Arial"/>
          <w:sz w:val="16"/>
          <w:szCs w:val="16"/>
          <w:color w:val="2196D1"/>
        </w:rPr>
      </w:pPr>
      <w:r>
        <w:rPr>
          <w:rFonts w:ascii="Arial" w:cs="Arial" w:eastAsia="Arial" w:hAnsi="Arial"/>
          <w:sz w:val="16"/>
          <w:szCs w:val="16"/>
          <w:color w:val="auto"/>
        </w:rPr>
        <w:t>Gas chromatography-mass spectrometry (GC–MS)</w:t>
      </w:r>
      <w:r>
        <w:rPr>
          <w:rFonts w:ascii="Arial" w:cs="Arial" w:eastAsia="Arial" w:hAnsi="Arial"/>
          <w:sz w:val="16"/>
          <w:szCs w:val="16"/>
          <w:i w:val="1"/>
          <w:iCs w:val="1"/>
          <w:color w:val="auto"/>
        </w:rPr>
        <w:t>-</w:t>
      </w:r>
      <w:r>
        <w:rPr>
          <w:rFonts w:ascii="Arial" w:cs="Arial" w:eastAsia="Arial" w:hAnsi="Arial"/>
          <w:sz w:val="16"/>
          <w:szCs w:val="16"/>
          <w:color w:val="auto"/>
        </w:rPr>
        <w:t>based metabo-lomic analysis was performed as described previously (</w:t>
      </w:r>
      <w:r>
        <w:rPr>
          <w:rFonts w:ascii="Arial" w:cs="Arial" w:eastAsia="Arial" w:hAnsi="Arial"/>
          <w:sz w:val="16"/>
          <w:szCs w:val="16"/>
          <w:color w:val="2196D1"/>
        </w:rPr>
        <w:t>Nemutlu et al.,</w:t>
      </w:r>
      <w:r>
        <w:rPr>
          <w:rFonts w:ascii="Arial" w:cs="Arial" w:eastAsia="Arial" w:hAnsi="Arial"/>
          <w:sz w:val="16"/>
          <w:szCs w:val="16"/>
          <w:color w:val="auto"/>
        </w:rPr>
        <w:t xml:space="preserve"> </w:t>
      </w:r>
      <w:hyperlink w:anchor="page8">
        <w:r>
          <w:rPr>
            <w:rFonts w:ascii="Arial" w:cs="Arial" w:eastAsia="Arial" w:hAnsi="Arial"/>
            <w:sz w:val="16"/>
            <w:szCs w:val="16"/>
            <w:color w:val="2196D1"/>
          </w:rPr>
          <w:t>2015</w:t>
        </w:r>
      </w:hyperlink>
      <w:r>
        <w:rPr>
          <w:rFonts w:ascii="Arial" w:cs="Arial" w:eastAsia="Arial" w:hAnsi="Arial"/>
          <w:sz w:val="16"/>
          <w:szCs w:val="16"/>
          <w:color w:val="000000"/>
        </w:rPr>
        <w:t>). Briefly, metabolomic profiling was undertaken using GC–MS</w:t>
      </w:r>
      <w:r>
        <w:rPr>
          <w:rFonts w:ascii="Arial" w:cs="Arial" w:eastAsia="Arial" w:hAnsi="Arial"/>
          <w:sz w:val="16"/>
          <w:szCs w:val="16"/>
          <w:color w:val="2196D1"/>
        </w:rPr>
        <w:t xml:space="preserve"> </w:t>
      </w:r>
      <w:r>
        <w:rPr>
          <w:rFonts w:ascii="Arial" w:cs="Arial" w:eastAsia="Arial" w:hAnsi="Arial"/>
          <w:sz w:val="16"/>
          <w:szCs w:val="16"/>
          <w:color w:val="000000"/>
        </w:rPr>
        <w:t>(Shimadzu GCMS-QP2010 Ultra) with a DB-5MS stationary phase column (30 m + 10 m DuraGuard × 0.25 mm i.d. and 0.25-µm film thickness). Once the analysis was completed, complex chromatograms were deconvoluted using AMDIS, and retention time correction and data matrix creation were performed using SpectConnect software. The correlation analysis was conducted using Microsoft Excel.</w:t>
      </w:r>
    </w:p>
    <w:p>
      <w:pPr>
        <w:spacing w:after="0" w:line="112"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LC-qTOF-MS-based metabolomics studies</w:t>
      </w:r>
    </w:p>
    <w:p>
      <w:pPr>
        <w:spacing w:after="0" w:line="35" w:lineRule="exact"/>
        <w:rPr>
          <w:sz w:val="20"/>
          <w:szCs w:val="20"/>
          <w:color w:val="auto"/>
        </w:rPr>
      </w:pPr>
    </w:p>
    <w:p>
      <w:pPr>
        <w:jc w:val="both"/>
        <w:ind w:right="60" w:firstLine="249"/>
        <w:spacing w:after="0" w:line="271" w:lineRule="auto"/>
        <w:rPr>
          <w:sz w:val="20"/>
          <w:szCs w:val="20"/>
          <w:color w:val="auto"/>
        </w:rPr>
      </w:pPr>
      <w:r>
        <w:rPr>
          <w:rFonts w:ascii="Arial" w:cs="Arial" w:eastAsia="Arial" w:hAnsi="Arial"/>
          <w:sz w:val="16"/>
          <w:szCs w:val="16"/>
          <w:color w:val="auto"/>
        </w:rPr>
        <w:t xml:space="preserve">The metabolites were separated in the C18 column (Zorbax C18 column 1 × 50 mm, 1.8 μm, 100 Å) and analyzed in the LC-qTOF-MS system (Agilent 6530). The mobile phase included solvent A (water-0.1% formic acid) and solvent B (acetonitrile- 0.1% formic acid) with gradient elution (0–1 min, 10% B, 1–10 min 10%−90% B, 10–11 90% B, 11–20 min 90–10%, 20–30 10% B). The flow rate was adjusted to 0.2 ml/min. The injection volume was 2 μl. Positive mode was applied in the ESI source with the following parameters: capillary voltage 4000 V and capillary temperature 300 °C. The auto MS-MS data of metabolites were recorded between 100 and 1700 </w:t>
      </w:r>
      <w:r>
        <w:rPr>
          <w:rFonts w:ascii="Arial" w:cs="Arial" w:eastAsia="Arial" w:hAnsi="Arial"/>
          <w:sz w:val="16"/>
          <w:szCs w:val="16"/>
          <w:i w:val="1"/>
          <w:iCs w:val="1"/>
          <w:color w:val="auto"/>
        </w:rPr>
        <w:t>m/z</w:t>
      </w:r>
      <w:r>
        <w:rPr>
          <w:rFonts w:ascii="Arial" w:cs="Arial" w:eastAsia="Arial" w:hAnsi="Arial"/>
          <w:sz w:val="16"/>
          <w:szCs w:val="16"/>
          <w:color w:val="auto"/>
        </w:rPr>
        <w:t xml:space="preserve"> above the 200-count threshold. The MS/MS fragmentation of the plant metabolites was performed using 20 eV collision energy.</w:t>
      </w:r>
    </w:p>
    <w:p>
      <w:pPr>
        <w:spacing w:after="0" w:line="8" w:lineRule="exact"/>
        <w:rPr>
          <w:sz w:val="20"/>
          <w:szCs w:val="20"/>
          <w:color w:val="auto"/>
        </w:rPr>
      </w:pPr>
    </w:p>
    <w:p>
      <w:pPr>
        <w:jc w:val="both"/>
        <w:ind w:right="60" w:firstLine="249"/>
        <w:spacing w:after="0" w:line="272" w:lineRule="auto"/>
        <w:rPr>
          <w:rFonts w:ascii="Arial" w:cs="Arial" w:eastAsia="Arial" w:hAnsi="Arial"/>
          <w:sz w:val="16"/>
          <w:szCs w:val="16"/>
          <w:color w:val="2196D1"/>
        </w:rPr>
      </w:pPr>
      <w:r>
        <w:rPr>
          <w:rFonts w:ascii="Arial" w:cs="Arial" w:eastAsia="Arial" w:hAnsi="Arial"/>
          <w:sz w:val="16"/>
          <w:szCs w:val="16"/>
          <w:color w:val="auto"/>
        </w:rPr>
        <w:t>The recorded raw MS data were processed using MS-Dial 2.56 for deconvolution, peak identification, and alignment (</w:t>
      </w:r>
      <w:r>
        <w:rPr>
          <w:rFonts w:ascii="Arial" w:cs="Arial" w:eastAsia="Arial" w:hAnsi="Arial"/>
          <w:sz w:val="16"/>
          <w:szCs w:val="16"/>
          <w:color w:val="2196D1"/>
        </w:rPr>
        <w:t>Tsugawa et al.,</w:t>
      </w:r>
      <w:r>
        <w:rPr>
          <w:rFonts w:ascii="Arial" w:cs="Arial" w:eastAsia="Arial" w:hAnsi="Arial"/>
          <w:sz w:val="16"/>
          <w:szCs w:val="16"/>
          <w:color w:val="auto"/>
        </w:rPr>
        <w:t xml:space="preserve"> </w:t>
      </w:r>
      <w:hyperlink w:anchor="page8">
        <w:r>
          <w:rPr>
            <w:rFonts w:ascii="Arial" w:cs="Arial" w:eastAsia="Arial" w:hAnsi="Arial"/>
            <w:sz w:val="16"/>
            <w:szCs w:val="16"/>
            <w:color w:val="2196D1"/>
          </w:rPr>
          <w:t>2015</w:t>
        </w:r>
      </w:hyperlink>
      <w:r>
        <w:rPr>
          <w:rFonts w:ascii="Arial" w:cs="Arial" w:eastAsia="Arial" w:hAnsi="Arial"/>
          <w:sz w:val="16"/>
          <w:szCs w:val="16"/>
          <w:color w:val="000000"/>
        </w:rPr>
        <w:t>). For peak detection, the minimum peak height was selected as</w:t>
      </w:r>
      <w:r>
        <w:rPr>
          <w:rFonts w:ascii="Arial" w:cs="Arial" w:eastAsia="Arial" w:hAnsi="Arial"/>
          <w:sz w:val="16"/>
          <w:szCs w:val="16"/>
          <w:color w:val="2196D1"/>
        </w:rPr>
        <w:t xml:space="preserve"> </w:t>
      </w:r>
      <w:r>
        <w:rPr>
          <w:rFonts w:ascii="Arial" w:cs="Arial" w:eastAsia="Arial" w:hAnsi="Arial"/>
          <w:sz w:val="16"/>
          <w:szCs w:val="16"/>
          <w:color w:val="000000"/>
        </w:rPr>
        <w:t>2000 amplitude. MS1 and MS2 tolerance were adjusted to 0.01 and 0.025 Da.</w:t>
      </w:r>
    </w:p>
    <w:p>
      <w:pPr>
        <w:spacing w:after="0" w:line="3" w:lineRule="exact"/>
        <w:rPr>
          <w:sz w:val="20"/>
          <w:szCs w:val="20"/>
          <w:color w:val="auto"/>
        </w:rPr>
      </w:pPr>
    </w:p>
    <w:p>
      <w:pPr>
        <w:jc w:val="both"/>
        <w:ind w:right="20" w:firstLine="249"/>
        <w:spacing w:after="0" w:line="292" w:lineRule="auto"/>
        <w:rPr>
          <w:sz w:val="20"/>
          <w:szCs w:val="20"/>
          <w:color w:val="auto"/>
        </w:rPr>
      </w:pPr>
      <w:r>
        <w:rPr>
          <w:rFonts w:ascii="Arial" w:cs="Arial" w:eastAsia="Arial" w:hAnsi="Arial"/>
          <w:sz w:val="16"/>
          <w:szCs w:val="16"/>
          <w:color w:val="auto"/>
        </w:rPr>
        <w:t>Molecular formula and structure prediction was performed using MS-FINDER version 3.04 (</w:t>
      </w:r>
      <w:r>
        <w:rPr>
          <w:rFonts w:ascii="Arial" w:cs="Arial" w:eastAsia="Arial" w:hAnsi="Arial"/>
          <w:sz w:val="16"/>
          <w:szCs w:val="16"/>
          <w:color w:val="2196D1"/>
        </w:rPr>
        <w:t>Lai et al., 2018</w:t>
      </w:r>
      <w:r>
        <w:rPr>
          <w:rFonts w:ascii="Arial" w:cs="Arial" w:eastAsia="Arial" w:hAnsi="Arial"/>
          <w:sz w:val="16"/>
          <w:szCs w:val="16"/>
          <w:color w:val="auto"/>
        </w:rPr>
        <w:t>). In structure prediction, the MS/MS data were employed to accurately identify the metabolites. Natural product databases [Universal Natural Products Database (UNPD), KNAPpSAcK and PlantCyc] were selected for metabolite identification. Mass tolerance was fixed to 10 ppm. Only structures with a score of greater than 6 were accepted as being accurately identified.</w:t>
      </w:r>
    </w:p>
    <w:p>
      <w:pPr>
        <w:spacing w:after="0" w:line="107"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Proteomics analysis</w:t>
      </w:r>
    </w:p>
    <w:p>
      <w:pPr>
        <w:spacing w:after="0" w:line="234" w:lineRule="exact"/>
        <w:rPr>
          <w:sz w:val="20"/>
          <w:szCs w:val="20"/>
          <w:color w:val="auto"/>
        </w:rPr>
      </w:pPr>
    </w:p>
    <w:p>
      <w:pPr>
        <w:jc w:val="both"/>
        <w:ind w:right="80" w:firstLine="249"/>
        <w:spacing w:after="0" w:line="275" w:lineRule="auto"/>
        <w:rPr>
          <w:sz w:val="20"/>
          <w:szCs w:val="20"/>
          <w:color w:val="auto"/>
        </w:rPr>
      </w:pPr>
      <w:r>
        <w:rPr>
          <w:rFonts w:ascii="Arial" w:cs="Arial" w:eastAsia="Arial" w:hAnsi="Arial"/>
          <w:sz w:val="16"/>
          <w:szCs w:val="16"/>
          <w:color w:val="auto"/>
        </w:rPr>
        <w:t>All plant samples (500 mg) were kept at −80 °C overnight; then, the manual grinding method was used to disrupt the plant cells. Methanol (sigma), chloroform (sigma) and water were added to each plant sample and vortexed for 1 min. The mixtures were kept on ice and so-nicated for 30 min. Finally, proteins were obtained by centrifugation at 15,000 g for 15 min at 4 °C.</w:t>
      </w:r>
    </w:p>
    <w:p>
      <w:pPr>
        <w:jc w:val="both"/>
        <w:ind w:right="40" w:firstLine="249"/>
        <w:spacing w:after="0" w:line="272" w:lineRule="auto"/>
        <w:rPr>
          <w:sz w:val="20"/>
          <w:szCs w:val="20"/>
          <w:color w:val="auto"/>
        </w:rPr>
      </w:pPr>
      <w:r>
        <w:rPr>
          <w:rFonts w:ascii="Arial" w:cs="Arial" w:eastAsia="Arial" w:hAnsi="Arial"/>
          <w:sz w:val="16"/>
          <w:szCs w:val="16"/>
          <w:color w:val="auto"/>
        </w:rPr>
        <w:t>The proteomics analysis was performed as described previously (</w:t>
      </w:r>
      <w:r>
        <w:rPr>
          <w:rFonts w:ascii="Arial" w:cs="Arial" w:eastAsia="Arial" w:hAnsi="Arial"/>
          <w:sz w:val="16"/>
          <w:szCs w:val="16"/>
          <w:color w:val="2196D1"/>
        </w:rPr>
        <w:t>Koçak, 2017</w:t>
      </w:r>
      <w:r>
        <w:rPr>
          <w:rFonts w:ascii="Arial" w:cs="Arial" w:eastAsia="Arial" w:hAnsi="Arial"/>
          <w:sz w:val="16"/>
          <w:szCs w:val="16"/>
          <w:color w:val="auto"/>
        </w:rPr>
        <w:t>). Briefly, the proteins were solubilized in buffer (100 mM tris pH: 6.8 including 4% SDS) and protein concentration was de-termined using a Bio-rad DC kit. After removing the detergent, the proteins were denatured using 200 mM dithiothreitol and 100 mM io-doacetamide (Sigma) Finally, the proteins were digested by Trypsin (1:100 (W/W) through incubation at 37 °C for 16 h. The tryptic peptides were dissolved in acetonitrile containing 0.1% formic acid and analyzed using the LC-qTOF-MS system.</w:t>
      </w:r>
    </w:p>
    <w:p>
      <w:pPr>
        <w:spacing w:after="0" w:line="7" w:lineRule="exact"/>
        <w:rPr>
          <w:sz w:val="20"/>
          <w:szCs w:val="20"/>
          <w:color w:val="auto"/>
        </w:rPr>
      </w:pPr>
    </w:p>
    <w:p>
      <w:pPr>
        <w:jc w:val="both"/>
        <w:ind w:right="80" w:firstLine="249"/>
        <w:spacing w:after="0" w:line="325" w:lineRule="auto"/>
        <w:rPr>
          <w:sz w:val="20"/>
          <w:szCs w:val="20"/>
          <w:color w:val="auto"/>
        </w:rPr>
      </w:pPr>
      <w:r>
        <w:rPr>
          <w:rFonts w:ascii="Arial" w:cs="Arial" w:eastAsia="Arial" w:hAnsi="Arial"/>
          <w:sz w:val="16"/>
          <w:szCs w:val="16"/>
          <w:color w:val="auto"/>
        </w:rPr>
        <w:t>20 μg tryptic peptides were injected to LC-qTOF-MS (Agilent 6530) for analysis. The peptides were separated in the C18 column (Zorbax C18 column 0.5 × 150 mm, 1.8 μm, 300 Å) at 55 °C. 0.1% formic acid</w:t>
      </w:r>
    </w:p>
    <w:p>
      <w:pPr>
        <w:spacing w:after="0" w:line="20" w:lineRule="exact"/>
        <w:rPr>
          <w:sz w:val="20"/>
          <w:szCs w:val="20"/>
          <w:color w:val="auto"/>
        </w:rPr>
      </w:pPr>
      <w:r>
        <w:rPr>
          <w:sz w:val="20"/>
          <w:szCs w:val="20"/>
          <w:color w:val="auto"/>
        </w:rPr>
        <w:br w:type="column"/>
      </w:r>
    </w:p>
    <w:p>
      <w:pPr>
        <w:spacing w:after="0" w:line="256" w:lineRule="exact"/>
        <w:rPr>
          <w:sz w:val="20"/>
          <w:szCs w:val="20"/>
          <w:color w:val="auto"/>
        </w:rPr>
      </w:pPr>
    </w:p>
    <w:p>
      <w:pPr>
        <w:jc w:val="both"/>
        <w:ind w:right="40"/>
        <w:spacing w:after="0" w:line="275" w:lineRule="auto"/>
        <w:rPr>
          <w:sz w:val="20"/>
          <w:szCs w:val="20"/>
          <w:color w:val="auto"/>
        </w:rPr>
      </w:pPr>
      <w:r>
        <w:rPr>
          <w:rFonts w:ascii="Arial" w:cs="Arial" w:eastAsia="Arial" w:hAnsi="Arial"/>
          <w:sz w:val="16"/>
          <w:szCs w:val="16"/>
          <w:color w:val="auto"/>
        </w:rPr>
        <w:t>in water (A) and 0.1% formic acid in acetonitrile (B) were used as the mobile phase, and the flow rate was adjusted to 0.070 μl/min. The peptides were eluted with a gradient of 1%−55% mobile phase B over 80 min, followed by 55%−85% mobile phase B for 5 min, finally reaching the initial condition at 90 min. The post run was adjusted to 25 min.</w:t>
      </w:r>
    </w:p>
    <w:p>
      <w:pPr>
        <w:jc w:val="both"/>
        <w:ind w:right="60" w:firstLine="250"/>
        <w:spacing w:after="0" w:line="272" w:lineRule="auto"/>
        <w:rPr>
          <w:sz w:val="20"/>
          <w:szCs w:val="20"/>
          <w:color w:val="auto"/>
        </w:rPr>
      </w:pPr>
      <w:r>
        <w:rPr>
          <w:rFonts w:ascii="Arial" w:cs="Arial" w:eastAsia="Arial" w:hAnsi="Arial"/>
          <w:sz w:val="16"/>
          <w:szCs w:val="16"/>
          <w:color w:val="auto"/>
        </w:rPr>
        <w:t xml:space="preserve">The peptides were ionized in the positive mode of the ESI source. The capillary voltage was set at 4000 V with a drying temperature of 350 °C. The auto MS-MS data of the peptides were recorded between 300 and 1400 </w:t>
      </w:r>
      <w:r>
        <w:rPr>
          <w:rFonts w:ascii="Arial" w:cs="Arial" w:eastAsia="Arial" w:hAnsi="Arial"/>
          <w:sz w:val="16"/>
          <w:szCs w:val="16"/>
          <w:i w:val="1"/>
          <w:iCs w:val="1"/>
          <w:color w:val="auto"/>
        </w:rPr>
        <w:t>m/z</w:t>
      </w:r>
      <w:r>
        <w:rPr>
          <w:rFonts w:ascii="Arial" w:cs="Arial" w:eastAsia="Arial" w:hAnsi="Arial"/>
          <w:sz w:val="16"/>
          <w:szCs w:val="16"/>
          <w:color w:val="auto"/>
        </w:rPr>
        <w:t xml:space="preserve"> above the 1500 count threshold. The most intense six ions were selected for MS/MS analysis. The ion charge states were +2, +3, and +4. The fragmentation energy was adjusted to 45 V.</w:t>
      </w:r>
    </w:p>
    <w:p>
      <w:pPr>
        <w:spacing w:after="0" w:line="4" w:lineRule="exact"/>
        <w:rPr>
          <w:sz w:val="20"/>
          <w:szCs w:val="20"/>
          <w:color w:val="auto"/>
        </w:rPr>
      </w:pPr>
    </w:p>
    <w:p>
      <w:pPr>
        <w:jc w:val="both"/>
        <w:ind w:firstLine="250"/>
        <w:spacing w:after="0" w:line="303" w:lineRule="auto"/>
        <w:rPr>
          <w:sz w:val="20"/>
          <w:szCs w:val="20"/>
          <w:color w:val="auto"/>
        </w:rPr>
      </w:pPr>
      <w:r>
        <w:rPr>
          <w:rFonts w:ascii="Arial" w:cs="Arial" w:eastAsia="Arial" w:hAnsi="Arial"/>
          <w:sz w:val="15"/>
          <w:szCs w:val="15"/>
          <w:color w:val="auto"/>
        </w:rPr>
        <w:t>The recorded MS/MS data were analyzed using the Maxquant pro-teomics platform. For the protein identification process, all protein sequence databases for plants were downloaded from UniprotKB. In addition, protein identification for all plants was conducted against the Arabidopsis thaliana database including sequences derived from Swiss-prot and TrEMBL. In the identification process, cysteine carbamido-methylation was set as fixed modification, whereas oxidation of me-thionine was included as variable modification. Trypsin was selected as the digestive enzyme with two missed cleavage sites. The FDR value was selected as 0.01 for a reliable identification. 20-ppm mass tolerance was used for the first and main search. The proteins were considered detected, if they were identified by at least two peptides.</w:t>
      </w:r>
    </w:p>
    <w:p>
      <w:pPr>
        <w:spacing w:after="0" w:line="96"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Functional classification analysis (Gene ontology)</w:t>
      </w:r>
    </w:p>
    <w:p>
      <w:pPr>
        <w:spacing w:after="0" w:line="36" w:lineRule="exact"/>
        <w:rPr>
          <w:sz w:val="20"/>
          <w:szCs w:val="20"/>
          <w:color w:val="auto"/>
        </w:rPr>
      </w:pPr>
    </w:p>
    <w:p>
      <w:pPr>
        <w:jc w:val="both"/>
        <w:ind w:firstLine="250"/>
        <w:spacing w:after="0" w:line="312" w:lineRule="auto"/>
        <w:rPr>
          <w:sz w:val="20"/>
          <w:szCs w:val="20"/>
          <w:color w:val="auto"/>
        </w:rPr>
      </w:pPr>
      <w:r>
        <w:rPr>
          <w:rFonts w:ascii="Arial" w:cs="Arial" w:eastAsia="Arial" w:hAnsi="Arial"/>
          <w:sz w:val="16"/>
          <w:szCs w:val="16"/>
          <w:color w:val="auto"/>
        </w:rPr>
        <w:t xml:space="preserve">Panther Gene list software was used to classified the identified proteins according to their molecular function, biological process and cellular component. In this analysis, </w:t>
      </w:r>
      <w:r>
        <w:rPr>
          <w:rFonts w:ascii="Arial" w:cs="Arial" w:eastAsia="Arial" w:hAnsi="Arial"/>
          <w:sz w:val="16"/>
          <w:szCs w:val="16"/>
          <w:i w:val="1"/>
          <w:iCs w:val="1"/>
          <w:color w:val="auto"/>
        </w:rPr>
        <w:t>A. thaliana</w:t>
      </w:r>
      <w:r>
        <w:rPr>
          <w:rFonts w:ascii="Arial" w:cs="Arial" w:eastAsia="Arial" w:hAnsi="Arial"/>
          <w:sz w:val="16"/>
          <w:szCs w:val="16"/>
          <w:color w:val="auto"/>
        </w:rPr>
        <w:t xml:space="preserve"> was selected as the organism.</w:t>
      </w:r>
    </w:p>
    <w:p>
      <w:pPr>
        <w:spacing w:after="0" w:line="80"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Results and discussion</w:t>
      </w:r>
    </w:p>
    <w:p>
      <w:pPr>
        <w:spacing w:after="0" w:line="234" w:lineRule="exact"/>
        <w:rPr>
          <w:sz w:val="20"/>
          <w:szCs w:val="20"/>
          <w:color w:val="auto"/>
        </w:rPr>
      </w:pPr>
    </w:p>
    <w:p>
      <w:pPr>
        <w:jc w:val="both"/>
        <w:ind w:firstLine="250"/>
        <w:spacing w:after="0" w:line="273" w:lineRule="auto"/>
        <w:rPr>
          <w:sz w:val="20"/>
          <w:szCs w:val="20"/>
          <w:color w:val="auto"/>
        </w:rPr>
      </w:pPr>
      <w:r>
        <w:rPr>
          <w:rFonts w:ascii="Arial" w:cs="Arial" w:eastAsia="Arial" w:hAnsi="Arial"/>
          <w:sz w:val="16"/>
          <w:szCs w:val="16"/>
          <w:color w:val="auto"/>
        </w:rPr>
        <w:t>Natural organic compounds in the plants are produced by primary and secondary metabolism. All secondary metabolites are derived from primary metabolites (</w:t>
      </w:r>
      <w:r>
        <w:rPr>
          <w:rFonts w:ascii="Arial" w:cs="Arial" w:eastAsia="Arial" w:hAnsi="Arial"/>
          <w:sz w:val="16"/>
          <w:szCs w:val="16"/>
          <w:color w:val="2196D1"/>
        </w:rPr>
        <w:t>Dennis et al., 1997</w:t>
      </w:r>
      <w:r>
        <w:rPr>
          <w:rFonts w:ascii="Arial" w:cs="Arial" w:eastAsia="Arial" w:hAnsi="Arial"/>
          <w:sz w:val="16"/>
          <w:szCs w:val="16"/>
          <w:color w:val="auto"/>
        </w:rPr>
        <w:t xml:space="preserve">; </w:t>
      </w:r>
      <w:r>
        <w:rPr>
          <w:rFonts w:ascii="Arial" w:cs="Arial" w:eastAsia="Arial" w:hAnsi="Arial"/>
          <w:sz w:val="16"/>
          <w:szCs w:val="16"/>
          <w:color w:val="2196D1"/>
        </w:rPr>
        <w:t>Stitt, 1998</w:t>
      </w:r>
      <w:r>
        <w:rPr>
          <w:rFonts w:ascii="Arial" w:cs="Arial" w:eastAsia="Arial" w:hAnsi="Arial"/>
          <w:sz w:val="16"/>
          <w:szCs w:val="16"/>
          <w:color w:val="auto"/>
        </w:rPr>
        <w:t>). Secondary plant metabolites provide specific bioactivity related to their biochemical structures (</w:t>
      </w:r>
      <w:r>
        <w:rPr>
          <w:rFonts w:ascii="Arial" w:cs="Arial" w:eastAsia="Arial" w:hAnsi="Arial"/>
          <w:sz w:val="16"/>
          <w:szCs w:val="16"/>
          <w:color w:val="2196D1"/>
        </w:rPr>
        <w:t>Schauer and Fernie, 2006</w:t>
      </w:r>
      <w:r>
        <w:rPr>
          <w:rFonts w:ascii="Arial" w:cs="Arial" w:eastAsia="Arial" w:hAnsi="Arial"/>
          <w:sz w:val="16"/>
          <w:szCs w:val="16"/>
          <w:color w:val="auto"/>
        </w:rPr>
        <w:t>). Phylogenetically unrelated plants that are exposed to the same environmental effects can produce similar chemical compounds (</w:t>
      </w:r>
      <w:r>
        <w:rPr>
          <w:rFonts w:ascii="Arial" w:cs="Arial" w:eastAsia="Arial" w:hAnsi="Arial"/>
          <w:sz w:val="16"/>
          <w:szCs w:val="16"/>
          <w:color w:val="2196D1"/>
        </w:rPr>
        <w:t>Wink et al., 2010</w:t>
      </w:r>
      <w:r>
        <w:rPr>
          <w:rFonts w:ascii="Arial" w:cs="Arial" w:eastAsia="Arial" w:hAnsi="Arial"/>
          <w:sz w:val="16"/>
          <w:szCs w:val="16"/>
          <w:color w:val="auto"/>
        </w:rPr>
        <w:t>). Since the genes en-coding the enzymes of secondary metabolism are common in the plant kingdom, the same secondary metabolites also occur in non-phyloge-netic groups. However, there are only very few studies that applied metabolomic techniques to determine the common denominator of different species belonging to different genera for taxonomic purpose or activity correlation.</w:t>
      </w:r>
    </w:p>
    <w:p>
      <w:pPr>
        <w:spacing w:after="0" w:line="8" w:lineRule="exact"/>
        <w:rPr>
          <w:sz w:val="20"/>
          <w:szCs w:val="20"/>
          <w:color w:val="auto"/>
        </w:rPr>
      </w:pPr>
    </w:p>
    <w:p>
      <w:pPr>
        <w:jc w:val="both"/>
        <w:ind w:right="60" w:firstLine="250"/>
        <w:spacing w:after="0" w:line="302" w:lineRule="auto"/>
        <w:rPr>
          <w:sz w:val="20"/>
          <w:szCs w:val="20"/>
          <w:color w:val="auto"/>
        </w:rPr>
      </w:pPr>
      <w:r>
        <w:rPr>
          <w:rFonts w:ascii="Arial" w:cs="Arial" w:eastAsia="Arial" w:hAnsi="Arial"/>
          <w:sz w:val="16"/>
          <w:szCs w:val="16"/>
          <w:color w:val="auto"/>
        </w:rPr>
        <w:t>System biology research using genomics, proteomics and metabo-lomics approaches aims to investigate molecular signatures for disease diagnosis, prognosis, and therapeutics. Metabolomics is a vital com-ponent of this approach since it can simultaneously measure all meta-bolites (</w:t>
      </w:r>
      <w:r>
        <w:rPr>
          <w:rFonts w:ascii="Arial" w:cs="Arial" w:eastAsia="Arial" w:hAnsi="Arial"/>
          <w:sz w:val="16"/>
          <w:szCs w:val="16"/>
          <w:i w:val="1"/>
          <w:iCs w:val="1"/>
          <w:color w:val="auto"/>
        </w:rPr>
        <w:t>i.e.</w:t>
      </w:r>
      <w:r>
        <w:rPr>
          <w:rFonts w:ascii="Arial" w:cs="Arial" w:eastAsia="Arial" w:hAnsi="Arial"/>
          <w:sz w:val="16"/>
          <w:szCs w:val="16"/>
          <w:color w:val="auto"/>
        </w:rPr>
        <w:t>, metabolomes) (</w:t>
      </w:r>
      <w:r>
        <w:rPr>
          <w:rFonts w:ascii="Arial" w:cs="Arial" w:eastAsia="Arial" w:hAnsi="Arial"/>
          <w:sz w:val="16"/>
          <w:szCs w:val="16"/>
          <w:color w:val="2196D1"/>
        </w:rPr>
        <w:t>Kopka et al., 2004</w:t>
      </w:r>
      <w:r>
        <w:rPr>
          <w:rFonts w:ascii="Arial" w:cs="Arial" w:eastAsia="Arial" w:hAnsi="Arial"/>
          <w:sz w:val="16"/>
          <w:szCs w:val="16"/>
          <w:color w:val="auto"/>
        </w:rPr>
        <w:t>).</w:t>
      </w:r>
    </w:p>
    <w:p>
      <w:pPr>
        <w:spacing w:after="0" w:line="88" w:lineRule="exact"/>
        <w:rPr>
          <w:sz w:val="20"/>
          <w:szCs w:val="20"/>
          <w:color w:val="auto"/>
        </w:rPr>
      </w:pPr>
    </w:p>
    <w:p>
      <w:pPr>
        <w:jc w:val="both"/>
        <w:ind w:right="60"/>
        <w:spacing w:after="0" w:line="404" w:lineRule="auto"/>
        <w:rPr>
          <w:sz w:val="20"/>
          <w:szCs w:val="20"/>
          <w:color w:val="auto"/>
        </w:rPr>
      </w:pPr>
      <w:r>
        <w:rPr>
          <w:rFonts w:ascii="Arial" w:cs="Arial" w:eastAsia="Arial" w:hAnsi="Arial"/>
          <w:sz w:val="16"/>
          <w:szCs w:val="16"/>
          <w:i w:val="1"/>
          <w:iCs w:val="1"/>
          <w:color w:val="auto"/>
        </w:rPr>
        <w:t>BDNF expression effects of V. officinalis, M. officinalis, H. perforatum and P. incarnata methanolic extracts</w:t>
      </w:r>
    </w:p>
    <w:p>
      <w:pPr>
        <w:spacing w:after="0" w:line="9" w:lineRule="exact"/>
        <w:rPr>
          <w:sz w:val="20"/>
          <w:szCs w:val="20"/>
          <w:color w:val="auto"/>
        </w:rPr>
      </w:pPr>
    </w:p>
    <w:p>
      <w:pPr>
        <w:jc w:val="both"/>
        <w:ind w:right="40" w:firstLine="250"/>
        <w:spacing w:after="0" w:line="286" w:lineRule="auto"/>
        <w:rPr>
          <w:sz w:val="20"/>
          <w:szCs w:val="20"/>
          <w:color w:val="auto"/>
        </w:rPr>
      </w:pPr>
      <w:r>
        <w:rPr>
          <w:rFonts w:ascii="Arial" w:cs="Arial" w:eastAsia="Arial" w:hAnsi="Arial"/>
          <w:sz w:val="16"/>
          <w:szCs w:val="16"/>
          <w:color w:val="auto"/>
        </w:rPr>
        <w:t xml:space="preserve">In this study, we examined the effect of plant extracts that are well known for their neuroactivity. To the best of our knowledge, the effects of these extracts on the changing BDNF level in human neuroblastoma are not reported in previous studies. SH-SY5Y cells were treated with methanolic extracts of </w:t>
      </w:r>
      <w:r>
        <w:rPr>
          <w:rFonts w:ascii="Arial" w:cs="Arial" w:eastAsia="Arial" w:hAnsi="Arial"/>
          <w:sz w:val="16"/>
          <w:szCs w:val="16"/>
          <w:i w:val="1"/>
          <w:iCs w:val="1"/>
          <w:color w:val="auto"/>
        </w:rPr>
        <w:t>V. officinalis, M. officinalis, H. perforatum,</w:t>
      </w:r>
      <w:r>
        <w:rPr>
          <w:rFonts w:ascii="Arial" w:cs="Arial" w:eastAsia="Arial" w:hAnsi="Arial"/>
          <w:sz w:val="16"/>
          <w:szCs w:val="16"/>
          <w:color w:val="auto"/>
        </w:rPr>
        <w:t xml:space="preserve"> and </w:t>
      </w:r>
      <w:r>
        <w:rPr>
          <w:rFonts w:ascii="Arial" w:cs="Arial" w:eastAsia="Arial" w:hAnsi="Arial"/>
          <w:sz w:val="16"/>
          <w:szCs w:val="16"/>
          <w:i w:val="1"/>
          <w:iCs w:val="1"/>
          <w:color w:val="auto"/>
        </w:rPr>
        <w:t>P.</w:t>
      </w:r>
      <w:r>
        <w:rPr>
          <w:rFonts w:ascii="Arial" w:cs="Arial" w:eastAsia="Arial" w:hAnsi="Arial"/>
          <w:sz w:val="16"/>
          <w:szCs w:val="16"/>
          <w:color w:val="auto"/>
        </w:rPr>
        <w:t xml:space="preserve"> </w:t>
      </w:r>
      <w:r>
        <w:rPr>
          <w:rFonts w:ascii="Arial" w:cs="Arial" w:eastAsia="Arial" w:hAnsi="Arial"/>
          <w:sz w:val="16"/>
          <w:szCs w:val="16"/>
          <w:i w:val="1"/>
          <w:iCs w:val="1"/>
          <w:color w:val="auto"/>
        </w:rPr>
        <w:t xml:space="preserve">incarnata. </w:t>
      </w:r>
      <w:r>
        <w:rPr>
          <w:rFonts w:ascii="Arial" w:cs="Arial" w:eastAsia="Arial" w:hAnsi="Arial"/>
          <w:sz w:val="16"/>
          <w:szCs w:val="16"/>
          <w:color w:val="auto"/>
        </w:rPr>
        <w:t>The methanolic extracts of the root of</w:t>
      </w:r>
      <w:r>
        <w:rPr>
          <w:rFonts w:ascii="Arial" w:cs="Arial" w:eastAsia="Arial" w:hAnsi="Arial"/>
          <w:sz w:val="16"/>
          <w:szCs w:val="16"/>
          <w:i w:val="1"/>
          <w:iCs w:val="1"/>
          <w:color w:val="auto"/>
        </w:rPr>
        <w:t xml:space="preserve"> V. officinalis </w:t>
      </w:r>
      <w:r>
        <w:rPr>
          <w:rFonts w:ascii="Arial" w:cs="Arial" w:eastAsia="Arial" w:hAnsi="Arial"/>
          <w:sz w:val="16"/>
          <w:szCs w:val="16"/>
          <w:color w:val="auto"/>
        </w:rPr>
        <w:t>increased</w:t>
      </w:r>
      <w:r>
        <w:rPr>
          <w:rFonts w:ascii="Arial" w:cs="Arial" w:eastAsia="Arial" w:hAnsi="Arial"/>
          <w:sz w:val="16"/>
          <w:szCs w:val="16"/>
          <w:i w:val="1"/>
          <w:iCs w:val="1"/>
          <w:color w:val="auto"/>
        </w:rPr>
        <w:t xml:space="preserve"> </w:t>
      </w:r>
      <w:r>
        <w:rPr>
          <w:rFonts w:ascii="Arial" w:cs="Arial" w:eastAsia="Arial" w:hAnsi="Arial"/>
          <w:sz w:val="16"/>
          <w:szCs w:val="16"/>
          <w:color w:val="auto"/>
        </w:rPr>
        <w:t>the BDNF level by 12.8%, 71.5% and 93.9% (</w:t>
      </w:r>
      <w:r>
        <w:rPr>
          <w:rFonts w:ascii="Arial" w:cs="Arial" w:eastAsia="Arial" w:hAnsi="Arial"/>
          <w:sz w:val="16"/>
          <w:szCs w:val="16"/>
          <w:i w:val="1"/>
          <w:iCs w:val="1"/>
          <w:color w:val="auto"/>
        </w:rPr>
        <w:t>p</w:t>
      </w:r>
      <w:r>
        <w:rPr>
          <w:rFonts w:ascii="Arial" w:cs="Arial" w:eastAsia="Arial" w:hAnsi="Arial"/>
          <w:sz w:val="16"/>
          <w:szCs w:val="16"/>
          <w:color w:val="auto"/>
        </w:rPr>
        <w:t xml:space="preserve"> &lt; 0.0001); the leaves of </w:t>
      </w:r>
      <w:r>
        <w:rPr>
          <w:rFonts w:ascii="Arial" w:cs="Arial" w:eastAsia="Arial" w:hAnsi="Arial"/>
          <w:sz w:val="16"/>
          <w:szCs w:val="16"/>
          <w:i w:val="1"/>
          <w:iCs w:val="1"/>
          <w:color w:val="auto"/>
        </w:rPr>
        <w:t xml:space="preserve">M. officinalis </w:t>
      </w:r>
      <w:r>
        <w:rPr>
          <w:rFonts w:ascii="Arial" w:cs="Arial" w:eastAsia="Arial" w:hAnsi="Arial"/>
          <w:sz w:val="16"/>
          <w:szCs w:val="16"/>
          <w:color w:val="auto"/>
        </w:rPr>
        <w:t>by 35.1%, 107.2% (</w:t>
      </w:r>
      <w:r>
        <w:rPr>
          <w:rFonts w:ascii="Arial" w:cs="Arial" w:eastAsia="Arial" w:hAnsi="Arial"/>
          <w:sz w:val="16"/>
          <w:szCs w:val="16"/>
          <w:i w:val="1"/>
          <w:iCs w:val="1"/>
          <w:color w:val="auto"/>
        </w:rPr>
        <w:t xml:space="preserve">p </w:t>
      </w:r>
      <w:r>
        <w:rPr>
          <w:rFonts w:ascii="Arial" w:cs="Arial" w:eastAsia="Arial" w:hAnsi="Arial"/>
          <w:sz w:val="16"/>
          <w:szCs w:val="16"/>
          <w:color w:val="auto"/>
        </w:rPr>
        <w:t>&lt; 0.0001), and 140.9%</w:t>
      </w:r>
      <w:r>
        <w:rPr>
          <w:rFonts w:ascii="Arial" w:cs="Arial" w:eastAsia="Arial" w:hAnsi="Arial"/>
          <w:sz w:val="16"/>
          <w:szCs w:val="16"/>
          <w:i w:val="1"/>
          <w:iCs w:val="1"/>
          <w:color w:val="auto"/>
        </w:rPr>
        <w:t xml:space="preserve"> </w:t>
      </w:r>
      <w:r>
        <w:rPr>
          <w:rFonts w:ascii="Arial" w:cs="Arial" w:eastAsia="Arial" w:hAnsi="Arial"/>
          <w:sz w:val="16"/>
          <w:szCs w:val="16"/>
          <w:color w:val="auto"/>
        </w:rPr>
        <w:t>(</w:t>
      </w:r>
      <w:r>
        <w:rPr>
          <w:rFonts w:ascii="Arial" w:cs="Arial" w:eastAsia="Arial" w:hAnsi="Arial"/>
          <w:sz w:val="16"/>
          <w:szCs w:val="16"/>
          <w:i w:val="1"/>
          <w:iCs w:val="1"/>
          <w:color w:val="auto"/>
        </w:rPr>
        <w:t>p</w:t>
      </w:r>
      <w:r>
        <w:rPr>
          <w:rFonts w:ascii="Arial" w:cs="Arial" w:eastAsia="Arial" w:hAnsi="Arial"/>
          <w:sz w:val="16"/>
          <w:szCs w:val="16"/>
          <w:color w:val="auto"/>
        </w:rPr>
        <w:t xml:space="preserve"> &lt; 0.0001); the aerial parts of </w:t>
      </w:r>
      <w:r>
        <w:rPr>
          <w:rFonts w:ascii="Arial" w:cs="Arial" w:eastAsia="Arial" w:hAnsi="Arial"/>
          <w:sz w:val="16"/>
          <w:szCs w:val="16"/>
          <w:i w:val="1"/>
          <w:iCs w:val="1"/>
          <w:color w:val="auto"/>
        </w:rPr>
        <w:t>H. perforatum</w:t>
      </w:r>
      <w:r>
        <w:rPr>
          <w:rFonts w:ascii="Arial" w:cs="Arial" w:eastAsia="Arial" w:hAnsi="Arial"/>
          <w:sz w:val="16"/>
          <w:szCs w:val="16"/>
          <w:color w:val="auto"/>
        </w:rPr>
        <w:t xml:space="preserve"> by 40.8%, 102.02% (</w:t>
      </w:r>
      <w:r>
        <w:rPr>
          <w:rFonts w:ascii="Arial" w:cs="Arial" w:eastAsia="Arial" w:hAnsi="Arial"/>
          <w:sz w:val="16"/>
          <w:szCs w:val="16"/>
          <w:i w:val="1"/>
          <w:iCs w:val="1"/>
          <w:color w:val="auto"/>
        </w:rPr>
        <w:t>p</w:t>
      </w:r>
      <w:r>
        <w:rPr>
          <w:rFonts w:ascii="Arial" w:cs="Arial" w:eastAsia="Arial" w:hAnsi="Arial"/>
          <w:sz w:val="16"/>
          <w:szCs w:val="16"/>
          <w:color w:val="auto"/>
        </w:rPr>
        <w:t xml:space="preserve"> &lt; 0.0001) and 45.4% (</w:t>
      </w:r>
      <w:r>
        <w:rPr>
          <w:rFonts w:ascii="Arial" w:cs="Arial" w:eastAsia="Arial" w:hAnsi="Arial"/>
          <w:sz w:val="16"/>
          <w:szCs w:val="16"/>
          <w:i w:val="1"/>
          <w:iCs w:val="1"/>
          <w:color w:val="auto"/>
        </w:rPr>
        <w:t>p</w:t>
      </w:r>
      <w:r>
        <w:rPr>
          <w:rFonts w:ascii="Arial" w:cs="Arial" w:eastAsia="Arial" w:hAnsi="Arial"/>
          <w:sz w:val="16"/>
          <w:szCs w:val="16"/>
          <w:color w:val="auto"/>
        </w:rPr>
        <w:t xml:space="preserve"> &lt; 0.05); the aerial parts of </w:t>
      </w:r>
      <w:r>
        <w:rPr>
          <w:rFonts w:ascii="Arial" w:cs="Arial" w:eastAsia="Arial" w:hAnsi="Arial"/>
          <w:sz w:val="16"/>
          <w:szCs w:val="16"/>
          <w:i w:val="1"/>
          <w:iCs w:val="1"/>
          <w:color w:val="auto"/>
        </w:rPr>
        <w:t>P. incarnata</w:t>
      </w:r>
      <w:r>
        <w:rPr>
          <w:rFonts w:ascii="Arial" w:cs="Arial" w:eastAsia="Arial" w:hAnsi="Arial"/>
          <w:sz w:val="16"/>
          <w:szCs w:val="16"/>
          <w:color w:val="auto"/>
        </w:rPr>
        <w:t xml:space="preserve"> by 35.6%, 74.1% (</w:t>
      </w:r>
      <w:r>
        <w:rPr>
          <w:rFonts w:ascii="Arial" w:cs="Arial" w:eastAsia="Arial" w:hAnsi="Arial"/>
          <w:sz w:val="16"/>
          <w:szCs w:val="16"/>
          <w:i w:val="1"/>
          <w:iCs w:val="1"/>
          <w:color w:val="auto"/>
        </w:rPr>
        <w:t>p</w:t>
      </w:r>
      <w:r>
        <w:rPr>
          <w:rFonts w:ascii="Arial" w:cs="Arial" w:eastAsia="Arial" w:hAnsi="Arial"/>
          <w:sz w:val="16"/>
          <w:szCs w:val="16"/>
          <w:color w:val="auto"/>
        </w:rPr>
        <w:t xml:space="preserve"> &lt; 0.05) and 56.6% (</w:t>
      </w:r>
      <w:r>
        <w:rPr>
          <w:rFonts w:ascii="Arial" w:cs="Arial" w:eastAsia="Arial" w:hAnsi="Arial"/>
          <w:sz w:val="16"/>
          <w:szCs w:val="16"/>
          <w:i w:val="1"/>
          <w:iCs w:val="1"/>
          <w:color w:val="auto"/>
        </w:rPr>
        <w:t>p</w:t>
      </w:r>
      <w:r>
        <w:rPr>
          <w:rFonts w:ascii="Arial" w:cs="Arial" w:eastAsia="Arial" w:hAnsi="Arial"/>
          <w:sz w:val="16"/>
          <w:szCs w:val="16"/>
          <w:color w:val="auto"/>
        </w:rPr>
        <w:t xml:space="preserve"> &lt; 0.05), at 100, 30 and 10 µg/</w:t>
      </w:r>
    </w:p>
    <w:p>
      <w:pPr>
        <w:spacing w:after="0" w:line="137" w:lineRule="exact"/>
        <w:rPr>
          <w:sz w:val="20"/>
          <w:szCs w:val="20"/>
          <w:color w:val="auto"/>
        </w:rPr>
      </w:pPr>
    </w:p>
    <w:p>
      <w:pPr>
        <w:sectPr>
          <w:pgSz w:w="11900" w:h="15874" w:orient="portrait"/>
          <w:cols w:equalWidth="0" w:num="2">
            <w:col w:w="5100" w:space="280"/>
            <w:col w:w="5080"/>
          </w:cols>
          <w:pgMar w:left="760" w:top="676" w:right="686" w:bottom="37" w:gutter="0" w:footer="0" w:header="0"/>
          <w:type w:val="continuous"/>
        </w:sectPr>
      </w:pPr>
    </w:p>
    <w:p>
      <w:pPr>
        <w:jc w:val="center"/>
        <w:ind w:right="80"/>
        <w:spacing w:after="0"/>
        <w:rPr>
          <w:sz w:val="20"/>
          <w:szCs w:val="20"/>
          <w:color w:val="auto"/>
        </w:rPr>
      </w:pPr>
      <w:r>
        <w:rPr>
          <w:rFonts w:ascii="Arial" w:cs="Arial" w:eastAsia="Arial" w:hAnsi="Arial"/>
          <w:sz w:val="10"/>
          <w:szCs w:val="10"/>
          <w:color w:val="auto"/>
        </w:rPr>
        <w:t>3</w:t>
      </w:r>
    </w:p>
    <w:p>
      <w:pPr>
        <w:sectPr>
          <w:pgSz w:w="11900" w:h="15874" w:orient="portrait"/>
          <w:cols w:equalWidth="0" w:num="1">
            <w:col w:w="10460"/>
          </w:cols>
          <w:pgMar w:left="760" w:top="676" w:right="686" w:bottom="37" w:gutter="0" w:footer="0" w:header="0"/>
          <w:type w:val="continuous"/>
        </w:sectPr>
      </w:pPr>
    </w:p>
    <w:bookmarkStart w:id="3" w:name="page4"/>
    <w:bookmarkEnd w:id="3"/>
    <w:p>
      <w:pPr>
        <w:spacing w:after="0"/>
        <w:tabs>
          <w:tab w:leader="none" w:pos="8520" w:val="left"/>
        </w:tabs>
        <w:rPr>
          <w:sz w:val="20"/>
          <w:szCs w:val="20"/>
          <w:color w:val="auto"/>
        </w:rPr>
      </w:pPr>
      <w:r>
        <w:rPr>
          <w:rFonts w:ascii="Arial" w:cs="Arial" w:eastAsia="Arial" w:hAnsi="Arial"/>
          <w:sz w:val="13"/>
          <w:szCs w:val="13"/>
          <w:i w:val="1"/>
          <w:iCs w:val="1"/>
          <w:color w:val="auto"/>
        </w:rPr>
        <w:t>E.M. Gonulalan, et al.</w:t>
      </w:r>
      <w:r>
        <w:rPr>
          <w:sz w:val="20"/>
          <w:szCs w:val="20"/>
          <w:color w:val="auto"/>
        </w:rPr>
        <w:tab/>
      </w:r>
      <w:r>
        <w:rPr>
          <w:rFonts w:ascii="Arial" w:cs="Arial" w:eastAsia="Arial" w:hAnsi="Arial"/>
          <w:sz w:val="12"/>
          <w:szCs w:val="12"/>
          <w:i w:val="1"/>
          <w:iCs w:val="1"/>
          <w:color w:val="auto"/>
        </w:rPr>
        <w:t>Phytomedicine 74 (2020) 152920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630555</wp:posOffset>
            </wp:positionH>
            <wp:positionV relativeFrom="paragraph">
              <wp:posOffset>199390</wp:posOffset>
            </wp:positionV>
            <wp:extent cx="5334000" cy="173863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extLst>
                    </a:blip>
                    <a:srcRect/>
                    <a:stretch>
                      <a:fillRect/>
                    </a:stretch>
                  </pic:blipFill>
                  <pic:spPr bwMode="auto">
                    <a:xfrm>
                      <a:off x="0" y="0"/>
                      <a:ext cx="5334000" cy="17386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8" w:lineRule="exact"/>
        <w:rPr>
          <w:sz w:val="20"/>
          <w:szCs w:val="20"/>
          <w:color w:val="auto"/>
        </w:rPr>
      </w:pPr>
    </w:p>
    <w:p>
      <w:pPr>
        <w:jc w:val="center"/>
        <w:ind w:right="60"/>
        <w:spacing w:after="0"/>
        <w:rPr>
          <w:sz w:val="20"/>
          <w:szCs w:val="20"/>
          <w:color w:val="auto"/>
        </w:rPr>
      </w:pPr>
      <w:r>
        <w:rPr>
          <w:rFonts w:ascii="Arial" w:cs="Arial" w:eastAsia="Arial" w:hAnsi="Arial"/>
          <w:sz w:val="14"/>
          <w:szCs w:val="14"/>
          <w:b w:val="1"/>
          <w:bCs w:val="1"/>
          <w:color w:val="auto"/>
        </w:rPr>
        <w:t xml:space="preserve">Fig. 1. </w:t>
      </w:r>
      <w:r>
        <w:rPr>
          <w:rFonts w:ascii="Arial" w:cs="Arial" w:eastAsia="Arial" w:hAnsi="Arial"/>
          <w:sz w:val="14"/>
          <w:szCs w:val="14"/>
          <w:color w:val="auto"/>
        </w:rPr>
        <w:t>Effect of extracts (10, 30 and 100 µg/ml) on the BDNF level. ***(</w:t>
      </w:r>
      <w:r>
        <w:rPr>
          <w:rFonts w:ascii="Arial" w:cs="Arial" w:eastAsia="Arial" w:hAnsi="Arial"/>
          <w:sz w:val="14"/>
          <w:szCs w:val="14"/>
          <w:i w:val="1"/>
          <w:iCs w:val="1"/>
          <w:color w:val="auto"/>
        </w:rPr>
        <w:t>p</w:t>
      </w:r>
      <w:r>
        <w:rPr>
          <w:rFonts w:ascii="Arial" w:cs="Arial" w:eastAsia="Arial" w:hAnsi="Arial"/>
          <w:sz w:val="14"/>
          <w:szCs w:val="14"/>
          <w:b w:val="1"/>
          <w:bCs w:val="1"/>
          <w:color w:val="auto"/>
        </w:rPr>
        <w:t xml:space="preserve"> </w:t>
      </w:r>
      <w:r>
        <w:rPr>
          <w:rFonts w:ascii="Arial" w:cs="Arial" w:eastAsia="Arial" w:hAnsi="Arial"/>
          <w:sz w:val="14"/>
          <w:szCs w:val="14"/>
          <w:color w:val="auto"/>
        </w:rPr>
        <w:t>&lt; 0.0001), * (</w:t>
      </w:r>
      <w:r>
        <w:rPr>
          <w:rFonts w:ascii="Arial" w:cs="Arial" w:eastAsia="Arial" w:hAnsi="Arial"/>
          <w:sz w:val="14"/>
          <w:szCs w:val="14"/>
          <w:i w:val="1"/>
          <w:iCs w:val="1"/>
          <w:color w:val="auto"/>
        </w:rPr>
        <w:t>p</w:t>
      </w:r>
      <w:r>
        <w:rPr>
          <w:rFonts w:ascii="Arial" w:cs="Arial" w:eastAsia="Arial" w:hAnsi="Arial"/>
          <w:sz w:val="14"/>
          <w:szCs w:val="14"/>
          <w:b w:val="1"/>
          <w:bCs w:val="1"/>
          <w:color w:val="auto"/>
        </w:rPr>
        <w:t xml:space="preserve"> </w:t>
      </w:r>
      <w:r>
        <w:rPr>
          <w:rFonts w:ascii="Arial" w:cs="Arial" w:eastAsia="Arial" w:hAnsi="Arial"/>
          <w:sz w:val="14"/>
          <w:szCs w:val="14"/>
          <w:color w:val="auto"/>
        </w:rPr>
        <w:t>&lt; 0.05) compared to the control (</w:t>
      </w:r>
      <w:r>
        <w:rPr>
          <w:rFonts w:ascii="Arial" w:cs="Arial" w:eastAsia="Arial" w:hAnsi="Arial"/>
          <w:sz w:val="14"/>
          <w:szCs w:val="14"/>
          <w:i w:val="1"/>
          <w:iCs w:val="1"/>
          <w:color w:val="auto"/>
        </w:rPr>
        <w:t>n</w:t>
      </w:r>
      <w:r>
        <w:rPr>
          <w:rFonts w:ascii="Arial" w:cs="Arial" w:eastAsia="Arial" w:hAnsi="Arial"/>
          <w:sz w:val="14"/>
          <w:szCs w:val="14"/>
          <w:b w:val="1"/>
          <w:bCs w:val="1"/>
          <w:color w:val="auto"/>
        </w:rPr>
        <w:t xml:space="preserve"> </w:t>
      </w:r>
      <w:r>
        <w:rPr>
          <w:rFonts w:ascii="Arial" w:cs="Arial" w:eastAsia="Arial" w:hAnsi="Arial"/>
          <w:sz w:val="14"/>
          <w:szCs w:val="14"/>
          <w:color w:val="auto"/>
        </w:rPr>
        <w:t>= 3).</w:t>
      </w:r>
    </w:p>
    <w:p>
      <w:pPr>
        <w:sectPr>
          <w:pgSz w:w="11900" w:h="15874" w:orient="portrait"/>
          <w:cols w:equalWidth="0" w:num="1">
            <w:col w:w="10460"/>
          </w:cols>
          <w:pgMar w:left="760" w:top="676" w:right="686" w:bottom="37" w:gutter="0" w:footer="0" w:header="0"/>
        </w:sectPr>
      </w:pPr>
    </w:p>
    <w:p>
      <w:pPr>
        <w:spacing w:after="0" w:line="303" w:lineRule="exact"/>
        <w:rPr>
          <w:sz w:val="20"/>
          <w:szCs w:val="20"/>
          <w:color w:val="auto"/>
        </w:rPr>
      </w:pPr>
    </w:p>
    <w:p>
      <w:pPr>
        <w:jc w:val="both"/>
        <w:ind w:right="80"/>
        <w:spacing w:after="0" w:line="275" w:lineRule="auto"/>
        <w:rPr>
          <w:rFonts w:ascii="Arial" w:cs="Arial" w:eastAsia="Arial" w:hAnsi="Arial"/>
          <w:sz w:val="16"/>
          <w:szCs w:val="16"/>
          <w:color w:val="auto"/>
        </w:rPr>
      </w:pPr>
      <w:r>
        <w:rPr>
          <w:rFonts w:ascii="Arial" w:cs="Arial" w:eastAsia="Arial" w:hAnsi="Arial"/>
          <w:sz w:val="16"/>
          <w:szCs w:val="16"/>
          <w:color w:val="auto"/>
        </w:rPr>
        <w:t xml:space="preserve">ml concentrations, respectively. Our results showed that the methanolic extract of the leaves from </w:t>
      </w:r>
      <w:r>
        <w:rPr>
          <w:rFonts w:ascii="Arial" w:cs="Arial" w:eastAsia="Arial" w:hAnsi="Arial"/>
          <w:sz w:val="16"/>
          <w:szCs w:val="16"/>
          <w:i w:val="1"/>
          <w:iCs w:val="1"/>
          <w:color w:val="auto"/>
        </w:rPr>
        <w:t>M. officinalis</w:t>
      </w:r>
      <w:r>
        <w:rPr>
          <w:rFonts w:ascii="Arial" w:cs="Arial" w:eastAsia="Arial" w:hAnsi="Arial"/>
          <w:sz w:val="16"/>
          <w:szCs w:val="16"/>
          <w:color w:val="auto"/>
        </w:rPr>
        <w:t xml:space="preserve"> was the most active, and had almost greater activity than the positive control at 30 and 10 µg/ml concentrations. BDNF expression was found low at the 100 µg/ml concentration of all extracts (</w:t>
      </w:r>
      <w:hyperlink w:anchor="page4">
        <w:r>
          <w:rPr>
            <w:rFonts w:ascii="Arial" w:cs="Arial" w:eastAsia="Arial" w:hAnsi="Arial"/>
            <w:sz w:val="16"/>
            <w:szCs w:val="16"/>
            <w:color w:val="2196D1"/>
          </w:rPr>
          <w:t>Fig. 1</w:t>
        </w:r>
      </w:hyperlink>
      <w:r>
        <w:rPr>
          <w:rFonts w:ascii="Arial" w:cs="Arial" w:eastAsia="Arial" w:hAnsi="Arial"/>
          <w:sz w:val="16"/>
          <w:szCs w:val="16"/>
          <w:color w:val="auto"/>
        </w:rPr>
        <w:t>)</w:t>
      </w:r>
      <w:r>
        <w:rPr>
          <w:rFonts w:ascii="Arial" w:cs="Arial" w:eastAsia="Arial" w:hAnsi="Arial"/>
          <w:sz w:val="16"/>
          <w:szCs w:val="16"/>
          <w:i w:val="1"/>
          <w:iCs w:val="1"/>
          <w:color w:val="auto"/>
        </w:rPr>
        <w:t>.</w:t>
      </w:r>
    </w:p>
    <w:p>
      <w:pPr>
        <w:spacing w:after="0" w:line="1" w:lineRule="exact"/>
        <w:rPr>
          <w:sz w:val="20"/>
          <w:szCs w:val="20"/>
          <w:color w:val="auto"/>
        </w:rPr>
      </w:pPr>
    </w:p>
    <w:p>
      <w:pPr>
        <w:jc w:val="both"/>
        <w:ind w:right="20" w:firstLine="249"/>
        <w:spacing w:after="0" w:line="272" w:lineRule="auto"/>
        <w:rPr>
          <w:rFonts w:ascii="Arial" w:cs="Arial" w:eastAsia="Arial" w:hAnsi="Arial"/>
          <w:sz w:val="16"/>
          <w:szCs w:val="16"/>
          <w:color w:val="auto"/>
        </w:rPr>
      </w:pPr>
      <w:r>
        <w:rPr>
          <w:rFonts w:ascii="Arial" w:cs="Arial" w:eastAsia="Arial" w:hAnsi="Arial"/>
          <w:sz w:val="16"/>
          <w:szCs w:val="16"/>
          <w:color w:val="auto"/>
        </w:rPr>
        <w:t xml:space="preserve">When all the results were examined comparatively, it was de-termined that the investigated plant extracts had a significant effect on BDNF expression at two concentrations. First, the plant extracts studied at a concentration of 100 μg/ml showed low activity. The activity of </w:t>
      </w:r>
      <w:r>
        <w:rPr>
          <w:rFonts w:ascii="Arial" w:cs="Arial" w:eastAsia="Arial" w:hAnsi="Arial"/>
          <w:sz w:val="16"/>
          <w:szCs w:val="16"/>
          <w:i w:val="1"/>
          <w:iCs w:val="1"/>
          <w:color w:val="auto"/>
        </w:rPr>
        <w:t>V.</w:t>
      </w:r>
      <w:r>
        <w:rPr>
          <w:rFonts w:ascii="Arial" w:cs="Arial" w:eastAsia="Arial" w:hAnsi="Arial"/>
          <w:sz w:val="16"/>
          <w:szCs w:val="16"/>
          <w:color w:val="auto"/>
        </w:rPr>
        <w:t xml:space="preserve"> </w:t>
      </w:r>
      <w:r>
        <w:rPr>
          <w:rFonts w:ascii="Arial" w:cs="Arial" w:eastAsia="Arial" w:hAnsi="Arial"/>
          <w:sz w:val="16"/>
          <w:szCs w:val="16"/>
          <w:i w:val="1"/>
          <w:iCs w:val="1"/>
          <w:color w:val="auto"/>
        </w:rPr>
        <w:t xml:space="preserve">officinalis </w:t>
      </w:r>
      <w:r>
        <w:rPr>
          <w:rFonts w:ascii="Arial" w:cs="Arial" w:eastAsia="Arial" w:hAnsi="Arial"/>
          <w:sz w:val="16"/>
          <w:szCs w:val="16"/>
          <w:color w:val="auto"/>
        </w:rPr>
        <w:t>and</w:t>
      </w:r>
      <w:r>
        <w:rPr>
          <w:rFonts w:ascii="Arial" w:cs="Arial" w:eastAsia="Arial" w:hAnsi="Arial"/>
          <w:sz w:val="16"/>
          <w:szCs w:val="16"/>
          <w:i w:val="1"/>
          <w:iCs w:val="1"/>
          <w:color w:val="auto"/>
        </w:rPr>
        <w:t xml:space="preserve"> M. officinalis </w:t>
      </w:r>
      <w:r>
        <w:rPr>
          <w:rFonts w:ascii="Arial" w:cs="Arial" w:eastAsia="Arial" w:hAnsi="Arial"/>
          <w:sz w:val="16"/>
          <w:szCs w:val="16"/>
          <w:color w:val="auto"/>
        </w:rPr>
        <w:t>increased as their concentration decreased.</w:t>
      </w:r>
      <w:r>
        <w:rPr>
          <w:rFonts w:ascii="Arial" w:cs="Arial" w:eastAsia="Arial" w:hAnsi="Arial"/>
          <w:sz w:val="16"/>
          <w:szCs w:val="16"/>
          <w:i w:val="1"/>
          <w:iCs w:val="1"/>
          <w:color w:val="auto"/>
        </w:rPr>
        <w:t xml:space="preserve"> M. officinalis </w:t>
      </w:r>
      <w:r>
        <w:rPr>
          <w:rFonts w:ascii="Arial" w:cs="Arial" w:eastAsia="Arial" w:hAnsi="Arial"/>
          <w:sz w:val="16"/>
          <w:szCs w:val="16"/>
          <w:color w:val="auto"/>
        </w:rPr>
        <w:t>at the 10 μg/ml concentration increased the BDNF level</w:t>
      </w:r>
      <w:r>
        <w:rPr>
          <w:rFonts w:ascii="Arial" w:cs="Arial" w:eastAsia="Arial" w:hAnsi="Arial"/>
          <w:sz w:val="16"/>
          <w:szCs w:val="16"/>
          <w:i w:val="1"/>
          <w:iCs w:val="1"/>
          <w:color w:val="auto"/>
        </w:rPr>
        <w:t xml:space="preserve"> </w:t>
      </w:r>
      <w:r>
        <w:rPr>
          <w:rFonts w:ascii="Arial" w:cs="Arial" w:eastAsia="Arial" w:hAnsi="Arial"/>
          <w:sz w:val="16"/>
          <w:szCs w:val="16"/>
          <w:color w:val="auto"/>
        </w:rPr>
        <w:t>the highest at 140.90% in contrast to the mere 81.3% increase by the positive control 17</w:t>
      </w:r>
      <w:r>
        <w:rPr>
          <w:rFonts w:ascii="Arial" w:cs="Arial" w:eastAsia="Arial" w:hAnsi="Arial"/>
          <w:sz w:val="16"/>
          <w:szCs w:val="16"/>
          <w:i w:val="1"/>
          <w:iCs w:val="1"/>
          <w:color w:val="auto"/>
        </w:rPr>
        <w:t>β</w:t>
      </w:r>
      <w:r>
        <w:rPr>
          <w:rFonts w:ascii="Arial" w:cs="Arial" w:eastAsia="Arial" w:hAnsi="Arial"/>
          <w:sz w:val="16"/>
          <w:szCs w:val="16"/>
          <w:color w:val="auto"/>
        </w:rPr>
        <w:t xml:space="preserve">-estradiol. A high BDNF expression was observed in all samples at the concentration of 30 μg/ml. At the 10 μg/ml con-centration, the BDNF expression of the </w:t>
      </w:r>
      <w:r>
        <w:rPr>
          <w:rFonts w:ascii="Arial" w:cs="Arial" w:eastAsia="Arial" w:hAnsi="Arial"/>
          <w:sz w:val="16"/>
          <w:szCs w:val="16"/>
          <w:i w:val="1"/>
          <w:iCs w:val="1"/>
          <w:color w:val="auto"/>
        </w:rPr>
        <w:t>H. perforatum</w:t>
      </w:r>
      <w:r>
        <w:rPr>
          <w:rFonts w:ascii="Arial" w:cs="Arial" w:eastAsia="Arial" w:hAnsi="Arial"/>
          <w:sz w:val="16"/>
          <w:szCs w:val="16"/>
          <w:color w:val="auto"/>
        </w:rPr>
        <w:t xml:space="preserve"> and </w:t>
      </w:r>
      <w:r>
        <w:rPr>
          <w:rFonts w:ascii="Arial" w:cs="Arial" w:eastAsia="Arial" w:hAnsi="Arial"/>
          <w:sz w:val="16"/>
          <w:szCs w:val="16"/>
          <w:i w:val="1"/>
          <w:iCs w:val="1"/>
          <w:color w:val="auto"/>
        </w:rPr>
        <w:t>P. incarnata</w:t>
      </w:r>
      <w:r>
        <w:rPr>
          <w:rFonts w:ascii="Arial" w:cs="Arial" w:eastAsia="Arial" w:hAnsi="Arial"/>
          <w:sz w:val="16"/>
          <w:szCs w:val="16"/>
          <w:color w:val="auto"/>
        </w:rPr>
        <w:t xml:space="preserve"> extracts decreased while the activity of </w:t>
      </w:r>
      <w:r>
        <w:rPr>
          <w:rFonts w:ascii="Arial" w:cs="Arial" w:eastAsia="Arial" w:hAnsi="Arial"/>
          <w:sz w:val="16"/>
          <w:szCs w:val="16"/>
          <w:i w:val="1"/>
          <w:iCs w:val="1"/>
          <w:color w:val="auto"/>
        </w:rPr>
        <w:t>V. officinalis</w:t>
      </w:r>
      <w:r>
        <w:rPr>
          <w:rFonts w:ascii="Arial" w:cs="Arial" w:eastAsia="Arial" w:hAnsi="Arial"/>
          <w:sz w:val="16"/>
          <w:szCs w:val="16"/>
          <w:color w:val="auto"/>
        </w:rPr>
        <w:t xml:space="preserve"> and </w:t>
      </w:r>
      <w:r>
        <w:rPr>
          <w:rFonts w:ascii="Arial" w:cs="Arial" w:eastAsia="Arial" w:hAnsi="Arial"/>
          <w:sz w:val="16"/>
          <w:szCs w:val="16"/>
          <w:i w:val="1"/>
          <w:iCs w:val="1"/>
          <w:color w:val="auto"/>
        </w:rPr>
        <w:t>M. officinalis</w:t>
      </w:r>
      <w:r>
        <w:rPr>
          <w:rFonts w:ascii="Arial" w:cs="Arial" w:eastAsia="Arial" w:hAnsi="Arial"/>
          <w:sz w:val="16"/>
          <w:szCs w:val="16"/>
          <w:color w:val="auto"/>
        </w:rPr>
        <w:t xml:space="preserve"> continued to increase. </w:t>
      </w:r>
      <w:r>
        <w:rPr>
          <w:rFonts w:ascii="Arial" w:cs="Arial" w:eastAsia="Arial" w:hAnsi="Arial"/>
          <w:sz w:val="16"/>
          <w:szCs w:val="16"/>
          <w:i w:val="1"/>
          <w:iCs w:val="1"/>
          <w:color w:val="auto"/>
        </w:rPr>
        <w:t>H. perforatum</w:t>
      </w:r>
      <w:r>
        <w:rPr>
          <w:rFonts w:ascii="Arial" w:cs="Arial" w:eastAsia="Arial" w:hAnsi="Arial"/>
          <w:sz w:val="16"/>
          <w:szCs w:val="16"/>
          <w:color w:val="auto"/>
        </w:rPr>
        <w:t xml:space="preserve"> had one of the weakest effects among all plant extracts, increasing the BDNF expression by 45.40% at 10 μg/ml (</w:t>
      </w:r>
      <w:hyperlink w:anchor="page4">
        <w:r>
          <w:rPr>
            <w:rFonts w:ascii="Arial" w:cs="Arial" w:eastAsia="Arial" w:hAnsi="Arial"/>
            <w:sz w:val="16"/>
            <w:szCs w:val="16"/>
            <w:color w:val="2196D1"/>
          </w:rPr>
          <w:t>Fig. 1</w:t>
        </w:r>
      </w:hyperlink>
      <w:r>
        <w:rPr>
          <w:rFonts w:ascii="Arial" w:cs="Arial" w:eastAsia="Arial" w:hAnsi="Arial"/>
          <w:sz w:val="16"/>
          <w:szCs w:val="16"/>
          <w:color w:val="auto"/>
        </w:rPr>
        <w:t>).</w:t>
      </w:r>
    </w:p>
    <w:p>
      <w:pPr>
        <w:spacing w:after="0" w:line="11" w:lineRule="exact"/>
        <w:rPr>
          <w:sz w:val="20"/>
          <w:szCs w:val="20"/>
          <w:color w:val="auto"/>
        </w:rPr>
      </w:pPr>
    </w:p>
    <w:p>
      <w:pPr>
        <w:jc w:val="both"/>
        <w:ind w:right="60" w:firstLine="249"/>
        <w:spacing w:after="0" w:line="272" w:lineRule="auto"/>
        <w:rPr>
          <w:sz w:val="20"/>
          <w:szCs w:val="20"/>
          <w:color w:val="auto"/>
        </w:rPr>
      </w:pPr>
      <w:r>
        <w:rPr>
          <w:rFonts w:ascii="Arial" w:cs="Arial" w:eastAsia="Arial" w:hAnsi="Arial"/>
          <w:sz w:val="16"/>
          <w:szCs w:val="16"/>
          <w:color w:val="auto"/>
        </w:rPr>
        <w:t xml:space="preserve">From these results, it can be suggested that plant extracts containing acidic group in the major compound (valerenic acid for </w:t>
      </w:r>
      <w:r>
        <w:rPr>
          <w:rFonts w:ascii="Arial" w:cs="Arial" w:eastAsia="Arial" w:hAnsi="Arial"/>
          <w:sz w:val="16"/>
          <w:szCs w:val="16"/>
          <w:i w:val="1"/>
          <w:iCs w:val="1"/>
          <w:color w:val="auto"/>
        </w:rPr>
        <w:t>V. officinalis</w:t>
      </w:r>
      <w:r>
        <w:rPr>
          <w:rFonts w:ascii="Arial" w:cs="Arial" w:eastAsia="Arial" w:hAnsi="Arial"/>
          <w:sz w:val="16"/>
          <w:szCs w:val="16"/>
          <w:color w:val="auto"/>
        </w:rPr>
        <w:t xml:space="preserve"> and rosmarinic acid </w:t>
      </w:r>
      <w:r>
        <w:rPr>
          <w:rFonts w:ascii="Arial" w:cs="Arial" w:eastAsia="Arial" w:hAnsi="Arial"/>
          <w:sz w:val="16"/>
          <w:szCs w:val="16"/>
          <w:i w:val="1"/>
          <w:iCs w:val="1"/>
          <w:color w:val="auto"/>
        </w:rPr>
        <w:t>for M. officinalis</w:t>
      </w:r>
      <w:r>
        <w:rPr>
          <w:rFonts w:ascii="Arial" w:cs="Arial" w:eastAsia="Arial" w:hAnsi="Arial"/>
          <w:sz w:val="16"/>
          <w:szCs w:val="16"/>
          <w:color w:val="auto"/>
        </w:rPr>
        <w:t>) are more effective at lower con-centrations.</w:t>
      </w:r>
    </w:p>
    <w:p>
      <w:pPr>
        <w:spacing w:after="0" w:line="3" w:lineRule="exact"/>
        <w:rPr>
          <w:sz w:val="20"/>
          <w:szCs w:val="20"/>
          <w:color w:val="auto"/>
        </w:rPr>
      </w:pPr>
    </w:p>
    <w:p>
      <w:pPr>
        <w:jc w:val="both"/>
        <w:ind w:right="80" w:firstLine="249"/>
        <w:spacing w:after="0" w:line="296" w:lineRule="auto"/>
        <w:rPr>
          <w:sz w:val="20"/>
          <w:szCs w:val="20"/>
          <w:color w:val="auto"/>
        </w:rPr>
      </w:pPr>
      <w:r>
        <w:rPr>
          <w:rFonts w:ascii="Arial" w:cs="Arial" w:eastAsia="Arial" w:hAnsi="Arial"/>
          <w:sz w:val="16"/>
          <w:szCs w:val="16"/>
          <w:i w:val="1"/>
          <w:iCs w:val="1"/>
          <w:color w:val="auto"/>
        </w:rPr>
        <w:t xml:space="preserve">H. perforatum </w:t>
      </w:r>
      <w:r>
        <w:rPr>
          <w:rFonts w:ascii="Arial" w:cs="Arial" w:eastAsia="Arial" w:hAnsi="Arial"/>
          <w:sz w:val="16"/>
          <w:szCs w:val="16"/>
          <w:color w:val="auto"/>
        </w:rPr>
        <w:t>contains hyperforin, a cyclic terpene ketone that is a</w:t>
      </w:r>
      <w:r>
        <w:rPr>
          <w:rFonts w:ascii="Arial" w:cs="Arial" w:eastAsia="Arial" w:hAnsi="Arial"/>
          <w:sz w:val="16"/>
          <w:szCs w:val="16"/>
          <w:i w:val="1"/>
          <w:iCs w:val="1"/>
          <w:color w:val="auto"/>
        </w:rPr>
        <w:t xml:space="preserve"> </w:t>
      </w:r>
      <w:r>
        <w:rPr>
          <w:rFonts w:ascii="Arial" w:cs="Arial" w:eastAsia="Arial" w:hAnsi="Arial"/>
          <w:sz w:val="16"/>
          <w:szCs w:val="16"/>
          <w:color w:val="auto"/>
        </w:rPr>
        <w:t xml:space="preserve">prenylated carbobicyclic acylphloroglucinol derivative, and hipericin, which is a naphtodianthron. We can conclude that the active metabo-lites in the </w:t>
      </w:r>
      <w:r>
        <w:rPr>
          <w:rFonts w:ascii="Arial" w:cs="Arial" w:eastAsia="Arial" w:hAnsi="Arial"/>
          <w:sz w:val="16"/>
          <w:szCs w:val="16"/>
          <w:i w:val="1"/>
          <w:iCs w:val="1"/>
          <w:color w:val="auto"/>
        </w:rPr>
        <w:t>H. perforatum</w:t>
      </w:r>
      <w:r>
        <w:rPr>
          <w:rFonts w:ascii="Arial" w:cs="Arial" w:eastAsia="Arial" w:hAnsi="Arial"/>
          <w:sz w:val="16"/>
          <w:szCs w:val="16"/>
          <w:color w:val="auto"/>
        </w:rPr>
        <w:t xml:space="preserve"> and </w:t>
      </w:r>
      <w:r>
        <w:rPr>
          <w:rFonts w:ascii="Arial" w:cs="Arial" w:eastAsia="Arial" w:hAnsi="Arial"/>
          <w:sz w:val="16"/>
          <w:szCs w:val="16"/>
          <w:i w:val="1"/>
          <w:iCs w:val="1"/>
          <w:color w:val="auto"/>
        </w:rPr>
        <w:t>P. incarnata</w:t>
      </w:r>
      <w:r>
        <w:rPr>
          <w:rFonts w:ascii="Arial" w:cs="Arial" w:eastAsia="Arial" w:hAnsi="Arial"/>
          <w:sz w:val="16"/>
          <w:szCs w:val="16"/>
          <w:color w:val="auto"/>
        </w:rPr>
        <w:t xml:space="preserve"> extracts are reduced at 10 μg/ ml while those in </w:t>
      </w:r>
      <w:r>
        <w:rPr>
          <w:rFonts w:ascii="Arial" w:cs="Arial" w:eastAsia="Arial" w:hAnsi="Arial"/>
          <w:sz w:val="16"/>
          <w:szCs w:val="16"/>
          <w:i w:val="1"/>
          <w:iCs w:val="1"/>
          <w:color w:val="auto"/>
        </w:rPr>
        <w:t>V. officinali</w:t>
      </w:r>
      <w:r>
        <w:rPr>
          <w:rFonts w:ascii="Arial" w:cs="Arial" w:eastAsia="Arial" w:hAnsi="Arial"/>
          <w:sz w:val="16"/>
          <w:szCs w:val="16"/>
          <w:color w:val="auto"/>
        </w:rPr>
        <w:t xml:space="preserve">s and </w:t>
      </w:r>
      <w:r>
        <w:rPr>
          <w:rFonts w:ascii="Arial" w:cs="Arial" w:eastAsia="Arial" w:hAnsi="Arial"/>
          <w:sz w:val="16"/>
          <w:szCs w:val="16"/>
          <w:i w:val="1"/>
          <w:iCs w:val="1"/>
          <w:color w:val="auto"/>
        </w:rPr>
        <w:t>M. officinalis</w:t>
      </w:r>
      <w:r>
        <w:rPr>
          <w:rFonts w:ascii="Arial" w:cs="Arial" w:eastAsia="Arial" w:hAnsi="Arial"/>
          <w:sz w:val="16"/>
          <w:szCs w:val="16"/>
          <w:color w:val="auto"/>
        </w:rPr>
        <w:t xml:space="preserve"> are still present at this concentration.</w:t>
      </w:r>
    </w:p>
    <w:p>
      <w:pPr>
        <w:spacing w:after="0" w:line="114"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Metabolomics analysis</w:t>
      </w:r>
    </w:p>
    <w:p>
      <w:pPr>
        <w:spacing w:after="0" w:line="234" w:lineRule="exact"/>
        <w:rPr>
          <w:sz w:val="20"/>
          <w:szCs w:val="20"/>
          <w:color w:val="auto"/>
        </w:rPr>
      </w:pPr>
    </w:p>
    <w:p>
      <w:pPr>
        <w:jc w:val="both"/>
        <w:ind w:right="20" w:firstLine="249"/>
        <w:spacing w:after="0" w:line="274" w:lineRule="auto"/>
        <w:rPr>
          <w:rFonts w:ascii="Arial" w:cs="Arial" w:eastAsia="Arial" w:hAnsi="Arial"/>
          <w:sz w:val="16"/>
          <w:szCs w:val="16"/>
          <w:color w:val="auto"/>
        </w:rPr>
      </w:pPr>
      <w:r>
        <w:rPr>
          <w:rFonts w:ascii="Arial" w:cs="Arial" w:eastAsia="Arial" w:hAnsi="Arial"/>
          <w:sz w:val="16"/>
          <w:szCs w:val="16"/>
          <w:color w:val="auto"/>
        </w:rPr>
        <w:t>In the present study, the correlation between comprehensive che-mical fingerprints and bioactivity was determined. We compared the metabolomic profiles of</w:t>
      </w:r>
      <w:r>
        <w:rPr>
          <w:rFonts w:ascii="Arial" w:cs="Arial" w:eastAsia="Arial" w:hAnsi="Arial"/>
          <w:sz w:val="16"/>
          <w:szCs w:val="16"/>
          <w:i w:val="1"/>
          <w:iCs w:val="1"/>
          <w:color w:val="auto"/>
        </w:rPr>
        <w:t>V. officinalis, M. officinalis, H. perforatum</w:t>
      </w:r>
      <w:r>
        <w:rPr>
          <w:rFonts w:ascii="Arial" w:cs="Arial" w:eastAsia="Arial" w:hAnsi="Arial"/>
          <w:sz w:val="16"/>
          <w:szCs w:val="16"/>
          <w:color w:val="auto"/>
        </w:rPr>
        <w:t xml:space="preserve"> and </w:t>
      </w:r>
      <w:r>
        <w:rPr>
          <w:rFonts w:ascii="Arial" w:cs="Arial" w:eastAsia="Arial" w:hAnsi="Arial"/>
          <w:sz w:val="16"/>
          <w:szCs w:val="16"/>
          <w:i w:val="1"/>
          <w:iCs w:val="1"/>
          <w:color w:val="auto"/>
        </w:rPr>
        <w:t>P.</w:t>
      </w:r>
      <w:r>
        <w:rPr>
          <w:rFonts w:ascii="Arial" w:cs="Arial" w:eastAsia="Arial" w:hAnsi="Arial"/>
          <w:sz w:val="16"/>
          <w:szCs w:val="16"/>
          <w:color w:val="auto"/>
        </w:rPr>
        <w:t xml:space="preserve"> </w:t>
      </w:r>
      <w:r>
        <w:rPr>
          <w:rFonts w:ascii="Arial" w:cs="Arial" w:eastAsia="Arial" w:hAnsi="Arial"/>
          <w:sz w:val="16"/>
          <w:szCs w:val="16"/>
          <w:i w:val="1"/>
          <w:iCs w:val="1"/>
          <w:color w:val="auto"/>
        </w:rPr>
        <w:t xml:space="preserve">incarnata </w:t>
      </w:r>
      <w:r>
        <w:rPr>
          <w:rFonts w:ascii="Arial" w:cs="Arial" w:eastAsia="Arial" w:hAnsi="Arial"/>
          <w:sz w:val="16"/>
          <w:szCs w:val="16"/>
          <w:color w:val="auto"/>
        </w:rPr>
        <w:t>in order to determine the metabolites with stimulating BDNF</w:t>
      </w:r>
      <w:r>
        <w:rPr>
          <w:rFonts w:ascii="Arial" w:cs="Arial" w:eastAsia="Arial" w:hAnsi="Arial"/>
          <w:sz w:val="16"/>
          <w:szCs w:val="16"/>
          <w:i w:val="1"/>
          <w:iCs w:val="1"/>
          <w:color w:val="auto"/>
        </w:rPr>
        <w:t xml:space="preserve"> </w:t>
      </w:r>
      <w:r>
        <w:rPr>
          <w:rFonts w:ascii="Arial" w:cs="Arial" w:eastAsia="Arial" w:hAnsi="Arial"/>
          <w:sz w:val="16"/>
          <w:szCs w:val="16"/>
          <w:color w:val="auto"/>
        </w:rPr>
        <w:t>expression activities. In order to identify the metabolites responsible for such activities in the extract, the metabolomic profiling of the plants was investigated using GC–MS and LC-qTOF-MS (</w:t>
      </w:r>
      <w:r>
        <w:rPr>
          <w:rFonts w:ascii="Arial" w:cs="Arial" w:eastAsia="Arial" w:hAnsi="Arial"/>
          <w:sz w:val="16"/>
          <w:szCs w:val="16"/>
          <w:color w:val="2196D1"/>
        </w:rPr>
        <w:t>Figs. 2</w:t>
      </w:r>
      <w:r>
        <w:rPr>
          <w:rFonts w:ascii="Arial" w:cs="Arial" w:eastAsia="Arial" w:hAnsi="Arial"/>
          <w:sz w:val="16"/>
          <w:szCs w:val="16"/>
          <w:color w:val="auto"/>
        </w:rPr>
        <w:t xml:space="preserve"> and </w:t>
      </w:r>
      <w:hyperlink w:anchor="page6">
        <w:r>
          <w:rPr>
            <w:rFonts w:ascii="Arial" w:cs="Arial" w:eastAsia="Arial" w:hAnsi="Arial"/>
            <w:sz w:val="16"/>
            <w:szCs w:val="16"/>
            <w:color w:val="2196D1"/>
          </w:rPr>
          <w:t>3</w:t>
        </w:r>
      </w:hyperlink>
      <w:r>
        <w:rPr>
          <w:rFonts w:ascii="Arial" w:cs="Arial" w:eastAsia="Arial" w:hAnsi="Arial"/>
          <w:sz w:val="16"/>
          <w:szCs w:val="16"/>
          <w:color w:val="auto"/>
        </w:rPr>
        <w:t>). After deconvolution and alignment of the GC–MS chromatograms, 215 mass spectral features were detected, of which 68 were annotated using re-tention index libraries. For the LC-qTOF-MS data, 5270 peaks were found, of which 354 were identified using the MS/MS spectrum.</w:t>
      </w:r>
    </w:p>
    <w:p>
      <w:pPr>
        <w:spacing w:after="0" w:line="1" w:lineRule="exact"/>
        <w:rPr>
          <w:sz w:val="20"/>
          <w:szCs w:val="20"/>
          <w:color w:val="auto"/>
        </w:rPr>
      </w:pPr>
    </w:p>
    <w:p>
      <w:pPr>
        <w:jc w:val="both"/>
        <w:ind w:firstLine="249"/>
        <w:spacing w:after="0" w:line="292" w:lineRule="auto"/>
        <w:rPr>
          <w:sz w:val="20"/>
          <w:szCs w:val="20"/>
          <w:color w:val="auto"/>
        </w:rPr>
      </w:pPr>
      <w:r>
        <w:rPr>
          <w:rFonts w:ascii="Arial" w:cs="Arial" w:eastAsia="Arial" w:hAnsi="Arial"/>
          <w:sz w:val="16"/>
          <w:szCs w:val="16"/>
          <w:color w:val="auto"/>
        </w:rPr>
        <w:t>The score plot clarified that the differences and similarities of the metabolomic profiles can be used for classification and can explain the similar activities of different species. Metabolic fingerprints were ob-tained by accurate mass measurements, and multivariate analysis ap-proaches were adopted to determine the phytochemical similarities and differences between the species. The metabolomic fingerprints of the plant species belonging to four different genera were subsequently</w:t>
      </w:r>
    </w:p>
    <w:p>
      <w:pPr>
        <w:spacing w:after="0" w:line="20" w:lineRule="exact"/>
        <w:rPr>
          <w:sz w:val="20"/>
          <w:szCs w:val="20"/>
          <w:color w:val="auto"/>
        </w:rPr>
      </w:pPr>
      <w:r>
        <w:rPr>
          <w:sz w:val="20"/>
          <w:szCs w:val="20"/>
          <w:color w:val="auto"/>
        </w:rPr>
        <w:br w:type="column"/>
      </w:r>
    </w:p>
    <w:p>
      <w:pPr>
        <w:spacing w:after="0" w:line="283" w:lineRule="exact"/>
        <w:rPr>
          <w:sz w:val="20"/>
          <w:szCs w:val="20"/>
          <w:color w:val="auto"/>
        </w:rPr>
      </w:pPr>
    </w:p>
    <w:p>
      <w:pPr>
        <w:jc w:val="both"/>
        <w:spacing w:after="0" w:line="275" w:lineRule="auto"/>
        <w:rPr>
          <w:sz w:val="20"/>
          <w:szCs w:val="20"/>
          <w:color w:val="auto"/>
        </w:rPr>
      </w:pPr>
      <w:r>
        <w:rPr>
          <w:rFonts w:ascii="Arial" w:cs="Arial" w:eastAsia="Arial" w:hAnsi="Arial"/>
          <w:sz w:val="16"/>
          <w:szCs w:val="16"/>
          <w:color w:val="auto"/>
        </w:rPr>
        <w:t>classified by multivariate data analysis. The principal component ana-lysis (PCA) showed similar metabolomic profiles between</w:t>
      </w:r>
      <w:r>
        <w:rPr>
          <w:rFonts w:ascii="Arial" w:cs="Arial" w:eastAsia="Arial" w:hAnsi="Arial"/>
          <w:sz w:val="16"/>
          <w:szCs w:val="16"/>
          <w:i w:val="1"/>
          <w:iCs w:val="1"/>
          <w:color w:val="auto"/>
        </w:rPr>
        <w:t>H. perfor-atum</w:t>
      </w:r>
      <w:r>
        <w:rPr>
          <w:rFonts w:ascii="Arial" w:cs="Arial" w:eastAsia="Arial" w:hAnsi="Arial"/>
          <w:sz w:val="16"/>
          <w:szCs w:val="16"/>
          <w:color w:val="auto"/>
        </w:rPr>
        <w:t>, and</w:t>
      </w:r>
      <w:r>
        <w:rPr>
          <w:rFonts w:ascii="Arial" w:cs="Arial" w:eastAsia="Arial" w:hAnsi="Arial"/>
          <w:sz w:val="16"/>
          <w:szCs w:val="16"/>
          <w:i w:val="1"/>
          <w:iCs w:val="1"/>
          <w:color w:val="auto"/>
        </w:rPr>
        <w:t xml:space="preserve"> P. incarnata</w:t>
      </w:r>
      <w:r>
        <w:rPr>
          <w:rFonts w:ascii="Arial" w:cs="Arial" w:eastAsia="Arial" w:hAnsi="Arial"/>
          <w:sz w:val="16"/>
          <w:szCs w:val="16"/>
          <w:color w:val="auto"/>
        </w:rPr>
        <w:t>, while</w:t>
      </w:r>
      <w:r>
        <w:rPr>
          <w:rFonts w:ascii="Arial" w:cs="Arial" w:eastAsia="Arial" w:hAnsi="Arial"/>
          <w:sz w:val="16"/>
          <w:szCs w:val="16"/>
          <w:i w:val="1"/>
          <w:iCs w:val="1"/>
          <w:color w:val="auto"/>
        </w:rPr>
        <w:t xml:space="preserve"> V. officinalis and M. officinalis </w:t>
      </w:r>
      <w:r>
        <w:rPr>
          <w:rFonts w:ascii="Arial" w:cs="Arial" w:eastAsia="Arial" w:hAnsi="Arial"/>
          <w:sz w:val="16"/>
          <w:szCs w:val="16"/>
          <w:color w:val="auto"/>
        </w:rPr>
        <w:t>had different</w:t>
      </w:r>
      <w:r>
        <w:rPr>
          <w:rFonts w:ascii="Arial" w:cs="Arial" w:eastAsia="Arial" w:hAnsi="Arial"/>
          <w:sz w:val="16"/>
          <w:szCs w:val="16"/>
          <w:i w:val="1"/>
          <w:iCs w:val="1"/>
          <w:color w:val="auto"/>
        </w:rPr>
        <w:t xml:space="preserve"> </w:t>
      </w:r>
      <w:r>
        <w:rPr>
          <w:rFonts w:ascii="Arial" w:cs="Arial" w:eastAsia="Arial" w:hAnsi="Arial"/>
          <w:sz w:val="16"/>
          <w:szCs w:val="16"/>
          <w:color w:val="auto"/>
        </w:rPr>
        <w:t>metabolomic profiles (</w:t>
      </w:r>
      <w:r>
        <w:rPr>
          <w:rFonts w:ascii="Arial" w:cs="Arial" w:eastAsia="Arial" w:hAnsi="Arial"/>
          <w:sz w:val="16"/>
          <w:szCs w:val="16"/>
          <w:color w:val="2196D1"/>
        </w:rPr>
        <w:t>Fig. 4</w:t>
      </w:r>
      <w:r>
        <w:rPr>
          <w:rFonts w:ascii="Arial" w:cs="Arial" w:eastAsia="Arial" w:hAnsi="Arial"/>
          <w:sz w:val="16"/>
          <w:szCs w:val="16"/>
          <w:color w:val="auto"/>
        </w:rPr>
        <w:t>). These similarities were also observed in the BDNF activity results (</w:t>
      </w:r>
      <w:r>
        <w:rPr>
          <w:rFonts w:ascii="Arial" w:cs="Arial" w:eastAsia="Arial" w:hAnsi="Arial"/>
          <w:sz w:val="16"/>
          <w:szCs w:val="16"/>
          <w:color w:val="2196D1"/>
        </w:rPr>
        <w:t>Fig. 2</w:t>
      </w:r>
      <w:r>
        <w:rPr>
          <w:rFonts w:ascii="Arial" w:cs="Arial" w:eastAsia="Arial" w:hAnsi="Arial"/>
          <w:sz w:val="16"/>
          <w:szCs w:val="16"/>
          <w:color w:val="auto"/>
        </w:rPr>
        <w:t>). All these results show a correlation between the plants’ metabolomic profile and BDNF activity.</w:t>
      </w:r>
    </w:p>
    <w:p>
      <w:pPr>
        <w:jc w:val="both"/>
        <w:ind w:firstLine="250"/>
        <w:spacing w:after="0" w:line="272" w:lineRule="auto"/>
        <w:rPr>
          <w:sz w:val="20"/>
          <w:szCs w:val="20"/>
          <w:color w:val="auto"/>
        </w:rPr>
      </w:pPr>
      <w:r>
        <w:rPr>
          <w:rFonts w:ascii="Arial" w:cs="Arial" w:eastAsia="Arial" w:hAnsi="Arial"/>
          <w:sz w:val="16"/>
          <w:szCs w:val="16"/>
          <w:color w:val="auto"/>
        </w:rPr>
        <w:t>A correlation analysis was applied to evaluate the correlation be-tween GC–MS metabolomic profiling and BDNF expression. We in-vestigated the correlations of metabolites with BDNF expression in order to identify the metabolites with a negative or positive effect on this activity. This analysis was undertaken to explore the synergistic and antagonistic effect of the metabolites compared to the search based on single metabolite analysis. Nine metabolites were found to have a negative correlation (</w:t>
      </w:r>
      <w:r>
        <w:rPr>
          <w:rFonts w:ascii="Arial" w:cs="Arial" w:eastAsia="Arial" w:hAnsi="Arial"/>
          <w:sz w:val="16"/>
          <w:szCs w:val="16"/>
          <w:i w:val="1"/>
          <w:iCs w:val="1"/>
          <w:color w:val="auto"/>
        </w:rPr>
        <w:t>r</w:t>
      </w:r>
      <w:r>
        <w:rPr>
          <w:rFonts w:ascii="Arial" w:cs="Arial" w:eastAsia="Arial" w:hAnsi="Arial"/>
          <w:sz w:val="16"/>
          <w:szCs w:val="16"/>
          <w:color w:val="auto"/>
        </w:rPr>
        <w:t xml:space="preserve"> ≤ −0.65) with BDNF expression, while 16 me-tabolites showed a highly positive correlation (</w:t>
      </w:r>
      <w:r>
        <w:rPr>
          <w:rFonts w:ascii="Arial" w:cs="Arial" w:eastAsia="Arial" w:hAnsi="Arial"/>
          <w:sz w:val="16"/>
          <w:szCs w:val="16"/>
          <w:i w:val="1"/>
          <w:iCs w:val="1"/>
          <w:color w:val="auto"/>
        </w:rPr>
        <w:t>r</w:t>
      </w:r>
      <w:r>
        <w:rPr>
          <w:rFonts w:ascii="Arial" w:cs="Arial" w:eastAsia="Arial" w:hAnsi="Arial"/>
          <w:sz w:val="16"/>
          <w:szCs w:val="16"/>
          <w:color w:val="auto"/>
        </w:rPr>
        <w:t xml:space="preserve"> ≥ 0.65) (Supplement Table 1).</w:t>
      </w:r>
    </w:p>
    <w:p>
      <w:pPr>
        <w:spacing w:after="0" w:line="7" w:lineRule="exact"/>
        <w:rPr>
          <w:sz w:val="20"/>
          <w:szCs w:val="20"/>
          <w:color w:val="auto"/>
        </w:rPr>
      </w:pPr>
    </w:p>
    <w:p>
      <w:pPr>
        <w:jc w:val="both"/>
        <w:ind w:firstLine="250"/>
        <w:spacing w:after="0" w:line="272" w:lineRule="auto"/>
        <w:rPr>
          <w:sz w:val="20"/>
          <w:szCs w:val="20"/>
          <w:color w:val="auto"/>
        </w:rPr>
      </w:pPr>
      <w:r>
        <w:rPr>
          <w:rFonts w:ascii="Arial" w:cs="Arial" w:eastAsia="Arial" w:hAnsi="Arial"/>
          <w:sz w:val="16"/>
          <w:szCs w:val="16"/>
          <w:color w:val="auto"/>
        </w:rPr>
        <w:t>The results based on correlation studies from GC–MS metabolomics profiling showed that BDNF expression activities were positively asso-ciated with phytochemicals; lipid (arachidic acid, octadecanol and pa-latinitol) and sugar (gentiobiose, galactinol, and 1-benzylglucopyr-anoside) mediator metabolites were found to be positively correlated with the BDNF activity. Myo-inositol-1-phosphate, which plays a cru-cial role in the phosphatidylinositol-signaling pathway, also showed a positive correlation. Remarkably, all the metabolites belonging to the Krebs Cycle (citric acid, fumaric acid, succinic acid, pyruvic acid, malic acid, and citramalic acid, an analog of malic acid) had a positive cor-relation with the BDNF activity. This may be an indication of the high metabolomic rate, which may also lead to higher secondary metabo-lomic rates in plants. Other metabolites positively correlated with BDNF activity were glycolic acid, galactonic acid, and caffeic acid. On the other hand, proline, galactosylglycerol, valine, sitosterol, benzoic acid, pyroglutamic acid, porphine, 2-O-glycerol-beta-D-galactopyranoside and threitol decreased the BDNF expression.</w:t>
      </w:r>
    </w:p>
    <w:p>
      <w:pPr>
        <w:spacing w:after="0" w:line="12" w:lineRule="exact"/>
        <w:rPr>
          <w:sz w:val="20"/>
          <w:szCs w:val="20"/>
          <w:color w:val="auto"/>
        </w:rPr>
      </w:pPr>
    </w:p>
    <w:p>
      <w:pPr>
        <w:jc w:val="both"/>
        <w:ind w:right="40" w:firstLine="250"/>
        <w:spacing w:after="0" w:line="280" w:lineRule="auto"/>
        <w:rPr>
          <w:sz w:val="20"/>
          <w:szCs w:val="20"/>
          <w:color w:val="auto"/>
        </w:rPr>
      </w:pPr>
      <w:r>
        <w:rPr>
          <w:rFonts w:ascii="Arial" w:cs="Arial" w:eastAsia="Arial" w:hAnsi="Arial"/>
          <w:sz w:val="16"/>
          <w:szCs w:val="16"/>
          <w:color w:val="auto"/>
        </w:rPr>
        <w:t>Based on the correlation studies of the LC-qTOF-MS analysis, 78 metabolites were found to have a positive correlation (</w:t>
      </w:r>
      <w:r>
        <w:rPr>
          <w:rFonts w:ascii="Arial" w:cs="Arial" w:eastAsia="Arial" w:hAnsi="Arial"/>
          <w:sz w:val="16"/>
          <w:szCs w:val="16"/>
          <w:i w:val="1"/>
          <w:iCs w:val="1"/>
          <w:color w:val="auto"/>
        </w:rPr>
        <w:t>r</w:t>
      </w:r>
      <w:r>
        <w:rPr>
          <w:rFonts w:ascii="Arial" w:cs="Arial" w:eastAsia="Arial" w:hAnsi="Arial"/>
          <w:sz w:val="16"/>
          <w:szCs w:val="16"/>
          <w:color w:val="auto"/>
        </w:rPr>
        <w:t xml:space="preserve"> ≥ 0.65) with the BDNF expression, while 14 metabolites showed a highly negative correlation (</w:t>
      </w:r>
      <w:r>
        <w:rPr>
          <w:rFonts w:ascii="Arial" w:cs="Arial" w:eastAsia="Arial" w:hAnsi="Arial"/>
          <w:sz w:val="16"/>
          <w:szCs w:val="16"/>
          <w:i w:val="1"/>
          <w:iCs w:val="1"/>
          <w:color w:val="auto"/>
        </w:rPr>
        <w:t>r</w:t>
      </w:r>
      <w:r>
        <w:rPr>
          <w:rFonts w:ascii="Arial" w:cs="Arial" w:eastAsia="Arial" w:hAnsi="Arial"/>
          <w:sz w:val="16"/>
          <w:szCs w:val="16"/>
          <w:color w:val="auto"/>
        </w:rPr>
        <w:t xml:space="preserve"> ≤ −0.65) (Supplement Table 2). The BDNF expression activities were positively associated with the secondary metabolites, namely aliphatic alcohol glycoside, cyclodipeptide pigment, flavonoids, flavonolignans, phytoestrogen, xanthone, coumarines, tannin, naph-thalenes, naphthofuran, dihydrophenanthrene, valepotriates, terpe-noids (iridoid, diterpenes, sesquiterpenes, sesterterpenes and tri-terpenes), alkaloids, phenolic acids, and carotenoid. Some primary metabolites, such as fatty acids were found to be positively correlated with the BDNF expression. On the other hand, some secondary meta-bolites (chroman, isoflavone, sesquiterpene lactone, alkaloid, xan-thone) decreased the BDNF expression. Consistent with the positive correlation revealed by our LC-qTOF analysis, there are studies in the literature referring to phenolic compounds, such as flavonoids, or ter-penoids partaken in the increase of BDNF levels (</w:t>
      </w:r>
      <w:r>
        <w:rPr>
          <w:rFonts w:ascii="Arial" w:cs="Arial" w:eastAsia="Arial" w:hAnsi="Arial"/>
          <w:sz w:val="16"/>
          <w:szCs w:val="16"/>
          <w:color w:val="2196D1"/>
        </w:rPr>
        <w:t>Sangiovanni et al.,</w:t>
      </w:r>
    </w:p>
    <w:p>
      <w:pPr>
        <w:spacing w:after="0" w:line="166" w:lineRule="exact"/>
        <w:rPr>
          <w:sz w:val="20"/>
          <w:szCs w:val="20"/>
          <w:color w:val="auto"/>
        </w:rPr>
      </w:pPr>
    </w:p>
    <w:p>
      <w:pPr>
        <w:sectPr>
          <w:pgSz w:w="11900" w:h="15874" w:orient="portrait"/>
          <w:cols w:equalWidth="0" w:num="2">
            <w:col w:w="5100" w:space="280"/>
            <w:col w:w="5080"/>
          </w:cols>
          <w:pgMar w:left="760" w:top="676" w:right="686" w:bottom="37" w:gutter="0" w:footer="0" w:header="0"/>
          <w:type w:val="continuous"/>
        </w:sectPr>
      </w:pPr>
    </w:p>
    <w:p>
      <w:pPr>
        <w:jc w:val="center"/>
        <w:ind w:right="80"/>
        <w:spacing w:after="0"/>
        <w:rPr>
          <w:sz w:val="20"/>
          <w:szCs w:val="20"/>
          <w:color w:val="auto"/>
        </w:rPr>
      </w:pPr>
      <w:r>
        <w:rPr>
          <w:rFonts w:ascii="Arial" w:cs="Arial" w:eastAsia="Arial" w:hAnsi="Arial"/>
          <w:sz w:val="10"/>
          <w:szCs w:val="10"/>
          <w:color w:val="auto"/>
        </w:rPr>
        <w:t>4</w:t>
      </w:r>
    </w:p>
    <w:p>
      <w:pPr>
        <w:sectPr>
          <w:pgSz w:w="11900" w:h="15874" w:orient="portrait"/>
          <w:cols w:equalWidth="0" w:num="1">
            <w:col w:w="10460"/>
          </w:cols>
          <w:pgMar w:left="760" w:top="676" w:right="686" w:bottom="37" w:gutter="0" w:footer="0" w:header="0"/>
          <w:type w:val="continuous"/>
        </w:sectPr>
      </w:pPr>
    </w:p>
    <w:bookmarkStart w:id="4" w:name="page5"/>
    <w:bookmarkEnd w:id="4"/>
    <w:p>
      <w:pPr>
        <w:spacing w:after="0"/>
        <w:tabs>
          <w:tab w:leader="none" w:pos="8520" w:val="left"/>
        </w:tabs>
        <w:rPr>
          <w:sz w:val="20"/>
          <w:szCs w:val="20"/>
          <w:color w:val="auto"/>
        </w:rPr>
      </w:pPr>
      <w:r>
        <w:rPr>
          <w:rFonts w:ascii="Arial" w:cs="Arial" w:eastAsia="Arial" w:hAnsi="Arial"/>
          <w:sz w:val="13"/>
          <w:szCs w:val="13"/>
          <w:i w:val="1"/>
          <w:iCs w:val="1"/>
          <w:color w:val="auto"/>
        </w:rPr>
        <w:t>E.M. Gonulalan, et al.</w:t>
      </w:r>
      <w:r>
        <w:rPr>
          <w:sz w:val="20"/>
          <w:szCs w:val="20"/>
          <w:color w:val="auto"/>
        </w:rPr>
        <w:tab/>
      </w:r>
      <w:r>
        <w:rPr>
          <w:rFonts w:ascii="Arial" w:cs="Arial" w:eastAsia="Arial" w:hAnsi="Arial"/>
          <w:sz w:val="12"/>
          <w:szCs w:val="12"/>
          <w:i w:val="1"/>
          <w:iCs w:val="1"/>
          <w:color w:val="auto"/>
        </w:rPr>
        <w:t>Phytomedicine 74 (2020) 152920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20955</wp:posOffset>
            </wp:positionH>
            <wp:positionV relativeFrom="paragraph">
              <wp:posOffset>199390</wp:posOffset>
            </wp:positionV>
            <wp:extent cx="6552565" cy="306514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extLst>
                    </a:blip>
                    <a:srcRect/>
                    <a:stretch>
                      <a:fillRect/>
                    </a:stretch>
                  </pic:blipFill>
                  <pic:spPr bwMode="auto">
                    <a:xfrm>
                      <a:off x="0" y="0"/>
                      <a:ext cx="6552565" cy="306514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jc w:val="center"/>
        <w:ind w:right="80"/>
        <w:spacing w:after="0"/>
        <w:rPr>
          <w:sz w:val="20"/>
          <w:szCs w:val="20"/>
          <w:color w:val="auto"/>
        </w:rPr>
      </w:pPr>
      <w:r>
        <w:rPr>
          <w:rFonts w:ascii="Arial" w:cs="Arial" w:eastAsia="Arial" w:hAnsi="Arial"/>
          <w:sz w:val="14"/>
          <w:szCs w:val="14"/>
          <w:b w:val="1"/>
          <w:bCs w:val="1"/>
          <w:color w:val="auto"/>
        </w:rPr>
        <w:t xml:space="preserve">Fig. 2. </w:t>
      </w:r>
      <w:r>
        <w:rPr>
          <w:rFonts w:ascii="Arial" w:cs="Arial" w:eastAsia="Arial" w:hAnsi="Arial"/>
          <w:sz w:val="14"/>
          <w:szCs w:val="14"/>
          <w:color w:val="auto"/>
        </w:rPr>
        <w:t>Representative GC–MS chromatograms of the plants.</w:t>
      </w:r>
    </w:p>
    <w:p>
      <w:pPr>
        <w:sectPr>
          <w:pgSz w:w="11900" w:h="15874" w:orient="portrait"/>
          <w:cols w:equalWidth="0" w:num="1">
            <w:col w:w="10480"/>
          </w:cols>
          <w:pgMar w:left="760" w:top="676" w:right="666" w:bottom="37" w:gutter="0" w:footer="0" w:header="0"/>
        </w:sectPr>
      </w:pPr>
    </w:p>
    <w:p>
      <w:pPr>
        <w:spacing w:after="0" w:line="200" w:lineRule="exact"/>
        <w:rPr>
          <w:sz w:val="20"/>
          <w:szCs w:val="20"/>
          <w:color w:val="auto"/>
        </w:rPr>
      </w:pPr>
    </w:p>
    <w:p>
      <w:pPr>
        <w:spacing w:after="0" w:line="338" w:lineRule="exact"/>
        <w:rPr>
          <w:sz w:val="20"/>
          <w:szCs w:val="20"/>
          <w:color w:val="auto"/>
        </w:rPr>
      </w:pPr>
    </w:p>
    <w:p>
      <w:pPr>
        <w:spacing w:after="0"/>
        <w:rPr>
          <w:rFonts w:ascii="Arial" w:cs="Arial" w:eastAsia="Arial" w:hAnsi="Arial"/>
          <w:sz w:val="16"/>
          <w:szCs w:val="16"/>
          <w:color w:val="2196D1"/>
        </w:rPr>
      </w:pPr>
      <w:hyperlink w:anchor="page8">
        <w:r>
          <w:rPr>
            <w:rFonts w:ascii="Arial" w:cs="Arial" w:eastAsia="Arial" w:hAnsi="Arial"/>
            <w:sz w:val="16"/>
            <w:szCs w:val="16"/>
            <w:color w:val="2196D1"/>
          </w:rPr>
          <w:t>2017</w:t>
        </w:r>
      </w:hyperlink>
      <w:r>
        <w:rPr>
          <w:rFonts w:ascii="Arial" w:cs="Arial" w:eastAsia="Arial" w:hAnsi="Arial"/>
          <w:sz w:val="16"/>
          <w:szCs w:val="16"/>
          <w:color w:val="000000"/>
        </w:rPr>
        <w:t>;</w:t>
      </w:r>
      <w:r>
        <w:rPr>
          <w:rFonts w:ascii="Arial" w:cs="Arial" w:eastAsia="Arial" w:hAnsi="Arial"/>
          <w:sz w:val="16"/>
          <w:szCs w:val="16"/>
          <w:color w:val="2196D1"/>
        </w:rPr>
        <w:t xml:space="preserve"> </w:t>
      </w:r>
      <w:hyperlink w:anchor="page8">
        <w:r>
          <w:rPr>
            <w:rFonts w:ascii="Arial" w:cs="Arial" w:eastAsia="Arial" w:hAnsi="Arial"/>
            <w:sz w:val="16"/>
            <w:szCs w:val="16"/>
            <w:color w:val="2196D1"/>
          </w:rPr>
          <w:t>Xu et al., 2013</w:t>
        </w:r>
      </w:hyperlink>
      <w:r>
        <w:rPr>
          <w:rFonts w:ascii="Arial" w:cs="Arial" w:eastAsia="Arial" w:hAnsi="Arial"/>
          <w:sz w:val="16"/>
          <w:szCs w:val="16"/>
          <w:color w:val="000000"/>
        </w:rPr>
        <w:t>).</w:t>
      </w:r>
    </w:p>
    <w:p>
      <w:pPr>
        <w:spacing w:after="0" w:line="36" w:lineRule="exact"/>
        <w:rPr>
          <w:sz w:val="20"/>
          <w:szCs w:val="20"/>
          <w:color w:val="auto"/>
        </w:rPr>
      </w:pPr>
    </w:p>
    <w:p>
      <w:pPr>
        <w:jc w:val="both"/>
        <w:ind w:firstLine="249"/>
        <w:spacing w:after="0" w:line="296" w:lineRule="auto"/>
        <w:rPr>
          <w:sz w:val="20"/>
          <w:szCs w:val="20"/>
          <w:color w:val="auto"/>
        </w:rPr>
      </w:pPr>
      <w:r>
        <w:rPr>
          <w:rFonts w:ascii="Arial" w:cs="Arial" w:eastAsia="Arial" w:hAnsi="Arial"/>
          <w:sz w:val="16"/>
          <w:szCs w:val="16"/>
          <w:color w:val="auto"/>
        </w:rPr>
        <w:t>There were also unidentified metabolites from both metabolomics analysis that were highly correlated with BDNF activity. Current data-bases used in the study for metabolite identification were not able to identify these metabolites. These promising metabolites may belong to a secondary metabolism and can provide very important information when identified with developed libraries.</w:t>
      </w:r>
    </w:p>
    <w:p>
      <w:pPr>
        <w:spacing w:after="0" w:line="93"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Proteomics analysis</w:t>
      </w:r>
    </w:p>
    <w:p>
      <w:pPr>
        <w:spacing w:after="0" w:line="234" w:lineRule="exact"/>
        <w:rPr>
          <w:sz w:val="20"/>
          <w:szCs w:val="20"/>
          <w:color w:val="auto"/>
        </w:rPr>
      </w:pPr>
    </w:p>
    <w:p>
      <w:pPr>
        <w:jc w:val="both"/>
        <w:ind w:firstLine="249"/>
        <w:spacing w:after="0" w:line="274" w:lineRule="auto"/>
        <w:rPr>
          <w:rFonts w:ascii="Arial" w:cs="Arial" w:eastAsia="Arial" w:hAnsi="Arial"/>
          <w:sz w:val="16"/>
          <w:szCs w:val="16"/>
          <w:color w:val="auto"/>
        </w:rPr>
      </w:pPr>
      <w:r>
        <w:rPr>
          <w:rFonts w:ascii="Arial" w:cs="Arial" w:eastAsia="Arial" w:hAnsi="Arial"/>
          <w:sz w:val="16"/>
          <w:szCs w:val="16"/>
          <w:color w:val="auto"/>
        </w:rPr>
        <w:t xml:space="preserve">In the proteomics analysis of the plants, we identified 76 proteins for </w:t>
      </w:r>
      <w:r>
        <w:rPr>
          <w:rFonts w:ascii="Arial" w:cs="Arial" w:eastAsia="Arial" w:hAnsi="Arial"/>
          <w:sz w:val="16"/>
          <w:szCs w:val="16"/>
          <w:i w:val="1"/>
          <w:iCs w:val="1"/>
          <w:color w:val="auto"/>
        </w:rPr>
        <w:t>V. officinalis</w:t>
      </w:r>
      <w:r>
        <w:rPr>
          <w:rFonts w:ascii="Arial" w:cs="Arial" w:eastAsia="Arial" w:hAnsi="Arial"/>
          <w:sz w:val="16"/>
          <w:szCs w:val="16"/>
          <w:color w:val="auto"/>
        </w:rPr>
        <w:t xml:space="preserve">, 300 proteins for </w:t>
      </w:r>
      <w:r>
        <w:rPr>
          <w:rFonts w:ascii="Arial" w:cs="Arial" w:eastAsia="Arial" w:hAnsi="Arial"/>
          <w:sz w:val="16"/>
          <w:szCs w:val="16"/>
          <w:i w:val="1"/>
          <w:iCs w:val="1"/>
          <w:color w:val="auto"/>
        </w:rPr>
        <w:t>P. incarnata</w:t>
      </w:r>
      <w:r>
        <w:rPr>
          <w:rFonts w:ascii="Arial" w:cs="Arial" w:eastAsia="Arial" w:hAnsi="Arial"/>
          <w:sz w:val="16"/>
          <w:szCs w:val="16"/>
          <w:color w:val="auto"/>
        </w:rPr>
        <w:t xml:space="preserve">, 337 proteins for </w:t>
      </w:r>
      <w:r>
        <w:rPr>
          <w:rFonts w:ascii="Arial" w:cs="Arial" w:eastAsia="Arial" w:hAnsi="Arial"/>
          <w:sz w:val="16"/>
          <w:szCs w:val="16"/>
          <w:i w:val="1"/>
          <w:iCs w:val="1"/>
          <w:color w:val="auto"/>
        </w:rPr>
        <w:t xml:space="preserve">M. of-ficinalis, </w:t>
      </w:r>
      <w:r>
        <w:rPr>
          <w:rFonts w:ascii="Arial" w:cs="Arial" w:eastAsia="Arial" w:hAnsi="Arial"/>
          <w:sz w:val="16"/>
          <w:szCs w:val="16"/>
          <w:color w:val="auto"/>
        </w:rPr>
        <w:t>and 92 proteins for</w:t>
      </w:r>
      <w:r>
        <w:rPr>
          <w:rFonts w:ascii="Arial" w:cs="Arial" w:eastAsia="Arial" w:hAnsi="Arial"/>
          <w:sz w:val="16"/>
          <w:szCs w:val="16"/>
          <w:i w:val="1"/>
          <w:iCs w:val="1"/>
          <w:color w:val="auto"/>
        </w:rPr>
        <w:t xml:space="preserve"> H. perforatum</w:t>
      </w:r>
      <w:r>
        <w:rPr>
          <w:rFonts w:ascii="Arial" w:cs="Arial" w:eastAsia="Arial" w:hAnsi="Arial"/>
          <w:sz w:val="16"/>
          <w:szCs w:val="16"/>
          <w:color w:val="auto"/>
        </w:rPr>
        <w:t>. When we investigated the</w:t>
      </w:r>
      <w:r>
        <w:rPr>
          <w:rFonts w:ascii="Arial" w:cs="Arial" w:eastAsia="Arial" w:hAnsi="Arial"/>
          <w:sz w:val="16"/>
          <w:szCs w:val="16"/>
          <w:i w:val="1"/>
          <w:iCs w:val="1"/>
          <w:color w:val="auto"/>
        </w:rPr>
        <w:t xml:space="preserve"> </w:t>
      </w:r>
      <w:r>
        <w:rPr>
          <w:rFonts w:ascii="Arial" w:cs="Arial" w:eastAsia="Arial" w:hAnsi="Arial"/>
          <w:sz w:val="16"/>
          <w:szCs w:val="16"/>
          <w:color w:val="auto"/>
        </w:rPr>
        <w:t xml:space="preserve">identified proteins on the panther gene ontology platform, we observed that most were nucleic acid (DNA and RNA)-binding proteins involved in cellular processes. In addition, we analyzed these proteins in terms of the biological process in cells. Many were involved in metabolic pro-cesses; </w:t>
      </w:r>
      <w:r>
        <w:rPr>
          <w:rFonts w:ascii="Arial" w:cs="Arial" w:eastAsia="Arial" w:hAnsi="Arial"/>
          <w:sz w:val="16"/>
          <w:szCs w:val="16"/>
          <w:i w:val="1"/>
          <w:iCs w:val="1"/>
          <w:color w:val="auto"/>
        </w:rPr>
        <w:t>e.g.</w:t>
      </w:r>
      <w:r>
        <w:rPr>
          <w:rFonts w:ascii="Arial" w:cs="Arial" w:eastAsia="Arial" w:hAnsi="Arial"/>
          <w:sz w:val="16"/>
          <w:szCs w:val="16"/>
          <w:color w:val="auto"/>
        </w:rPr>
        <w:t>, primary metabolic process, and organic substance meta-bolic and biosynthetic process (</w:t>
      </w:r>
      <w:hyperlink w:anchor="page7">
        <w:r>
          <w:rPr>
            <w:rFonts w:ascii="Arial" w:cs="Arial" w:eastAsia="Arial" w:hAnsi="Arial"/>
            <w:sz w:val="16"/>
            <w:szCs w:val="16"/>
            <w:color w:val="2196D1"/>
          </w:rPr>
          <w:t>Fig. 5</w:t>
        </w:r>
      </w:hyperlink>
      <w:r>
        <w:rPr>
          <w:rFonts w:ascii="Arial" w:cs="Arial" w:eastAsia="Arial" w:hAnsi="Arial"/>
          <w:sz w:val="16"/>
          <w:szCs w:val="16"/>
          <w:color w:val="auto"/>
        </w:rPr>
        <w:t>).</w:t>
      </w:r>
    </w:p>
    <w:p>
      <w:pPr>
        <w:spacing w:after="0" w:line="2" w:lineRule="exact"/>
        <w:rPr>
          <w:sz w:val="20"/>
          <w:szCs w:val="20"/>
          <w:color w:val="auto"/>
        </w:rPr>
      </w:pPr>
    </w:p>
    <w:p>
      <w:pPr>
        <w:jc w:val="both"/>
        <w:ind w:firstLine="249"/>
        <w:spacing w:after="0" w:line="272" w:lineRule="auto"/>
        <w:rPr>
          <w:sz w:val="20"/>
          <w:szCs w:val="20"/>
          <w:color w:val="auto"/>
        </w:rPr>
      </w:pPr>
      <w:r>
        <w:rPr>
          <w:rFonts w:ascii="Arial" w:cs="Arial" w:eastAsia="Arial" w:hAnsi="Arial"/>
          <w:sz w:val="16"/>
          <w:szCs w:val="16"/>
          <w:color w:val="auto"/>
        </w:rPr>
        <w:t>In proteomics experiments, we used a label-free quantification al-gorithm to calculate protein intensity. The calculated protein intensities were used to investigate the correlation between protein abundance and activity. We found that 24 proteins were in a positive correlation and six in a negative correlation with BDNF activity (Supplement Table 3).</w:t>
      </w:r>
    </w:p>
    <w:p>
      <w:pPr>
        <w:spacing w:after="0" w:line="4" w:lineRule="exact"/>
        <w:rPr>
          <w:sz w:val="20"/>
          <w:szCs w:val="20"/>
          <w:color w:val="auto"/>
        </w:rPr>
      </w:pPr>
    </w:p>
    <w:p>
      <w:pPr>
        <w:jc w:val="both"/>
        <w:ind w:right="20" w:firstLine="249"/>
        <w:spacing w:after="0" w:line="272" w:lineRule="auto"/>
        <w:rPr>
          <w:rFonts w:ascii="Arial" w:cs="Arial" w:eastAsia="Arial" w:hAnsi="Arial"/>
          <w:sz w:val="16"/>
          <w:szCs w:val="16"/>
          <w:color w:val="2196D1"/>
        </w:rPr>
      </w:pPr>
      <w:r>
        <w:rPr>
          <w:rFonts w:ascii="Arial" w:cs="Arial" w:eastAsia="Arial" w:hAnsi="Arial"/>
          <w:sz w:val="16"/>
          <w:szCs w:val="16"/>
          <w:color w:val="auto"/>
        </w:rPr>
        <w:t>When we investigated the proteins, which correlated with BDNF activity, we found interesting results. We observed two proteins from the cytochrome P450 family (P450 71B11 and P450 94B3) to be in a positive correlation with BDNF activity. This family is essential for plant development and defence. These proteins have the ability to synthesize secondary bioactive metabolites and have been evaluated as a therapeutic agent in several studies (</w:t>
      </w:r>
      <w:r>
        <w:rPr>
          <w:rFonts w:ascii="Arial" w:cs="Arial" w:eastAsia="Arial" w:hAnsi="Arial"/>
          <w:sz w:val="16"/>
          <w:szCs w:val="16"/>
          <w:color w:val="2196D1"/>
        </w:rPr>
        <w:t>Takase et al., 2016</w:t>
      </w:r>
      <w:r>
        <w:rPr>
          <w:rFonts w:ascii="Arial" w:cs="Arial" w:eastAsia="Arial" w:hAnsi="Arial"/>
          <w:sz w:val="16"/>
          <w:szCs w:val="16"/>
          <w:color w:val="auto"/>
        </w:rPr>
        <w:t xml:space="preserve">; </w:t>
      </w:r>
      <w:r>
        <w:rPr>
          <w:rFonts w:ascii="Arial" w:cs="Arial" w:eastAsia="Arial" w:hAnsi="Arial"/>
          <w:sz w:val="16"/>
          <w:szCs w:val="16"/>
          <w:color w:val="2196D1"/>
        </w:rPr>
        <w:t>Peyser et al.,</w:t>
      </w:r>
      <w:r>
        <w:rPr>
          <w:rFonts w:ascii="Arial" w:cs="Arial" w:eastAsia="Arial" w:hAnsi="Arial"/>
          <w:sz w:val="16"/>
          <w:szCs w:val="16"/>
          <w:color w:val="auto"/>
        </w:rPr>
        <w:t xml:space="preserve"> </w:t>
      </w:r>
      <w:hyperlink w:anchor="page8">
        <w:r>
          <w:rPr>
            <w:rFonts w:ascii="Arial" w:cs="Arial" w:eastAsia="Arial" w:hAnsi="Arial"/>
            <w:sz w:val="16"/>
            <w:szCs w:val="16"/>
            <w:color w:val="2196D1"/>
          </w:rPr>
          <w:t>2017</w:t>
        </w:r>
      </w:hyperlink>
      <w:r>
        <w:rPr>
          <w:rFonts w:ascii="Arial" w:cs="Arial" w:eastAsia="Arial" w:hAnsi="Arial"/>
          <w:sz w:val="16"/>
          <w:szCs w:val="16"/>
          <w:color w:val="000000"/>
        </w:rPr>
        <w:t>). Based on the results of the current work, we believe that the</w:t>
      </w:r>
      <w:r>
        <w:rPr>
          <w:rFonts w:ascii="Arial" w:cs="Arial" w:eastAsia="Arial" w:hAnsi="Arial"/>
          <w:sz w:val="16"/>
          <w:szCs w:val="16"/>
          <w:color w:val="2196D1"/>
        </w:rPr>
        <w:t xml:space="preserve"> </w:t>
      </w:r>
      <w:r>
        <w:rPr>
          <w:rFonts w:ascii="Arial" w:cs="Arial" w:eastAsia="Arial" w:hAnsi="Arial"/>
          <w:sz w:val="16"/>
          <w:szCs w:val="16"/>
          <w:color w:val="000000"/>
        </w:rPr>
        <w:t>cytochrome P450 members contribute to BDNF activity.</w:t>
      </w:r>
    </w:p>
    <w:p>
      <w:pPr>
        <w:spacing w:after="0" w:line="7" w:lineRule="exact"/>
        <w:rPr>
          <w:sz w:val="20"/>
          <w:szCs w:val="20"/>
          <w:color w:val="auto"/>
        </w:rPr>
      </w:pPr>
    </w:p>
    <w:p>
      <w:pPr>
        <w:jc w:val="both"/>
        <w:ind w:right="20" w:firstLine="249"/>
        <w:spacing w:after="0" w:line="326" w:lineRule="auto"/>
        <w:rPr>
          <w:sz w:val="20"/>
          <w:szCs w:val="20"/>
          <w:color w:val="auto"/>
        </w:rPr>
      </w:pPr>
      <w:r>
        <w:rPr>
          <w:rFonts w:ascii="Arial" w:cs="Arial" w:eastAsia="Arial" w:hAnsi="Arial"/>
          <w:sz w:val="15"/>
          <w:szCs w:val="15"/>
          <w:color w:val="auto"/>
        </w:rPr>
        <w:t xml:space="preserve">We also observed that various abiotic stress proteins, such as elon-gator complex protein 1, DEAD-box ATP-dependent RNA helicase 51, and E3 ubiquitin-protein ligase UPL6 were positively correlated with BDNF expression. These proteins control the stress response mechanism through several pathways; </w:t>
      </w:r>
      <w:r>
        <w:rPr>
          <w:rFonts w:ascii="Arial" w:cs="Arial" w:eastAsia="Arial" w:hAnsi="Arial"/>
          <w:sz w:val="15"/>
          <w:szCs w:val="15"/>
          <w:i w:val="1"/>
          <w:iCs w:val="1"/>
          <w:color w:val="auto"/>
        </w:rPr>
        <w:t>e.g.</w:t>
      </w:r>
      <w:r>
        <w:rPr>
          <w:rFonts w:ascii="Arial" w:cs="Arial" w:eastAsia="Arial" w:hAnsi="Arial"/>
          <w:sz w:val="15"/>
          <w:szCs w:val="15"/>
          <w:color w:val="auto"/>
        </w:rPr>
        <w:t>, the antioxidant system (</w:t>
      </w:r>
      <w:r>
        <w:rPr>
          <w:rFonts w:ascii="Arial" w:cs="Arial" w:eastAsia="Arial" w:hAnsi="Arial"/>
          <w:sz w:val="15"/>
          <w:szCs w:val="15"/>
          <w:color w:val="2196D1"/>
        </w:rPr>
        <w:t>Ding et al.,</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18" w:lineRule="exact"/>
        <w:rPr>
          <w:sz w:val="20"/>
          <w:szCs w:val="20"/>
          <w:color w:val="auto"/>
        </w:rPr>
      </w:pPr>
    </w:p>
    <w:p>
      <w:pPr>
        <w:ind w:right="80"/>
        <w:spacing w:after="0" w:line="279" w:lineRule="auto"/>
        <w:rPr>
          <w:rFonts w:ascii="Arial" w:cs="Arial" w:eastAsia="Arial" w:hAnsi="Arial"/>
          <w:sz w:val="16"/>
          <w:szCs w:val="16"/>
          <w:color w:val="2196D1"/>
        </w:rPr>
      </w:pPr>
      <w:hyperlink w:anchor="page8">
        <w:r>
          <w:rPr>
            <w:rFonts w:ascii="Arial" w:cs="Arial" w:eastAsia="Arial" w:hAnsi="Arial"/>
            <w:sz w:val="16"/>
            <w:szCs w:val="16"/>
            <w:color w:val="2196D1"/>
          </w:rPr>
          <w:t>2015</w:t>
        </w:r>
      </w:hyperlink>
      <w:r>
        <w:rPr>
          <w:rFonts w:ascii="Arial" w:cs="Arial" w:eastAsia="Arial" w:hAnsi="Arial"/>
          <w:sz w:val="16"/>
          <w:szCs w:val="16"/>
          <w:color w:val="000000"/>
        </w:rPr>
        <w:t>;</w:t>
      </w:r>
      <w:r>
        <w:rPr>
          <w:rFonts w:ascii="Arial" w:cs="Arial" w:eastAsia="Arial" w:hAnsi="Arial"/>
          <w:sz w:val="16"/>
          <w:szCs w:val="16"/>
          <w:color w:val="2196D1"/>
        </w:rPr>
        <w:t xml:space="preserve"> Liu et al., 2013</w:t>
      </w:r>
      <w:r>
        <w:rPr>
          <w:rFonts w:ascii="Arial" w:cs="Arial" w:eastAsia="Arial" w:hAnsi="Arial"/>
          <w:sz w:val="16"/>
          <w:szCs w:val="16"/>
          <w:color w:val="000000"/>
        </w:rPr>
        <w:t>). They can increase bioactive metabolites directly</w:t>
      </w:r>
      <w:r>
        <w:rPr>
          <w:rFonts w:ascii="Arial" w:cs="Arial" w:eastAsia="Arial" w:hAnsi="Arial"/>
          <w:sz w:val="16"/>
          <w:szCs w:val="16"/>
          <w:color w:val="2196D1"/>
        </w:rPr>
        <w:t xml:space="preserve"> </w:t>
      </w:r>
      <w:r>
        <w:rPr>
          <w:rFonts w:ascii="Arial" w:cs="Arial" w:eastAsia="Arial" w:hAnsi="Arial"/>
          <w:sz w:val="16"/>
          <w:szCs w:val="16"/>
          <w:color w:val="000000"/>
        </w:rPr>
        <w:t>or indirectly.</w:t>
      </w:r>
    </w:p>
    <w:p>
      <w:pPr>
        <w:spacing w:after="0" w:line="1" w:lineRule="exact"/>
        <w:rPr>
          <w:sz w:val="20"/>
          <w:szCs w:val="20"/>
          <w:color w:val="auto"/>
        </w:rPr>
      </w:pPr>
    </w:p>
    <w:p>
      <w:pPr>
        <w:jc w:val="both"/>
        <w:ind w:right="60" w:firstLine="250"/>
        <w:spacing w:after="0" w:line="292" w:lineRule="auto"/>
        <w:rPr>
          <w:sz w:val="20"/>
          <w:szCs w:val="20"/>
          <w:color w:val="auto"/>
        </w:rPr>
      </w:pPr>
      <w:r>
        <w:rPr>
          <w:rFonts w:ascii="Arial" w:cs="Arial" w:eastAsia="Arial" w:hAnsi="Arial"/>
          <w:sz w:val="16"/>
          <w:szCs w:val="16"/>
          <w:color w:val="auto"/>
        </w:rPr>
        <w:t>We determined that kinesin-like protein was positively correlated with BDNF expression. This protein is a member of the kinesin motor protein family, which is known to be very effective in plant growth and metabolism (</w:t>
      </w:r>
      <w:r>
        <w:rPr>
          <w:rFonts w:ascii="Arial" w:cs="Arial" w:eastAsia="Arial" w:hAnsi="Arial"/>
          <w:sz w:val="16"/>
          <w:szCs w:val="16"/>
          <w:color w:val="2196D1"/>
        </w:rPr>
        <w:t>Li et al., 2012</w:t>
      </w:r>
      <w:r>
        <w:rPr>
          <w:rFonts w:ascii="Arial" w:cs="Arial" w:eastAsia="Arial" w:hAnsi="Arial"/>
          <w:sz w:val="16"/>
          <w:szCs w:val="16"/>
          <w:color w:val="auto"/>
        </w:rPr>
        <w:t>). Increasing the expression level of these proteins can lead to the synthesis of bioactive molecules. In future work, we are planning to study these proteins with targeted experi-ments to determine their effects on BDNF activity.</w:t>
      </w:r>
    </w:p>
    <w:p>
      <w:pPr>
        <w:spacing w:after="0" w:line="306"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Conclusion</w:t>
      </w:r>
    </w:p>
    <w:p>
      <w:pPr>
        <w:spacing w:after="0" w:line="234" w:lineRule="exact"/>
        <w:rPr>
          <w:sz w:val="20"/>
          <w:szCs w:val="20"/>
          <w:color w:val="auto"/>
        </w:rPr>
      </w:pPr>
    </w:p>
    <w:p>
      <w:pPr>
        <w:jc w:val="both"/>
        <w:ind w:right="40" w:firstLine="250"/>
        <w:spacing w:after="0" w:line="274" w:lineRule="auto"/>
        <w:rPr>
          <w:sz w:val="20"/>
          <w:szCs w:val="20"/>
          <w:color w:val="auto"/>
        </w:rPr>
      </w:pPr>
      <w:r>
        <w:rPr>
          <w:rFonts w:ascii="Arial" w:cs="Arial" w:eastAsia="Arial" w:hAnsi="Arial"/>
          <w:sz w:val="16"/>
          <w:szCs w:val="16"/>
          <w:color w:val="auto"/>
        </w:rPr>
        <w:t>This is the first study in which the metabolomics and proteomics profiles of neuroactive plants,</w:t>
      </w:r>
      <w:r>
        <w:rPr>
          <w:rFonts w:ascii="Arial" w:cs="Arial" w:eastAsia="Arial" w:hAnsi="Arial"/>
          <w:sz w:val="16"/>
          <w:szCs w:val="16"/>
          <w:i w:val="1"/>
          <w:iCs w:val="1"/>
          <w:color w:val="auto"/>
        </w:rPr>
        <w:t>V. officinalis, M. officinalis, H. perforatum</w:t>
      </w:r>
      <w:r>
        <w:rPr>
          <w:rFonts w:ascii="Arial" w:cs="Arial" w:eastAsia="Arial" w:hAnsi="Arial"/>
          <w:sz w:val="16"/>
          <w:szCs w:val="16"/>
          <w:color w:val="auto"/>
        </w:rPr>
        <w:t xml:space="preserve">, and </w:t>
      </w:r>
      <w:r>
        <w:rPr>
          <w:rFonts w:ascii="Arial" w:cs="Arial" w:eastAsia="Arial" w:hAnsi="Arial"/>
          <w:sz w:val="16"/>
          <w:szCs w:val="16"/>
          <w:i w:val="1"/>
          <w:iCs w:val="1"/>
          <w:color w:val="auto"/>
        </w:rPr>
        <w:t>P. incarnata,</w:t>
      </w:r>
      <w:r>
        <w:rPr>
          <w:rFonts w:ascii="Arial" w:cs="Arial" w:eastAsia="Arial" w:hAnsi="Arial"/>
          <w:sz w:val="16"/>
          <w:szCs w:val="16"/>
          <w:color w:val="auto"/>
        </w:rPr>
        <w:t xml:space="preserve"> were correlated with BDNF expression by considering the contribution of all molecules to this activity. An integrated omics perspective was used to provide an understanding of how four different plants showed similar effects on BDNF activity. Mass spectrometry-based metabolomics and proteomics studies allowed detecting multiple components with high sensitivity even at very low concentrations. The whole metabolite and proteomic pool of the four different plants were identified, and the positive/negative correlations of the metabolites and proteins with BDNF expression were determined.</w:t>
      </w:r>
    </w:p>
    <w:p>
      <w:pPr>
        <w:spacing w:after="0" w:line="1" w:lineRule="exact"/>
        <w:rPr>
          <w:sz w:val="20"/>
          <w:szCs w:val="20"/>
          <w:color w:val="auto"/>
        </w:rPr>
      </w:pPr>
    </w:p>
    <w:p>
      <w:pPr>
        <w:jc w:val="both"/>
        <w:ind w:firstLine="250"/>
        <w:spacing w:after="0" w:line="272" w:lineRule="auto"/>
        <w:rPr>
          <w:sz w:val="20"/>
          <w:szCs w:val="20"/>
          <w:color w:val="auto"/>
        </w:rPr>
      </w:pPr>
      <w:r>
        <w:rPr>
          <w:rFonts w:ascii="Arial" w:cs="Arial" w:eastAsia="Arial" w:hAnsi="Arial"/>
          <w:sz w:val="16"/>
          <w:szCs w:val="16"/>
          <w:color w:val="auto"/>
        </w:rPr>
        <w:t>Generally, the focus of phytochemical research is on individual compounds. This "molecular reductionist" paradigm is based on the assumption that a single metabolite is only biologically active. However, due to the synergistic and antagonistic effects on the efficacy of plant extracts, a group of metabolites can play a role together, rather than as a single compound. Therefore, an omics approach is a more appropriate way of demonstrating the effect of plant extract on various activities.</w:t>
      </w:r>
    </w:p>
    <w:p>
      <w:pPr>
        <w:spacing w:after="0" w:line="5" w:lineRule="exact"/>
        <w:rPr>
          <w:sz w:val="20"/>
          <w:szCs w:val="20"/>
          <w:color w:val="auto"/>
        </w:rPr>
      </w:pPr>
    </w:p>
    <w:p>
      <w:pPr>
        <w:jc w:val="both"/>
        <w:ind w:right="60" w:firstLine="250"/>
        <w:spacing w:after="0" w:line="296" w:lineRule="auto"/>
        <w:rPr>
          <w:sz w:val="20"/>
          <w:szCs w:val="20"/>
          <w:color w:val="auto"/>
        </w:rPr>
      </w:pPr>
      <w:r>
        <w:rPr>
          <w:rFonts w:ascii="Arial" w:cs="Arial" w:eastAsia="Arial" w:hAnsi="Arial"/>
          <w:sz w:val="16"/>
          <w:szCs w:val="16"/>
          <w:color w:val="auto"/>
        </w:rPr>
        <w:t>Reverse omics or metabolomics-informed activity is a remarkable approach, in which determination of specific metabolite changes may lead to the discovery of new active compounds. Therefore, bringing new omics technologies into the plant research area will shed further light on the role of plant extracts and may lead to the discovery of new compounds with specific activities.</w:t>
      </w:r>
    </w:p>
    <w:p>
      <w:pPr>
        <w:spacing w:after="0" w:line="340" w:lineRule="exact"/>
        <w:rPr>
          <w:sz w:val="20"/>
          <w:szCs w:val="20"/>
          <w:color w:val="auto"/>
        </w:rPr>
      </w:pPr>
    </w:p>
    <w:p>
      <w:pPr>
        <w:sectPr>
          <w:pgSz w:w="11900" w:h="15874" w:orient="portrait"/>
          <w:cols w:equalWidth="0" w:num="2">
            <w:col w:w="5040" w:space="340"/>
            <w:col w:w="5100"/>
          </w:cols>
          <w:pgMar w:left="760" w:top="676" w:right="666" w:bottom="37" w:gutter="0" w:footer="0" w:header="0"/>
          <w:type w:val="continuous"/>
        </w:sectPr>
      </w:pPr>
    </w:p>
    <w:p>
      <w:pPr>
        <w:jc w:val="center"/>
        <w:ind w:right="100"/>
        <w:spacing w:after="0"/>
        <w:rPr>
          <w:sz w:val="20"/>
          <w:szCs w:val="20"/>
          <w:color w:val="auto"/>
        </w:rPr>
      </w:pPr>
      <w:r>
        <w:rPr>
          <w:rFonts w:ascii="Arial" w:cs="Arial" w:eastAsia="Arial" w:hAnsi="Arial"/>
          <w:sz w:val="10"/>
          <w:szCs w:val="10"/>
          <w:color w:val="auto"/>
        </w:rPr>
        <w:t>5</w:t>
      </w:r>
    </w:p>
    <w:p>
      <w:pPr>
        <w:sectPr>
          <w:pgSz w:w="11900" w:h="15874" w:orient="portrait"/>
          <w:cols w:equalWidth="0" w:num="1">
            <w:col w:w="10480"/>
          </w:cols>
          <w:pgMar w:left="760" w:top="676" w:right="666" w:bottom="37" w:gutter="0" w:footer="0" w:header="0"/>
          <w:type w:val="continuous"/>
        </w:sectPr>
      </w:pPr>
    </w:p>
    <w:bookmarkStart w:id="5" w:name="page6"/>
    <w:bookmarkEnd w:id="5"/>
    <w:p>
      <w:pPr>
        <w:spacing w:after="0"/>
        <w:tabs>
          <w:tab w:leader="none" w:pos="8520" w:val="left"/>
        </w:tabs>
        <w:rPr>
          <w:sz w:val="20"/>
          <w:szCs w:val="20"/>
          <w:color w:val="auto"/>
        </w:rPr>
      </w:pPr>
      <w:r>
        <w:rPr>
          <w:rFonts w:ascii="Arial" w:cs="Arial" w:eastAsia="Arial" w:hAnsi="Arial"/>
          <w:sz w:val="13"/>
          <w:szCs w:val="13"/>
          <w:i w:val="1"/>
          <w:iCs w:val="1"/>
          <w:color w:val="auto"/>
        </w:rPr>
        <w:t>E.M. Gonulalan, et al.</w:t>
      </w:r>
      <w:r>
        <w:rPr>
          <w:sz w:val="20"/>
          <w:szCs w:val="20"/>
          <w:color w:val="auto"/>
        </w:rPr>
        <w:tab/>
      </w:r>
      <w:r>
        <w:rPr>
          <w:rFonts w:ascii="Arial" w:cs="Arial" w:eastAsia="Arial" w:hAnsi="Arial"/>
          <w:sz w:val="12"/>
          <w:szCs w:val="12"/>
          <w:i w:val="1"/>
          <w:iCs w:val="1"/>
          <w:color w:val="auto"/>
        </w:rPr>
        <w:t>Phytomedicine 74 (2020) 152920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734060</wp:posOffset>
            </wp:positionH>
            <wp:positionV relativeFrom="paragraph">
              <wp:posOffset>199390</wp:posOffset>
            </wp:positionV>
            <wp:extent cx="5125720" cy="762000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extLst>
                    </a:blip>
                    <a:srcRect/>
                    <a:stretch>
                      <a:fillRect/>
                    </a:stretch>
                  </pic:blipFill>
                  <pic:spPr bwMode="auto">
                    <a:xfrm>
                      <a:off x="0" y="0"/>
                      <a:ext cx="5125720" cy="7620000"/>
                    </a:xfrm>
                    <a:prstGeom prst="rect">
                      <a:avLst/>
                    </a:prstGeom>
                    <a:noFill/>
                  </pic:spPr>
                </pic:pic>
              </a:graphicData>
            </a:graphic>
          </wp:anchor>
        </w:drawing>
      </w:r>
    </w:p>
    <w:p>
      <w:pPr>
        <w:sectPr>
          <w:pgSz w:w="11900" w:h="15874" w:orient="portrait"/>
          <w:cols w:equalWidth="0" w:num="1">
            <w:col w:w="10400"/>
          </w:cols>
          <w:pgMar w:left="760" w:top="676" w:right="746" w:bottom="3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8" w:lineRule="exact"/>
        <w:rPr>
          <w:sz w:val="20"/>
          <w:szCs w:val="20"/>
          <w:color w:val="auto"/>
        </w:rPr>
      </w:pPr>
    </w:p>
    <w:p>
      <w:pPr>
        <w:jc w:val="center"/>
        <w:spacing w:after="0"/>
        <w:rPr>
          <w:sz w:val="20"/>
          <w:szCs w:val="20"/>
          <w:color w:val="auto"/>
        </w:rPr>
      </w:pPr>
      <w:r>
        <w:rPr>
          <w:rFonts w:ascii="Arial" w:cs="Arial" w:eastAsia="Arial" w:hAnsi="Arial"/>
          <w:sz w:val="14"/>
          <w:szCs w:val="14"/>
          <w:b w:val="1"/>
          <w:bCs w:val="1"/>
          <w:color w:val="auto"/>
        </w:rPr>
        <w:t xml:space="preserve">Fig. 3. </w:t>
      </w:r>
      <w:r>
        <w:rPr>
          <w:rFonts w:ascii="Arial" w:cs="Arial" w:eastAsia="Arial" w:hAnsi="Arial"/>
          <w:sz w:val="14"/>
          <w:szCs w:val="14"/>
          <w:color w:val="auto"/>
        </w:rPr>
        <w:t>Representative LC-qTOF-MS chromatograms of the plants.</w:t>
      </w:r>
    </w:p>
    <w:p>
      <w:pPr>
        <w:sectPr>
          <w:pgSz w:w="11900" w:h="15874" w:orient="portrait"/>
          <w:cols w:equalWidth="0" w:num="1">
            <w:col w:w="10400"/>
          </w:cols>
          <w:pgMar w:left="760" w:top="676" w:right="746" w:bottom="37"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2" w:lineRule="exact"/>
        <w:rPr>
          <w:sz w:val="20"/>
          <w:szCs w:val="20"/>
          <w:color w:val="auto"/>
        </w:rPr>
      </w:pPr>
    </w:p>
    <w:p>
      <w:pPr>
        <w:jc w:val="center"/>
        <w:ind w:right="20"/>
        <w:spacing w:after="0"/>
        <w:rPr>
          <w:sz w:val="20"/>
          <w:szCs w:val="20"/>
          <w:color w:val="auto"/>
        </w:rPr>
      </w:pPr>
      <w:r>
        <w:rPr>
          <w:rFonts w:ascii="Arial" w:cs="Arial" w:eastAsia="Arial" w:hAnsi="Arial"/>
          <w:sz w:val="10"/>
          <w:szCs w:val="10"/>
          <w:color w:val="auto"/>
        </w:rPr>
        <w:t>6</w:t>
      </w:r>
    </w:p>
    <w:p>
      <w:pPr>
        <w:sectPr>
          <w:pgSz w:w="11900" w:h="15874" w:orient="portrait"/>
          <w:cols w:equalWidth="0" w:num="1">
            <w:col w:w="10400"/>
          </w:cols>
          <w:pgMar w:left="760" w:top="676" w:right="746" w:bottom="37" w:gutter="0" w:footer="0" w:header="0"/>
          <w:type w:val="continuous"/>
        </w:sectPr>
      </w:pPr>
    </w:p>
    <w:bookmarkStart w:id="6" w:name="page7"/>
    <w:bookmarkEnd w:id="6"/>
    <w:p>
      <w:pPr>
        <w:spacing w:after="0"/>
        <w:tabs>
          <w:tab w:leader="none" w:pos="8520" w:val="left"/>
        </w:tabs>
        <w:rPr>
          <w:sz w:val="20"/>
          <w:szCs w:val="20"/>
          <w:color w:val="auto"/>
        </w:rPr>
      </w:pPr>
      <w:r>
        <w:rPr>
          <w:rFonts w:ascii="Arial" w:cs="Arial" w:eastAsia="Arial" w:hAnsi="Arial"/>
          <w:sz w:val="13"/>
          <w:szCs w:val="13"/>
          <w:i w:val="1"/>
          <w:iCs w:val="1"/>
          <w:color w:val="auto"/>
        </w:rPr>
        <w:t>E.M. Gonulalan, et al.</w:t>
      </w:r>
      <w:r>
        <w:rPr>
          <w:sz w:val="20"/>
          <w:szCs w:val="20"/>
          <w:color w:val="auto"/>
        </w:rPr>
        <w:tab/>
      </w:r>
      <w:r>
        <w:rPr>
          <w:rFonts w:ascii="Arial" w:cs="Arial" w:eastAsia="Arial" w:hAnsi="Arial"/>
          <w:sz w:val="12"/>
          <w:szCs w:val="12"/>
          <w:i w:val="1"/>
          <w:iCs w:val="1"/>
          <w:color w:val="auto"/>
        </w:rPr>
        <w:t>Phytomedicine 74 (2020) 152920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249555</wp:posOffset>
            </wp:positionH>
            <wp:positionV relativeFrom="paragraph">
              <wp:posOffset>199390</wp:posOffset>
            </wp:positionV>
            <wp:extent cx="6095365" cy="312991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extLst>
                    </a:blip>
                    <a:srcRect/>
                    <a:stretch>
                      <a:fillRect/>
                    </a:stretch>
                  </pic:blipFill>
                  <pic:spPr bwMode="auto">
                    <a:xfrm>
                      <a:off x="0" y="0"/>
                      <a:ext cx="6095365" cy="3129915"/>
                    </a:xfrm>
                    <a:prstGeom prst="rect">
                      <a:avLst/>
                    </a:prstGeom>
                    <a:noFill/>
                  </pic:spPr>
                </pic:pic>
              </a:graphicData>
            </a:graphic>
          </wp:anchor>
        </w:drawing>
      </w:r>
    </w:p>
    <w:p>
      <w:pPr>
        <w:sectPr>
          <w:pgSz w:w="11900" w:h="15874" w:orient="portrait"/>
          <w:cols w:equalWidth="0" w:num="1">
            <w:col w:w="10400"/>
          </w:cols>
          <w:pgMar w:left="760" w:top="676" w:right="746" w:bottom="3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7" w:lineRule="exact"/>
        <w:rPr>
          <w:sz w:val="20"/>
          <w:szCs w:val="20"/>
          <w:color w:val="auto"/>
        </w:rPr>
      </w:pPr>
    </w:p>
    <w:p>
      <w:pPr>
        <w:ind w:left="560"/>
        <w:spacing w:after="0"/>
        <w:rPr>
          <w:sz w:val="20"/>
          <w:szCs w:val="20"/>
          <w:color w:val="auto"/>
        </w:rPr>
      </w:pPr>
      <w:r>
        <w:rPr>
          <w:rFonts w:ascii="Arial" w:cs="Arial" w:eastAsia="Arial" w:hAnsi="Arial"/>
          <w:sz w:val="14"/>
          <w:szCs w:val="14"/>
          <w:b w:val="1"/>
          <w:bCs w:val="1"/>
          <w:color w:val="auto"/>
        </w:rPr>
        <w:t xml:space="preserve">Fig. 4. </w:t>
      </w:r>
      <w:r>
        <w:rPr>
          <w:rFonts w:ascii="Arial" w:cs="Arial" w:eastAsia="Arial" w:hAnsi="Arial"/>
          <w:sz w:val="14"/>
          <w:szCs w:val="14"/>
          <w:color w:val="auto"/>
        </w:rPr>
        <w:t>Principal component score plot of the plants A) GC–MS based metabolomics profiling and B) LC-qTOF-MS based metabolomics profiling.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20955</wp:posOffset>
            </wp:positionH>
            <wp:positionV relativeFrom="paragraph">
              <wp:posOffset>572770</wp:posOffset>
            </wp:positionV>
            <wp:extent cx="6552565" cy="46704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extLst>
                    </a:blip>
                    <a:srcRect/>
                    <a:stretch>
                      <a:fillRect/>
                    </a:stretch>
                  </pic:blipFill>
                  <pic:spPr bwMode="auto">
                    <a:xfrm>
                      <a:off x="0" y="0"/>
                      <a:ext cx="6552565" cy="46704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1" w:lineRule="exact"/>
        <w:rPr>
          <w:sz w:val="20"/>
          <w:szCs w:val="20"/>
          <w:color w:val="auto"/>
        </w:rPr>
      </w:pPr>
    </w:p>
    <w:p>
      <w:pPr>
        <w:jc w:val="center"/>
        <w:ind w:right="-39"/>
        <w:spacing w:after="0"/>
        <w:rPr>
          <w:sz w:val="20"/>
          <w:szCs w:val="20"/>
          <w:color w:val="auto"/>
        </w:rPr>
      </w:pPr>
      <w:r>
        <w:rPr>
          <w:rFonts w:ascii="Arial" w:cs="Arial" w:eastAsia="Arial" w:hAnsi="Arial"/>
          <w:sz w:val="14"/>
          <w:szCs w:val="14"/>
          <w:b w:val="1"/>
          <w:bCs w:val="1"/>
          <w:color w:val="auto"/>
        </w:rPr>
        <w:t xml:space="preserve">Fig. 5. </w:t>
      </w:r>
      <w:r>
        <w:rPr>
          <w:rFonts w:ascii="Arial" w:cs="Arial" w:eastAsia="Arial" w:hAnsi="Arial"/>
          <w:sz w:val="14"/>
          <w:szCs w:val="14"/>
          <w:color w:val="auto"/>
        </w:rPr>
        <w:t>Functional classification of the identified proteins according to biological processes.</w:t>
      </w:r>
    </w:p>
    <w:p>
      <w:pPr>
        <w:sectPr>
          <w:pgSz w:w="11900" w:h="15874" w:orient="portrait"/>
          <w:cols w:equalWidth="0" w:num="1">
            <w:col w:w="10400"/>
          </w:cols>
          <w:pgMar w:left="760" w:top="676" w:right="746" w:bottom="37" w:gutter="0" w:footer="0" w:header="0"/>
          <w:type w:val="continuous"/>
        </w:sectPr>
      </w:pPr>
    </w:p>
    <w:p>
      <w:pPr>
        <w:spacing w:after="0" w:line="341" w:lineRule="exact"/>
        <w:rPr>
          <w:sz w:val="20"/>
          <w:szCs w:val="20"/>
          <w:color w:val="auto"/>
        </w:rPr>
      </w:pPr>
    </w:p>
    <w:p>
      <w:pPr>
        <w:jc w:val="center"/>
        <w:ind w:right="20"/>
        <w:spacing w:after="0"/>
        <w:rPr>
          <w:sz w:val="20"/>
          <w:szCs w:val="20"/>
          <w:color w:val="auto"/>
        </w:rPr>
      </w:pPr>
      <w:r>
        <w:rPr>
          <w:rFonts w:ascii="Arial" w:cs="Arial" w:eastAsia="Arial" w:hAnsi="Arial"/>
          <w:sz w:val="10"/>
          <w:szCs w:val="10"/>
          <w:color w:val="auto"/>
        </w:rPr>
        <w:t>7</w:t>
      </w:r>
    </w:p>
    <w:p>
      <w:pPr>
        <w:sectPr>
          <w:pgSz w:w="11900" w:h="15874" w:orient="portrait"/>
          <w:cols w:equalWidth="0" w:num="1">
            <w:col w:w="10400"/>
          </w:cols>
          <w:pgMar w:left="760" w:top="676" w:right="746" w:bottom="37" w:gutter="0" w:footer="0" w:header="0"/>
          <w:type w:val="continuous"/>
        </w:sectPr>
      </w:pPr>
    </w:p>
    <w:bookmarkStart w:id="7" w:name="page8"/>
    <w:bookmarkEnd w:id="7"/>
    <w:p>
      <w:pPr>
        <w:spacing w:after="0" w:line="2" w:lineRule="exact"/>
        <w:rPr>
          <w:sz w:val="20"/>
          <w:szCs w:val="20"/>
          <w:color w:val="auto"/>
        </w:rPr>
      </w:pPr>
    </w:p>
    <w:p>
      <w:pPr>
        <w:spacing w:after="0"/>
        <w:rPr>
          <w:sz w:val="20"/>
          <w:szCs w:val="20"/>
          <w:color w:val="auto"/>
        </w:rPr>
      </w:pPr>
      <w:r>
        <w:rPr>
          <w:rFonts w:ascii="Arial" w:cs="Arial" w:eastAsia="Arial" w:hAnsi="Arial"/>
          <w:sz w:val="13"/>
          <w:szCs w:val="13"/>
          <w:i w:val="1"/>
          <w:iCs w:val="1"/>
          <w:color w:val="auto"/>
        </w:rPr>
        <w:t>E.M. Gonulalan, et al.</w:t>
      </w:r>
    </w:p>
    <w:p>
      <w:pPr>
        <w:spacing w:after="0" w:line="274"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Acknowledgments</w:t>
      </w:r>
    </w:p>
    <w:p>
      <w:pPr>
        <w:spacing w:after="0" w:line="234" w:lineRule="exact"/>
        <w:rPr>
          <w:sz w:val="20"/>
          <w:szCs w:val="20"/>
          <w:color w:val="auto"/>
        </w:rPr>
      </w:pPr>
    </w:p>
    <w:p>
      <w:pPr>
        <w:ind w:right="20" w:firstLine="249"/>
        <w:spacing w:after="0" w:line="403" w:lineRule="auto"/>
        <w:rPr>
          <w:sz w:val="20"/>
          <w:szCs w:val="20"/>
          <w:color w:val="auto"/>
        </w:rPr>
      </w:pPr>
      <w:r>
        <w:rPr>
          <w:rFonts w:ascii="Arial" w:cs="Arial" w:eastAsia="Arial" w:hAnsi="Arial"/>
          <w:sz w:val="16"/>
          <w:szCs w:val="16"/>
          <w:color w:val="auto"/>
        </w:rPr>
        <w:t>This study was financially supported by grants from Hacettepe University Scientific Research Projects(Project no: THD-2016-9171)</w:t>
      </w:r>
    </w:p>
    <w:p>
      <w:pPr>
        <w:spacing w:after="0" w:line="9"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Conflict of interest</w:t>
      </w:r>
    </w:p>
    <w:p>
      <w:pPr>
        <w:spacing w:after="0" w:line="234" w:lineRule="exact"/>
        <w:rPr>
          <w:sz w:val="20"/>
          <w:szCs w:val="20"/>
          <w:color w:val="auto"/>
        </w:rPr>
      </w:pPr>
    </w:p>
    <w:p>
      <w:pPr>
        <w:ind w:left="240"/>
        <w:spacing w:after="0"/>
        <w:rPr>
          <w:sz w:val="20"/>
          <w:szCs w:val="20"/>
          <w:color w:val="auto"/>
        </w:rPr>
      </w:pPr>
      <w:r>
        <w:rPr>
          <w:rFonts w:ascii="Arial" w:cs="Arial" w:eastAsia="Arial" w:hAnsi="Arial"/>
          <w:sz w:val="16"/>
          <w:szCs w:val="16"/>
          <w:color w:val="auto"/>
        </w:rPr>
        <w:t>The authors report no conflict of interest.</w:t>
      </w:r>
    </w:p>
    <w:p>
      <w:pPr>
        <w:spacing w:after="0" w:line="234"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Supplementary materials</w:t>
      </w:r>
    </w:p>
    <w:p>
      <w:pPr>
        <w:spacing w:after="0" w:line="234" w:lineRule="exact"/>
        <w:rPr>
          <w:sz w:val="20"/>
          <w:szCs w:val="20"/>
          <w:color w:val="auto"/>
        </w:rPr>
      </w:pPr>
    </w:p>
    <w:p>
      <w:pPr>
        <w:ind w:right="40" w:firstLine="249"/>
        <w:spacing w:after="0" w:line="404" w:lineRule="auto"/>
        <w:rPr>
          <w:rFonts w:ascii="Arial" w:cs="Arial" w:eastAsia="Arial" w:hAnsi="Arial"/>
          <w:sz w:val="16"/>
          <w:szCs w:val="16"/>
          <w:color w:val="auto"/>
        </w:rPr>
      </w:pPr>
      <w:r>
        <w:rPr>
          <w:rFonts w:ascii="Arial" w:cs="Arial" w:eastAsia="Arial" w:hAnsi="Arial"/>
          <w:sz w:val="16"/>
          <w:szCs w:val="16"/>
          <w:color w:val="auto"/>
        </w:rPr>
        <w:t xml:space="preserve">Supplementary material associated with this article can be found, in the online version, at </w:t>
      </w:r>
      <w:hyperlink r:id="rId8">
        <w:r>
          <w:rPr>
            <w:rFonts w:ascii="Arial" w:cs="Arial" w:eastAsia="Arial" w:hAnsi="Arial"/>
            <w:sz w:val="16"/>
            <w:szCs w:val="16"/>
            <w:color w:val="2196D1"/>
          </w:rPr>
          <w:t>doi:10.1016/j.phymed.2019.152920</w:t>
        </w:r>
      </w:hyperlink>
      <w:r>
        <w:rPr>
          <w:rFonts w:ascii="Arial" w:cs="Arial" w:eastAsia="Arial" w:hAnsi="Arial"/>
          <w:sz w:val="16"/>
          <w:szCs w:val="16"/>
          <w:color w:val="auto"/>
        </w:rPr>
        <w:t>.</w:t>
      </w:r>
    </w:p>
    <w:p>
      <w:pPr>
        <w:spacing w:after="0" w:line="9"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References</w:t>
      </w:r>
    </w:p>
    <w:p>
      <w:pPr>
        <w:spacing w:after="0" w:line="275" w:lineRule="exact"/>
        <w:rPr>
          <w:sz w:val="20"/>
          <w:szCs w:val="20"/>
          <w:color w:val="auto"/>
        </w:rPr>
      </w:pPr>
    </w:p>
    <w:p>
      <w:pPr>
        <w:ind w:left="240" w:right="40" w:hanging="238"/>
        <w:spacing w:after="0" w:line="262" w:lineRule="auto"/>
        <w:rPr>
          <w:rFonts w:ascii="Arial" w:cs="Arial" w:eastAsia="Arial" w:hAnsi="Arial"/>
          <w:sz w:val="13"/>
          <w:szCs w:val="13"/>
          <w:color w:val="2196D1"/>
        </w:rPr>
      </w:pPr>
      <w:r>
        <w:rPr>
          <w:rFonts w:ascii="Arial" w:cs="Arial" w:eastAsia="Arial" w:hAnsi="Arial"/>
          <w:sz w:val="13"/>
          <w:szCs w:val="13"/>
          <w:color w:val="2196D1"/>
        </w:rPr>
        <w:t xml:space="preserve">Baginsky, S., 2009. Plant proteomics: concepts, applications, and novel strategies for data </w:t>
      </w:r>
      <w:hyperlink r:id="rId23">
        <w:r>
          <w:rPr>
            <w:rFonts w:ascii="Arial" w:cs="Arial" w:eastAsia="Arial" w:hAnsi="Arial"/>
            <w:sz w:val="13"/>
            <w:szCs w:val="13"/>
            <w:color w:val="2196D1"/>
          </w:rPr>
          <w:t>interpretation. Mass Spectrom. Rev. 28 (1), 93–120</w:t>
        </w:r>
      </w:hyperlink>
      <w:r>
        <w:rPr>
          <w:rFonts w:ascii="Arial" w:cs="Arial" w:eastAsia="Arial" w:hAnsi="Arial"/>
          <w:sz w:val="13"/>
          <w:szCs w:val="13"/>
          <w:color w:val="000000"/>
        </w:rPr>
        <w:t>.</w:t>
      </w:r>
    </w:p>
    <w:p>
      <w:pPr>
        <w:spacing w:after="0"/>
        <w:rPr>
          <w:rFonts w:ascii="Arial" w:cs="Arial" w:eastAsia="Arial" w:hAnsi="Arial"/>
          <w:sz w:val="12"/>
          <w:szCs w:val="12"/>
          <w:color w:val="2196D1"/>
        </w:rPr>
      </w:pPr>
      <w:hyperlink r:id="rId24">
        <w:r>
          <w:rPr>
            <w:rFonts w:ascii="Arial" w:cs="Arial" w:eastAsia="Arial" w:hAnsi="Arial"/>
            <w:sz w:val="12"/>
            <w:szCs w:val="12"/>
            <w:color w:val="2196D1"/>
          </w:rPr>
          <w:t>Björkholm, C., Monteggia, L.M., 2016. BDNF – a key transducer of antidepressant effects.</w:t>
        </w:r>
      </w:hyperlink>
    </w:p>
    <w:p>
      <w:pPr>
        <w:spacing w:after="0" w:line="22" w:lineRule="exact"/>
        <w:rPr>
          <w:sz w:val="20"/>
          <w:szCs w:val="20"/>
          <w:color w:val="auto"/>
        </w:rPr>
      </w:pPr>
    </w:p>
    <w:p>
      <w:pPr>
        <w:ind w:left="240"/>
        <w:spacing w:after="0"/>
        <w:rPr>
          <w:rFonts w:ascii="Arial" w:cs="Arial" w:eastAsia="Arial" w:hAnsi="Arial"/>
          <w:sz w:val="13"/>
          <w:szCs w:val="13"/>
          <w:color w:val="2196D1"/>
        </w:rPr>
      </w:pPr>
      <w:hyperlink r:id="rId24">
        <w:r>
          <w:rPr>
            <w:rFonts w:ascii="Arial" w:cs="Arial" w:eastAsia="Arial" w:hAnsi="Arial"/>
            <w:sz w:val="13"/>
            <w:szCs w:val="13"/>
            <w:color w:val="2196D1"/>
          </w:rPr>
          <w:t>Neuropharmacology 102, 72–79</w:t>
        </w:r>
      </w:hyperlink>
      <w:r>
        <w:rPr>
          <w:rFonts w:ascii="Arial" w:cs="Arial" w:eastAsia="Arial" w:hAnsi="Arial"/>
          <w:sz w:val="13"/>
          <w:szCs w:val="13"/>
          <w:color w:val="000000"/>
        </w:rPr>
        <w:t>.</w:t>
      </w:r>
    </w:p>
    <w:p>
      <w:pPr>
        <w:spacing w:after="0" w:line="9" w:lineRule="exact"/>
        <w:rPr>
          <w:sz w:val="20"/>
          <w:szCs w:val="20"/>
          <w:color w:val="auto"/>
        </w:rPr>
      </w:pPr>
    </w:p>
    <w:p>
      <w:pPr>
        <w:ind w:left="240" w:right="1300" w:hanging="238"/>
        <w:spacing w:after="0" w:line="255" w:lineRule="auto"/>
        <w:rPr>
          <w:rFonts w:ascii="Arial" w:cs="Arial" w:eastAsia="Arial" w:hAnsi="Arial"/>
          <w:sz w:val="13"/>
          <w:szCs w:val="13"/>
          <w:color w:val="2196D1"/>
        </w:rPr>
      </w:pPr>
      <w:r>
        <w:rPr>
          <w:rFonts w:ascii="Arial" w:cs="Arial" w:eastAsia="Arial" w:hAnsi="Arial"/>
          <w:sz w:val="13"/>
          <w:szCs w:val="13"/>
          <w:color w:val="2196D1"/>
        </w:rPr>
        <w:t xml:space="preserve">Blumenthal, M, et al., 1998. The Complete German Commission E </w:t>
      </w:r>
      <w:hyperlink r:id="rId25">
        <w:r>
          <w:rPr>
            <w:rFonts w:ascii="Arial" w:cs="Arial" w:eastAsia="Arial" w:hAnsi="Arial"/>
            <w:sz w:val="13"/>
            <w:szCs w:val="13"/>
            <w:color w:val="2196D1"/>
          </w:rPr>
          <w:t>Monographs–Therapeutic Guide to Herbal Medicines</w:t>
        </w:r>
      </w:hyperlink>
      <w:r>
        <w:rPr>
          <w:rFonts w:ascii="Arial" w:cs="Arial" w:eastAsia="Arial" w:hAnsi="Arial"/>
          <w:sz w:val="13"/>
          <w:szCs w:val="13"/>
          <w:color w:val="000000"/>
        </w:rPr>
        <w:t>.</w:t>
      </w:r>
    </w:p>
    <w:p>
      <w:pPr>
        <w:spacing w:after="0" w:line="1" w:lineRule="exact"/>
        <w:rPr>
          <w:sz w:val="20"/>
          <w:szCs w:val="20"/>
          <w:color w:val="auto"/>
        </w:rPr>
      </w:pPr>
    </w:p>
    <w:p>
      <w:pPr>
        <w:ind w:left="240" w:right="260" w:hanging="238"/>
        <w:spacing w:after="0" w:line="277" w:lineRule="auto"/>
        <w:rPr>
          <w:rFonts w:ascii="Arial" w:cs="Arial" w:eastAsia="Arial" w:hAnsi="Arial"/>
          <w:sz w:val="12"/>
          <w:szCs w:val="12"/>
          <w:color w:val="2196D1"/>
        </w:rPr>
      </w:pPr>
      <w:r>
        <w:rPr>
          <w:rFonts w:ascii="Arial" w:cs="Arial" w:eastAsia="Arial" w:hAnsi="Arial"/>
          <w:sz w:val="12"/>
          <w:szCs w:val="12"/>
          <w:color w:val="2196D1"/>
        </w:rPr>
        <w:t xml:space="preserve">Castleman, M., 2001. The New Healing Herbs: The Classic Guide to Nature's Best </w:t>
      </w:r>
      <w:hyperlink r:id="rId26">
        <w:r>
          <w:rPr>
            <w:rFonts w:ascii="Arial" w:cs="Arial" w:eastAsia="Arial" w:hAnsi="Arial"/>
            <w:sz w:val="12"/>
            <w:szCs w:val="12"/>
            <w:color w:val="2196D1"/>
          </w:rPr>
          <w:t>Medicine Featuring the Top 100 Time-Tested Herbs. Rodale Press, Emmaus, PA</w:t>
        </w:r>
      </w:hyperlink>
      <w:r>
        <w:rPr>
          <w:rFonts w:ascii="Arial" w:cs="Arial" w:eastAsia="Arial" w:hAnsi="Arial"/>
          <w:sz w:val="12"/>
          <w:szCs w:val="12"/>
          <w:color w:val="000000"/>
        </w:rPr>
        <w:t>.</w:t>
      </w:r>
    </w:p>
    <w:p>
      <w:pPr>
        <w:spacing w:after="0"/>
        <w:rPr>
          <w:rFonts w:ascii="Arial" w:cs="Arial" w:eastAsia="Arial" w:hAnsi="Arial"/>
          <w:sz w:val="13"/>
          <w:szCs w:val="13"/>
          <w:color w:val="2196D1"/>
        </w:rPr>
      </w:pPr>
      <w:hyperlink r:id="rId27">
        <w:r>
          <w:rPr>
            <w:rFonts w:ascii="Arial" w:cs="Arial" w:eastAsia="Arial" w:hAnsi="Arial"/>
            <w:sz w:val="13"/>
            <w:szCs w:val="13"/>
            <w:color w:val="2196D1"/>
          </w:rPr>
          <w:t>Chavez, M.L., Chavez, P.I., 1997. Saint John's wort. Hosp Pharm. 32 (12), 1621–1632</w:t>
        </w:r>
      </w:hyperlink>
      <w:r>
        <w:rPr>
          <w:rFonts w:ascii="Arial" w:cs="Arial" w:eastAsia="Arial" w:hAnsi="Arial"/>
          <w:sz w:val="13"/>
          <w:szCs w:val="13"/>
          <w:color w:val="000000"/>
        </w:rPr>
        <w:t>.</w:t>
      </w:r>
    </w:p>
    <w:p>
      <w:pPr>
        <w:spacing w:after="0" w:line="10" w:lineRule="exact"/>
        <w:rPr>
          <w:sz w:val="20"/>
          <w:szCs w:val="20"/>
          <w:color w:val="auto"/>
        </w:rPr>
      </w:pPr>
    </w:p>
    <w:p>
      <w:pPr>
        <w:spacing w:after="0"/>
        <w:rPr>
          <w:rFonts w:ascii="Arial" w:cs="Arial" w:eastAsia="Arial" w:hAnsi="Arial"/>
          <w:sz w:val="13"/>
          <w:szCs w:val="13"/>
          <w:color w:val="2196D1"/>
        </w:rPr>
      </w:pPr>
      <w:hyperlink r:id="rId28">
        <w:r>
          <w:rPr>
            <w:rFonts w:ascii="Arial" w:cs="Arial" w:eastAsia="Arial" w:hAnsi="Arial"/>
            <w:sz w:val="13"/>
            <w:szCs w:val="13"/>
            <w:color w:val="2196D1"/>
          </w:rPr>
          <w:t>Dennis, D.T., 1997. Plant Metabolism, 2 edition. Longman</w:t>
        </w:r>
      </w:hyperlink>
      <w:r>
        <w:rPr>
          <w:rFonts w:ascii="Arial" w:cs="Arial" w:eastAsia="Arial" w:hAnsi="Arial"/>
          <w:sz w:val="13"/>
          <w:szCs w:val="13"/>
          <w:color w:val="000000"/>
        </w:rPr>
        <w:t>.</w:t>
      </w:r>
    </w:p>
    <w:p>
      <w:pPr>
        <w:spacing w:after="0" w:line="10" w:lineRule="exact"/>
        <w:rPr>
          <w:sz w:val="20"/>
          <w:szCs w:val="20"/>
          <w:color w:val="auto"/>
        </w:rPr>
      </w:pPr>
    </w:p>
    <w:p>
      <w:pPr>
        <w:spacing w:after="0"/>
        <w:rPr>
          <w:rFonts w:ascii="Arial" w:cs="Arial" w:eastAsia="Arial" w:hAnsi="Arial"/>
          <w:sz w:val="13"/>
          <w:szCs w:val="13"/>
          <w:color w:val="2196D1"/>
        </w:rPr>
      </w:pPr>
      <w:hyperlink r:id="rId29">
        <w:r>
          <w:rPr>
            <w:rFonts w:ascii="Arial" w:cs="Arial" w:eastAsia="Arial" w:hAnsi="Arial"/>
            <w:sz w:val="13"/>
            <w:szCs w:val="13"/>
            <w:color w:val="2196D1"/>
          </w:rPr>
          <w:t xml:space="preserve">Dhawan, K., Dhawan, S., Sharma, A., 2004. Passiflora: a review update. </w:t>
        </w:r>
      </w:hyperlink>
      <w:r>
        <w:rPr>
          <w:rFonts w:ascii="Arial" w:cs="Arial" w:eastAsia="Arial" w:hAnsi="Arial"/>
          <w:sz w:val="13"/>
          <w:szCs w:val="13"/>
          <w:color w:val="2196D1"/>
        </w:rPr>
        <w:t>J.</w:t>
      </w:r>
    </w:p>
    <w:p>
      <w:pPr>
        <w:spacing w:after="0" w:line="9" w:lineRule="exact"/>
        <w:rPr>
          <w:sz w:val="20"/>
          <w:szCs w:val="20"/>
          <w:color w:val="auto"/>
        </w:rPr>
      </w:pPr>
    </w:p>
    <w:p>
      <w:pPr>
        <w:ind w:left="240"/>
        <w:spacing w:after="0"/>
        <w:rPr>
          <w:rFonts w:ascii="Arial" w:cs="Arial" w:eastAsia="Arial" w:hAnsi="Arial"/>
          <w:sz w:val="13"/>
          <w:szCs w:val="13"/>
          <w:color w:val="2196D1"/>
        </w:rPr>
      </w:pPr>
      <w:hyperlink r:id="rId29">
        <w:r>
          <w:rPr>
            <w:rFonts w:ascii="Arial" w:cs="Arial" w:eastAsia="Arial" w:hAnsi="Arial"/>
            <w:sz w:val="13"/>
            <w:szCs w:val="13"/>
            <w:color w:val="2196D1"/>
          </w:rPr>
          <w:t>Ethnopharmacol. 94 (1), 1–23</w:t>
        </w:r>
      </w:hyperlink>
      <w:r>
        <w:rPr>
          <w:rFonts w:ascii="Arial" w:cs="Arial" w:eastAsia="Arial" w:hAnsi="Arial"/>
          <w:sz w:val="13"/>
          <w:szCs w:val="13"/>
          <w:color w:val="000000"/>
        </w:rPr>
        <w:t>.</w:t>
      </w:r>
    </w:p>
    <w:p>
      <w:pPr>
        <w:spacing w:after="0" w:line="10" w:lineRule="exact"/>
        <w:rPr>
          <w:sz w:val="20"/>
          <w:szCs w:val="20"/>
          <w:color w:val="auto"/>
        </w:rPr>
      </w:pPr>
    </w:p>
    <w:p>
      <w:pPr>
        <w:jc w:val="right"/>
        <w:ind w:right="40"/>
        <w:spacing w:after="0" w:line="255" w:lineRule="auto"/>
        <w:rPr>
          <w:rFonts w:ascii="Arial" w:cs="Arial" w:eastAsia="Arial" w:hAnsi="Arial"/>
          <w:sz w:val="13"/>
          <w:szCs w:val="13"/>
          <w:color w:val="2196D1"/>
        </w:rPr>
      </w:pPr>
      <w:r>
        <w:rPr>
          <w:rFonts w:ascii="Arial" w:cs="Arial" w:eastAsia="Arial" w:hAnsi="Arial"/>
          <w:sz w:val="13"/>
          <w:szCs w:val="13"/>
          <w:color w:val="2196D1"/>
        </w:rPr>
        <w:t>Dietz, B.M., Mahady, G.B., Pauli, G.F., Farnsworth, N.R., 2005. Valerian extract and va-</w:t>
      </w:r>
      <w:hyperlink r:id="rId30">
        <w:r>
          <w:rPr>
            <w:rFonts w:ascii="Arial" w:cs="Arial" w:eastAsia="Arial" w:hAnsi="Arial"/>
            <w:sz w:val="13"/>
            <w:szCs w:val="13"/>
            <w:color w:val="2196D1"/>
          </w:rPr>
          <w:t xml:space="preserve">lerenic acid are partial agonists of the 5-HT5a receptor </w:t>
        </w:r>
        <w:r>
          <w:rPr>
            <w:rFonts w:ascii="Arial" w:cs="Arial" w:eastAsia="Arial" w:hAnsi="Arial"/>
            <w:sz w:val="13"/>
            <w:szCs w:val="13"/>
            <w:i w:val="1"/>
            <w:iCs w:val="1"/>
            <w:color w:val="2196D1"/>
          </w:rPr>
          <w:t>in vitro</w:t>
        </w:r>
        <w:r>
          <w:rPr>
            <w:rFonts w:ascii="Arial" w:cs="Arial" w:eastAsia="Arial" w:hAnsi="Arial"/>
            <w:sz w:val="13"/>
            <w:szCs w:val="13"/>
            <w:color w:val="2196D1"/>
          </w:rPr>
          <w:t>. Mol. Brain Res. 138</w:t>
        </w:r>
      </w:hyperlink>
    </w:p>
    <w:p>
      <w:pPr>
        <w:spacing w:after="0" w:line="1" w:lineRule="exact"/>
        <w:rPr>
          <w:sz w:val="20"/>
          <w:szCs w:val="20"/>
          <w:color w:val="auto"/>
        </w:rPr>
      </w:pPr>
    </w:p>
    <w:p>
      <w:pPr>
        <w:ind w:left="240"/>
        <w:spacing w:after="0"/>
        <w:rPr>
          <w:rFonts w:ascii="Arial" w:cs="Arial" w:eastAsia="Arial" w:hAnsi="Arial"/>
          <w:sz w:val="13"/>
          <w:szCs w:val="13"/>
          <w:color w:val="2196D1"/>
        </w:rPr>
      </w:pPr>
      <w:hyperlink r:id="rId30">
        <w:r>
          <w:rPr>
            <w:rFonts w:ascii="Arial" w:cs="Arial" w:eastAsia="Arial" w:hAnsi="Arial"/>
            <w:sz w:val="13"/>
            <w:szCs w:val="13"/>
            <w:color w:val="2196D1"/>
          </w:rPr>
          <w:t>(2), 191–197</w:t>
        </w:r>
      </w:hyperlink>
      <w:r>
        <w:rPr>
          <w:rFonts w:ascii="Arial" w:cs="Arial" w:eastAsia="Arial" w:hAnsi="Arial"/>
          <w:sz w:val="13"/>
          <w:szCs w:val="13"/>
          <w:color w:val="000000"/>
        </w:rPr>
        <w:t>.</w:t>
      </w:r>
    </w:p>
    <w:p>
      <w:pPr>
        <w:spacing w:after="0" w:line="10" w:lineRule="exact"/>
        <w:rPr>
          <w:sz w:val="20"/>
          <w:szCs w:val="20"/>
          <w:color w:val="auto"/>
        </w:rPr>
      </w:pPr>
    </w:p>
    <w:p>
      <w:pPr>
        <w:ind w:left="240" w:right="80" w:hanging="238"/>
        <w:spacing w:after="0" w:line="255" w:lineRule="auto"/>
        <w:rPr>
          <w:rFonts w:ascii="Arial" w:cs="Arial" w:eastAsia="Arial" w:hAnsi="Arial"/>
          <w:sz w:val="13"/>
          <w:szCs w:val="13"/>
          <w:color w:val="2196D1"/>
        </w:rPr>
      </w:pPr>
      <w:r>
        <w:rPr>
          <w:rFonts w:ascii="Arial" w:cs="Arial" w:eastAsia="Arial" w:hAnsi="Arial"/>
          <w:sz w:val="13"/>
          <w:szCs w:val="13"/>
          <w:color w:val="2196D1"/>
        </w:rPr>
        <w:t>Ding, Y., Mou, Z., 2015. Elongator and its epigenetic role in plant development and re-</w:t>
      </w:r>
      <w:hyperlink r:id="rId31">
        <w:r>
          <w:rPr>
            <w:rFonts w:ascii="Arial" w:cs="Arial" w:eastAsia="Arial" w:hAnsi="Arial"/>
            <w:sz w:val="13"/>
            <w:szCs w:val="13"/>
            <w:color w:val="2196D1"/>
          </w:rPr>
          <w:t>sponses to abiotic and biotic stresses. Front. Plant Sci. 6, 296</w:t>
        </w:r>
      </w:hyperlink>
      <w:r>
        <w:rPr>
          <w:rFonts w:ascii="Arial" w:cs="Arial" w:eastAsia="Arial" w:hAnsi="Arial"/>
          <w:sz w:val="13"/>
          <w:szCs w:val="13"/>
          <w:color w:val="000000"/>
        </w:rPr>
        <w:t>.</w:t>
      </w:r>
    </w:p>
    <w:p>
      <w:pPr>
        <w:spacing w:after="0" w:line="1" w:lineRule="exact"/>
        <w:rPr>
          <w:sz w:val="20"/>
          <w:szCs w:val="20"/>
          <w:color w:val="auto"/>
        </w:rPr>
      </w:pPr>
    </w:p>
    <w:p>
      <w:pPr>
        <w:jc w:val="center"/>
        <w:ind w:right="40"/>
        <w:spacing w:after="0" w:line="255" w:lineRule="auto"/>
        <w:rPr>
          <w:rFonts w:ascii="Arial" w:cs="Arial" w:eastAsia="Arial" w:hAnsi="Arial"/>
          <w:sz w:val="13"/>
          <w:szCs w:val="13"/>
          <w:color w:val="2196D1"/>
        </w:rPr>
      </w:pPr>
      <w:r>
        <w:rPr>
          <w:rFonts w:ascii="Arial" w:cs="Arial" w:eastAsia="Arial" w:hAnsi="Arial"/>
          <w:sz w:val="13"/>
          <w:szCs w:val="13"/>
          <w:color w:val="2196D1"/>
        </w:rPr>
        <w:t xml:space="preserve">Elwy, A.M., Tabl, G., 2012. Anti-inflammatory and immune regulatory effects of Salvia </w:t>
      </w:r>
      <w:hyperlink r:id="rId32">
        <w:r>
          <w:rPr>
            <w:rFonts w:ascii="Arial" w:cs="Arial" w:eastAsia="Arial" w:hAnsi="Arial"/>
            <w:sz w:val="13"/>
            <w:szCs w:val="13"/>
            <w:color w:val="2196D1"/>
          </w:rPr>
          <w:t xml:space="preserve">officinalis extract on ova-induced asthma in mice. Life Sci. J. 9 (25), </w:t>
        </w:r>
      </w:hyperlink>
      <w:r>
        <w:rPr>
          <w:rFonts w:ascii="Arial" w:cs="Arial" w:eastAsia="Arial" w:hAnsi="Arial"/>
          <w:sz w:val="13"/>
          <w:szCs w:val="13"/>
          <w:color w:val="2196D1"/>
        </w:rPr>
        <w:t>191–196</w:t>
      </w:r>
      <w:r>
        <w:rPr>
          <w:rFonts w:ascii="Arial" w:cs="Arial" w:eastAsia="Arial" w:hAnsi="Arial"/>
          <w:sz w:val="13"/>
          <w:szCs w:val="13"/>
          <w:color w:val="000000"/>
        </w:rPr>
        <w:t>.</w:t>
      </w:r>
    </w:p>
    <w:p>
      <w:pPr>
        <w:spacing w:after="0" w:line="1" w:lineRule="exact"/>
        <w:rPr>
          <w:sz w:val="20"/>
          <w:szCs w:val="20"/>
          <w:color w:val="auto"/>
        </w:rPr>
      </w:pPr>
    </w:p>
    <w:p>
      <w:pPr>
        <w:spacing w:after="0"/>
        <w:rPr>
          <w:rFonts w:ascii="Arial" w:cs="Arial" w:eastAsia="Arial" w:hAnsi="Arial"/>
          <w:sz w:val="13"/>
          <w:szCs w:val="13"/>
          <w:color w:val="2196D1"/>
        </w:rPr>
      </w:pPr>
      <w:hyperlink r:id="rId33">
        <w:r>
          <w:rPr>
            <w:rFonts w:ascii="Arial" w:cs="Arial" w:eastAsia="Arial" w:hAnsi="Arial"/>
            <w:sz w:val="13"/>
            <w:szCs w:val="13"/>
            <w:color w:val="2196D1"/>
          </w:rPr>
          <w:t>ESCOP, 2003. Monographs, second ed. Thieme, New York</w:t>
        </w:r>
      </w:hyperlink>
      <w:r>
        <w:rPr>
          <w:rFonts w:ascii="Arial" w:cs="Arial" w:eastAsia="Arial" w:hAnsi="Arial"/>
          <w:sz w:val="13"/>
          <w:szCs w:val="13"/>
          <w:color w:val="000000"/>
        </w:rPr>
        <w:t>.</w:t>
      </w:r>
    </w:p>
    <w:p>
      <w:pPr>
        <w:spacing w:after="0" w:line="9" w:lineRule="exact"/>
        <w:rPr>
          <w:sz w:val="20"/>
          <w:szCs w:val="20"/>
          <w:color w:val="auto"/>
        </w:rPr>
      </w:pPr>
    </w:p>
    <w:p>
      <w:pPr>
        <w:spacing w:after="0"/>
        <w:rPr>
          <w:rFonts w:ascii="Arial" w:cs="Arial" w:eastAsia="Arial" w:hAnsi="Arial"/>
          <w:sz w:val="13"/>
          <w:szCs w:val="13"/>
          <w:color w:val="2196D1"/>
        </w:rPr>
      </w:pPr>
      <w:hyperlink r:id="rId34">
        <w:r>
          <w:rPr>
            <w:rFonts w:ascii="Arial" w:cs="Arial" w:eastAsia="Arial" w:hAnsi="Arial"/>
            <w:sz w:val="13"/>
            <w:szCs w:val="13"/>
            <w:color w:val="2196D1"/>
          </w:rPr>
          <w:t>ESCOP, 2018. Monographs. Thieme, New York</w:t>
        </w:r>
      </w:hyperlink>
      <w:r>
        <w:rPr>
          <w:rFonts w:ascii="Arial" w:cs="Arial" w:eastAsia="Arial" w:hAnsi="Arial"/>
          <w:sz w:val="13"/>
          <w:szCs w:val="13"/>
          <w:color w:val="000000"/>
        </w:rPr>
        <w:t>.</w:t>
      </w:r>
    </w:p>
    <w:p>
      <w:pPr>
        <w:spacing w:after="0" w:line="10" w:lineRule="exact"/>
        <w:rPr>
          <w:sz w:val="20"/>
          <w:szCs w:val="20"/>
          <w:color w:val="auto"/>
        </w:rPr>
      </w:pPr>
    </w:p>
    <w:p>
      <w:pPr>
        <w:jc w:val="both"/>
        <w:ind w:left="240" w:hanging="238"/>
        <w:spacing w:after="0" w:line="256" w:lineRule="auto"/>
        <w:rPr>
          <w:rFonts w:ascii="Arial" w:cs="Arial" w:eastAsia="Arial" w:hAnsi="Arial"/>
          <w:sz w:val="13"/>
          <w:szCs w:val="13"/>
          <w:color w:val="2196D1"/>
        </w:rPr>
      </w:pPr>
      <w:r>
        <w:rPr>
          <w:rFonts w:ascii="Arial" w:cs="Arial" w:eastAsia="Arial" w:hAnsi="Arial"/>
          <w:sz w:val="13"/>
          <w:szCs w:val="13"/>
          <w:color w:val="2196D1"/>
        </w:rPr>
        <w:t>Felgentreff, F., Becker, A., Meier, B., Brattström, A., 2012. Valerian extract characterized by high valerenic acid and low acetoxy valerenic acid contents demonstrates anxio-</w:t>
      </w:r>
      <w:hyperlink r:id="rId35">
        <w:r>
          <w:rPr>
            <w:rFonts w:ascii="Arial" w:cs="Arial" w:eastAsia="Arial" w:hAnsi="Arial"/>
            <w:sz w:val="13"/>
            <w:szCs w:val="13"/>
            <w:color w:val="2196D1"/>
          </w:rPr>
          <w:t>lytic activity. Phytomedicine 19 (13), 1216–1222</w:t>
        </w:r>
      </w:hyperlink>
      <w:r>
        <w:rPr>
          <w:rFonts w:ascii="Arial" w:cs="Arial" w:eastAsia="Arial" w:hAnsi="Arial"/>
          <w:sz w:val="13"/>
          <w:szCs w:val="13"/>
          <w:color w:val="000000"/>
        </w:rPr>
        <w:t>.</w:t>
      </w:r>
    </w:p>
    <w:p>
      <w:pPr>
        <w:spacing w:after="0"/>
        <w:rPr>
          <w:rFonts w:ascii="Arial" w:cs="Arial" w:eastAsia="Arial" w:hAnsi="Arial"/>
          <w:sz w:val="12"/>
          <w:szCs w:val="12"/>
          <w:color w:val="2196D1"/>
        </w:rPr>
      </w:pPr>
      <w:hyperlink r:id="rId36">
        <w:r>
          <w:rPr>
            <w:rFonts w:ascii="Arial" w:cs="Arial" w:eastAsia="Arial" w:hAnsi="Arial"/>
            <w:sz w:val="12"/>
            <w:szCs w:val="12"/>
            <w:color w:val="2196D1"/>
          </w:rPr>
          <w:t>Fiehn, O., 2002. Metabolomics — the link between genotypes and phenotypes. Plant Mol.</w:t>
        </w:r>
      </w:hyperlink>
    </w:p>
    <w:p>
      <w:pPr>
        <w:spacing w:after="0" w:line="21" w:lineRule="exact"/>
        <w:rPr>
          <w:sz w:val="20"/>
          <w:szCs w:val="20"/>
          <w:color w:val="auto"/>
        </w:rPr>
      </w:pPr>
    </w:p>
    <w:p>
      <w:pPr>
        <w:ind w:left="240"/>
        <w:spacing w:after="0"/>
        <w:rPr>
          <w:rFonts w:ascii="Arial" w:cs="Arial" w:eastAsia="Arial" w:hAnsi="Arial"/>
          <w:sz w:val="13"/>
          <w:szCs w:val="13"/>
          <w:color w:val="2196D1"/>
        </w:rPr>
      </w:pPr>
      <w:hyperlink r:id="rId36">
        <w:r>
          <w:rPr>
            <w:rFonts w:ascii="Arial" w:cs="Arial" w:eastAsia="Arial" w:hAnsi="Arial"/>
            <w:sz w:val="13"/>
            <w:szCs w:val="13"/>
            <w:color w:val="2196D1"/>
          </w:rPr>
          <w:t>Biol. 48, 155–171</w:t>
        </w:r>
      </w:hyperlink>
      <w:r>
        <w:rPr>
          <w:rFonts w:ascii="Arial" w:cs="Arial" w:eastAsia="Arial" w:hAnsi="Arial"/>
          <w:sz w:val="13"/>
          <w:szCs w:val="13"/>
          <w:color w:val="000000"/>
        </w:rPr>
        <w:t>.</w:t>
      </w:r>
    </w:p>
    <w:p>
      <w:pPr>
        <w:spacing w:after="0" w:line="10" w:lineRule="exact"/>
        <w:rPr>
          <w:sz w:val="20"/>
          <w:szCs w:val="20"/>
          <w:color w:val="auto"/>
        </w:rPr>
      </w:pPr>
    </w:p>
    <w:p>
      <w:pPr>
        <w:jc w:val="both"/>
        <w:ind w:left="240" w:right="40" w:hanging="238"/>
        <w:spacing w:after="0" w:line="277" w:lineRule="auto"/>
        <w:rPr>
          <w:rFonts w:ascii="Arial" w:cs="Arial" w:eastAsia="Arial" w:hAnsi="Arial"/>
          <w:sz w:val="12"/>
          <w:szCs w:val="12"/>
          <w:color w:val="2196D1"/>
        </w:rPr>
      </w:pPr>
      <w:r>
        <w:rPr>
          <w:rFonts w:ascii="Arial" w:cs="Arial" w:eastAsia="Arial" w:hAnsi="Arial"/>
          <w:sz w:val="12"/>
          <w:szCs w:val="12"/>
          <w:color w:val="2196D1"/>
        </w:rPr>
        <w:t xml:space="preserve">Gonulalan, E.M., Bayazeid, O., Yalcin, F.N., Demirezer, L.O., 2018. The roles of valerenic </w:t>
      </w:r>
      <w:hyperlink r:id="rId37">
        <w:r>
          <w:rPr>
            <w:rFonts w:ascii="Arial" w:cs="Arial" w:eastAsia="Arial" w:hAnsi="Arial"/>
            <w:sz w:val="12"/>
            <w:szCs w:val="12"/>
            <w:color w:val="2196D1"/>
          </w:rPr>
          <w:t>acid on BDNF expression in the SH-SY5Y cell. Saudi Pharm. J. 26 (7), 960–964</w:t>
        </w:r>
      </w:hyperlink>
      <w:r>
        <w:rPr>
          <w:rFonts w:ascii="Arial" w:cs="Arial" w:eastAsia="Arial" w:hAnsi="Arial"/>
          <w:sz w:val="12"/>
          <w:szCs w:val="12"/>
          <w:color w:val="000000"/>
        </w:rPr>
        <w:t>.</w:t>
      </w:r>
    </w:p>
    <w:p>
      <w:pPr>
        <w:jc w:val="both"/>
        <w:ind w:left="240" w:right="40" w:hanging="238"/>
        <w:spacing w:after="0" w:line="255" w:lineRule="auto"/>
        <w:rPr>
          <w:rFonts w:ascii="Arial" w:cs="Arial" w:eastAsia="Arial" w:hAnsi="Arial"/>
          <w:sz w:val="13"/>
          <w:szCs w:val="13"/>
          <w:color w:val="2196D1"/>
        </w:rPr>
      </w:pPr>
      <w:r>
        <w:rPr>
          <w:rFonts w:ascii="Arial" w:cs="Arial" w:eastAsia="Arial" w:hAnsi="Arial"/>
          <w:sz w:val="13"/>
          <w:szCs w:val="13"/>
          <w:color w:val="2196D1"/>
        </w:rPr>
        <w:t xml:space="preserve">Grandolini, G., Fardella, G., Mercati, V., Polenzani, P., Toja, E., 1997. New studies on the constituents of cultivated </w:t>
      </w:r>
      <w:r>
        <w:rPr>
          <w:rFonts w:ascii="Arial" w:cs="Arial" w:eastAsia="Arial" w:hAnsi="Arial"/>
          <w:sz w:val="13"/>
          <w:szCs w:val="13"/>
          <w:i w:val="1"/>
          <w:iCs w:val="1"/>
          <w:color w:val="2196D1"/>
        </w:rPr>
        <w:t>Passiflora incarnata</w:t>
      </w:r>
      <w:r>
        <w:rPr>
          <w:rFonts w:ascii="Arial" w:cs="Arial" w:eastAsia="Arial" w:hAnsi="Arial"/>
          <w:sz w:val="13"/>
          <w:szCs w:val="13"/>
          <w:color w:val="2196D1"/>
        </w:rPr>
        <w:t xml:space="preserve"> L. In: International Joint Symposium: Chemistry, Biological and Pharmacological Properties of Medicinal Plants from the </w:t>
      </w:r>
      <w:hyperlink r:id="rId38">
        <w:r>
          <w:rPr>
            <w:rFonts w:ascii="Arial" w:cs="Arial" w:eastAsia="Arial" w:hAnsi="Arial"/>
            <w:sz w:val="13"/>
            <w:szCs w:val="13"/>
            <w:color w:val="2196D1"/>
          </w:rPr>
          <w:t>America. Republic of Panama, Panama, pp. 23–26 B-27, February</w:t>
        </w:r>
      </w:hyperlink>
      <w:r>
        <w:rPr>
          <w:rFonts w:ascii="Arial" w:cs="Arial" w:eastAsia="Arial" w:hAnsi="Arial"/>
          <w:sz w:val="13"/>
          <w:szCs w:val="13"/>
          <w:color w:val="000000"/>
        </w:rPr>
        <w:t>.</w:t>
      </w:r>
    </w:p>
    <w:p>
      <w:pPr>
        <w:spacing w:after="0" w:line="2" w:lineRule="exact"/>
        <w:rPr>
          <w:sz w:val="20"/>
          <w:szCs w:val="20"/>
          <w:color w:val="auto"/>
        </w:rPr>
      </w:pPr>
    </w:p>
    <w:p>
      <w:pPr>
        <w:ind w:left="240" w:right="80" w:hanging="238"/>
        <w:spacing w:after="0" w:line="256" w:lineRule="auto"/>
        <w:rPr>
          <w:rFonts w:ascii="Arial" w:cs="Arial" w:eastAsia="Arial" w:hAnsi="Arial"/>
          <w:sz w:val="13"/>
          <w:szCs w:val="13"/>
          <w:color w:val="2196D1"/>
        </w:rPr>
      </w:pPr>
      <w:r>
        <w:rPr>
          <w:rFonts w:ascii="Arial" w:cs="Arial" w:eastAsia="Arial" w:hAnsi="Arial"/>
          <w:sz w:val="13"/>
          <w:szCs w:val="13"/>
          <w:color w:val="2196D1"/>
        </w:rPr>
        <w:t xml:space="preserve">Hashiguchi, A., Tian, J., Komatsu, S., 2017. Proteomic contributions to medicinal plant </w:t>
      </w:r>
      <w:hyperlink r:id="rId39">
        <w:r>
          <w:rPr>
            <w:rFonts w:ascii="Arial" w:cs="Arial" w:eastAsia="Arial" w:hAnsi="Arial"/>
            <w:sz w:val="13"/>
            <w:szCs w:val="13"/>
            <w:color w:val="2196D1"/>
          </w:rPr>
          <w:t>research: from plant metabolism to pharmacological action. Proteomes 5 (4), 35</w:t>
        </w:r>
      </w:hyperlink>
      <w:r>
        <w:rPr>
          <w:rFonts w:ascii="Arial" w:cs="Arial" w:eastAsia="Arial" w:hAnsi="Arial"/>
          <w:sz w:val="13"/>
          <w:szCs w:val="13"/>
          <w:color w:val="000000"/>
        </w:rPr>
        <w:t>.</w:t>
      </w:r>
    </w:p>
    <w:p>
      <w:pPr>
        <w:spacing w:after="0" w:line="1" w:lineRule="exact"/>
        <w:rPr>
          <w:sz w:val="20"/>
          <w:szCs w:val="20"/>
          <w:color w:val="auto"/>
        </w:rPr>
      </w:pPr>
    </w:p>
    <w:p>
      <w:pPr>
        <w:ind w:left="240" w:right="200" w:hanging="238"/>
        <w:spacing w:after="0" w:line="255" w:lineRule="auto"/>
        <w:rPr>
          <w:rFonts w:ascii="Arial" w:cs="Arial" w:eastAsia="Arial" w:hAnsi="Arial"/>
          <w:sz w:val="13"/>
          <w:szCs w:val="13"/>
          <w:color w:val="2196D1"/>
        </w:rPr>
      </w:pPr>
      <w:r>
        <w:rPr>
          <w:rFonts w:ascii="Arial" w:cs="Arial" w:eastAsia="Arial" w:hAnsi="Arial"/>
          <w:sz w:val="13"/>
          <w:szCs w:val="13"/>
          <w:color w:val="2196D1"/>
        </w:rPr>
        <w:t xml:space="preserve">Hashimoto, K., Shimizu, E., Iyo, M., 2004. Critical role of brain-derived neurotrophic </w:t>
      </w:r>
      <w:hyperlink r:id="rId40">
        <w:r>
          <w:rPr>
            <w:rFonts w:ascii="Arial" w:cs="Arial" w:eastAsia="Arial" w:hAnsi="Arial"/>
            <w:sz w:val="13"/>
            <w:szCs w:val="13"/>
            <w:color w:val="2196D1"/>
          </w:rPr>
          <w:t>factor in mood disorders. Brain Res. Rev. 45 (2), 104–114</w:t>
        </w:r>
      </w:hyperlink>
      <w:r>
        <w:rPr>
          <w:rFonts w:ascii="Arial" w:cs="Arial" w:eastAsia="Arial" w:hAnsi="Arial"/>
          <w:sz w:val="13"/>
          <w:szCs w:val="13"/>
          <w:color w:val="000000"/>
        </w:rPr>
        <w:t>.</w:t>
      </w:r>
    </w:p>
    <w:p>
      <w:pPr>
        <w:spacing w:after="0" w:line="1" w:lineRule="exact"/>
        <w:rPr>
          <w:sz w:val="20"/>
          <w:szCs w:val="20"/>
          <w:color w:val="auto"/>
        </w:rPr>
      </w:pPr>
    </w:p>
    <w:p>
      <w:pPr>
        <w:spacing w:after="0"/>
        <w:rPr>
          <w:rFonts w:ascii="Arial" w:cs="Arial" w:eastAsia="Arial" w:hAnsi="Arial"/>
          <w:sz w:val="13"/>
          <w:szCs w:val="13"/>
          <w:color w:val="2196D1"/>
        </w:rPr>
      </w:pPr>
      <w:hyperlink r:id="rId41">
        <w:r>
          <w:rPr>
            <w:rFonts w:ascii="Arial" w:cs="Arial" w:eastAsia="Arial" w:hAnsi="Arial"/>
            <w:sz w:val="13"/>
            <w:szCs w:val="13"/>
            <w:color w:val="2196D1"/>
          </w:rPr>
          <w:t>Houghton, P.J., 1999. The scientific basis for the reputed activity of valerian. J. Pharm.</w:t>
        </w:r>
      </w:hyperlink>
    </w:p>
    <w:p>
      <w:pPr>
        <w:spacing w:after="0" w:line="9" w:lineRule="exact"/>
        <w:rPr>
          <w:sz w:val="20"/>
          <w:szCs w:val="20"/>
          <w:color w:val="auto"/>
        </w:rPr>
      </w:pPr>
    </w:p>
    <w:p>
      <w:pPr>
        <w:ind w:left="240"/>
        <w:spacing w:after="0"/>
        <w:rPr>
          <w:rFonts w:ascii="Arial" w:cs="Arial" w:eastAsia="Arial" w:hAnsi="Arial"/>
          <w:sz w:val="13"/>
          <w:szCs w:val="13"/>
          <w:color w:val="2196D1"/>
        </w:rPr>
      </w:pPr>
      <w:hyperlink r:id="rId41">
        <w:r>
          <w:rPr>
            <w:rFonts w:ascii="Arial" w:cs="Arial" w:eastAsia="Arial" w:hAnsi="Arial"/>
            <w:sz w:val="13"/>
            <w:szCs w:val="13"/>
            <w:color w:val="2196D1"/>
          </w:rPr>
          <w:t>Pharmacol. 51, 505–512</w:t>
        </w:r>
      </w:hyperlink>
      <w:r>
        <w:rPr>
          <w:rFonts w:ascii="Arial" w:cs="Arial" w:eastAsia="Arial" w:hAnsi="Arial"/>
          <w:sz w:val="13"/>
          <w:szCs w:val="13"/>
          <w:color w:val="000000"/>
        </w:rPr>
        <w:t>.</w:t>
      </w:r>
    </w:p>
    <w:p>
      <w:pPr>
        <w:spacing w:after="0" w:line="10" w:lineRule="exact"/>
        <w:rPr>
          <w:sz w:val="20"/>
          <w:szCs w:val="20"/>
          <w:color w:val="auto"/>
        </w:rPr>
      </w:pPr>
    </w:p>
    <w:p>
      <w:pPr>
        <w:jc w:val="both"/>
        <w:ind w:left="240" w:right="180" w:hanging="238"/>
        <w:spacing w:after="0" w:line="256" w:lineRule="auto"/>
        <w:rPr>
          <w:rFonts w:ascii="Arial" w:cs="Arial" w:eastAsia="Arial" w:hAnsi="Arial"/>
          <w:sz w:val="13"/>
          <w:szCs w:val="13"/>
          <w:color w:val="2196D1"/>
        </w:rPr>
      </w:pPr>
      <w:r>
        <w:rPr>
          <w:rFonts w:ascii="Arial" w:cs="Arial" w:eastAsia="Arial" w:hAnsi="Arial"/>
          <w:sz w:val="13"/>
          <w:szCs w:val="13"/>
          <w:color w:val="2196D1"/>
        </w:rPr>
        <w:t xml:space="preserve">Jellin, J.M., Gregory, P.J., Batz, F., Hitchen, K., 2002. Pharmacist's Letter/Prescriber's Letter Natural Medicines Comprehensive Database, 4th ed. Therapeutic Research </w:t>
      </w:r>
      <w:hyperlink r:id="rId42">
        <w:r>
          <w:rPr>
            <w:rFonts w:ascii="Arial" w:cs="Arial" w:eastAsia="Arial" w:hAnsi="Arial"/>
            <w:sz w:val="13"/>
            <w:szCs w:val="13"/>
            <w:color w:val="2196D1"/>
          </w:rPr>
          <w:t>Faculty, Stockton, CA</w:t>
        </w:r>
      </w:hyperlink>
      <w:r>
        <w:rPr>
          <w:rFonts w:ascii="Arial" w:cs="Arial" w:eastAsia="Arial" w:hAnsi="Arial"/>
          <w:sz w:val="13"/>
          <w:szCs w:val="13"/>
          <w:color w:val="000000"/>
        </w:rPr>
        <w:t>.</w:t>
      </w:r>
    </w:p>
    <w:p>
      <w:pPr>
        <w:jc w:val="both"/>
        <w:ind w:left="240" w:right="60" w:hanging="238"/>
        <w:spacing w:after="0" w:line="256" w:lineRule="auto"/>
        <w:rPr>
          <w:rFonts w:ascii="Arial" w:cs="Arial" w:eastAsia="Arial" w:hAnsi="Arial"/>
          <w:sz w:val="13"/>
          <w:szCs w:val="13"/>
          <w:color w:val="2196D1"/>
        </w:rPr>
      </w:pPr>
      <w:r>
        <w:rPr>
          <w:rFonts w:ascii="Arial" w:cs="Arial" w:eastAsia="Arial" w:hAnsi="Arial"/>
          <w:sz w:val="13"/>
          <w:szCs w:val="13"/>
          <w:color w:val="2196D1"/>
        </w:rPr>
        <w:t xml:space="preserve">Kamatou, G.P.P., Makunga, N.P., Ramogola, W.P.N., Viljoen, A.M., 2008. South African Salvia species: a review of biological activities and phytochemistry. J. Ethnopharm. </w:t>
      </w:r>
      <w:hyperlink r:id="rId43">
        <w:r>
          <w:rPr>
            <w:rFonts w:ascii="Arial" w:cs="Arial" w:eastAsia="Arial" w:hAnsi="Arial"/>
            <w:sz w:val="13"/>
            <w:szCs w:val="13"/>
            <w:color w:val="2196D1"/>
          </w:rPr>
          <w:t>119, 664–672</w:t>
        </w:r>
      </w:hyperlink>
      <w:r>
        <w:rPr>
          <w:rFonts w:ascii="Arial" w:cs="Arial" w:eastAsia="Arial" w:hAnsi="Arial"/>
          <w:sz w:val="13"/>
          <w:szCs w:val="13"/>
          <w:color w:val="000000"/>
        </w:rPr>
        <w:t>.</w:t>
      </w:r>
    </w:p>
    <w:p>
      <w:pPr>
        <w:ind w:left="240" w:right="80" w:hanging="238"/>
        <w:spacing w:after="0" w:line="255" w:lineRule="auto"/>
        <w:rPr>
          <w:sz w:val="20"/>
          <w:szCs w:val="20"/>
          <w:color w:val="auto"/>
        </w:rPr>
      </w:pPr>
      <w:r>
        <w:rPr>
          <w:rFonts w:ascii="Arial" w:cs="Arial" w:eastAsia="Arial" w:hAnsi="Arial"/>
          <w:sz w:val="13"/>
          <w:szCs w:val="13"/>
          <w:color w:val="auto"/>
        </w:rPr>
        <w:t>Kocak, E., 2017. Faculty of Pharmacy, Ultra Performance Liquid Chromatography Mass Spectroscopy Based Proteomics Studies on CaCo2 Colon Cancer Cells Hacettepe University, Turkey.</w:t>
      </w:r>
    </w:p>
    <w:p>
      <w:pPr>
        <w:spacing w:after="0" w:line="1" w:lineRule="exact"/>
        <w:rPr>
          <w:sz w:val="20"/>
          <w:szCs w:val="20"/>
          <w:color w:val="auto"/>
        </w:rPr>
      </w:pPr>
    </w:p>
    <w:p>
      <w:pPr>
        <w:ind w:left="240" w:right="400" w:hanging="238"/>
        <w:spacing w:after="0" w:line="256" w:lineRule="auto"/>
        <w:rPr>
          <w:rFonts w:ascii="Arial" w:cs="Arial" w:eastAsia="Arial" w:hAnsi="Arial"/>
          <w:sz w:val="13"/>
          <w:szCs w:val="13"/>
          <w:color w:val="2196D1"/>
        </w:rPr>
      </w:pPr>
      <w:r>
        <w:rPr>
          <w:rFonts w:ascii="Arial" w:cs="Arial" w:eastAsia="Arial" w:hAnsi="Arial"/>
          <w:sz w:val="13"/>
          <w:szCs w:val="13"/>
          <w:color w:val="2196D1"/>
        </w:rPr>
        <w:t xml:space="preserve">Kopka, J., Schauer, N., Krueger, S., Birkemeyer, C., Usadel, B., Bergmuller, E., …, Steinhauser, D., 2004. GMD@CSB.DB: the Golm Metabolome Database. </w:t>
      </w:r>
      <w:hyperlink r:id="rId44">
        <w:r>
          <w:rPr>
            <w:rFonts w:ascii="Arial" w:cs="Arial" w:eastAsia="Arial" w:hAnsi="Arial"/>
            <w:sz w:val="13"/>
            <w:szCs w:val="13"/>
            <w:color w:val="2196D1"/>
          </w:rPr>
          <w:t>Bioinformatics 21 (8), 1635–1638</w:t>
        </w:r>
      </w:hyperlink>
      <w:r>
        <w:rPr>
          <w:rFonts w:ascii="Arial" w:cs="Arial" w:eastAsia="Arial" w:hAnsi="Arial"/>
          <w:sz w:val="13"/>
          <w:szCs w:val="13"/>
          <w:color w:val="000000"/>
        </w:rPr>
        <w:t>.</w:t>
      </w:r>
    </w:p>
    <w:p>
      <w:pPr>
        <w:spacing w:after="0"/>
        <w:rPr>
          <w:sz w:val="20"/>
          <w:szCs w:val="20"/>
          <w:color w:val="auto"/>
        </w:rPr>
      </w:pPr>
      <w:r>
        <w:rPr>
          <w:rFonts w:ascii="Arial" w:cs="Arial" w:eastAsia="Arial" w:hAnsi="Arial"/>
          <w:sz w:val="12"/>
          <w:szCs w:val="12"/>
          <w:color w:val="2196D1"/>
        </w:rPr>
        <w:t>Laakmann, G., Schule, C., Baghai, T., Keiser, M., 1998. St. John's wort in mild to moderate</w:t>
      </w:r>
    </w:p>
    <w:p>
      <w:pPr>
        <w:spacing w:after="0" w:line="20" w:lineRule="exact"/>
        <w:rPr>
          <w:sz w:val="20"/>
          <w:szCs w:val="20"/>
          <w:color w:val="auto"/>
        </w:rPr>
      </w:pPr>
      <w:r>
        <w:rPr>
          <w:sz w:val="20"/>
          <w:szCs w:val="20"/>
          <w:color w:val="auto"/>
        </w:rPr>
        <w:br w:type="column"/>
      </w:r>
    </w:p>
    <w:p>
      <w:pPr>
        <w:ind w:left="3160"/>
        <w:spacing w:after="0"/>
        <w:rPr>
          <w:sz w:val="20"/>
          <w:szCs w:val="20"/>
          <w:color w:val="auto"/>
        </w:rPr>
      </w:pPr>
      <w:r>
        <w:rPr>
          <w:rFonts w:ascii="Arial" w:cs="Arial" w:eastAsia="Arial" w:hAnsi="Arial"/>
          <w:sz w:val="12"/>
          <w:szCs w:val="12"/>
          <w:i w:val="1"/>
          <w:iCs w:val="1"/>
          <w:color w:val="auto"/>
        </w:rPr>
        <w:t>Phytomedicine 74 (2020) 152920</w:t>
      </w:r>
    </w:p>
    <w:p>
      <w:pPr>
        <w:spacing w:after="0" w:line="328" w:lineRule="exact"/>
        <w:rPr>
          <w:sz w:val="20"/>
          <w:szCs w:val="20"/>
          <w:color w:val="auto"/>
        </w:rPr>
      </w:pPr>
    </w:p>
    <w:p>
      <w:pPr>
        <w:ind w:left="240"/>
        <w:spacing w:after="0" w:line="262" w:lineRule="auto"/>
        <w:rPr>
          <w:rFonts w:ascii="Arial" w:cs="Arial" w:eastAsia="Arial" w:hAnsi="Arial"/>
          <w:sz w:val="13"/>
          <w:szCs w:val="13"/>
          <w:color w:val="2196D1"/>
        </w:rPr>
      </w:pPr>
      <w:r>
        <w:rPr>
          <w:rFonts w:ascii="Arial" w:cs="Arial" w:eastAsia="Arial" w:hAnsi="Arial"/>
          <w:sz w:val="13"/>
          <w:szCs w:val="13"/>
          <w:color w:val="2196D1"/>
        </w:rPr>
        <w:t xml:space="preserve">depression: the relevance of hyperforin for the clinical efficacy. Pharmacopsychiatry </w:t>
      </w:r>
      <w:hyperlink r:id="rId45">
        <w:r>
          <w:rPr>
            <w:rFonts w:ascii="Arial" w:cs="Arial" w:eastAsia="Arial" w:hAnsi="Arial"/>
            <w:sz w:val="13"/>
            <w:szCs w:val="13"/>
            <w:color w:val="2196D1"/>
          </w:rPr>
          <w:t>31, 54–59</w:t>
        </w:r>
      </w:hyperlink>
      <w:r>
        <w:rPr>
          <w:rFonts w:ascii="Arial" w:cs="Arial" w:eastAsia="Arial" w:hAnsi="Arial"/>
          <w:sz w:val="13"/>
          <w:szCs w:val="13"/>
          <w:color w:val="000000"/>
        </w:rPr>
        <w:t>.</w:t>
      </w:r>
    </w:p>
    <w:p>
      <w:pPr>
        <w:ind w:left="240" w:right="20" w:hanging="238"/>
        <w:spacing w:after="0" w:line="255" w:lineRule="auto"/>
        <w:rPr>
          <w:rFonts w:ascii="Arial" w:cs="Arial" w:eastAsia="Arial" w:hAnsi="Arial"/>
          <w:sz w:val="13"/>
          <w:szCs w:val="13"/>
          <w:color w:val="2196D1"/>
        </w:rPr>
      </w:pPr>
      <w:r>
        <w:rPr>
          <w:rFonts w:ascii="Arial" w:cs="Arial" w:eastAsia="Arial" w:hAnsi="Arial"/>
          <w:sz w:val="13"/>
          <w:szCs w:val="13"/>
          <w:color w:val="2196D1"/>
        </w:rPr>
        <w:t xml:space="preserve">Lai, Z., Tsugawa, H., Wohlgemuth, G., Mehta, S., Mueller, M., Zheng, Y., Ogiwara, A., Meissen, J., Showalter, M., Takeuchi, K., Kind, T., Beal, P., Arita, M., Fiehn, O., 2018. Identifying metabolites by integrating metabolome databases with mass spectrometry </w:t>
      </w:r>
      <w:hyperlink r:id="rId46">
        <w:r>
          <w:rPr>
            <w:rFonts w:ascii="Arial" w:cs="Arial" w:eastAsia="Arial" w:hAnsi="Arial"/>
            <w:sz w:val="13"/>
            <w:szCs w:val="13"/>
            <w:color w:val="2196D1"/>
          </w:rPr>
          <w:t>cheminformatics. Nat. Methods 15, 53–56</w:t>
        </w:r>
      </w:hyperlink>
      <w:r>
        <w:rPr>
          <w:rFonts w:ascii="Arial" w:cs="Arial" w:eastAsia="Arial" w:hAnsi="Arial"/>
          <w:sz w:val="13"/>
          <w:szCs w:val="13"/>
          <w:color w:val="000000"/>
        </w:rPr>
        <w:t>.</w:t>
      </w:r>
    </w:p>
    <w:p>
      <w:pPr>
        <w:spacing w:after="0" w:line="2" w:lineRule="exact"/>
        <w:rPr>
          <w:sz w:val="20"/>
          <w:szCs w:val="20"/>
          <w:color w:val="auto"/>
        </w:rPr>
      </w:pPr>
    </w:p>
    <w:p>
      <w:pPr>
        <w:spacing w:after="0"/>
        <w:rPr>
          <w:rFonts w:ascii="Arial" w:cs="Arial" w:eastAsia="Arial" w:hAnsi="Arial"/>
          <w:sz w:val="13"/>
          <w:szCs w:val="13"/>
          <w:color w:val="2196D1"/>
        </w:rPr>
      </w:pPr>
      <w:hyperlink r:id="rId47">
        <w:r>
          <w:rPr>
            <w:rFonts w:ascii="Arial" w:cs="Arial" w:eastAsia="Arial" w:hAnsi="Arial"/>
            <w:sz w:val="13"/>
            <w:szCs w:val="13"/>
            <w:color w:val="2196D1"/>
          </w:rPr>
          <w:t>Li, J., Xu, Y., Chong, K., 2012. The novel functions of kinesin motor proteins in plants.</w:t>
        </w:r>
      </w:hyperlink>
    </w:p>
    <w:p>
      <w:pPr>
        <w:spacing w:after="0" w:line="10" w:lineRule="exact"/>
        <w:rPr>
          <w:sz w:val="20"/>
          <w:szCs w:val="20"/>
          <w:color w:val="auto"/>
        </w:rPr>
      </w:pPr>
    </w:p>
    <w:p>
      <w:pPr>
        <w:ind w:left="240"/>
        <w:spacing w:after="0"/>
        <w:rPr>
          <w:rFonts w:ascii="Arial" w:cs="Arial" w:eastAsia="Arial" w:hAnsi="Arial"/>
          <w:sz w:val="13"/>
          <w:szCs w:val="13"/>
          <w:color w:val="2196D1"/>
        </w:rPr>
      </w:pPr>
      <w:hyperlink r:id="rId47">
        <w:r>
          <w:rPr>
            <w:rFonts w:ascii="Arial" w:cs="Arial" w:eastAsia="Arial" w:hAnsi="Arial"/>
            <w:sz w:val="13"/>
            <w:szCs w:val="13"/>
            <w:color w:val="2196D1"/>
          </w:rPr>
          <w:t>Protoplasma 2, 95–100</w:t>
        </w:r>
      </w:hyperlink>
      <w:r>
        <w:rPr>
          <w:rFonts w:ascii="Arial" w:cs="Arial" w:eastAsia="Arial" w:hAnsi="Arial"/>
          <w:sz w:val="13"/>
          <w:szCs w:val="13"/>
          <w:color w:val="000000"/>
        </w:rPr>
        <w:t>.</w:t>
      </w:r>
    </w:p>
    <w:p>
      <w:pPr>
        <w:spacing w:after="0" w:line="9" w:lineRule="exact"/>
        <w:rPr>
          <w:sz w:val="20"/>
          <w:szCs w:val="20"/>
          <w:color w:val="auto"/>
        </w:rPr>
      </w:pPr>
    </w:p>
    <w:p>
      <w:pPr>
        <w:spacing w:after="0"/>
        <w:rPr>
          <w:rFonts w:ascii="Arial" w:cs="Arial" w:eastAsia="Arial" w:hAnsi="Arial"/>
          <w:sz w:val="13"/>
          <w:szCs w:val="13"/>
          <w:color w:val="2196D1"/>
        </w:rPr>
      </w:pPr>
      <w:hyperlink r:id="rId48">
        <w:r>
          <w:rPr>
            <w:rFonts w:ascii="Arial" w:cs="Arial" w:eastAsia="Arial" w:hAnsi="Arial"/>
            <w:sz w:val="13"/>
            <w:szCs w:val="13"/>
            <w:color w:val="2196D1"/>
          </w:rPr>
          <w:t>Linde, K., Mulrow, C.D., 1998. St. John's Wort for Depression. The Cochrane Library. 4.</w:t>
        </w:r>
      </w:hyperlink>
    </w:p>
    <w:p>
      <w:pPr>
        <w:spacing w:after="0" w:line="10" w:lineRule="exact"/>
        <w:rPr>
          <w:sz w:val="20"/>
          <w:szCs w:val="20"/>
          <w:color w:val="auto"/>
        </w:rPr>
      </w:pPr>
    </w:p>
    <w:p>
      <w:pPr>
        <w:ind w:left="240"/>
        <w:spacing w:after="0"/>
        <w:rPr>
          <w:rFonts w:ascii="Arial" w:cs="Arial" w:eastAsia="Arial" w:hAnsi="Arial"/>
          <w:sz w:val="13"/>
          <w:szCs w:val="13"/>
          <w:color w:val="2196D1"/>
        </w:rPr>
      </w:pPr>
      <w:hyperlink r:id="rId48">
        <w:r>
          <w:rPr>
            <w:rFonts w:ascii="Arial" w:cs="Arial" w:eastAsia="Arial" w:hAnsi="Arial"/>
            <w:sz w:val="13"/>
            <w:szCs w:val="13"/>
            <w:color w:val="2196D1"/>
          </w:rPr>
          <w:t>Oxford (Cochrane Review), pp. 1–15</w:t>
        </w:r>
      </w:hyperlink>
      <w:r>
        <w:rPr>
          <w:rFonts w:ascii="Arial" w:cs="Arial" w:eastAsia="Arial" w:hAnsi="Arial"/>
          <w:sz w:val="13"/>
          <w:szCs w:val="13"/>
          <w:color w:val="000000"/>
        </w:rPr>
        <w:t>.</w:t>
      </w:r>
    </w:p>
    <w:p>
      <w:pPr>
        <w:spacing w:after="0" w:line="9" w:lineRule="exact"/>
        <w:rPr>
          <w:sz w:val="20"/>
          <w:szCs w:val="20"/>
          <w:color w:val="auto"/>
        </w:rPr>
      </w:pPr>
    </w:p>
    <w:p>
      <w:pPr>
        <w:ind w:left="240" w:right="20" w:hanging="238"/>
        <w:spacing w:after="0" w:line="256" w:lineRule="auto"/>
        <w:rPr>
          <w:rFonts w:ascii="Arial" w:cs="Arial" w:eastAsia="Arial" w:hAnsi="Arial"/>
          <w:sz w:val="13"/>
          <w:szCs w:val="13"/>
          <w:color w:val="2196D1"/>
        </w:rPr>
      </w:pPr>
      <w:r>
        <w:rPr>
          <w:rFonts w:ascii="Arial" w:cs="Arial" w:eastAsia="Arial" w:hAnsi="Arial"/>
          <w:sz w:val="13"/>
          <w:szCs w:val="13"/>
          <w:color w:val="2196D1"/>
        </w:rPr>
        <w:t xml:space="preserve">Liu, J., Xia, Z., Wang, M., Zhang, X., Yang, T., Wu, J., 2013. Overexpression of a maize E3 ubiquitin ligase gene enhances drought tolerance through regulating stomatal aper-ture and antioxidant system in transgenic tobacco. Plant Physiol. Biochem. 73, </w:t>
      </w:r>
      <w:hyperlink r:id="rId49">
        <w:r>
          <w:rPr>
            <w:rFonts w:ascii="Arial" w:cs="Arial" w:eastAsia="Arial" w:hAnsi="Arial"/>
            <w:sz w:val="13"/>
            <w:szCs w:val="13"/>
            <w:color w:val="2196D1"/>
          </w:rPr>
          <w:t>114–120</w:t>
        </w:r>
      </w:hyperlink>
      <w:r>
        <w:rPr>
          <w:rFonts w:ascii="Arial" w:cs="Arial" w:eastAsia="Arial" w:hAnsi="Arial"/>
          <w:sz w:val="13"/>
          <w:szCs w:val="13"/>
          <w:color w:val="000000"/>
        </w:rPr>
        <w:t>.</w:t>
      </w:r>
    </w:p>
    <w:p>
      <w:pPr>
        <w:spacing w:after="0" w:line="1" w:lineRule="exact"/>
        <w:rPr>
          <w:sz w:val="20"/>
          <w:szCs w:val="20"/>
          <w:color w:val="auto"/>
        </w:rPr>
      </w:pPr>
    </w:p>
    <w:p>
      <w:pPr>
        <w:jc w:val="both"/>
        <w:ind w:left="240" w:hanging="238"/>
        <w:spacing w:after="0" w:line="255" w:lineRule="auto"/>
        <w:rPr>
          <w:rFonts w:ascii="Arial" w:cs="Arial" w:eastAsia="Arial" w:hAnsi="Arial"/>
          <w:sz w:val="13"/>
          <w:szCs w:val="13"/>
          <w:color w:val="2196D1"/>
        </w:rPr>
      </w:pPr>
      <w:r>
        <w:rPr>
          <w:rFonts w:ascii="Arial" w:cs="Arial" w:eastAsia="Arial" w:hAnsi="Arial"/>
          <w:sz w:val="13"/>
          <w:szCs w:val="13"/>
          <w:color w:val="2196D1"/>
        </w:rPr>
        <w:t xml:space="preserve">Lutomski, J., Segiet, E., Szpunar, K., Grisse, K., 1981. The importance of the passionflower </w:t>
      </w:r>
      <w:hyperlink r:id="rId50">
        <w:r>
          <w:rPr>
            <w:rFonts w:ascii="Arial" w:cs="Arial" w:eastAsia="Arial" w:hAnsi="Arial"/>
            <w:sz w:val="13"/>
            <w:szCs w:val="13"/>
            <w:color w:val="2196D1"/>
          </w:rPr>
          <w:t>in medicine. Pharm. Unserer. Zeit. 10 (2), 45–49</w:t>
        </w:r>
      </w:hyperlink>
      <w:r>
        <w:rPr>
          <w:rFonts w:ascii="Arial" w:cs="Arial" w:eastAsia="Arial" w:hAnsi="Arial"/>
          <w:sz w:val="13"/>
          <w:szCs w:val="13"/>
          <w:color w:val="000000"/>
        </w:rPr>
        <w:t>.</w:t>
      </w:r>
    </w:p>
    <w:p>
      <w:pPr>
        <w:spacing w:after="0" w:line="1" w:lineRule="exact"/>
        <w:rPr>
          <w:sz w:val="20"/>
          <w:szCs w:val="20"/>
          <w:color w:val="auto"/>
        </w:rPr>
      </w:pPr>
    </w:p>
    <w:p>
      <w:pPr>
        <w:jc w:val="both"/>
        <w:ind w:left="240" w:hanging="238"/>
        <w:spacing w:after="0" w:line="255" w:lineRule="auto"/>
        <w:rPr>
          <w:rFonts w:ascii="Arial" w:cs="Arial" w:eastAsia="Arial" w:hAnsi="Arial"/>
          <w:sz w:val="13"/>
          <w:szCs w:val="13"/>
          <w:color w:val="2196D1"/>
        </w:rPr>
      </w:pPr>
      <w:r>
        <w:rPr>
          <w:rFonts w:ascii="Arial" w:cs="Arial" w:eastAsia="Arial" w:hAnsi="Arial"/>
          <w:sz w:val="13"/>
          <w:szCs w:val="13"/>
          <w:color w:val="2196D1"/>
        </w:rPr>
        <w:t xml:space="preserve">Mahdi, J., Al-Musayeib, N., Mahdi, E., Pepper, C., 2013. Pharmacological importance of simple phenolic compounds on inflammatıon, cell proliferation and apoptosis with a special reference to beta-d-salicin and hydroxybenzoic acid. Eur. J. Inflamm. 11 (2), </w:t>
      </w:r>
      <w:hyperlink r:id="rId51">
        <w:r>
          <w:rPr>
            <w:rFonts w:ascii="Arial" w:cs="Arial" w:eastAsia="Arial" w:hAnsi="Arial"/>
            <w:sz w:val="13"/>
            <w:szCs w:val="13"/>
            <w:color w:val="2196D1"/>
          </w:rPr>
          <w:t>327–336</w:t>
        </w:r>
      </w:hyperlink>
      <w:r>
        <w:rPr>
          <w:rFonts w:ascii="Arial" w:cs="Arial" w:eastAsia="Arial" w:hAnsi="Arial"/>
          <w:sz w:val="13"/>
          <w:szCs w:val="13"/>
          <w:color w:val="000000"/>
        </w:rPr>
        <w:t>.</w:t>
      </w:r>
    </w:p>
    <w:p>
      <w:pPr>
        <w:spacing w:after="0" w:line="2" w:lineRule="exact"/>
        <w:rPr>
          <w:sz w:val="20"/>
          <w:szCs w:val="20"/>
          <w:color w:val="auto"/>
        </w:rPr>
      </w:pPr>
    </w:p>
    <w:p>
      <w:pPr>
        <w:ind w:left="240" w:right="60" w:hanging="238"/>
        <w:spacing w:after="0" w:line="255" w:lineRule="auto"/>
        <w:rPr>
          <w:rFonts w:ascii="Arial" w:cs="Arial" w:eastAsia="Arial" w:hAnsi="Arial"/>
          <w:sz w:val="13"/>
          <w:szCs w:val="13"/>
          <w:color w:val="2196D1"/>
        </w:rPr>
      </w:pPr>
      <w:r>
        <w:rPr>
          <w:rFonts w:ascii="Arial" w:cs="Arial" w:eastAsia="Arial" w:hAnsi="Arial"/>
          <w:sz w:val="13"/>
          <w:szCs w:val="13"/>
          <w:color w:val="2196D1"/>
        </w:rPr>
        <w:t>Müller, W.E., 2003. Current St. John's wort research from mode of action to clinical ef-</w:t>
      </w:r>
      <w:hyperlink r:id="rId52">
        <w:r>
          <w:rPr>
            <w:rFonts w:ascii="Arial" w:cs="Arial" w:eastAsia="Arial" w:hAnsi="Arial"/>
            <w:sz w:val="13"/>
            <w:szCs w:val="13"/>
            <w:color w:val="2196D1"/>
          </w:rPr>
          <w:t xml:space="preserve">ficacy. Pharmacol. Res. 47, </w:t>
        </w:r>
      </w:hyperlink>
      <w:r>
        <w:rPr>
          <w:rFonts w:ascii="Arial" w:cs="Arial" w:eastAsia="Arial" w:hAnsi="Arial"/>
          <w:sz w:val="13"/>
          <w:szCs w:val="13"/>
          <w:color w:val="2196D1"/>
        </w:rPr>
        <w:t>101–109</w:t>
      </w:r>
      <w:r>
        <w:rPr>
          <w:rFonts w:ascii="Arial" w:cs="Arial" w:eastAsia="Arial" w:hAnsi="Arial"/>
          <w:sz w:val="13"/>
          <w:szCs w:val="13"/>
          <w:color w:val="000000"/>
        </w:rPr>
        <w:t>.</w:t>
      </w:r>
    </w:p>
    <w:p>
      <w:pPr>
        <w:spacing w:after="0" w:line="1" w:lineRule="exact"/>
        <w:rPr>
          <w:sz w:val="20"/>
          <w:szCs w:val="20"/>
          <w:color w:val="auto"/>
        </w:rPr>
      </w:pPr>
    </w:p>
    <w:p>
      <w:pPr>
        <w:jc w:val="both"/>
        <w:ind w:left="240" w:right="20" w:hanging="238"/>
        <w:spacing w:after="0" w:line="256" w:lineRule="auto"/>
        <w:rPr>
          <w:rFonts w:ascii="Arial" w:cs="Arial" w:eastAsia="Arial" w:hAnsi="Arial"/>
          <w:sz w:val="13"/>
          <w:szCs w:val="13"/>
          <w:color w:val="2196D1"/>
        </w:rPr>
      </w:pPr>
      <w:r>
        <w:rPr>
          <w:rFonts w:ascii="Arial" w:cs="Arial" w:eastAsia="Arial" w:hAnsi="Arial"/>
          <w:sz w:val="13"/>
          <w:szCs w:val="13"/>
          <w:color w:val="2196D1"/>
        </w:rPr>
        <w:t>Nemutlu, E., Zhang, S., Juranic, N.O., Terzic, A., Macura, S., Dzeja, P., 2012. 18 O-assisted dynamic metabolomics for individualized diagnostics and treatment of human dis-</w:t>
      </w:r>
      <w:hyperlink r:id="rId53">
        <w:r>
          <w:rPr>
            <w:rFonts w:ascii="Arial" w:cs="Arial" w:eastAsia="Arial" w:hAnsi="Arial"/>
            <w:sz w:val="13"/>
            <w:szCs w:val="13"/>
            <w:color w:val="2196D1"/>
          </w:rPr>
          <w:t>eases. Croatian Med. J. 53 (6), 529–534</w:t>
        </w:r>
      </w:hyperlink>
      <w:r>
        <w:rPr>
          <w:rFonts w:ascii="Arial" w:cs="Arial" w:eastAsia="Arial" w:hAnsi="Arial"/>
          <w:sz w:val="13"/>
          <w:szCs w:val="13"/>
          <w:color w:val="000000"/>
        </w:rPr>
        <w:t>.</w:t>
      </w:r>
    </w:p>
    <w:p>
      <w:pPr>
        <w:jc w:val="both"/>
        <w:ind w:left="240" w:right="240" w:hanging="238"/>
        <w:spacing w:after="0" w:line="277" w:lineRule="auto"/>
        <w:rPr>
          <w:rFonts w:ascii="Arial" w:cs="Arial" w:eastAsia="Arial" w:hAnsi="Arial"/>
          <w:sz w:val="12"/>
          <w:szCs w:val="12"/>
          <w:color w:val="2196D1"/>
        </w:rPr>
      </w:pPr>
      <w:r>
        <w:rPr>
          <w:rFonts w:ascii="Arial" w:cs="Arial" w:eastAsia="Arial" w:hAnsi="Arial"/>
          <w:sz w:val="12"/>
          <w:szCs w:val="12"/>
          <w:color w:val="2196D1"/>
        </w:rPr>
        <w:t xml:space="preserve">Nemutlu, E., Zhang, S., Xu, Y.Z., Terzic, A., Zhong, L., Dzeja, P.D., Cha, Y.M., 2015. Cardiac resynchronization therapy induces adaptive metabolic transitions in the </w:t>
      </w:r>
      <w:hyperlink r:id="rId54">
        <w:r>
          <w:rPr>
            <w:rFonts w:ascii="Arial" w:cs="Arial" w:eastAsia="Arial" w:hAnsi="Arial"/>
            <w:sz w:val="12"/>
            <w:szCs w:val="12"/>
            <w:color w:val="2196D1"/>
          </w:rPr>
          <w:t xml:space="preserve">metabolomic profile of heart failure. J. Card. Fail. 21 (6), </w:t>
        </w:r>
      </w:hyperlink>
      <w:r>
        <w:rPr>
          <w:rFonts w:ascii="Arial" w:cs="Arial" w:eastAsia="Arial" w:hAnsi="Arial"/>
          <w:sz w:val="12"/>
          <w:szCs w:val="12"/>
          <w:color w:val="2196D1"/>
        </w:rPr>
        <w:t>460–469</w:t>
      </w:r>
      <w:r>
        <w:rPr>
          <w:rFonts w:ascii="Arial" w:cs="Arial" w:eastAsia="Arial" w:hAnsi="Arial"/>
          <w:sz w:val="12"/>
          <w:szCs w:val="12"/>
          <w:color w:val="000000"/>
        </w:rPr>
        <w:t>.</w:t>
      </w:r>
    </w:p>
    <w:p>
      <w:pPr>
        <w:spacing w:after="0" w:line="1" w:lineRule="exact"/>
        <w:rPr>
          <w:sz w:val="20"/>
          <w:szCs w:val="20"/>
          <w:color w:val="auto"/>
        </w:rPr>
      </w:pPr>
    </w:p>
    <w:p>
      <w:pPr>
        <w:jc w:val="center"/>
        <w:ind w:right="20"/>
        <w:spacing w:after="0" w:line="277" w:lineRule="auto"/>
        <w:rPr>
          <w:rFonts w:ascii="Arial" w:cs="Arial" w:eastAsia="Arial" w:hAnsi="Arial"/>
          <w:sz w:val="12"/>
          <w:szCs w:val="12"/>
          <w:color w:val="2196D1"/>
        </w:rPr>
      </w:pPr>
      <w:r>
        <w:rPr>
          <w:rFonts w:ascii="Arial" w:cs="Arial" w:eastAsia="Arial" w:hAnsi="Arial"/>
          <w:sz w:val="12"/>
          <w:szCs w:val="12"/>
          <w:color w:val="2196D1"/>
        </w:rPr>
        <w:t>Petersen, M., Simmonds, M.S.J., 2003. Rosmarinic acid. Phytochemistry 62 (2), 121–125</w:t>
      </w:r>
      <w:r>
        <w:rPr>
          <w:rFonts w:ascii="Arial" w:cs="Arial" w:eastAsia="Arial" w:hAnsi="Arial"/>
          <w:sz w:val="12"/>
          <w:szCs w:val="12"/>
          <w:color w:val="000000"/>
        </w:rPr>
        <w:t>.</w:t>
      </w:r>
      <w:r>
        <w:rPr>
          <w:rFonts w:ascii="Arial" w:cs="Arial" w:eastAsia="Arial" w:hAnsi="Arial"/>
          <w:sz w:val="12"/>
          <w:szCs w:val="12"/>
          <w:color w:val="2196D1"/>
        </w:rPr>
        <w:t xml:space="preserve"> Peyser, R.D., Lanno, S.M., Shimshak, S.J., Coolon, J.D., 2017. Analysis of cytochrome </w:t>
      </w:r>
      <w:hyperlink r:id="rId55">
        <w:r>
          <w:rPr>
            <w:rFonts w:ascii="Arial" w:cs="Arial" w:eastAsia="Arial" w:hAnsi="Arial"/>
            <w:sz w:val="12"/>
            <w:szCs w:val="12"/>
            <w:color w:val="2196D1"/>
          </w:rPr>
          <w:t>P450 contribution to evolved plant toxin resistance in Drosophila sechellia. Insect</w:t>
        </w:r>
      </w:hyperlink>
    </w:p>
    <w:p>
      <w:pPr>
        <w:spacing w:after="0" w:line="1" w:lineRule="exact"/>
        <w:rPr>
          <w:sz w:val="20"/>
          <w:szCs w:val="20"/>
          <w:color w:val="auto"/>
        </w:rPr>
      </w:pPr>
    </w:p>
    <w:p>
      <w:pPr>
        <w:ind w:left="240"/>
        <w:spacing w:after="0"/>
        <w:rPr>
          <w:rFonts w:ascii="Arial" w:cs="Arial" w:eastAsia="Arial" w:hAnsi="Arial"/>
          <w:sz w:val="13"/>
          <w:szCs w:val="13"/>
          <w:color w:val="2196D1"/>
        </w:rPr>
      </w:pPr>
      <w:hyperlink r:id="rId55">
        <w:r>
          <w:rPr>
            <w:rFonts w:ascii="Arial" w:cs="Arial" w:eastAsia="Arial" w:hAnsi="Arial"/>
            <w:sz w:val="13"/>
            <w:szCs w:val="13"/>
            <w:color w:val="2196D1"/>
          </w:rPr>
          <w:t>Mol. Biol. 26 (6), 715–720</w:t>
        </w:r>
      </w:hyperlink>
      <w:r>
        <w:rPr>
          <w:rFonts w:ascii="Arial" w:cs="Arial" w:eastAsia="Arial" w:hAnsi="Arial"/>
          <w:sz w:val="13"/>
          <w:szCs w:val="13"/>
          <w:color w:val="000000"/>
        </w:rPr>
        <w:t>.</w:t>
      </w:r>
    </w:p>
    <w:p>
      <w:pPr>
        <w:spacing w:after="0" w:line="9" w:lineRule="exact"/>
        <w:rPr>
          <w:sz w:val="20"/>
          <w:szCs w:val="20"/>
          <w:color w:val="auto"/>
        </w:rPr>
      </w:pPr>
    </w:p>
    <w:p>
      <w:pPr>
        <w:jc w:val="both"/>
        <w:ind w:left="240" w:right="20" w:hanging="238"/>
        <w:spacing w:after="0" w:line="255" w:lineRule="auto"/>
        <w:rPr>
          <w:rFonts w:ascii="Arial" w:cs="Arial" w:eastAsia="Arial" w:hAnsi="Arial"/>
          <w:sz w:val="13"/>
          <w:szCs w:val="13"/>
          <w:color w:val="2196D1"/>
        </w:rPr>
      </w:pPr>
      <w:r>
        <w:rPr>
          <w:rFonts w:ascii="Arial" w:cs="Arial" w:eastAsia="Arial" w:hAnsi="Arial"/>
          <w:sz w:val="13"/>
          <w:szCs w:val="13"/>
          <w:color w:val="2196D1"/>
        </w:rPr>
        <w:t xml:space="preserve">Ravindran, P.N., Pillai, G.S., 2012. second edition. Handbook of Herbs and Spices Vol. 2 </w:t>
      </w:r>
      <w:hyperlink r:id="rId56">
        <w:r>
          <w:rPr>
            <w:rFonts w:ascii="Arial" w:cs="Arial" w:eastAsia="Arial" w:hAnsi="Arial"/>
            <w:sz w:val="13"/>
            <w:szCs w:val="13"/>
            <w:color w:val="2196D1"/>
          </w:rPr>
          <w:t>Chapter 7</w:t>
        </w:r>
      </w:hyperlink>
      <w:r>
        <w:rPr>
          <w:rFonts w:ascii="Arial" w:cs="Arial" w:eastAsia="Arial" w:hAnsi="Arial"/>
          <w:sz w:val="13"/>
          <w:szCs w:val="13"/>
          <w:color w:val="000000"/>
        </w:rPr>
        <w:t>.</w:t>
      </w:r>
    </w:p>
    <w:p>
      <w:pPr>
        <w:spacing w:after="0" w:line="1" w:lineRule="exact"/>
        <w:rPr>
          <w:sz w:val="20"/>
          <w:szCs w:val="20"/>
          <w:color w:val="auto"/>
        </w:rPr>
      </w:pPr>
    </w:p>
    <w:p>
      <w:pPr>
        <w:ind w:left="240" w:right="60" w:hanging="238"/>
        <w:spacing w:after="0" w:line="256" w:lineRule="auto"/>
        <w:rPr>
          <w:rFonts w:ascii="Arial" w:cs="Arial" w:eastAsia="Arial" w:hAnsi="Arial"/>
          <w:sz w:val="13"/>
          <w:szCs w:val="13"/>
          <w:color w:val="2196D1"/>
        </w:rPr>
      </w:pPr>
      <w:r>
        <w:rPr>
          <w:rFonts w:ascii="Arial" w:cs="Arial" w:eastAsia="Arial" w:hAnsi="Arial"/>
          <w:sz w:val="13"/>
          <w:szCs w:val="13"/>
          <w:color w:val="2196D1"/>
        </w:rPr>
        <w:t xml:space="preserve">Sangiovanni, E, Brivio, P, Dell'Agli, M, Calabrese, F., 2017. Botanicals as modulators of </w:t>
      </w:r>
      <w:hyperlink r:id="rId57">
        <w:r>
          <w:rPr>
            <w:rFonts w:ascii="Arial" w:cs="Arial" w:eastAsia="Arial" w:hAnsi="Arial"/>
            <w:sz w:val="13"/>
            <w:szCs w:val="13"/>
            <w:color w:val="2196D1"/>
          </w:rPr>
          <w:t>neuroplasticity: focus on BDNF. Neural Plasticity 1–19</w:t>
        </w:r>
      </w:hyperlink>
      <w:r>
        <w:rPr>
          <w:rFonts w:ascii="Arial" w:cs="Arial" w:eastAsia="Arial" w:hAnsi="Arial"/>
          <w:sz w:val="13"/>
          <w:szCs w:val="13"/>
          <w:color w:val="000000"/>
        </w:rPr>
        <w:t>.</w:t>
      </w:r>
    </w:p>
    <w:p>
      <w:pPr>
        <w:spacing w:after="0" w:line="1" w:lineRule="exact"/>
        <w:rPr>
          <w:sz w:val="20"/>
          <w:szCs w:val="20"/>
          <w:color w:val="auto"/>
        </w:rPr>
      </w:pPr>
    </w:p>
    <w:p>
      <w:pPr>
        <w:ind w:left="240" w:right="200" w:hanging="238"/>
        <w:spacing w:after="0" w:line="255" w:lineRule="auto"/>
        <w:rPr>
          <w:rFonts w:ascii="Arial" w:cs="Arial" w:eastAsia="Arial" w:hAnsi="Arial"/>
          <w:sz w:val="13"/>
          <w:szCs w:val="13"/>
          <w:color w:val="2196D1"/>
        </w:rPr>
      </w:pPr>
      <w:r>
        <w:rPr>
          <w:rFonts w:ascii="Arial" w:cs="Arial" w:eastAsia="Arial" w:hAnsi="Arial"/>
          <w:sz w:val="13"/>
          <w:szCs w:val="13"/>
          <w:color w:val="2196D1"/>
        </w:rPr>
        <w:t xml:space="preserve">Schauer, N., Fernie, A.R., 2006. Plant metabolomics: towards biological function and </w:t>
      </w:r>
      <w:hyperlink r:id="rId58">
        <w:r>
          <w:rPr>
            <w:rFonts w:ascii="Arial" w:cs="Arial" w:eastAsia="Arial" w:hAnsi="Arial"/>
            <w:sz w:val="13"/>
            <w:szCs w:val="13"/>
            <w:color w:val="2196D1"/>
          </w:rPr>
          <w:t>mechanism. Trends Plant Sci. 11, 508–516</w:t>
        </w:r>
      </w:hyperlink>
      <w:r>
        <w:rPr>
          <w:rFonts w:ascii="Arial" w:cs="Arial" w:eastAsia="Arial" w:hAnsi="Arial"/>
          <w:sz w:val="13"/>
          <w:szCs w:val="13"/>
          <w:color w:val="000000"/>
        </w:rPr>
        <w:t>.</w:t>
      </w:r>
    </w:p>
    <w:p>
      <w:pPr>
        <w:spacing w:after="0" w:line="1" w:lineRule="exact"/>
        <w:rPr>
          <w:sz w:val="20"/>
          <w:szCs w:val="20"/>
          <w:color w:val="auto"/>
        </w:rPr>
      </w:pPr>
    </w:p>
    <w:p>
      <w:pPr>
        <w:spacing w:after="0"/>
        <w:rPr>
          <w:rFonts w:ascii="Arial" w:cs="Arial" w:eastAsia="Arial" w:hAnsi="Arial"/>
          <w:sz w:val="12"/>
          <w:szCs w:val="12"/>
          <w:color w:val="2196D1"/>
        </w:rPr>
      </w:pPr>
      <w:hyperlink r:id="rId59">
        <w:r>
          <w:rPr>
            <w:rFonts w:ascii="Arial" w:cs="Arial" w:eastAsia="Arial" w:hAnsi="Arial"/>
            <w:sz w:val="12"/>
            <w:szCs w:val="12"/>
            <w:color w:val="2196D1"/>
          </w:rPr>
          <w:t>Stitt, M., 1998. Pyrophosphate as an alternative energy donor in the cytosol of plant cells:</w:t>
        </w:r>
      </w:hyperlink>
    </w:p>
    <w:p>
      <w:pPr>
        <w:spacing w:after="0" w:line="21" w:lineRule="exact"/>
        <w:rPr>
          <w:sz w:val="20"/>
          <w:szCs w:val="20"/>
          <w:color w:val="auto"/>
        </w:rPr>
      </w:pPr>
    </w:p>
    <w:p>
      <w:pPr>
        <w:ind w:left="240"/>
        <w:spacing w:after="0"/>
        <w:rPr>
          <w:rFonts w:ascii="Arial" w:cs="Arial" w:eastAsia="Arial" w:hAnsi="Arial"/>
          <w:sz w:val="13"/>
          <w:szCs w:val="13"/>
          <w:color w:val="2196D1"/>
        </w:rPr>
      </w:pPr>
      <w:hyperlink r:id="rId59">
        <w:r>
          <w:rPr>
            <w:rFonts w:ascii="Arial" w:cs="Arial" w:eastAsia="Arial" w:hAnsi="Arial"/>
            <w:sz w:val="13"/>
            <w:szCs w:val="13"/>
            <w:color w:val="2196D1"/>
          </w:rPr>
          <w:t>an enigmatic alternative to ATP. Bot. Acta. 111, 167–175</w:t>
        </w:r>
      </w:hyperlink>
      <w:r>
        <w:rPr>
          <w:rFonts w:ascii="Arial" w:cs="Arial" w:eastAsia="Arial" w:hAnsi="Arial"/>
          <w:sz w:val="13"/>
          <w:szCs w:val="13"/>
          <w:color w:val="000000"/>
        </w:rPr>
        <w:t>.</w:t>
      </w:r>
    </w:p>
    <w:p>
      <w:pPr>
        <w:spacing w:after="0" w:line="10" w:lineRule="exact"/>
        <w:rPr>
          <w:sz w:val="20"/>
          <w:szCs w:val="20"/>
          <w:color w:val="auto"/>
        </w:rPr>
      </w:pPr>
    </w:p>
    <w:p>
      <w:pPr>
        <w:ind w:left="240" w:right="320" w:hanging="238"/>
        <w:spacing w:after="0" w:line="277" w:lineRule="auto"/>
        <w:rPr>
          <w:rFonts w:ascii="Arial" w:cs="Arial" w:eastAsia="Arial" w:hAnsi="Arial"/>
          <w:sz w:val="12"/>
          <w:szCs w:val="12"/>
          <w:color w:val="2196D1"/>
        </w:rPr>
      </w:pPr>
      <w:r>
        <w:rPr>
          <w:rFonts w:ascii="Arial" w:cs="Arial" w:eastAsia="Arial" w:hAnsi="Arial"/>
          <w:sz w:val="12"/>
          <w:szCs w:val="12"/>
          <w:color w:val="2196D1"/>
        </w:rPr>
        <w:t>Sumner, L.W., Mendes, P., Dixon, R.A., 2003. Plant metabolomics: large-scale phy-</w:t>
      </w:r>
      <w:hyperlink r:id="rId60">
        <w:r>
          <w:rPr>
            <w:rFonts w:ascii="Arial" w:cs="Arial" w:eastAsia="Arial" w:hAnsi="Arial"/>
            <w:sz w:val="12"/>
            <w:szCs w:val="12"/>
            <w:color w:val="2196D1"/>
          </w:rPr>
          <w:t>tochemistry in the functional genomics era. Phytochemistry 62 (6), 817–836</w:t>
        </w:r>
      </w:hyperlink>
      <w:r>
        <w:rPr>
          <w:rFonts w:ascii="Arial" w:cs="Arial" w:eastAsia="Arial" w:hAnsi="Arial"/>
          <w:sz w:val="12"/>
          <w:szCs w:val="12"/>
          <w:color w:val="000000"/>
        </w:rPr>
        <w:t>.</w:t>
      </w:r>
    </w:p>
    <w:p>
      <w:pPr>
        <w:jc w:val="both"/>
        <w:ind w:left="240" w:right="40" w:hanging="238"/>
        <w:spacing w:after="0" w:line="277" w:lineRule="auto"/>
        <w:rPr>
          <w:rFonts w:ascii="Arial" w:cs="Arial" w:eastAsia="Arial" w:hAnsi="Arial"/>
          <w:sz w:val="12"/>
          <w:szCs w:val="12"/>
          <w:color w:val="2196D1"/>
        </w:rPr>
      </w:pPr>
      <w:r>
        <w:rPr>
          <w:rFonts w:ascii="Arial" w:cs="Arial" w:eastAsia="Arial" w:hAnsi="Arial"/>
          <w:sz w:val="12"/>
          <w:szCs w:val="12"/>
          <w:color w:val="2196D1"/>
        </w:rPr>
        <w:t>Takase, H., Sasaki, K., Shinmori, H., Shinohara, A., Mochizuki, C., Kobayashi, H., et al., 2016. . Cytochrome P450 CYP71BE5 in grapevine (Vitis vinifera) catalyzes the for-</w:t>
      </w:r>
      <w:hyperlink r:id="rId61">
        <w:r>
          <w:rPr>
            <w:rFonts w:ascii="Arial" w:cs="Arial" w:eastAsia="Arial" w:hAnsi="Arial"/>
            <w:sz w:val="12"/>
            <w:szCs w:val="12"/>
            <w:color w:val="2196D1"/>
          </w:rPr>
          <w:t>mation of the spicy aroma compound (−)-rotundone. J. Exp. Bot. 67 (3), 787–798</w:t>
        </w:r>
      </w:hyperlink>
      <w:r>
        <w:rPr>
          <w:rFonts w:ascii="Arial" w:cs="Arial" w:eastAsia="Arial" w:hAnsi="Arial"/>
          <w:sz w:val="12"/>
          <w:szCs w:val="12"/>
          <w:color w:val="000000"/>
        </w:rPr>
        <w:t>.</w:t>
      </w:r>
    </w:p>
    <w:p>
      <w:pPr>
        <w:spacing w:after="0" w:line="1" w:lineRule="exact"/>
        <w:rPr>
          <w:sz w:val="20"/>
          <w:szCs w:val="20"/>
          <w:color w:val="auto"/>
        </w:rPr>
      </w:pPr>
    </w:p>
    <w:p>
      <w:pPr>
        <w:spacing w:after="0"/>
        <w:rPr>
          <w:rFonts w:ascii="Arial" w:cs="Arial" w:eastAsia="Arial" w:hAnsi="Arial"/>
          <w:sz w:val="13"/>
          <w:szCs w:val="13"/>
          <w:color w:val="2196D1"/>
        </w:rPr>
      </w:pPr>
      <w:hyperlink r:id="rId62">
        <w:r>
          <w:rPr>
            <w:rFonts w:ascii="Arial" w:cs="Arial" w:eastAsia="Arial" w:hAnsi="Arial"/>
            <w:sz w:val="13"/>
            <w:szCs w:val="13"/>
            <w:color w:val="2196D1"/>
          </w:rPr>
          <w:t>Trygg, J., Gullberg, J., Johansson, A.I., Jonsson, P., 2006. Plant Metabolomics:</w:t>
        </w:r>
      </w:hyperlink>
    </w:p>
    <w:p>
      <w:pPr>
        <w:spacing w:after="0" w:line="9" w:lineRule="exact"/>
        <w:rPr>
          <w:sz w:val="20"/>
          <w:szCs w:val="20"/>
          <w:color w:val="auto"/>
        </w:rPr>
      </w:pPr>
    </w:p>
    <w:p>
      <w:pPr>
        <w:ind w:left="240"/>
        <w:spacing w:after="0"/>
        <w:rPr>
          <w:rFonts w:ascii="Arial" w:cs="Arial" w:eastAsia="Arial" w:hAnsi="Arial"/>
          <w:sz w:val="13"/>
          <w:szCs w:val="13"/>
          <w:color w:val="2196D1"/>
        </w:rPr>
      </w:pPr>
      <w:hyperlink r:id="rId62">
        <w:r>
          <w:rPr>
            <w:rFonts w:ascii="Arial" w:cs="Arial" w:eastAsia="Arial" w:hAnsi="Arial"/>
            <w:sz w:val="13"/>
            <w:szCs w:val="13"/>
            <w:color w:val="2196D1"/>
          </w:rPr>
          <w:t>Biotechnology in Agriculture and Forestry 57. Springer Verlag, pp. 117–128 2006</w:t>
        </w:r>
      </w:hyperlink>
      <w:r>
        <w:rPr>
          <w:rFonts w:ascii="Arial" w:cs="Arial" w:eastAsia="Arial" w:hAnsi="Arial"/>
          <w:sz w:val="13"/>
          <w:szCs w:val="13"/>
          <w:color w:val="000000"/>
        </w:rPr>
        <w:t>.</w:t>
      </w:r>
    </w:p>
    <w:p>
      <w:pPr>
        <w:spacing w:after="0" w:line="10" w:lineRule="exact"/>
        <w:rPr>
          <w:sz w:val="20"/>
          <w:szCs w:val="20"/>
          <w:color w:val="auto"/>
        </w:rPr>
      </w:pPr>
    </w:p>
    <w:p>
      <w:pPr>
        <w:spacing w:after="0"/>
        <w:rPr>
          <w:rFonts w:ascii="Arial" w:cs="Arial" w:eastAsia="Arial" w:hAnsi="Arial"/>
          <w:sz w:val="13"/>
          <w:szCs w:val="13"/>
          <w:color w:val="2196D1"/>
        </w:rPr>
      </w:pPr>
      <w:hyperlink r:id="rId63">
        <w:r>
          <w:rPr>
            <w:rFonts w:ascii="Arial" w:cs="Arial" w:eastAsia="Arial" w:hAnsi="Arial"/>
            <w:sz w:val="13"/>
            <w:szCs w:val="13"/>
            <w:color w:val="2196D1"/>
          </w:rPr>
          <w:t>Tsuchiya, H., Shimizu, H., Iinuma, M., 1999. Beta-carboline alkaloids in crude drugs.</w:t>
        </w:r>
      </w:hyperlink>
    </w:p>
    <w:p>
      <w:pPr>
        <w:spacing w:after="0" w:line="10" w:lineRule="exact"/>
        <w:rPr>
          <w:sz w:val="20"/>
          <w:szCs w:val="20"/>
          <w:color w:val="auto"/>
        </w:rPr>
      </w:pPr>
    </w:p>
    <w:p>
      <w:pPr>
        <w:ind w:left="240"/>
        <w:spacing w:after="0"/>
        <w:rPr>
          <w:rFonts w:ascii="Arial" w:cs="Arial" w:eastAsia="Arial" w:hAnsi="Arial"/>
          <w:sz w:val="13"/>
          <w:szCs w:val="13"/>
          <w:color w:val="2196D1"/>
        </w:rPr>
      </w:pPr>
      <w:hyperlink r:id="rId63">
        <w:r>
          <w:rPr>
            <w:rFonts w:ascii="Arial" w:cs="Arial" w:eastAsia="Arial" w:hAnsi="Arial"/>
            <w:sz w:val="13"/>
            <w:szCs w:val="13"/>
            <w:color w:val="2196D1"/>
          </w:rPr>
          <w:t>Chem. Pharm. Bull. 47 (3), 440–443</w:t>
        </w:r>
      </w:hyperlink>
      <w:r>
        <w:rPr>
          <w:rFonts w:ascii="Arial" w:cs="Arial" w:eastAsia="Arial" w:hAnsi="Arial"/>
          <w:sz w:val="13"/>
          <w:szCs w:val="13"/>
          <w:color w:val="000000"/>
        </w:rPr>
        <w:t>.</w:t>
      </w:r>
    </w:p>
    <w:p>
      <w:pPr>
        <w:spacing w:after="0" w:line="9" w:lineRule="exact"/>
        <w:rPr>
          <w:sz w:val="20"/>
          <w:szCs w:val="20"/>
          <w:color w:val="auto"/>
        </w:rPr>
      </w:pPr>
    </w:p>
    <w:p>
      <w:pPr>
        <w:ind w:left="240" w:right="40" w:hanging="238"/>
        <w:spacing w:after="0" w:line="277" w:lineRule="auto"/>
        <w:rPr>
          <w:rFonts w:ascii="Arial" w:cs="Arial" w:eastAsia="Arial" w:hAnsi="Arial"/>
          <w:sz w:val="12"/>
          <w:szCs w:val="12"/>
          <w:color w:val="2196D1"/>
        </w:rPr>
      </w:pPr>
      <w:r>
        <w:rPr>
          <w:rFonts w:ascii="Arial" w:cs="Arial" w:eastAsia="Arial" w:hAnsi="Arial"/>
          <w:sz w:val="12"/>
          <w:szCs w:val="12"/>
          <w:color w:val="2196D1"/>
        </w:rPr>
        <w:t xml:space="preserve">Tsugawa, H., Cajka, T., Kind, T., Ma, Y., Higgins, B., Ikeda, K., Kanazaw, M., VanderGheynst, J., Fiehn, O, Arita, M., 2015. MS-DIAL: data-independent MS/MS </w:t>
      </w:r>
      <w:hyperlink r:id="rId64">
        <w:r>
          <w:rPr>
            <w:rFonts w:ascii="Arial" w:cs="Arial" w:eastAsia="Arial" w:hAnsi="Arial"/>
            <w:sz w:val="12"/>
            <w:szCs w:val="12"/>
            <w:color w:val="2196D1"/>
          </w:rPr>
          <w:t>deconvolution for comprehensive metabolome analysis. Nat. Methods 12, 523–526</w:t>
        </w:r>
      </w:hyperlink>
      <w:r>
        <w:rPr>
          <w:rFonts w:ascii="Arial" w:cs="Arial" w:eastAsia="Arial" w:hAnsi="Arial"/>
          <w:sz w:val="12"/>
          <w:szCs w:val="12"/>
          <w:color w:val="000000"/>
        </w:rPr>
        <w:t>.</w:t>
      </w:r>
    </w:p>
    <w:p>
      <w:pPr>
        <w:spacing w:after="0" w:line="1" w:lineRule="exact"/>
        <w:rPr>
          <w:sz w:val="20"/>
          <w:szCs w:val="20"/>
          <w:color w:val="auto"/>
        </w:rPr>
      </w:pPr>
    </w:p>
    <w:p>
      <w:pPr>
        <w:ind w:left="240" w:right="100" w:hanging="238"/>
        <w:spacing w:after="0" w:line="256" w:lineRule="auto"/>
        <w:rPr>
          <w:rFonts w:ascii="Arial" w:cs="Arial" w:eastAsia="Arial" w:hAnsi="Arial"/>
          <w:sz w:val="13"/>
          <w:szCs w:val="13"/>
          <w:color w:val="2196D1"/>
        </w:rPr>
      </w:pPr>
      <w:r>
        <w:rPr>
          <w:rFonts w:ascii="Arial" w:cs="Arial" w:eastAsia="Arial" w:hAnsi="Arial"/>
          <w:sz w:val="13"/>
          <w:szCs w:val="13"/>
          <w:color w:val="2196D1"/>
        </w:rPr>
        <w:t xml:space="preserve">Ulrich-Merzenich, G., Zeitler, H., Jobst, D., Panek, D., Vetter, H., Wagner, H., 2007. Application of the “-Omic-” technologies in phytomedicine. Phytomedicine 14 (1), </w:t>
      </w:r>
      <w:hyperlink r:id="rId65">
        <w:r>
          <w:rPr>
            <w:rFonts w:ascii="Arial" w:cs="Arial" w:eastAsia="Arial" w:hAnsi="Arial"/>
            <w:sz w:val="13"/>
            <w:szCs w:val="13"/>
            <w:color w:val="2196D1"/>
          </w:rPr>
          <w:t>70–82</w:t>
        </w:r>
      </w:hyperlink>
      <w:r>
        <w:rPr>
          <w:rFonts w:ascii="Arial" w:cs="Arial" w:eastAsia="Arial" w:hAnsi="Arial"/>
          <w:sz w:val="13"/>
          <w:szCs w:val="13"/>
          <w:color w:val="000000"/>
        </w:rPr>
        <w:t>.</w:t>
      </w:r>
    </w:p>
    <w:p>
      <w:pPr>
        <w:ind w:left="240" w:right="80" w:hanging="238"/>
        <w:spacing w:after="0" w:line="255" w:lineRule="auto"/>
        <w:rPr>
          <w:rFonts w:ascii="Arial" w:cs="Arial" w:eastAsia="Arial" w:hAnsi="Arial"/>
          <w:sz w:val="13"/>
          <w:szCs w:val="13"/>
          <w:color w:val="2196D1"/>
        </w:rPr>
      </w:pPr>
      <w:r>
        <w:rPr>
          <w:rFonts w:ascii="Arial" w:cs="Arial" w:eastAsia="Arial" w:hAnsi="Arial"/>
          <w:sz w:val="13"/>
          <w:szCs w:val="13"/>
          <w:color w:val="2196D1"/>
        </w:rPr>
        <w:t xml:space="preserve">Verpoorte, R., Choi, Y.H., Kim, H.K., 2005. Ethnopharmacology and systems biology: a </w:t>
      </w:r>
      <w:hyperlink r:id="rId66">
        <w:r>
          <w:rPr>
            <w:rFonts w:ascii="Arial" w:cs="Arial" w:eastAsia="Arial" w:hAnsi="Arial"/>
            <w:sz w:val="13"/>
            <w:szCs w:val="13"/>
            <w:color w:val="2196D1"/>
          </w:rPr>
          <w:t>perfect holistic match. J. Ethnopharmacol. 100 (1–2), 53–56</w:t>
        </w:r>
      </w:hyperlink>
      <w:r>
        <w:rPr>
          <w:rFonts w:ascii="Arial" w:cs="Arial" w:eastAsia="Arial" w:hAnsi="Arial"/>
          <w:sz w:val="13"/>
          <w:szCs w:val="13"/>
          <w:color w:val="000000"/>
        </w:rPr>
        <w:t>.</w:t>
      </w:r>
    </w:p>
    <w:p>
      <w:pPr>
        <w:spacing w:after="0" w:line="1" w:lineRule="exact"/>
        <w:rPr>
          <w:sz w:val="20"/>
          <w:szCs w:val="20"/>
          <w:color w:val="auto"/>
        </w:rPr>
      </w:pPr>
    </w:p>
    <w:p>
      <w:pPr>
        <w:spacing w:after="0"/>
        <w:rPr>
          <w:rFonts w:ascii="Arial" w:cs="Arial" w:eastAsia="Arial" w:hAnsi="Arial"/>
          <w:sz w:val="13"/>
          <w:szCs w:val="13"/>
          <w:color w:val="2196D1"/>
        </w:rPr>
      </w:pPr>
      <w:hyperlink r:id="rId67">
        <w:r>
          <w:rPr>
            <w:rFonts w:ascii="Arial" w:cs="Arial" w:eastAsia="Arial" w:hAnsi="Arial"/>
            <w:sz w:val="13"/>
            <w:szCs w:val="13"/>
            <w:color w:val="2196D1"/>
          </w:rPr>
          <w:t>Verpoorte, R., Choi, Y.H., Mustafa, N., Kim, H.K., 2008. Metabolomics: back to basics.</w:t>
        </w:r>
      </w:hyperlink>
    </w:p>
    <w:p>
      <w:pPr>
        <w:spacing w:after="0" w:line="9" w:lineRule="exact"/>
        <w:rPr>
          <w:sz w:val="20"/>
          <w:szCs w:val="20"/>
          <w:color w:val="auto"/>
        </w:rPr>
      </w:pPr>
    </w:p>
    <w:p>
      <w:pPr>
        <w:ind w:left="240"/>
        <w:spacing w:after="0"/>
        <w:rPr>
          <w:rFonts w:ascii="Arial" w:cs="Arial" w:eastAsia="Arial" w:hAnsi="Arial"/>
          <w:sz w:val="13"/>
          <w:szCs w:val="13"/>
          <w:color w:val="2196D1"/>
        </w:rPr>
      </w:pPr>
      <w:hyperlink r:id="rId67">
        <w:r>
          <w:rPr>
            <w:rFonts w:ascii="Arial" w:cs="Arial" w:eastAsia="Arial" w:hAnsi="Arial"/>
            <w:sz w:val="13"/>
            <w:szCs w:val="13"/>
            <w:color w:val="2196D1"/>
          </w:rPr>
          <w:t>Phytochem. Rev. 7, 525–537</w:t>
        </w:r>
      </w:hyperlink>
      <w:r>
        <w:rPr>
          <w:rFonts w:ascii="Arial" w:cs="Arial" w:eastAsia="Arial" w:hAnsi="Arial"/>
          <w:sz w:val="13"/>
          <w:szCs w:val="13"/>
          <w:color w:val="000000"/>
        </w:rPr>
        <w:t>.</w:t>
      </w:r>
    </w:p>
    <w:p>
      <w:pPr>
        <w:spacing w:after="0" w:line="10" w:lineRule="exact"/>
        <w:rPr>
          <w:sz w:val="20"/>
          <w:szCs w:val="20"/>
          <w:color w:val="auto"/>
        </w:rPr>
      </w:pPr>
    </w:p>
    <w:p>
      <w:pPr>
        <w:spacing w:after="0"/>
        <w:rPr>
          <w:rFonts w:ascii="Arial" w:cs="Arial" w:eastAsia="Arial" w:hAnsi="Arial"/>
          <w:sz w:val="13"/>
          <w:szCs w:val="13"/>
          <w:color w:val="2196D1"/>
        </w:rPr>
      </w:pPr>
      <w:hyperlink r:id="rId68">
        <w:r>
          <w:rPr>
            <w:rFonts w:ascii="Arial" w:cs="Arial" w:eastAsia="Arial" w:hAnsi="Arial"/>
            <w:sz w:val="13"/>
            <w:szCs w:val="13"/>
            <w:color w:val="2196D1"/>
          </w:rPr>
          <w:t>Williamson, E.M., 2001. Synergy and other interactions in phytomedicines.</w:t>
        </w:r>
      </w:hyperlink>
    </w:p>
    <w:p>
      <w:pPr>
        <w:spacing w:after="0" w:line="10" w:lineRule="exact"/>
        <w:rPr>
          <w:sz w:val="20"/>
          <w:szCs w:val="20"/>
          <w:color w:val="auto"/>
        </w:rPr>
      </w:pPr>
    </w:p>
    <w:p>
      <w:pPr>
        <w:ind w:left="240"/>
        <w:spacing w:after="0"/>
        <w:rPr>
          <w:rFonts w:ascii="Arial" w:cs="Arial" w:eastAsia="Arial" w:hAnsi="Arial"/>
          <w:sz w:val="13"/>
          <w:szCs w:val="13"/>
          <w:color w:val="2196D1"/>
        </w:rPr>
      </w:pPr>
      <w:hyperlink r:id="rId68">
        <w:r>
          <w:rPr>
            <w:rFonts w:ascii="Arial" w:cs="Arial" w:eastAsia="Arial" w:hAnsi="Arial"/>
            <w:sz w:val="13"/>
            <w:szCs w:val="13"/>
            <w:color w:val="2196D1"/>
          </w:rPr>
          <w:t>Phytomedicine 8, 401–409</w:t>
        </w:r>
      </w:hyperlink>
      <w:r>
        <w:rPr>
          <w:rFonts w:ascii="Arial" w:cs="Arial" w:eastAsia="Arial" w:hAnsi="Arial"/>
          <w:sz w:val="13"/>
          <w:szCs w:val="13"/>
          <w:color w:val="000000"/>
        </w:rPr>
        <w:t>.</w:t>
      </w:r>
    </w:p>
    <w:p>
      <w:pPr>
        <w:spacing w:after="0" w:line="9" w:lineRule="exact"/>
        <w:rPr>
          <w:sz w:val="20"/>
          <w:szCs w:val="20"/>
          <w:color w:val="auto"/>
        </w:rPr>
      </w:pPr>
    </w:p>
    <w:p>
      <w:pPr>
        <w:ind w:left="240" w:right="60" w:hanging="238"/>
        <w:spacing w:after="0" w:line="256" w:lineRule="auto"/>
        <w:rPr>
          <w:rFonts w:ascii="Arial" w:cs="Arial" w:eastAsia="Arial" w:hAnsi="Arial"/>
          <w:sz w:val="13"/>
          <w:szCs w:val="13"/>
          <w:color w:val="2196D1"/>
        </w:rPr>
      </w:pPr>
      <w:r>
        <w:rPr>
          <w:rFonts w:ascii="Arial" w:cs="Arial" w:eastAsia="Arial" w:hAnsi="Arial"/>
          <w:sz w:val="13"/>
          <w:szCs w:val="13"/>
          <w:color w:val="2196D1"/>
        </w:rPr>
        <w:t xml:space="preserve">Wink, M., Botschen, F., Gosmann, C., Schäfer, H., Waterman, P.G., 2010. Chemotaxonomy Seen from a Phylogenetic Perspective and Evolution of Secondary Metabolism. Annual Plant Reviews Volume 40: Biochemistry of Plant Secondary </w:t>
      </w:r>
      <w:hyperlink r:id="rId69">
        <w:r>
          <w:rPr>
            <w:rFonts w:ascii="Arial" w:cs="Arial" w:eastAsia="Arial" w:hAnsi="Arial"/>
            <w:sz w:val="13"/>
            <w:szCs w:val="13"/>
            <w:color w:val="2196D1"/>
          </w:rPr>
          <w:t xml:space="preserve">Metabolism, Second Edition. </w:t>
        </w:r>
      </w:hyperlink>
      <w:r>
        <w:rPr>
          <w:rFonts w:ascii="Arial" w:cs="Arial" w:eastAsia="Arial" w:hAnsi="Arial"/>
          <w:sz w:val="13"/>
          <w:szCs w:val="13"/>
          <w:color w:val="000000"/>
        </w:rPr>
        <w:t>.</w:t>
      </w:r>
    </w:p>
    <w:p>
      <w:pPr>
        <w:spacing w:after="0" w:line="1" w:lineRule="exact"/>
        <w:rPr>
          <w:sz w:val="20"/>
          <w:szCs w:val="20"/>
          <w:color w:val="auto"/>
        </w:rPr>
      </w:pPr>
    </w:p>
    <w:p>
      <w:pPr>
        <w:ind w:left="240" w:right="20" w:hanging="238"/>
        <w:spacing w:after="0" w:line="255" w:lineRule="auto"/>
        <w:rPr>
          <w:rFonts w:ascii="Arial" w:cs="Arial" w:eastAsia="Arial" w:hAnsi="Arial"/>
          <w:sz w:val="13"/>
          <w:szCs w:val="13"/>
          <w:color w:val="2196D1"/>
        </w:rPr>
      </w:pPr>
      <w:r>
        <w:rPr>
          <w:rFonts w:ascii="Arial" w:cs="Arial" w:eastAsia="Arial" w:hAnsi="Arial"/>
          <w:sz w:val="13"/>
          <w:szCs w:val="13"/>
          <w:color w:val="2196D1"/>
        </w:rPr>
        <w:t xml:space="preserve">Xu, S.L., Bi, C.W., Choi, R.C., Zhu, K.Y., Miernisha, A., Dong, T.T., Tsim, K.W., 2013. Flavonoids induce the synthesis and secretion of neurotrophic factors in cultured rat astrocytes: a signaling response mediated by estrogen receptor. J. Evid. Based </w:t>
      </w:r>
      <w:hyperlink r:id="rId70">
        <w:r>
          <w:rPr>
            <w:rFonts w:ascii="Arial" w:cs="Arial" w:eastAsia="Arial" w:hAnsi="Arial"/>
            <w:sz w:val="13"/>
            <w:szCs w:val="13"/>
            <w:color w:val="2196D1"/>
          </w:rPr>
          <w:t>Complement. Altern. Med. 127075</w:t>
        </w:r>
      </w:hyperlink>
      <w:r>
        <w:rPr>
          <w:rFonts w:ascii="Arial" w:cs="Arial" w:eastAsia="Arial" w:hAnsi="Arial"/>
          <w:sz w:val="13"/>
          <w:szCs w:val="13"/>
          <w:color w:val="000000"/>
        </w:rPr>
        <w:t>.</w:t>
      </w:r>
    </w:p>
    <w:p>
      <w:pPr>
        <w:spacing w:after="0" w:line="2" w:lineRule="exact"/>
        <w:rPr>
          <w:sz w:val="20"/>
          <w:szCs w:val="20"/>
          <w:color w:val="auto"/>
        </w:rPr>
      </w:pPr>
    </w:p>
    <w:p>
      <w:pPr>
        <w:ind w:left="240" w:hanging="238"/>
        <w:spacing w:after="0" w:line="365" w:lineRule="auto"/>
        <w:rPr>
          <w:sz w:val="20"/>
          <w:szCs w:val="20"/>
          <w:color w:val="auto"/>
        </w:rPr>
      </w:pPr>
      <w:r>
        <w:rPr>
          <w:rFonts w:ascii="Arial" w:cs="Arial" w:eastAsia="Arial" w:hAnsi="Arial"/>
          <w:sz w:val="13"/>
          <w:szCs w:val="13"/>
          <w:color w:val="2196D1"/>
        </w:rPr>
        <w:t>Zanoli, P., Avallone, R., Baraldi, M., 2000. Behavioral characterisation of the flavonoids apigenin and chrysin. Fitoterapia 71, 117–S123</w:t>
      </w:r>
      <w:r>
        <w:rPr>
          <w:rFonts w:ascii="Arial" w:cs="Arial" w:eastAsia="Arial" w:hAnsi="Arial"/>
          <w:sz w:val="13"/>
          <w:szCs w:val="13"/>
          <w:color w:val="000000"/>
        </w:rPr>
        <w:t>.</w:t>
      </w:r>
    </w:p>
    <w:p>
      <w:pPr>
        <w:spacing w:after="0" w:line="201" w:lineRule="exact"/>
        <w:rPr>
          <w:sz w:val="20"/>
          <w:szCs w:val="20"/>
          <w:color w:val="auto"/>
        </w:rPr>
      </w:pPr>
    </w:p>
    <w:p>
      <w:pPr>
        <w:sectPr>
          <w:pgSz w:w="11900" w:h="15874" w:orient="portrait"/>
          <w:cols w:equalWidth="0" w:num="2">
            <w:col w:w="5060" w:space="320"/>
            <w:col w:w="5040"/>
          </w:cols>
          <w:pgMar w:left="760" w:top="676" w:right="726" w:bottom="3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jc w:val="center"/>
        <w:ind w:right="40"/>
        <w:spacing w:after="0"/>
        <w:rPr>
          <w:sz w:val="20"/>
          <w:szCs w:val="20"/>
          <w:color w:val="auto"/>
        </w:rPr>
      </w:pPr>
      <w:r>
        <w:rPr>
          <w:rFonts w:ascii="Arial" w:cs="Arial" w:eastAsia="Arial" w:hAnsi="Arial"/>
          <w:sz w:val="10"/>
          <w:szCs w:val="10"/>
          <w:color w:val="auto"/>
        </w:rPr>
        <w:t>8</w:t>
      </w:r>
    </w:p>
    <w:sectPr>
      <w:pgSz w:w="11900" w:h="15874" w:orient="portrait"/>
      <w:cols w:equalWidth="0" w:num="1">
        <w:col w:w="10420"/>
      </w:cols>
      <w:pgMar w:left="760" w:top="676" w:right="726" w:bottom="37"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A1"/>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6334873"/>
    <w:multiLevelType w:val="hybridMultilevel"/>
    <w:lvl w:ilvl="0">
      <w:lvlJc w:val="left"/>
      <w:lvlText w:val="%1"/>
      <w:numFmt w:val="lowerLetter"/>
      <w:start w:val="1"/>
    </w:lvl>
  </w:abstractNum>
  <w:abstractNum w:abstractNumId="1">
    <w:nsid w:val="74B0DC51"/>
    <w:multiLevelType w:val="hybridMultilevel"/>
    <w:lvl w:ilvl="0">
      <w:lvlJc w:val="left"/>
      <w:lvlText w:val=" "/>
      <w:numFmt w:val="bullet"/>
      <w:start w:val="1"/>
    </w:lvl>
  </w:abstractNum>
  <w:abstractNum w:abstractNumId="2">
    <w:nsid w:val="19495CFF"/>
    <w:multiLevelType w:val="hybridMultilevel"/>
    <w:lvl w:ilvl="0">
      <w:lvlJc w:val="left"/>
      <w:lvlText w:val="%1"/>
      <w:numFmt w:val="decimal"/>
      <w:start w:val="1"/>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9"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8" Type="http://schemas.openxmlformats.org/officeDocument/2006/relationships/image" Target="media/image6.jpeg"/><Relationship Id="rId19" Type="http://schemas.openxmlformats.org/officeDocument/2006/relationships/image" Target="media/image7.jpeg"/><Relationship Id="rId20" Type="http://schemas.openxmlformats.org/officeDocument/2006/relationships/image" Target="media/image8.jpeg"/><Relationship Id="rId21" Type="http://schemas.openxmlformats.org/officeDocument/2006/relationships/image" Target="media/image9.jpeg"/><Relationship Id="rId22" Type="http://schemas.openxmlformats.org/officeDocument/2006/relationships/image" Target="media/image10.jpeg"/><Relationship Id="rId8" Type="http://schemas.openxmlformats.org/officeDocument/2006/relationships/hyperlink" Target="https://doi.org/10.1016/j.phymed.2019.152920" TargetMode="External"/><Relationship Id="rId10" Type="http://schemas.openxmlformats.org/officeDocument/2006/relationships/hyperlink" Target="http://www.sciencedirect.com/science/journal/09447113" TargetMode="External"/><Relationship Id="rId13" Type="http://schemas.openxmlformats.org/officeDocument/2006/relationships/hyperlink" Target="https://www.elsevier.com/locate/phymed" TargetMode="External"/><Relationship Id="rId14" Type="http://schemas.openxmlformats.org/officeDocument/2006/relationships/hyperlink" Target="http://crossmark.crossref.org/dialog/?doi=10.1016/j.phymed.2019.152920&amp;domain=pdf" TargetMode="External"/><Relationship Id="rId17" Type="http://schemas.openxmlformats.org/officeDocument/2006/relationships/hyperlink" Target="mailto:omurd@hacettepe.edu.tr" TargetMode="External"/><Relationship Id="rId23" Type="http://schemas.openxmlformats.org/officeDocument/2006/relationships/hyperlink" Target="http://refhub.elsevier.com/S0944-7113(19)30089-3/sbref0001" TargetMode="External"/><Relationship Id="rId24" Type="http://schemas.openxmlformats.org/officeDocument/2006/relationships/hyperlink" Target="http://refhub.elsevier.com/S0944-7113(19)30089-3/sbref0002" TargetMode="External"/><Relationship Id="rId25" Type="http://schemas.openxmlformats.org/officeDocument/2006/relationships/hyperlink" Target="http://refhub.elsevier.com/S0944-7113(19)30089-3/sbref0003" TargetMode="External"/><Relationship Id="rId26" Type="http://schemas.openxmlformats.org/officeDocument/2006/relationships/hyperlink" Target="http://refhub.elsevier.com/S0944-7113(19)30089-3/sbref0004" TargetMode="External"/><Relationship Id="rId27" Type="http://schemas.openxmlformats.org/officeDocument/2006/relationships/hyperlink" Target="http://refhub.elsevier.com/S0944-7113(19)30089-3/sbref0005" TargetMode="External"/><Relationship Id="rId28" Type="http://schemas.openxmlformats.org/officeDocument/2006/relationships/hyperlink" Target="http://refhub.elsevier.com/S0944-7113(19)30089-3/sbref0006" TargetMode="External"/><Relationship Id="rId29" Type="http://schemas.openxmlformats.org/officeDocument/2006/relationships/hyperlink" Target="http://refhub.elsevier.com/S0944-7113(19)30089-3/sbref0007" TargetMode="External"/><Relationship Id="rId30" Type="http://schemas.openxmlformats.org/officeDocument/2006/relationships/hyperlink" Target="http://refhub.elsevier.com/S0944-7113(19)30089-3/sbref0008" TargetMode="External"/><Relationship Id="rId31" Type="http://schemas.openxmlformats.org/officeDocument/2006/relationships/hyperlink" Target="http://refhub.elsevier.com/S0944-7113(19)30089-3/sbref0009" TargetMode="External"/><Relationship Id="rId32" Type="http://schemas.openxmlformats.org/officeDocument/2006/relationships/hyperlink" Target="http://refhub.elsevier.com/S0944-7113(19)30089-3/sbref0010" TargetMode="External"/><Relationship Id="rId33" Type="http://schemas.openxmlformats.org/officeDocument/2006/relationships/hyperlink" Target="http://refhub.elsevier.com/S0944-7113(19)30089-3/sbref0011" TargetMode="External"/><Relationship Id="rId34" Type="http://schemas.openxmlformats.org/officeDocument/2006/relationships/hyperlink" Target="http://refhub.elsevier.com/S0944-7113(19)30089-3/sbref0012" TargetMode="External"/><Relationship Id="rId35" Type="http://schemas.openxmlformats.org/officeDocument/2006/relationships/hyperlink" Target="http://refhub.elsevier.com/S0944-7113(19)30089-3/sbref0013" TargetMode="External"/><Relationship Id="rId36" Type="http://schemas.openxmlformats.org/officeDocument/2006/relationships/hyperlink" Target="http://refhub.elsevier.com/S0944-7113(19)30089-3/sbref0014" TargetMode="External"/><Relationship Id="rId37" Type="http://schemas.openxmlformats.org/officeDocument/2006/relationships/hyperlink" Target="http://refhub.elsevier.com/S0944-7113(19)30089-3/sbref0015" TargetMode="External"/><Relationship Id="rId38" Type="http://schemas.openxmlformats.org/officeDocument/2006/relationships/hyperlink" Target="http://refhub.elsevier.com/S0944-7113(19)30089-3/sbref0016" TargetMode="External"/><Relationship Id="rId39" Type="http://schemas.openxmlformats.org/officeDocument/2006/relationships/hyperlink" Target="http://refhub.elsevier.com/S0944-7113(19)30089-3/sbref0017" TargetMode="External"/><Relationship Id="rId40" Type="http://schemas.openxmlformats.org/officeDocument/2006/relationships/hyperlink" Target="http://refhub.elsevier.com/S0944-7113(19)30089-3/sbref0018" TargetMode="External"/><Relationship Id="rId41" Type="http://schemas.openxmlformats.org/officeDocument/2006/relationships/hyperlink" Target="http://refhub.elsevier.com/S0944-7113(19)30089-3/sbref0019" TargetMode="External"/><Relationship Id="rId42" Type="http://schemas.openxmlformats.org/officeDocument/2006/relationships/hyperlink" Target="http://refhub.elsevier.com/S0944-7113(19)30089-3/sbref0020" TargetMode="External"/><Relationship Id="rId43" Type="http://schemas.openxmlformats.org/officeDocument/2006/relationships/hyperlink" Target="http://refhub.elsevier.com/S0944-7113(19)30089-3/sbref0021" TargetMode="External"/><Relationship Id="rId44" Type="http://schemas.openxmlformats.org/officeDocument/2006/relationships/hyperlink" Target="http://refhub.elsevier.com/S0944-7113(19)30089-3/sbref0022" TargetMode="External"/><Relationship Id="rId45" Type="http://schemas.openxmlformats.org/officeDocument/2006/relationships/hyperlink" Target="http://refhub.elsevier.com/S0944-7113(19)30089-3/sbref0023" TargetMode="External"/><Relationship Id="rId46" Type="http://schemas.openxmlformats.org/officeDocument/2006/relationships/hyperlink" Target="http://refhub.elsevier.com/S0944-7113(19)30089-3/sbref0024" TargetMode="External"/><Relationship Id="rId47" Type="http://schemas.openxmlformats.org/officeDocument/2006/relationships/hyperlink" Target="http://refhub.elsevier.com/S0944-7113(19)30089-3/sbref0025" TargetMode="External"/><Relationship Id="rId48" Type="http://schemas.openxmlformats.org/officeDocument/2006/relationships/hyperlink" Target="http://refhub.elsevier.com/S0944-7113(19)30089-3/sbref0026" TargetMode="External"/><Relationship Id="rId49" Type="http://schemas.openxmlformats.org/officeDocument/2006/relationships/hyperlink" Target="http://refhub.elsevier.com/S0944-7113(19)30089-3/sbref0027" TargetMode="External"/><Relationship Id="rId50" Type="http://schemas.openxmlformats.org/officeDocument/2006/relationships/hyperlink" Target="http://refhub.elsevier.com/S0944-7113(19)30089-3/sbref0028" TargetMode="External"/><Relationship Id="rId51" Type="http://schemas.openxmlformats.org/officeDocument/2006/relationships/hyperlink" Target="http://refhub.elsevier.com/S0944-7113(19)30089-3/sbref0029" TargetMode="External"/><Relationship Id="rId52" Type="http://schemas.openxmlformats.org/officeDocument/2006/relationships/hyperlink" Target="http://refhub.elsevier.com/S0944-7113(19)30089-3/sbref0030" TargetMode="External"/><Relationship Id="rId53" Type="http://schemas.openxmlformats.org/officeDocument/2006/relationships/hyperlink" Target="http://refhub.elsevier.com/S0944-7113(19)30089-3/sbref0031" TargetMode="External"/><Relationship Id="rId54" Type="http://schemas.openxmlformats.org/officeDocument/2006/relationships/hyperlink" Target="http://refhub.elsevier.com/S0944-7113(19)30089-3/sbref9001" TargetMode="External"/><Relationship Id="rId55" Type="http://schemas.openxmlformats.org/officeDocument/2006/relationships/hyperlink" Target="http://refhub.elsevier.com/S0944-7113(19)30089-3/sbref0033" TargetMode="External"/><Relationship Id="rId56" Type="http://schemas.openxmlformats.org/officeDocument/2006/relationships/hyperlink" Target="http://refhub.elsevier.com/S0944-7113(19)30089-3/sbref0034" TargetMode="External"/><Relationship Id="rId57" Type="http://schemas.openxmlformats.org/officeDocument/2006/relationships/hyperlink" Target="http://refhub.elsevier.com/S0944-7113(19)30089-3/sbref0035" TargetMode="External"/><Relationship Id="rId58" Type="http://schemas.openxmlformats.org/officeDocument/2006/relationships/hyperlink" Target="http://refhub.elsevier.com/S0944-7113(19)30089-3/sbref0036" TargetMode="External"/><Relationship Id="rId59" Type="http://schemas.openxmlformats.org/officeDocument/2006/relationships/hyperlink" Target="http://refhub.elsevier.com/S0944-7113(19)30089-3/sbref0037" TargetMode="External"/><Relationship Id="rId60" Type="http://schemas.openxmlformats.org/officeDocument/2006/relationships/hyperlink" Target="http://refhub.elsevier.com/S0944-7113(19)30089-3/sbref0038" TargetMode="External"/><Relationship Id="rId61" Type="http://schemas.openxmlformats.org/officeDocument/2006/relationships/hyperlink" Target="http://refhub.elsevier.com/S0944-7113(19)30089-3/sbref0039" TargetMode="External"/><Relationship Id="rId62" Type="http://schemas.openxmlformats.org/officeDocument/2006/relationships/hyperlink" Target="http://refhub.elsevier.com/S0944-7113(19)30089-3/sbref0040" TargetMode="External"/><Relationship Id="rId63" Type="http://schemas.openxmlformats.org/officeDocument/2006/relationships/hyperlink" Target="http://refhub.elsevier.com/S0944-7113(19)30089-3/sbref0041" TargetMode="External"/><Relationship Id="rId64" Type="http://schemas.openxmlformats.org/officeDocument/2006/relationships/hyperlink" Target="http://refhub.elsevier.com/S0944-7113(19)30089-3/sbref0042" TargetMode="External"/><Relationship Id="rId65" Type="http://schemas.openxmlformats.org/officeDocument/2006/relationships/hyperlink" Target="http://refhub.elsevier.com/S0944-7113(19)30089-3/sbref0043" TargetMode="External"/><Relationship Id="rId66" Type="http://schemas.openxmlformats.org/officeDocument/2006/relationships/hyperlink" Target="http://refhub.elsevier.com/S0944-7113(19)30089-3/sbref0044" TargetMode="External"/><Relationship Id="rId67" Type="http://schemas.openxmlformats.org/officeDocument/2006/relationships/hyperlink" Target="http://refhub.elsevier.com/S0944-7113(19)30089-3/sbref0045" TargetMode="External"/><Relationship Id="rId68" Type="http://schemas.openxmlformats.org/officeDocument/2006/relationships/hyperlink" Target="http://refhub.elsevier.com/S0944-7113(19)30089-3/sbref0046" TargetMode="External"/><Relationship Id="rId69" Type="http://schemas.openxmlformats.org/officeDocument/2006/relationships/hyperlink" Target="http://refhub.elsevier.com/S0944-7113(19)30089-3/sbref0047" TargetMode="External"/><Relationship Id="rId70" Type="http://schemas.openxmlformats.org/officeDocument/2006/relationships/hyperlink" Target="http://refhub.elsevier.com/S0944-7113(19)30089-3/sbref0048"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2020-09-15T04:26:13Z</dcterms:created>
  <dcterms:modified xsi:type="dcterms:W3CDTF">2020-09-15T04:26:13Z</dcterms:modified>
</cp:coreProperties>
</file>