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5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785495</wp:posOffset>
            </wp:positionH>
            <wp:positionV relativeFrom="page">
              <wp:posOffset>352425</wp:posOffset>
            </wp:positionV>
            <wp:extent cx="6150610" cy="5016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150610" cy="501650"/>
                    </a:xfrm>
                    <a:prstGeom prst="rect">
                      <a:avLst/>
                    </a:prstGeom>
                    <a:noFill/>
                  </pic:spPr>
                </pic:pic>
              </a:graphicData>
            </a:graphic>
          </wp:anchor>
        </w:drawing>
        <w:drawing>
          <wp:anchor simplePos="0" relativeHeight="251657728" behindDoc="1" locked="0" layoutInCell="0" allowOverlap="1">
            <wp:simplePos x="0" y="0"/>
            <wp:positionH relativeFrom="page">
              <wp:posOffset>317500</wp:posOffset>
            </wp:positionH>
            <wp:positionV relativeFrom="page">
              <wp:posOffset>63500</wp:posOffset>
            </wp:positionV>
            <wp:extent cx="812800" cy="165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812800" cy="165100"/>
                    </a:xfrm>
                    <a:prstGeom prst="rect">
                      <a:avLst/>
                    </a:prstGeom>
                    <a:noFill/>
                  </pic:spPr>
                </pic:pic>
              </a:graphicData>
            </a:graphic>
          </wp:anchor>
        </w:drawing>
      </w:r>
    </w:p>
    <w:p>
      <w:pPr>
        <w:spacing w:after="0"/>
        <w:rPr>
          <w:sz w:val="20"/>
          <w:szCs w:val="20"/>
          <w:color w:val="auto"/>
        </w:rPr>
      </w:pPr>
      <w:r>
        <w:rPr>
          <w:rFonts w:ascii="Arial" w:cs="Arial" w:eastAsia="Arial" w:hAnsi="Arial"/>
          <w:sz w:val="20"/>
          <w:szCs w:val="20"/>
          <w:color w:val="auto"/>
        </w:rPr>
        <w:t>Original Paper</w:t>
      </w:r>
    </w:p>
    <w:p>
      <w:pPr>
        <w:spacing w:after="0" w:line="200" w:lineRule="exact"/>
        <w:rPr>
          <w:sz w:val="24"/>
          <w:szCs w:val="24"/>
          <w:color w:val="auto"/>
        </w:rPr>
      </w:pPr>
    </w:p>
    <w:p>
      <w:pPr>
        <w:spacing w:after="0" w:line="354" w:lineRule="exact"/>
        <w:rPr>
          <w:sz w:val="24"/>
          <w:szCs w:val="24"/>
          <w:color w:val="auto"/>
        </w:rPr>
      </w:pPr>
    </w:p>
    <w:p>
      <w:pPr>
        <w:ind w:right="100"/>
        <w:spacing w:after="0" w:line="224" w:lineRule="auto"/>
        <w:rPr>
          <w:sz w:val="20"/>
          <w:szCs w:val="20"/>
          <w:color w:val="auto"/>
        </w:rPr>
      </w:pPr>
      <w:r>
        <w:rPr>
          <w:rFonts w:ascii="Arial" w:cs="Arial" w:eastAsia="Arial" w:hAnsi="Arial"/>
          <w:sz w:val="36"/>
          <w:szCs w:val="36"/>
          <w:color w:val="auto"/>
        </w:rPr>
        <w:t>Effects of viewing flowering plants on employees’ wellbeing in an office-like environment</w:t>
      </w:r>
    </w:p>
    <w:p>
      <w:pPr>
        <w:spacing w:after="0" w:line="200" w:lineRule="exact"/>
        <w:rPr>
          <w:sz w:val="24"/>
          <w:szCs w:val="24"/>
          <w:color w:val="auto"/>
        </w:rPr>
      </w:pPr>
    </w:p>
    <w:p>
      <w:pPr>
        <w:spacing w:after="0" w:line="200" w:lineRule="exact"/>
        <w:rPr>
          <w:sz w:val="24"/>
          <w:szCs w:val="24"/>
          <w:color w:val="auto"/>
        </w:rPr>
      </w:pPr>
    </w:p>
    <w:p>
      <w:pPr>
        <w:spacing w:after="0" w:line="255" w:lineRule="exact"/>
        <w:rPr>
          <w:sz w:val="24"/>
          <w:szCs w:val="24"/>
          <w:color w:val="auto"/>
        </w:rPr>
      </w:pPr>
    </w:p>
    <w:p>
      <w:pPr>
        <w:spacing w:after="0"/>
        <w:rPr>
          <w:sz w:val="20"/>
          <w:szCs w:val="20"/>
          <w:color w:val="auto"/>
        </w:rPr>
      </w:pPr>
      <w:r>
        <w:rPr>
          <w:rFonts w:ascii="Arial" w:cs="Arial" w:eastAsia="Arial" w:hAnsi="Arial"/>
          <w:sz w:val="24"/>
          <w:szCs w:val="24"/>
          <w:color w:val="auto"/>
        </w:rPr>
        <w:t>Mohamed Elsadek</w:t>
      </w:r>
      <w:r>
        <w:rPr>
          <w:rFonts w:ascii="Arial" w:cs="Arial" w:eastAsia="Arial" w:hAnsi="Arial"/>
          <w:sz w:val="31"/>
          <w:szCs w:val="31"/>
          <w:color w:val="auto"/>
          <w:vertAlign w:val="superscript"/>
        </w:rPr>
        <w:t xml:space="preserve">1,2 </w:t>
      </w:r>
      <w:r>
        <w:rPr>
          <w:sz w:val="1"/>
          <w:szCs w:val="1"/>
          <w:color w:val="auto"/>
        </w:rPr>
        <w:drawing>
          <wp:inline distT="0" distB="0" distL="0" distR="0">
            <wp:extent cx="147320" cy="14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Arial" w:cs="Arial" w:eastAsia="Arial" w:hAnsi="Arial"/>
          <w:sz w:val="24"/>
          <w:szCs w:val="24"/>
          <w:color w:val="auto"/>
        </w:rPr>
        <w:t xml:space="preserve"> and Binyi Liu</w:t>
      </w:r>
      <w:r>
        <w:rPr>
          <w:rFonts w:ascii="Arial" w:cs="Arial" w:eastAsia="Arial" w:hAnsi="Arial"/>
          <w:sz w:val="31"/>
          <w:szCs w:val="31"/>
          <w:color w:val="auto"/>
          <w:vertAlign w:val="superscript"/>
        </w:rPr>
        <w:t>1</w:t>
      </w:r>
    </w:p>
    <w:p>
      <w:pPr>
        <w:spacing w:after="0" w:line="20" w:lineRule="exact"/>
        <w:rPr>
          <w:sz w:val="24"/>
          <w:szCs w:val="24"/>
          <w:color w:val="auto"/>
        </w:rPr>
      </w:pPr>
      <w:r>
        <w:rPr>
          <w:sz w:val="24"/>
          <w:szCs w:val="24"/>
          <w:color w:val="auto"/>
        </w:rPr>
        <w:br w:type="column"/>
      </w:r>
    </w:p>
    <w:p>
      <w:pPr>
        <w:ind w:left="240"/>
        <w:spacing w:after="0"/>
        <w:rPr>
          <w:sz w:val="20"/>
          <w:szCs w:val="20"/>
          <w:color w:val="auto"/>
        </w:rPr>
      </w:pPr>
      <w:r>
        <w:rPr>
          <w:rFonts w:ascii="Times New Roman" w:cs="Times New Roman" w:eastAsia="Times New Roman" w:hAnsi="Times New Roman"/>
          <w:sz w:val="27"/>
          <w:szCs w:val="27"/>
          <w:b w:val="1"/>
          <w:bCs w:val="1"/>
          <w:color w:val="auto"/>
        </w:rPr>
        <w:t>I</w:t>
      </w:r>
      <w:r>
        <w:rPr>
          <w:rFonts w:ascii="Times New Roman" w:cs="Times New Roman" w:eastAsia="Times New Roman" w:hAnsi="Times New Roman"/>
          <w:sz w:val="26"/>
          <w:szCs w:val="26"/>
          <w:b w:val="1"/>
          <w:bCs w:val="1"/>
          <w:color w:val="auto"/>
        </w:rPr>
        <w:t>ndoor and B</w:t>
      </w:r>
      <w:r>
        <w:rPr>
          <w:rFonts w:ascii="Times New Roman" w:cs="Times New Roman" w:eastAsia="Times New Roman" w:hAnsi="Times New Roman"/>
          <w:sz w:val="27"/>
          <w:szCs w:val="27"/>
          <w:b w:val="1"/>
          <w:bCs w:val="1"/>
          <w:color w:val="auto"/>
        </w:rPr>
        <w:t>uilt</w:t>
      </w:r>
    </w:p>
    <w:p>
      <w:pPr>
        <w:spacing w:after="0" w:line="194" w:lineRule="auto"/>
        <w:rPr>
          <w:sz w:val="20"/>
          <w:szCs w:val="20"/>
          <w:color w:val="auto"/>
        </w:rPr>
      </w:pPr>
      <w:r>
        <w:rPr>
          <w:rFonts w:ascii="Times New Roman" w:cs="Times New Roman" w:eastAsia="Times New Roman" w:hAnsi="Times New Roman"/>
          <w:sz w:val="33"/>
          <w:szCs w:val="33"/>
          <w:b w:val="1"/>
          <w:bCs w:val="1"/>
          <w:color w:val="auto"/>
        </w:rPr>
        <w:t>Environment</w:t>
      </w:r>
    </w:p>
    <w:p>
      <w:pPr>
        <w:spacing w:after="0" w:line="135" w:lineRule="exact"/>
        <w:rPr>
          <w:sz w:val="24"/>
          <w:szCs w:val="24"/>
          <w:color w:val="auto"/>
        </w:rPr>
      </w:pPr>
    </w:p>
    <w:p>
      <w:pPr>
        <w:ind w:right="200"/>
        <w:spacing w:after="0" w:line="239" w:lineRule="auto"/>
        <w:rPr>
          <w:sz w:val="20"/>
          <w:szCs w:val="20"/>
          <w:color w:val="auto"/>
        </w:rPr>
      </w:pPr>
      <w:r>
        <w:rPr>
          <w:rFonts w:ascii="Arial" w:cs="Arial" w:eastAsia="Arial" w:hAnsi="Arial"/>
          <w:sz w:val="14"/>
          <w:szCs w:val="14"/>
          <w:color w:val="auto"/>
        </w:rPr>
        <w:t>Indoor and Built Environment 0(0) 1–12</w:t>
      </w:r>
    </w:p>
    <w:p>
      <w:pPr>
        <w:spacing w:after="0" w:line="40" w:lineRule="exact"/>
        <w:rPr>
          <w:sz w:val="24"/>
          <w:szCs w:val="24"/>
          <w:color w:val="auto"/>
        </w:rPr>
      </w:pPr>
    </w:p>
    <w:p>
      <w:pPr>
        <w:ind w:right="560" w:firstLine="4"/>
        <w:spacing w:after="0" w:line="258" w:lineRule="auto"/>
        <w:tabs>
          <w:tab w:leader="none" w:pos="183" w:val="left"/>
        </w:tabs>
        <w:numPr>
          <w:ilvl w:val="0"/>
          <w:numId w:val="1"/>
        </w:numPr>
        <w:rPr>
          <w:rFonts w:ascii="Arial" w:cs="Arial" w:eastAsia="Arial" w:hAnsi="Arial"/>
          <w:sz w:val="14"/>
          <w:szCs w:val="14"/>
          <w:color w:val="auto"/>
        </w:rPr>
      </w:pPr>
      <w:r>
        <w:rPr>
          <w:rFonts w:ascii="Arial" w:cs="Arial" w:eastAsia="Arial" w:hAnsi="Arial"/>
          <w:sz w:val="14"/>
          <w:szCs w:val="14"/>
          <w:color w:val="auto"/>
        </w:rPr>
        <w:t xml:space="preserve">The Author(s) 2020 Article reuse guidelines: </w:t>
      </w:r>
      <w:hyperlink r:id="rId11">
        <w:r>
          <w:rPr>
            <w:rFonts w:ascii="Arial" w:cs="Arial" w:eastAsia="Arial" w:hAnsi="Arial"/>
            <w:sz w:val="14"/>
            <w:szCs w:val="14"/>
            <w:color w:val="auto"/>
          </w:rPr>
          <w:t>sagepub.com/journals-</w:t>
        </w:r>
      </w:hyperlink>
      <w:hyperlink r:id="rId11">
        <w:r>
          <w:rPr>
            <w:rFonts w:ascii="Arial" w:cs="Arial" w:eastAsia="Arial" w:hAnsi="Arial"/>
            <w:sz w:val="14"/>
            <w:szCs w:val="14"/>
            <w:color w:val="auto"/>
          </w:rPr>
          <w:t>permissions</w:t>
        </w:r>
      </w:hyperlink>
    </w:p>
    <w:p>
      <w:pPr>
        <w:spacing w:after="0" w:line="27" w:lineRule="exact"/>
        <w:rPr>
          <w:rFonts w:ascii="Arial" w:cs="Arial" w:eastAsia="Arial" w:hAnsi="Arial"/>
          <w:sz w:val="14"/>
          <w:szCs w:val="14"/>
          <w:color w:val="auto"/>
        </w:rPr>
      </w:pPr>
    </w:p>
    <w:p>
      <w:pPr>
        <w:jc w:val="both"/>
        <w:ind w:right="40"/>
        <w:spacing w:after="0" w:line="274" w:lineRule="auto"/>
        <w:rPr>
          <w:rFonts w:ascii="Arial" w:cs="Arial" w:eastAsia="Arial" w:hAnsi="Arial"/>
          <w:sz w:val="13"/>
          <w:szCs w:val="13"/>
          <w:color w:val="auto"/>
        </w:rPr>
      </w:pPr>
      <w:hyperlink r:id="rId12">
        <w:r>
          <w:rPr>
            <w:rFonts w:ascii="Arial" w:cs="Arial" w:eastAsia="Arial" w:hAnsi="Arial"/>
            <w:sz w:val="13"/>
            <w:szCs w:val="13"/>
            <w:color w:val="auto"/>
          </w:rPr>
          <w:t>DOI: 10.1177/1420326X20942572</w:t>
        </w:r>
      </w:hyperlink>
      <w:r>
        <w:rPr>
          <w:rFonts w:ascii="Arial" w:cs="Arial" w:eastAsia="Arial" w:hAnsi="Arial"/>
          <w:sz w:val="13"/>
          <w:szCs w:val="13"/>
          <w:color w:val="auto"/>
        </w:rPr>
        <w:t xml:space="preserve"> </w:t>
      </w:r>
      <w:hyperlink r:id="rId13">
        <w:r>
          <w:rPr>
            <w:rFonts w:ascii="Arial" w:cs="Arial" w:eastAsia="Arial" w:hAnsi="Arial"/>
            <w:sz w:val="13"/>
            <w:szCs w:val="13"/>
            <w:color w:val="auto"/>
          </w:rPr>
          <w:t>journals.sagepub.com/home/ibe</w:t>
        </w:r>
      </w:hyperlink>
    </w:p>
    <w:p>
      <w:pPr>
        <w:spacing w:after="0" w:line="20" w:lineRule="exact"/>
        <w:rPr>
          <w:rFonts w:ascii="Arial" w:cs="Arial" w:eastAsia="Arial" w:hAnsi="Arial"/>
          <w:sz w:val="14"/>
          <w:szCs w:val="14"/>
          <w:color w:val="auto"/>
        </w:rPr>
      </w:pPr>
      <w:r>
        <w:rPr>
          <w:rFonts w:ascii="Arial" w:cs="Arial" w:eastAsia="Arial" w:hAnsi="Arial"/>
          <w:sz w:val="14"/>
          <w:szCs w:val="14"/>
          <w:color w:val="auto"/>
        </w:rPr>
        <w:drawing>
          <wp:anchor simplePos="0" relativeHeight="251657728" behindDoc="1" locked="0" layoutInCell="0" allowOverlap="1">
            <wp:simplePos x="0" y="0"/>
            <wp:positionH relativeFrom="column">
              <wp:posOffset>635</wp:posOffset>
            </wp:positionH>
            <wp:positionV relativeFrom="paragraph">
              <wp:posOffset>15240</wp:posOffset>
            </wp:positionV>
            <wp:extent cx="490220" cy="1612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490220" cy="161290"/>
                    </a:xfrm>
                    <a:prstGeom prst="rect">
                      <a:avLst/>
                    </a:prstGeom>
                    <a:noFill/>
                  </pic:spPr>
                </pic:pic>
              </a:graphicData>
            </a:graphic>
          </wp:anchor>
        </w:drawing>
      </w:r>
    </w:p>
    <w:p>
      <w:pPr>
        <w:spacing w:after="0" w:line="1229" w:lineRule="exact"/>
        <w:rPr>
          <w:rFonts w:ascii="Arial" w:cs="Arial" w:eastAsia="Arial" w:hAnsi="Arial"/>
          <w:sz w:val="14"/>
          <w:szCs w:val="14"/>
          <w:color w:val="auto"/>
        </w:rPr>
      </w:pPr>
    </w:p>
    <w:p>
      <w:pPr>
        <w:sectPr>
          <w:pgSz w:w="11900" w:h="15874" w:orient="portrait"/>
          <w:cols w:equalWidth="0" w:num="2">
            <w:col w:w="6800" w:space="720"/>
            <w:col w:w="2160"/>
          </w:cols>
          <w:pgMar w:left="1240" w:top="693" w:right="986" w:bottom="600" w:gutter="0" w:footer="0" w:header="0"/>
        </w:sectPr>
      </w:pPr>
    </w:p>
    <w:p>
      <w:pPr>
        <w:spacing w:after="0" w:line="200" w:lineRule="exact"/>
        <w:rPr>
          <w:rFonts w:ascii="Arial" w:cs="Arial" w:eastAsia="Arial" w:hAnsi="Arial"/>
          <w:sz w:val="14"/>
          <w:szCs w:val="14"/>
          <w:color w:val="auto"/>
        </w:rPr>
      </w:pPr>
    </w:p>
    <w:p>
      <w:pPr>
        <w:spacing w:after="0" w:line="272" w:lineRule="exact"/>
        <w:rPr>
          <w:rFonts w:ascii="Arial" w:cs="Arial" w:eastAsia="Arial" w:hAnsi="Arial"/>
          <w:sz w:val="14"/>
          <w:szCs w:val="14"/>
          <w:color w:val="auto"/>
        </w:rPr>
      </w:pPr>
    </w:p>
    <w:p>
      <w:pPr>
        <w:spacing w:after="0"/>
        <w:rPr>
          <w:sz w:val="20"/>
          <w:szCs w:val="20"/>
          <w:color w:val="auto"/>
        </w:rPr>
      </w:pPr>
      <w:r>
        <w:rPr>
          <w:rFonts w:ascii="Arial" w:cs="Arial" w:eastAsia="Arial" w:hAnsi="Arial"/>
          <w:sz w:val="20"/>
          <w:szCs w:val="20"/>
          <w:color w:val="auto"/>
        </w:rPr>
        <w:t>Abstract</w:t>
      </w:r>
    </w:p>
    <w:p>
      <w:pPr>
        <w:spacing w:after="0" w:line="43" w:lineRule="exact"/>
        <w:rPr>
          <w:rFonts w:ascii="Arial" w:cs="Arial" w:eastAsia="Arial" w:hAnsi="Arial"/>
          <w:sz w:val="14"/>
          <w:szCs w:val="14"/>
          <w:color w:val="auto"/>
        </w:rPr>
      </w:pPr>
    </w:p>
    <w:p>
      <w:pPr>
        <w:jc w:val="both"/>
        <w:spacing w:after="0" w:line="248" w:lineRule="auto"/>
        <w:rPr>
          <w:sz w:val="20"/>
          <w:szCs w:val="20"/>
          <w:color w:val="auto"/>
        </w:rPr>
      </w:pPr>
      <w:r>
        <w:rPr>
          <w:rFonts w:ascii="Arial" w:cs="Arial" w:eastAsia="Arial" w:hAnsi="Arial"/>
          <w:sz w:val="20"/>
          <w:szCs w:val="20"/>
          <w:color w:val="auto"/>
        </w:rPr>
        <w:t>Despite the existence of plentiful studies on how plants can positively affect human wellbeing, few have focused on the potential effects of flower colours on stressed people. The present study was designed to illustrate the psychophysiological relaxation impacts of seeing purple and blue hydrangea flowers among finance workers. Thirty employees were asked to view purple, blue flowers or an empty table for 3-min, during which we measured the participants’ brain activity, heart rate variability and skin conductance. We also assessed their emotions and mood states. Findings suggest that, compared with viewing the control, viewing blue and purple flowers resulted in a significant increase in alpha relative waves in the prefrontal and occipital lobes, and a significant increase in parasympathetic ner-vous activity. A significant increase in the sensation vote for ‘comfort’, ‘relaxation’ and ‘cheerfulness’, as well as a dramatic improvement in the mood state was observed. The results show clear evidence for the support of the use of blue and purple flowering plants in places where comfort and calmness are required. In addition, blue flowers were more favoured and had the greatest positive effects. Results indicate that viewing flowering plants would be a promising therapeutic approach for enhancing phys-iological functions and improving psychological relaxation for office workers.</w:t>
      </w:r>
    </w:p>
    <w:p>
      <w:pPr>
        <w:spacing w:after="0" w:line="351" w:lineRule="exact"/>
        <w:rPr>
          <w:rFonts w:ascii="Arial" w:cs="Arial" w:eastAsia="Arial" w:hAnsi="Arial"/>
          <w:sz w:val="14"/>
          <w:szCs w:val="14"/>
          <w:color w:val="auto"/>
        </w:rPr>
      </w:pPr>
    </w:p>
    <w:p>
      <w:pPr>
        <w:spacing w:after="0"/>
        <w:rPr>
          <w:sz w:val="20"/>
          <w:szCs w:val="20"/>
          <w:color w:val="auto"/>
        </w:rPr>
      </w:pPr>
      <w:r>
        <w:rPr>
          <w:rFonts w:ascii="Arial" w:cs="Arial" w:eastAsia="Arial" w:hAnsi="Arial"/>
          <w:sz w:val="20"/>
          <w:szCs w:val="20"/>
          <w:color w:val="auto"/>
        </w:rPr>
        <w:t>Keywords</w:t>
      </w:r>
    </w:p>
    <w:p>
      <w:pPr>
        <w:spacing w:after="0" w:line="14" w:lineRule="exact"/>
        <w:rPr>
          <w:rFonts w:ascii="Arial" w:cs="Arial" w:eastAsia="Arial" w:hAnsi="Arial"/>
          <w:sz w:val="14"/>
          <w:szCs w:val="14"/>
          <w:color w:val="auto"/>
        </w:rPr>
      </w:pPr>
    </w:p>
    <w:p>
      <w:pPr>
        <w:spacing w:after="0"/>
        <w:rPr>
          <w:sz w:val="20"/>
          <w:szCs w:val="20"/>
          <w:color w:val="auto"/>
        </w:rPr>
      </w:pPr>
      <w:r>
        <w:rPr>
          <w:rFonts w:ascii="Arial" w:cs="Arial" w:eastAsia="Arial" w:hAnsi="Arial"/>
          <w:sz w:val="20"/>
          <w:szCs w:val="20"/>
          <w:color w:val="auto"/>
        </w:rPr>
        <w:t>Flowering plants, Horticulture therapy, Indoor environment, Office workers, Relaxation, Stress reduction</w:t>
      </w:r>
    </w:p>
    <w:p>
      <w:pPr>
        <w:spacing w:after="0" w:line="167" w:lineRule="exact"/>
        <w:rPr>
          <w:rFonts w:ascii="Arial" w:cs="Arial" w:eastAsia="Arial" w:hAnsi="Arial"/>
          <w:sz w:val="14"/>
          <w:szCs w:val="14"/>
          <w:color w:val="auto"/>
        </w:rPr>
      </w:pPr>
    </w:p>
    <w:p>
      <w:pPr>
        <w:spacing w:after="0"/>
        <w:rPr>
          <w:sz w:val="20"/>
          <w:szCs w:val="20"/>
          <w:color w:val="auto"/>
        </w:rPr>
      </w:pPr>
      <w:r>
        <w:rPr>
          <w:rFonts w:ascii="Arial" w:cs="Arial" w:eastAsia="Arial" w:hAnsi="Arial"/>
          <w:sz w:val="16"/>
          <w:szCs w:val="16"/>
          <w:color w:val="auto"/>
        </w:rPr>
        <w:t>Accepted: 25 June 2020</w:t>
      </w:r>
    </w:p>
    <w:p>
      <w:pPr>
        <w:sectPr>
          <w:pgSz w:w="11900" w:h="15874" w:orient="portrait"/>
          <w:cols w:equalWidth="0" w:num="1">
            <w:col w:w="9680"/>
          </w:cols>
          <w:pgMar w:left="1240" w:top="693" w:right="986" w:bottom="600" w:gutter="0" w:footer="0" w:header="0"/>
          <w:type w:val="continuous"/>
        </w:sect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35" w:lineRule="exact"/>
        <w:rPr>
          <w:rFonts w:ascii="Arial" w:cs="Arial" w:eastAsia="Arial" w:hAnsi="Arial"/>
          <w:sz w:val="14"/>
          <w:szCs w:val="14"/>
          <w:color w:val="auto"/>
        </w:rPr>
      </w:pPr>
    </w:p>
    <w:p>
      <w:pPr>
        <w:spacing w:after="0"/>
        <w:rPr>
          <w:sz w:val="20"/>
          <w:szCs w:val="20"/>
          <w:color w:val="auto"/>
        </w:rPr>
      </w:pPr>
      <w:r>
        <w:rPr>
          <w:rFonts w:ascii="Arial" w:cs="Arial" w:eastAsia="Arial" w:hAnsi="Arial"/>
          <w:sz w:val="24"/>
          <w:szCs w:val="24"/>
          <w:color w:val="auto"/>
        </w:rPr>
        <w:t>Introduction</w:t>
      </w:r>
    </w:p>
    <w:p>
      <w:pPr>
        <w:spacing w:after="0" w:line="141" w:lineRule="exact"/>
        <w:rPr>
          <w:rFonts w:ascii="Arial" w:cs="Arial" w:eastAsia="Arial" w:hAnsi="Arial"/>
          <w:sz w:val="14"/>
          <w:szCs w:val="14"/>
          <w:color w:val="auto"/>
        </w:rPr>
      </w:pPr>
    </w:p>
    <w:p>
      <w:pPr>
        <w:jc w:val="both"/>
        <w:spacing w:after="0" w:line="229" w:lineRule="auto"/>
        <w:rPr>
          <w:sz w:val="20"/>
          <w:szCs w:val="20"/>
          <w:color w:val="auto"/>
        </w:rPr>
      </w:pPr>
      <w:r>
        <w:rPr>
          <w:rFonts w:ascii="Times New Roman" w:cs="Times New Roman" w:eastAsia="Times New Roman" w:hAnsi="Times New Roman"/>
          <w:sz w:val="20"/>
          <w:szCs w:val="20"/>
          <w:color w:val="auto"/>
        </w:rPr>
        <w:t>Stress is one of the greatest barriers to employee engagement in the modern workplace. The adverse consequences of stress are so high that the World Health Organization has declared it to be a global epi-demic.</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Work stress can lead to both physical and mental illness.</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0"/>
          <w:szCs w:val="20"/>
          <w:color w:val="auto"/>
        </w:rPr>
        <w:t xml:space="preserve"> Additionally, current predictions sug-gest that stress will be the leading cause of disease burden worldwide by 2030.</w:t>
      </w:r>
      <w:r>
        <w:rPr>
          <w:rFonts w:ascii="Times New Roman" w:cs="Times New Roman" w:eastAsia="Times New Roman" w:hAnsi="Times New Roman"/>
          <w:sz w:val="26"/>
          <w:szCs w:val="26"/>
          <w:color w:val="auto"/>
          <w:vertAlign w:val="superscript"/>
        </w:rPr>
        <w:t>3</w:t>
      </w:r>
    </w:p>
    <w:p>
      <w:pPr>
        <w:spacing w:after="0" w:line="5" w:lineRule="exact"/>
        <w:rPr>
          <w:rFonts w:ascii="Arial" w:cs="Arial" w:eastAsia="Arial" w:hAnsi="Arial"/>
          <w:sz w:val="14"/>
          <w:szCs w:val="14"/>
          <w:color w:val="auto"/>
        </w:rPr>
      </w:pPr>
    </w:p>
    <w:p>
      <w:pPr>
        <w:jc w:val="both"/>
        <w:ind w:firstLine="240"/>
        <w:spacing w:after="0" w:line="237" w:lineRule="auto"/>
        <w:rPr>
          <w:sz w:val="20"/>
          <w:szCs w:val="20"/>
          <w:color w:val="auto"/>
        </w:rPr>
      </w:pPr>
      <w:r>
        <w:rPr>
          <w:rFonts w:ascii="Times New Roman" w:cs="Times New Roman" w:eastAsia="Times New Roman" w:hAnsi="Times New Roman"/>
          <w:sz w:val="20"/>
          <w:szCs w:val="20"/>
          <w:color w:val="auto"/>
        </w:rPr>
        <w:t>Exposure to the natural environment plays a vital role in minimizing the negative emotions such as depression, tension and anxiety, and there is consider-able scientific evidence indicating that contact with nature and greenery can promote a positive mood and aid relaxation in human beings,</w:t>
      </w:r>
      <w:r>
        <w:rPr>
          <w:rFonts w:ascii="Times New Roman" w:cs="Times New Roman" w:eastAsia="Times New Roman" w:hAnsi="Times New Roman"/>
          <w:sz w:val="26"/>
          <w:szCs w:val="26"/>
          <w:color w:val="auto"/>
          <w:vertAlign w:val="superscript"/>
        </w:rPr>
        <w:t>4,5</w:t>
      </w:r>
      <w:r>
        <w:rPr>
          <w:rFonts w:ascii="Times New Roman" w:cs="Times New Roman" w:eastAsia="Times New Roman" w:hAnsi="Times New Roman"/>
          <w:sz w:val="20"/>
          <w:szCs w:val="20"/>
          <w:color w:val="auto"/>
        </w:rPr>
        <w:t xml:space="preserve"> improve human wellbeing, and alleviate negative emotions such as stress and mental fatigue.</w:t>
      </w:r>
      <w:r>
        <w:rPr>
          <w:rFonts w:ascii="Times New Roman" w:cs="Times New Roman" w:eastAsia="Times New Roman" w:hAnsi="Times New Roman"/>
          <w:sz w:val="26"/>
          <w:szCs w:val="26"/>
          <w:color w:val="auto"/>
          <w:vertAlign w:val="superscript"/>
        </w:rPr>
        <w:t>6,7</w:t>
      </w:r>
      <w:r>
        <w:rPr>
          <w:rFonts w:ascii="Times New Roman" w:cs="Times New Roman" w:eastAsia="Times New Roman" w:hAnsi="Times New Roman"/>
          <w:sz w:val="20"/>
          <w:szCs w:val="20"/>
          <w:color w:val="auto"/>
        </w:rPr>
        <w:t xml:space="preserve"> Participants in</w:t>
      </w:r>
    </w:p>
    <w:p>
      <w:pPr>
        <w:spacing w:after="0" w:line="20" w:lineRule="exact"/>
        <w:rPr>
          <w:rFonts w:ascii="Arial" w:cs="Arial" w:eastAsia="Arial" w:hAnsi="Arial"/>
          <w:sz w:val="14"/>
          <w:szCs w:val="14"/>
          <w:color w:val="auto"/>
        </w:rPr>
      </w:pPr>
      <w:r>
        <w:rPr>
          <w:rFonts w:ascii="Arial" w:cs="Arial" w:eastAsia="Arial" w:hAnsi="Arial"/>
          <w:sz w:val="14"/>
          <w:szCs w:val="14"/>
          <w:color w:val="auto"/>
        </w:rPr>
        <w:br w:type="column"/>
      </w: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21" w:lineRule="exact"/>
        <w:rPr>
          <w:rFonts w:ascii="Arial" w:cs="Arial" w:eastAsia="Arial" w:hAnsi="Arial"/>
          <w:sz w:val="14"/>
          <w:szCs w:val="14"/>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the forest environment showed lower pulse rates, dia-stolic blood pressure and systolic blood pressure than those in urban settings.</w:t>
      </w:r>
      <w:r>
        <w:rPr>
          <w:rFonts w:ascii="Times New Roman" w:cs="Times New Roman" w:eastAsia="Times New Roman" w:hAnsi="Times New Roman"/>
          <w:sz w:val="26"/>
          <w:szCs w:val="26"/>
          <w:color w:val="auto"/>
          <w:vertAlign w:val="superscript"/>
        </w:rPr>
        <w:t>8</w:t>
      </w:r>
      <w:r>
        <w:rPr>
          <w:rFonts w:ascii="Times New Roman" w:cs="Times New Roman" w:eastAsia="Times New Roman" w:hAnsi="Times New Roman"/>
          <w:sz w:val="20"/>
          <w:szCs w:val="20"/>
          <w:color w:val="auto"/>
        </w:rPr>
        <w:t xml:space="preserve"> Viewing a green fac¸ade caused relatively higher alpha waves, significantly increased parasympathetic activity and decreased skin conduc-tance (SC) whilst significantly increasing feelings of comfort and relaxation compared to the viewing a</w:t>
      </w:r>
    </w:p>
    <w:p>
      <w:pPr>
        <w:spacing w:after="0" w:line="20" w:lineRule="exact"/>
        <w:rPr>
          <w:rFonts w:ascii="Arial" w:cs="Arial" w:eastAsia="Arial" w:hAnsi="Arial"/>
          <w:sz w:val="14"/>
          <w:szCs w:val="14"/>
          <w:color w:val="auto"/>
        </w:rPr>
      </w:pPr>
      <w:r>
        <w:rPr>
          <w:rFonts w:ascii="Arial" w:cs="Arial" w:eastAsia="Arial" w:hAnsi="Arial"/>
          <w:sz w:val="14"/>
          <w:szCs w:val="1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202565</wp:posOffset>
                </wp:positionV>
                <wp:extent cx="298831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88310" cy="4763"/>
                        </a:xfrm>
                        <a:prstGeom prst="line">
                          <a:avLst/>
                        </a:prstGeom>
                        <a:solidFill>
                          <a:srgbClr val="FFFFFF"/>
                        </a:solidFill>
                        <a:ln w="15582">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5.95pt" to="235.65pt,15.95pt" o:allowincell="f" strokecolor="#000000" strokeweight="1.226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202565</wp:posOffset>
                </wp:positionV>
                <wp:extent cx="1206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5.95pt" to="0.85pt,15.95pt" o:allowincell="f" strokecolor="#000000" strokeweight="0.2269pt"/>
            </w:pict>
          </mc:Fallback>
        </mc:AlternateContent>
      </w:r>
    </w:p>
    <w:p>
      <w:pPr>
        <w:spacing w:after="0" w:line="200" w:lineRule="exact"/>
        <w:rPr>
          <w:rFonts w:ascii="Arial" w:cs="Arial" w:eastAsia="Arial" w:hAnsi="Arial"/>
          <w:sz w:val="14"/>
          <w:szCs w:val="14"/>
          <w:color w:val="auto"/>
        </w:rPr>
      </w:pPr>
    </w:p>
    <w:p>
      <w:pPr>
        <w:spacing w:after="0" w:line="228" w:lineRule="exact"/>
        <w:rPr>
          <w:rFonts w:ascii="Arial" w:cs="Arial" w:eastAsia="Arial" w:hAnsi="Arial"/>
          <w:sz w:val="14"/>
          <w:szCs w:val="14"/>
          <w:color w:val="auto"/>
        </w:rPr>
      </w:pPr>
    </w:p>
    <w:p>
      <w:pPr>
        <w:jc w:val="both"/>
        <w:spacing w:after="0" w:line="219" w:lineRule="auto"/>
        <w:rPr>
          <w:sz w:val="20"/>
          <w:szCs w:val="20"/>
          <w:color w:val="auto"/>
        </w:rPr>
      </w:pPr>
      <w:r>
        <w:rPr>
          <w:rFonts w:ascii="Arial" w:cs="Arial" w:eastAsia="Arial" w:hAnsi="Arial"/>
          <w:sz w:val="21"/>
          <w:szCs w:val="21"/>
          <w:color w:val="auto"/>
          <w:vertAlign w:val="superscript"/>
        </w:rPr>
        <w:t>1</w:t>
      </w:r>
      <w:r>
        <w:rPr>
          <w:rFonts w:ascii="Arial" w:cs="Arial" w:eastAsia="Arial" w:hAnsi="Arial"/>
          <w:sz w:val="16"/>
          <w:szCs w:val="16"/>
          <w:color w:val="auto"/>
        </w:rPr>
        <w:t>Department of Landscape Architecture, College of Architecture and Urban Planning, Tongji University, Shanghai, China</w:t>
      </w:r>
    </w:p>
    <w:p>
      <w:pPr>
        <w:spacing w:after="0" w:line="12" w:lineRule="exact"/>
        <w:rPr>
          <w:rFonts w:ascii="Arial" w:cs="Arial" w:eastAsia="Arial" w:hAnsi="Arial"/>
          <w:sz w:val="14"/>
          <w:szCs w:val="14"/>
          <w:color w:val="auto"/>
        </w:rPr>
      </w:pPr>
    </w:p>
    <w:p>
      <w:pPr>
        <w:jc w:val="both"/>
        <w:spacing w:after="0" w:line="219" w:lineRule="auto"/>
        <w:rPr>
          <w:sz w:val="20"/>
          <w:szCs w:val="20"/>
          <w:color w:val="auto"/>
        </w:rPr>
      </w:pPr>
      <w:r>
        <w:rPr>
          <w:rFonts w:ascii="Arial" w:cs="Arial" w:eastAsia="Arial" w:hAnsi="Arial"/>
          <w:sz w:val="21"/>
          <w:szCs w:val="21"/>
          <w:color w:val="auto"/>
          <w:vertAlign w:val="superscript"/>
        </w:rPr>
        <w:t>2</w:t>
      </w:r>
      <w:r>
        <w:rPr>
          <w:rFonts w:ascii="Arial" w:cs="Arial" w:eastAsia="Arial" w:hAnsi="Arial"/>
          <w:sz w:val="16"/>
          <w:szCs w:val="16"/>
          <w:color w:val="auto"/>
        </w:rPr>
        <w:t>Department of Horticulture, Faculty of Agriculture, Suez Canal University, Ismailia, Egypt</w:t>
      </w:r>
    </w:p>
    <w:p>
      <w:pPr>
        <w:spacing w:after="0" w:line="202" w:lineRule="exact"/>
        <w:rPr>
          <w:rFonts w:ascii="Arial" w:cs="Arial" w:eastAsia="Arial" w:hAnsi="Arial"/>
          <w:sz w:val="14"/>
          <w:szCs w:val="14"/>
          <w:color w:val="auto"/>
        </w:rPr>
      </w:pPr>
    </w:p>
    <w:p>
      <w:pPr>
        <w:spacing w:after="0"/>
        <w:rPr>
          <w:sz w:val="20"/>
          <w:szCs w:val="20"/>
          <w:color w:val="auto"/>
        </w:rPr>
      </w:pPr>
      <w:r>
        <w:rPr>
          <w:rFonts w:ascii="Arial" w:cs="Arial" w:eastAsia="Arial" w:hAnsi="Arial"/>
          <w:sz w:val="16"/>
          <w:szCs w:val="16"/>
          <w:color w:val="auto"/>
        </w:rPr>
        <w:t>Corresponding author:</w:t>
      </w:r>
    </w:p>
    <w:p>
      <w:pPr>
        <w:spacing w:after="0" w:line="43" w:lineRule="exact"/>
        <w:rPr>
          <w:rFonts w:ascii="Arial" w:cs="Arial" w:eastAsia="Arial" w:hAnsi="Arial"/>
          <w:sz w:val="14"/>
          <w:szCs w:val="14"/>
          <w:color w:val="auto"/>
        </w:rPr>
      </w:pPr>
    </w:p>
    <w:p>
      <w:pPr>
        <w:ind w:right="80"/>
        <w:spacing w:after="0" w:line="251" w:lineRule="auto"/>
        <w:rPr>
          <w:rFonts w:ascii="Arial" w:cs="Arial" w:eastAsia="Arial" w:hAnsi="Arial"/>
          <w:sz w:val="16"/>
          <w:szCs w:val="16"/>
          <w:color w:val="auto"/>
        </w:rPr>
      </w:pPr>
      <w:r>
        <w:rPr>
          <w:rFonts w:ascii="Arial" w:cs="Arial" w:eastAsia="Arial" w:hAnsi="Arial"/>
          <w:sz w:val="16"/>
          <w:szCs w:val="16"/>
          <w:color w:val="auto"/>
        </w:rPr>
        <w:t xml:space="preserve">Binyi Liu, Department of Landscape Architecture, College of Architecture and Urban Planning, Tongji University, No. 1239 Siping Road, Shanghai, Yangpu District 200092, China. Email: </w:t>
      </w:r>
      <w:hyperlink r:id="rId15">
        <w:r>
          <w:rPr>
            <w:rFonts w:ascii="Arial" w:cs="Arial" w:eastAsia="Arial" w:hAnsi="Arial"/>
            <w:sz w:val="16"/>
            <w:szCs w:val="16"/>
            <w:color w:val="auto"/>
          </w:rPr>
          <w:t>89098@tongji.edu.cn</w:t>
        </w:r>
      </w:hyperlink>
    </w:p>
    <w:p>
      <w:pPr>
        <w:sectPr>
          <w:pgSz w:w="11900" w:h="15874" w:orient="portrait"/>
          <w:cols w:equalWidth="0" w:num="2">
            <w:col w:w="4720" w:space="240"/>
            <w:col w:w="4720"/>
          </w:cols>
          <w:pgMar w:left="1240" w:top="693" w:right="986" w:bottom="600" w:gutter="0" w:footer="0" w:header="0"/>
          <w:type w:val="continuous"/>
        </w:sectPr>
      </w:pPr>
    </w:p>
    <w:bookmarkStart w:id="1" w:name="page2"/>
    <w:bookmarkEnd w:id="1"/>
    <w:p>
      <w:pPr>
        <w:spacing w:after="0"/>
        <w:rPr>
          <w:sz w:val="20"/>
          <w:szCs w:val="20"/>
          <w:color w:val="auto"/>
        </w:rPr>
      </w:pPr>
      <w:r>
        <w:rPr>
          <w:rFonts w:ascii="Arial" w:cs="Arial" w:eastAsia="Arial" w:hAnsi="Arial"/>
          <w:sz w:val="20"/>
          <w:szCs w:val="20"/>
          <w:color w:val="auto"/>
        </w:rPr>
        <w:t>2</w:t>
      </w:r>
    </w:p>
    <w:p>
      <w:pPr>
        <w:spacing w:after="0" w:line="396"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20"/>
          <w:szCs w:val="20"/>
          <w:color w:val="auto"/>
        </w:rPr>
        <w:t>building-wall.</w:t>
      </w:r>
      <w:r>
        <w:rPr>
          <w:rFonts w:ascii="Times New Roman" w:cs="Times New Roman" w:eastAsia="Times New Roman" w:hAnsi="Times New Roman"/>
          <w:sz w:val="26"/>
          <w:szCs w:val="26"/>
          <w:color w:val="auto"/>
          <w:vertAlign w:val="superscript"/>
        </w:rPr>
        <w:t>9</w:t>
      </w:r>
      <w:r>
        <w:rPr>
          <w:rFonts w:ascii="Times New Roman" w:cs="Times New Roman" w:eastAsia="Times New Roman" w:hAnsi="Times New Roman"/>
          <w:sz w:val="20"/>
          <w:szCs w:val="20"/>
          <w:color w:val="auto"/>
        </w:rPr>
        <w:t xml:space="preserve"> Several possible explanations in the Environmental Psychology for why viewing and/or being in contact with nature, both as plants and green spaces have a significant restorative impact on mental fatigue and stress, such as attention restoration theory (ART),</w:t>
      </w:r>
      <w:r>
        <w:rPr>
          <w:rFonts w:ascii="Times New Roman" w:cs="Times New Roman" w:eastAsia="Times New Roman" w:hAnsi="Times New Roman"/>
          <w:sz w:val="26"/>
          <w:szCs w:val="26"/>
          <w:color w:val="auto"/>
          <w:vertAlign w:val="superscript"/>
        </w:rPr>
        <w:t>10</w:t>
      </w:r>
      <w:r>
        <w:rPr>
          <w:rFonts w:ascii="Times New Roman" w:cs="Times New Roman" w:eastAsia="Times New Roman" w:hAnsi="Times New Roman"/>
          <w:sz w:val="20"/>
          <w:szCs w:val="20"/>
          <w:color w:val="auto"/>
        </w:rPr>
        <w:t xml:space="preserve"> which posits that exposure to natural environments can improve individual’ focus and ability to concentrate. Stress reduction theory (SRT)</w:t>
      </w:r>
      <w:r>
        <w:rPr>
          <w:rFonts w:ascii="Times New Roman" w:cs="Times New Roman" w:eastAsia="Times New Roman" w:hAnsi="Times New Roman"/>
          <w:sz w:val="26"/>
          <w:szCs w:val="26"/>
          <w:color w:val="auto"/>
          <w:vertAlign w:val="superscript"/>
        </w:rPr>
        <w:t>6</w:t>
      </w:r>
      <w:r>
        <w:rPr>
          <w:rFonts w:ascii="Times New Roman" w:cs="Times New Roman" w:eastAsia="Times New Roman" w:hAnsi="Times New Roman"/>
          <w:sz w:val="20"/>
          <w:szCs w:val="20"/>
          <w:color w:val="auto"/>
        </w:rPr>
        <w:t xml:space="preserve"> which posits that exposure to nature may have a direct restor-ative effect on cognition and may reduce stress.</w:t>
      </w:r>
    </w:p>
    <w:p>
      <w:pPr>
        <w:spacing w:after="0" w:line="56" w:lineRule="exact"/>
        <w:rPr>
          <w:sz w:val="20"/>
          <w:szCs w:val="20"/>
          <w:color w:val="auto"/>
        </w:rPr>
      </w:pPr>
    </w:p>
    <w:p>
      <w:pPr>
        <w:jc w:val="both"/>
        <w:ind w:firstLine="240"/>
        <w:spacing w:after="0"/>
        <w:rPr>
          <w:sz w:val="20"/>
          <w:szCs w:val="20"/>
          <w:color w:val="auto"/>
        </w:rPr>
      </w:pPr>
      <w:r>
        <w:rPr>
          <w:rFonts w:ascii="Times New Roman" w:cs="Times New Roman" w:eastAsia="Times New Roman" w:hAnsi="Times New Roman"/>
          <w:sz w:val="20"/>
          <w:szCs w:val="20"/>
          <w:color w:val="auto"/>
        </w:rPr>
        <w:t>The Environmental Protection Agency has stated that people spending most of their time indoors,</w:t>
      </w:r>
      <w:r>
        <w:rPr>
          <w:rFonts w:ascii="Times New Roman" w:cs="Times New Roman" w:eastAsia="Times New Roman" w:hAnsi="Times New Roman"/>
          <w:sz w:val="26"/>
          <w:szCs w:val="26"/>
          <w:color w:val="auto"/>
          <w:vertAlign w:val="superscript"/>
        </w:rPr>
        <w:t>11</w:t>
      </w:r>
      <w:r>
        <w:rPr>
          <w:rFonts w:ascii="Times New Roman" w:cs="Times New Roman" w:eastAsia="Times New Roman" w:hAnsi="Times New Roman"/>
          <w:sz w:val="20"/>
          <w:szCs w:val="20"/>
          <w:color w:val="auto"/>
        </w:rPr>
        <w:t xml:space="preserve"> lim-iting their exposure to the natural environments that are known to provide both physical and mental health benefits. Consequently, office workers have few oppor-tunities for contact with the natural environment during their working hours. Taking this into account and to help employees work in an appropriate environ-ment, previous research has assessed the levels of psy-chological stress among office workers</w:t>
      </w:r>
      <w:r>
        <w:rPr>
          <w:rFonts w:ascii="Times New Roman" w:cs="Times New Roman" w:eastAsia="Times New Roman" w:hAnsi="Times New Roman"/>
          <w:sz w:val="26"/>
          <w:szCs w:val="26"/>
          <w:color w:val="auto"/>
          <w:vertAlign w:val="superscript"/>
        </w:rPr>
        <w:t>12</w:t>
      </w:r>
      <w:r>
        <w:rPr>
          <w:rFonts w:ascii="Times New Roman" w:cs="Times New Roman" w:eastAsia="Times New Roman" w:hAnsi="Times New Roman"/>
          <w:sz w:val="20"/>
          <w:szCs w:val="20"/>
          <w:color w:val="auto"/>
        </w:rPr>
        <w:t xml:space="preserve"> and has shown that stressors in the workplace not only cause psycho-logical impacts but also raise the risk of heart and blood pressure disorders.</w:t>
      </w:r>
      <w:r>
        <w:rPr>
          <w:rFonts w:ascii="Times New Roman" w:cs="Times New Roman" w:eastAsia="Times New Roman" w:hAnsi="Times New Roman"/>
          <w:sz w:val="26"/>
          <w:szCs w:val="26"/>
          <w:color w:val="auto"/>
          <w:vertAlign w:val="superscript"/>
        </w:rPr>
        <w:t>13</w:t>
      </w:r>
      <w:r>
        <w:rPr>
          <w:rFonts w:ascii="Times New Roman" w:cs="Times New Roman" w:eastAsia="Times New Roman" w:hAnsi="Times New Roman"/>
          <w:sz w:val="20"/>
          <w:szCs w:val="20"/>
          <w:color w:val="auto"/>
        </w:rPr>
        <w:t xml:space="preserve"> A convenient way to get in contact with nature indoors is to see indoor plants, which are usually used to decorate houses or offices. Several physiological and psychological studies have been carried out to explore the impact of indoor plants on human health and wellbeing. Lohr et al.</w:t>
      </w:r>
      <w:r>
        <w:rPr>
          <w:rFonts w:ascii="Times New Roman" w:cs="Times New Roman" w:eastAsia="Times New Roman" w:hAnsi="Times New Roman"/>
          <w:sz w:val="26"/>
          <w:szCs w:val="26"/>
          <w:color w:val="auto"/>
          <w:vertAlign w:val="superscript"/>
        </w:rPr>
        <w:t>14</w:t>
      </w:r>
      <w:r>
        <w:rPr>
          <w:rFonts w:ascii="Times New Roman" w:cs="Times New Roman" w:eastAsia="Times New Roman" w:hAnsi="Times New Roman"/>
          <w:sz w:val="20"/>
          <w:szCs w:val="20"/>
          <w:color w:val="auto"/>
        </w:rPr>
        <w:t xml:space="preserve"> showed that in the presence of indoor plants, the par-ticipants were more productive and felt more attentive and less stressed. Also, patients with plants in their room showed lower systolic blood pressure and cardiac rates compared to rooms without plants.</w:t>
      </w:r>
      <w:r>
        <w:rPr>
          <w:rFonts w:ascii="Times New Roman" w:cs="Times New Roman" w:eastAsia="Times New Roman" w:hAnsi="Times New Roman"/>
          <w:sz w:val="26"/>
          <w:szCs w:val="26"/>
          <w:color w:val="auto"/>
          <w:vertAlign w:val="superscript"/>
        </w:rPr>
        <w:t>15</w:t>
      </w:r>
    </w:p>
    <w:p>
      <w:pPr>
        <w:spacing w:after="0" w:line="116" w:lineRule="exact"/>
        <w:rPr>
          <w:sz w:val="20"/>
          <w:szCs w:val="20"/>
          <w:color w:val="auto"/>
        </w:rPr>
      </w:pPr>
    </w:p>
    <w:p>
      <w:pPr>
        <w:jc w:val="both"/>
        <w:ind w:firstLine="240"/>
        <w:spacing w:after="0" w:line="232" w:lineRule="auto"/>
        <w:rPr>
          <w:sz w:val="20"/>
          <w:szCs w:val="20"/>
          <w:color w:val="auto"/>
        </w:rPr>
      </w:pPr>
      <w:r>
        <w:rPr>
          <w:rFonts w:ascii="Times New Roman" w:cs="Times New Roman" w:eastAsia="Times New Roman" w:hAnsi="Times New Roman"/>
          <w:sz w:val="20"/>
          <w:szCs w:val="20"/>
          <w:color w:val="auto"/>
        </w:rPr>
        <w:t>As stated, the beneficial impact of nature and plants on the physiology and psychology of individuals has been well documented. However, limited research has been conducted to investigate the physiological and psychological impacts of flowering plants with different colours. Colour is indeed an important part of our daily lives and has a profound impact on our mood, emotion and on our performance.</w:t>
      </w:r>
      <w:r>
        <w:rPr>
          <w:rFonts w:ascii="Times New Roman" w:cs="Times New Roman" w:eastAsia="Times New Roman" w:hAnsi="Times New Roman"/>
          <w:sz w:val="26"/>
          <w:szCs w:val="26"/>
          <w:color w:val="auto"/>
          <w:vertAlign w:val="superscript"/>
        </w:rPr>
        <w:t>16</w:t>
      </w:r>
      <w:r>
        <w:rPr>
          <w:rFonts w:ascii="Times New Roman" w:cs="Times New Roman" w:eastAsia="Times New Roman" w:hAnsi="Times New Roman"/>
          <w:sz w:val="20"/>
          <w:szCs w:val="20"/>
          <w:color w:val="auto"/>
        </w:rPr>
        <w:t xml:space="preserve"> Colour can change negative moods (sadness, confusion and fear) into pos-itive moods (happiness, intelligence and confidence), it can be used to ‘level out’ emotions or to create different moods.</w:t>
      </w:r>
      <w:r>
        <w:rPr>
          <w:rFonts w:ascii="Times New Roman" w:cs="Times New Roman" w:eastAsia="Times New Roman" w:hAnsi="Times New Roman"/>
          <w:sz w:val="26"/>
          <w:szCs w:val="26"/>
          <w:color w:val="auto"/>
          <w:vertAlign w:val="superscript"/>
        </w:rPr>
        <w:t>17</w:t>
      </w:r>
      <w:r>
        <w:rPr>
          <w:rFonts w:ascii="Times New Roman" w:cs="Times New Roman" w:eastAsia="Times New Roman" w:hAnsi="Times New Roman"/>
          <w:sz w:val="20"/>
          <w:szCs w:val="20"/>
          <w:color w:val="auto"/>
        </w:rPr>
        <w:t xml:space="preserve"> Previous studies have addressed the emotion-al impacts of the use of colour indoors.</w:t>
      </w:r>
      <w:r>
        <w:rPr>
          <w:rFonts w:ascii="Times New Roman" w:cs="Times New Roman" w:eastAsia="Times New Roman" w:hAnsi="Times New Roman"/>
          <w:sz w:val="26"/>
          <w:szCs w:val="26"/>
          <w:color w:val="auto"/>
          <w:vertAlign w:val="superscript"/>
        </w:rPr>
        <w:t>18,19</w:t>
      </w:r>
      <w:r>
        <w:rPr>
          <w:rFonts w:ascii="Times New Roman" w:cs="Times New Roman" w:eastAsia="Times New Roman" w:hAnsi="Times New Roman"/>
          <w:sz w:val="20"/>
          <w:szCs w:val="20"/>
          <w:color w:val="auto"/>
        </w:rPr>
        <w:t xml:space="preserve"> Recently, the visualization impact of plant colour has received more attention. Various variegation in the plantscape has been found to enhance various psychophysiological responses, including relaxation, pleasure and excite-ment.</w:t>
      </w:r>
      <w:r>
        <w:rPr>
          <w:rFonts w:ascii="Times New Roman" w:cs="Times New Roman" w:eastAsia="Times New Roman" w:hAnsi="Times New Roman"/>
          <w:sz w:val="26"/>
          <w:szCs w:val="26"/>
          <w:color w:val="auto"/>
          <w:vertAlign w:val="superscript"/>
        </w:rPr>
        <w:t>20,21</w:t>
      </w:r>
      <w:r>
        <w:rPr>
          <w:rFonts w:ascii="Times New Roman" w:cs="Times New Roman" w:eastAsia="Times New Roman" w:hAnsi="Times New Roman"/>
          <w:sz w:val="20"/>
          <w:szCs w:val="20"/>
          <w:color w:val="auto"/>
        </w:rPr>
        <w:t xml:space="preserve"> The relationship between humans and flow-ers is unique. For more than 5000 years, people have cultivated flowers although there are no known benefits for this costly behaviour.</w:t>
      </w:r>
      <w:r>
        <w:rPr>
          <w:rFonts w:ascii="Times New Roman" w:cs="Times New Roman" w:eastAsia="Times New Roman" w:hAnsi="Times New Roman"/>
          <w:sz w:val="26"/>
          <w:szCs w:val="26"/>
          <w:color w:val="auto"/>
          <w:vertAlign w:val="superscript"/>
        </w:rPr>
        <w:t>22</w:t>
      </w:r>
      <w:r>
        <w:rPr>
          <w:rFonts w:ascii="Times New Roman" w:cs="Times New Roman" w:eastAsia="Times New Roman" w:hAnsi="Times New Roman"/>
          <w:sz w:val="20"/>
          <w:szCs w:val="20"/>
          <w:color w:val="auto"/>
        </w:rPr>
        <w:t xml:space="preserve"> Several studies have indi-cated that the red colour improves mental functioning</w:t>
      </w:r>
    </w:p>
    <w:p>
      <w:pPr>
        <w:spacing w:after="0" w:line="20" w:lineRule="exact"/>
        <w:rPr>
          <w:sz w:val="20"/>
          <w:szCs w:val="20"/>
          <w:color w:val="auto"/>
        </w:rPr>
      </w:pPr>
      <w:r>
        <w:rPr>
          <w:sz w:val="20"/>
          <w:szCs w:val="20"/>
          <w:color w:val="auto"/>
        </w:rPr>
        <w:br w:type="column"/>
      </w:r>
    </w:p>
    <w:p>
      <w:pPr>
        <w:ind w:left="1480"/>
        <w:spacing w:after="0"/>
        <w:rPr>
          <w:sz w:val="20"/>
          <w:szCs w:val="20"/>
          <w:color w:val="auto"/>
        </w:rPr>
      </w:pPr>
      <w:r>
        <w:rPr>
          <w:rFonts w:ascii="Arial" w:cs="Arial" w:eastAsia="Arial" w:hAnsi="Arial"/>
          <w:sz w:val="20"/>
          <w:szCs w:val="20"/>
          <w:color w:val="auto"/>
        </w:rPr>
        <w:t>Indoor and Built Environment 0(0)</w:t>
      </w:r>
    </w:p>
    <w:p>
      <w:pPr>
        <w:spacing w:after="0" w:line="396" w:lineRule="exact"/>
        <w:rPr>
          <w:sz w:val="20"/>
          <w:szCs w:val="20"/>
          <w:color w:val="auto"/>
        </w:rPr>
      </w:pPr>
    </w:p>
    <w:p>
      <w:pPr>
        <w:jc w:val="both"/>
        <w:spacing w:after="0" w:line="216" w:lineRule="auto"/>
        <w:rPr>
          <w:sz w:val="20"/>
          <w:szCs w:val="20"/>
          <w:color w:val="auto"/>
        </w:rPr>
      </w:pPr>
      <w:r>
        <w:rPr>
          <w:rFonts w:ascii="Times New Roman" w:cs="Times New Roman" w:eastAsia="Times New Roman" w:hAnsi="Times New Roman"/>
          <w:sz w:val="20"/>
          <w:szCs w:val="20"/>
          <w:color w:val="auto"/>
        </w:rPr>
        <w:t>compared to blue and green;</w:t>
      </w:r>
      <w:r>
        <w:rPr>
          <w:rFonts w:ascii="Times New Roman" w:cs="Times New Roman" w:eastAsia="Times New Roman" w:hAnsi="Times New Roman"/>
          <w:sz w:val="26"/>
          <w:szCs w:val="26"/>
          <w:color w:val="auto"/>
          <w:vertAlign w:val="superscript"/>
        </w:rPr>
        <w:t>23</w:t>
      </w:r>
      <w:r>
        <w:rPr>
          <w:rFonts w:ascii="Times New Roman" w:cs="Times New Roman" w:eastAsia="Times New Roman" w:hAnsi="Times New Roman"/>
          <w:sz w:val="20"/>
          <w:szCs w:val="20"/>
          <w:color w:val="auto"/>
        </w:rPr>
        <w:t xml:space="preserve"> however, others have shown the exact opposite.</w:t>
      </w:r>
      <w:r>
        <w:rPr>
          <w:rFonts w:ascii="Times New Roman" w:cs="Times New Roman" w:eastAsia="Times New Roman" w:hAnsi="Times New Roman"/>
          <w:sz w:val="26"/>
          <w:szCs w:val="26"/>
          <w:color w:val="auto"/>
          <w:vertAlign w:val="superscript"/>
        </w:rPr>
        <w:t>24</w:t>
      </w:r>
      <w:r>
        <w:rPr>
          <w:rFonts w:ascii="Times New Roman" w:cs="Times New Roman" w:eastAsia="Times New Roman" w:hAnsi="Times New Roman"/>
          <w:sz w:val="20"/>
          <w:szCs w:val="20"/>
          <w:color w:val="auto"/>
        </w:rPr>
        <w:t xml:space="preserve"> Consequently, understand-ing human physiological and psychological responses to different flower colours is imperative.</w:t>
      </w:r>
    </w:p>
    <w:p>
      <w:pPr>
        <w:spacing w:after="0" w:line="47" w:lineRule="exact"/>
        <w:rPr>
          <w:sz w:val="20"/>
          <w:szCs w:val="20"/>
          <w:color w:val="auto"/>
        </w:rPr>
      </w:pPr>
    </w:p>
    <w:p>
      <w:pPr>
        <w:jc w:val="both"/>
        <w:ind w:firstLine="240"/>
        <w:spacing w:after="0" w:line="231" w:lineRule="auto"/>
        <w:rPr>
          <w:sz w:val="20"/>
          <w:szCs w:val="20"/>
          <w:color w:val="auto"/>
        </w:rPr>
      </w:pPr>
      <w:r>
        <w:rPr>
          <w:rFonts w:ascii="Times New Roman" w:cs="Times New Roman" w:eastAsia="Times New Roman" w:hAnsi="Times New Roman"/>
          <w:sz w:val="20"/>
          <w:szCs w:val="20"/>
          <w:color w:val="auto"/>
        </w:rPr>
        <w:t>To the best of our knowledge, most previous studies were carried out with college students under laboratory conditions.</w:t>
      </w:r>
      <w:r>
        <w:rPr>
          <w:rFonts w:ascii="Times New Roman" w:cs="Times New Roman" w:eastAsia="Times New Roman" w:hAnsi="Times New Roman"/>
          <w:sz w:val="26"/>
          <w:szCs w:val="26"/>
          <w:color w:val="auto"/>
          <w:vertAlign w:val="superscript"/>
        </w:rPr>
        <w:t>25</w:t>
      </w:r>
      <w:r>
        <w:rPr>
          <w:rFonts w:ascii="Times New Roman" w:cs="Times New Roman" w:eastAsia="Times New Roman" w:hAnsi="Times New Roman"/>
          <w:sz w:val="20"/>
          <w:szCs w:val="20"/>
          <w:color w:val="auto"/>
        </w:rPr>
        <w:t xml:space="preserve"> Only indices of autonomic nervous activ-ity,</w:t>
      </w:r>
      <w:r>
        <w:rPr>
          <w:rFonts w:ascii="Times New Roman" w:cs="Times New Roman" w:eastAsia="Times New Roman" w:hAnsi="Times New Roman"/>
          <w:sz w:val="26"/>
          <w:szCs w:val="26"/>
          <w:color w:val="auto"/>
          <w:vertAlign w:val="superscript"/>
        </w:rPr>
        <w:t>26</w:t>
      </w:r>
      <w:r>
        <w:rPr>
          <w:rFonts w:ascii="Times New Roman" w:cs="Times New Roman" w:eastAsia="Times New Roman" w:hAnsi="Times New Roman"/>
          <w:sz w:val="20"/>
          <w:szCs w:val="20"/>
          <w:color w:val="auto"/>
        </w:rPr>
        <w:t xml:space="preserve"> SC</w:t>
      </w:r>
      <w:r>
        <w:rPr>
          <w:rFonts w:ascii="Times New Roman" w:cs="Times New Roman" w:eastAsia="Times New Roman" w:hAnsi="Times New Roman"/>
          <w:sz w:val="26"/>
          <w:szCs w:val="26"/>
          <w:color w:val="auto"/>
          <w:vertAlign w:val="superscript"/>
        </w:rPr>
        <w:t>27</w:t>
      </w:r>
      <w:r>
        <w:rPr>
          <w:rFonts w:ascii="Times New Roman" w:cs="Times New Roman" w:eastAsia="Times New Roman" w:hAnsi="Times New Roman"/>
          <w:sz w:val="20"/>
          <w:szCs w:val="20"/>
          <w:color w:val="auto"/>
        </w:rPr>
        <w:t xml:space="preserve"> and salivary cortisol concentration were used in these experiments.</w:t>
      </w:r>
      <w:r>
        <w:rPr>
          <w:rFonts w:ascii="Times New Roman" w:cs="Times New Roman" w:eastAsia="Times New Roman" w:hAnsi="Times New Roman"/>
          <w:sz w:val="26"/>
          <w:szCs w:val="26"/>
          <w:color w:val="auto"/>
          <w:vertAlign w:val="superscript"/>
        </w:rPr>
        <w:t>28</w:t>
      </w:r>
      <w:r>
        <w:rPr>
          <w:rFonts w:ascii="Times New Roman" w:cs="Times New Roman" w:eastAsia="Times New Roman" w:hAnsi="Times New Roman"/>
          <w:sz w:val="20"/>
          <w:szCs w:val="20"/>
          <w:color w:val="auto"/>
        </w:rPr>
        <w:t xml:space="preserve"> Surprisingly, however, little research has done on how flower colours affect office workers suffering from work stress. This study is the first of its kind to be conducted with office workers, in a real office environment and combining multiple measurements. Evidence-based studies examining the psychophysiological impact of flower colours on indi-viduals with stress levels are limited. Consequently, as a third of office employees in developed countries expe-rience work in extremely stressful environments,</w:t>
      </w:r>
      <w:r>
        <w:rPr>
          <w:rFonts w:ascii="Times New Roman" w:cs="Times New Roman" w:eastAsia="Times New Roman" w:hAnsi="Times New Roman"/>
          <w:sz w:val="26"/>
          <w:szCs w:val="26"/>
          <w:color w:val="auto"/>
          <w:vertAlign w:val="superscript"/>
        </w:rPr>
        <w:t>29</w:t>
      </w:r>
      <w:r>
        <w:rPr>
          <w:rFonts w:ascii="Times New Roman" w:cs="Times New Roman" w:eastAsia="Times New Roman" w:hAnsi="Times New Roman"/>
          <w:sz w:val="20"/>
          <w:szCs w:val="20"/>
          <w:color w:val="auto"/>
        </w:rPr>
        <w:t xml:space="preserve"> it could be argued that there is an urgent need to alleviate this situation.</w:t>
      </w:r>
    </w:p>
    <w:p>
      <w:pPr>
        <w:spacing w:after="0" w:line="48"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 xml:space="preserve">The present study intends to address the following research questions: Do flowering plants have psycho-physiological relaxing effects on stressed people? Do/ can they change individuals’ moods and emotions? Which flower colour (purple or blue) is more preferred than the other? Despite the growing number of researchers studying human–plant interaction, these evidence gaps continue to exist. To address these ques-tions, the purpose of this research is to explore the visual stimulation impacts of two flower colours of </w:t>
      </w:r>
      <w:r>
        <w:rPr>
          <w:rFonts w:ascii="Arial" w:cs="Arial" w:eastAsia="Arial" w:hAnsi="Arial"/>
          <w:sz w:val="20"/>
          <w:szCs w:val="20"/>
          <w:color w:val="auto"/>
        </w:rPr>
        <w:t xml:space="preserve">Hydrangea, </w:t>
      </w:r>
      <w:r>
        <w:rPr>
          <w:rFonts w:ascii="Times New Roman" w:cs="Times New Roman" w:eastAsia="Times New Roman" w:hAnsi="Times New Roman"/>
          <w:sz w:val="20"/>
          <w:szCs w:val="20"/>
          <w:color w:val="auto"/>
        </w:rPr>
        <w:t>i.e., purple and blue, on the brain activity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in the prefrontal and occipital lobes assessed using elec-troencephalography (EEG); the sympathetic and para-sympathetic autonomic nervous activity by measuring heart rate variability (HRV); and psychological relaxa-tion to build an evidence-base for the relaxation impacts and stress reduction attributable to indoor flowering plants. The findings could lead to a better understand-ing of how flowering plants can affect humans in indoor environments and provide scientific evidence for a healthy indoor environment construction that could help landscape designers to select suitable colours for various landscape decorations. We hypothesize that, through horticulture therapy, flowers can contribute to the reduction of stress levels in daily life.</w:t>
      </w:r>
    </w:p>
    <w:p>
      <w:pPr>
        <w:spacing w:after="0" w:line="330" w:lineRule="exact"/>
        <w:rPr>
          <w:sz w:val="20"/>
          <w:szCs w:val="20"/>
          <w:color w:val="auto"/>
        </w:rPr>
      </w:pPr>
    </w:p>
    <w:p>
      <w:pPr>
        <w:spacing w:after="0"/>
        <w:rPr>
          <w:sz w:val="20"/>
          <w:szCs w:val="20"/>
          <w:color w:val="auto"/>
        </w:rPr>
      </w:pPr>
      <w:r>
        <w:rPr>
          <w:rFonts w:ascii="Arial" w:cs="Arial" w:eastAsia="Arial" w:hAnsi="Arial"/>
          <w:sz w:val="24"/>
          <w:szCs w:val="24"/>
          <w:color w:val="auto"/>
        </w:rPr>
        <w:t>Materials and methods</w:t>
      </w:r>
    </w:p>
    <w:p>
      <w:pPr>
        <w:spacing w:after="0" w:line="178" w:lineRule="exact"/>
        <w:rPr>
          <w:sz w:val="20"/>
          <w:szCs w:val="20"/>
          <w:color w:val="auto"/>
        </w:rPr>
      </w:pPr>
    </w:p>
    <w:p>
      <w:pPr>
        <w:spacing w:after="0"/>
        <w:rPr>
          <w:sz w:val="20"/>
          <w:szCs w:val="20"/>
          <w:color w:val="auto"/>
        </w:rPr>
      </w:pPr>
      <w:r>
        <w:rPr>
          <w:rFonts w:ascii="Arial" w:cs="Arial" w:eastAsia="Arial" w:hAnsi="Arial"/>
          <w:sz w:val="24"/>
          <w:szCs w:val="24"/>
          <w:color w:val="auto"/>
        </w:rPr>
        <w:t>Participants</w:t>
      </w:r>
    </w:p>
    <w:p>
      <w:pPr>
        <w:spacing w:after="0" w:line="154"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20"/>
          <w:szCs w:val="20"/>
          <w:color w:val="auto"/>
        </w:rPr>
        <w:t>Having in mind our aim of assessing the physiological and psychological responses of stressed people, a review of the literature and the International Labour Office report</w:t>
      </w:r>
      <w:r>
        <w:rPr>
          <w:rFonts w:ascii="Times New Roman" w:cs="Times New Roman" w:eastAsia="Times New Roman" w:hAnsi="Times New Roman"/>
          <w:sz w:val="26"/>
          <w:szCs w:val="26"/>
          <w:color w:val="auto"/>
          <w:vertAlign w:val="superscript"/>
        </w:rPr>
        <w:t>30,31</w:t>
      </w:r>
      <w:r>
        <w:rPr>
          <w:rFonts w:ascii="Times New Roman" w:cs="Times New Roman" w:eastAsia="Times New Roman" w:hAnsi="Times New Roman"/>
          <w:sz w:val="20"/>
          <w:szCs w:val="20"/>
          <w:color w:val="auto"/>
        </w:rPr>
        <w:t xml:space="preserve"> have led to our selecting participants dealing with work-related stress in the financial services</w:t>
      </w:r>
    </w:p>
    <w:p>
      <w:pPr>
        <w:sectPr>
          <w:pgSz w:w="11900" w:h="15874" w:orient="portrait"/>
          <w:cols w:equalWidth="0" w:num="2">
            <w:col w:w="4700" w:space="260"/>
            <w:col w:w="4700"/>
          </w:cols>
          <w:pgMar w:left="1000" w:top="801" w:right="1246" w:bottom="689"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230"/>
        </w:trPr>
        <w:tc>
          <w:tcPr>
            <w:tcW w:w="5520" w:type="dxa"/>
            <w:vAlign w:val="bottom"/>
          </w:tcPr>
          <w:p>
            <w:pPr>
              <w:spacing w:after="0"/>
              <w:rPr>
                <w:sz w:val="20"/>
                <w:szCs w:val="20"/>
                <w:color w:val="auto"/>
              </w:rPr>
            </w:pPr>
            <w:r>
              <w:rPr>
                <w:rFonts w:ascii="Arial" w:cs="Arial" w:eastAsia="Arial" w:hAnsi="Arial"/>
                <w:sz w:val="20"/>
                <w:szCs w:val="20"/>
                <w:color w:val="auto"/>
              </w:rPr>
              <w:t>Elsadek and Liu</w:t>
            </w:r>
          </w:p>
        </w:tc>
        <w:tc>
          <w:tcPr>
            <w:tcW w:w="4160" w:type="dxa"/>
            <w:vAlign w:val="bottom"/>
          </w:tcPr>
          <w:p>
            <w:pPr>
              <w:jc w:val="right"/>
              <w:spacing w:after="0"/>
              <w:rPr>
                <w:sz w:val="20"/>
                <w:szCs w:val="20"/>
                <w:color w:val="auto"/>
              </w:rPr>
            </w:pPr>
            <w:r>
              <w:rPr>
                <w:rFonts w:ascii="Arial" w:cs="Arial" w:eastAsia="Arial" w:hAnsi="Arial"/>
                <w:sz w:val="20"/>
                <w:szCs w:val="20"/>
                <w:color w:val="auto"/>
              </w:rPr>
              <w:t>3</w:t>
            </w:r>
          </w:p>
        </w:tc>
      </w:tr>
    </w:tbl>
    <w:p>
      <w:pPr>
        <w:spacing w:after="0" w:line="200" w:lineRule="exact"/>
        <w:rPr>
          <w:sz w:val="20"/>
          <w:szCs w:val="20"/>
          <w:color w:val="auto"/>
        </w:rPr>
      </w:pPr>
    </w:p>
    <w:p>
      <w:pPr>
        <w:sectPr>
          <w:pgSz w:w="11900" w:h="15874" w:orient="portrait"/>
          <w:cols w:equalWidth="0" w:num="1">
            <w:col w:w="9680"/>
          </w:cols>
          <w:pgMar w:left="1240" w:top="801" w:right="986" w:bottom="683" w:gutter="0" w:footer="0" w:header="0"/>
        </w:sectPr>
      </w:pPr>
    </w:p>
    <w:p>
      <w:pPr>
        <w:spacing w:after="0" w:line="228"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Table 1. </w:t>
      </w:r>
      <w:r>
        <w:rPr>
          <w:rFonts w:ascii="Times New Roman" w:cs="Times New Roman" w:eastAsia="Times New Roman" w:hAnsi="Times New Roman"/>
          <w:sz w:val="18"/>
          <w:szCs w:val="18"/>
          <w:color w:val="auto"/>
        </w:rPr>
        <w:t>Descriptive data of the participants (n</w:t>
      </w:r>
      <w:r>
        <w:rPr>
          <w:rFonts w:ascii="Arial" w:cs="Arial" w:eastAsia="Arial" w:hAnsi="Arial"/>
          <w:sz w:val="18"/>
          <w:szCs w:val="18"/>
          <w:color w:val="auto"/>
        </w:rPr>
        <w:t xml:space="preserve"> ¼ </w:t>
      </w:r>
      <w:r>
        <w:rPr>
          <w:rFonts w:ascii="Times New Roman" w:cs="Times New Roman" w:eastAsia="Times New Roman" w:hAnsi="Times New Roman"/>
          <w:sz w:val="18"/>
          <w:szCs w:val="18"/>
          <w:color w:val="auto"/>
        </w:rPr>
        <w:t>30).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29845</wp:posOffset>
                </wp:positionV>
                <wp:extent cx="29876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87675" cy="4763"/>
                        </a:xfrm>
                        <a:prstGeom prst="line">
                          <a:avLst/>
                        </a:prstGeom>
                        <a:solidFill>
                          <a:srgbClr val="FFFFFF"/>
                        </a:solidFill>
                        <a:ln w="1558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35pt" to="235.6pt,2.35pt" o:allowincell="f" strokecolor="#000000" strokeweight="1.2269pt"/>
            </w:pict>
          </mc:Fallback>
        </mc:AlternateContent>
        <mc:AlternateContent>
          <mc:Choice Requires="wps">
            <w:drawing>
              <wp:anchor simplePos="0" relativeHeight="251657728" behindDoc="1" locked="0" layoutInCell="0" allowOverlap="1">
                <wp:simplePos x="0" y="0"/>
                <wp:positionH relativeFrom="column">
                  <wp:posOffset>2985770</wp:posOffset>
                </wp:positionH>
                <wp:positionV relativeFrom="paragraph">
                  <wp:posOffset>29845</wp:posOffset>
                </wp:positionV>
                <wp:extent cx="127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5.1pt,2.35pt" to="236.1pt,2.35pt" o:allowincell="f" strokecolor="#000000" strokeweight="0.2269pt"/>
            </w:pict>
          </mc:Fallback>
        </mc:AlternateContent>
      </w:r>
    </w:p>
    <w:p>
      <w:pPr>
        <w:spacing w:after="0" w:line="117"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640" w:type="dxa"/>
            <w:vAlign w:val="bottom"/>
          </w:tcPr>
          <w:p>
            <w:pPr>
              <w:spacing w:after="0"/>
              <w:rPr>
                <w:sz w:val="20"/>
                <w:szCs w:val="20"/>
                <w:color w:val="auto"/>
              </w:rPr>
            </w:pPr>
            <w:r>
              <w:rPr>
                <w:rFonts w:ascii="Times New Roman" w:cs="Times New Roman" w:eastAsia="Times New Roman" w:hAnsi="Times New Roman"/>
                <w:sz w:val="18"/>
                <w:szCs w:val="18"/>
                <w:color w:val="auto"/>
              </w:rPr>
              <w:t>Variable</w:t>
            </w:r>
          </w:p>
        </w:tc>
        <w:tc>
          <w:tcPr>
            <w:tcW w:w="1220" w:type="dxa"/>
            <w:vAlign w:val="bottom"/>
          </w:tcPr>
          <w:p>
            <w:pPr>
              <w:jc w:val="right"/>
              <w:ind w:right="190"/>
              <w:spacing w:after="0"/>
              <w:rPr>
                <w:sz w:val="20"/>
                <w:szCs w:val="20"/>
                <w:color w:val="auto"/>
              </w:rPr>
            </w:pPr>
            <w:r>
              <w:rPr>
                <w:rFonts w:ascii="Times New Roman" w:cs="Times New Roman" w:eastAsia="Times New Roman" w:hAnsi="Times New Roman"/>
                <w:sz w:val="18"/>
                <w:szCs w:val="18"/>
                <w:color w:val="auto"/>
              </w:rPr>
              <w:t>Average</w:t>
            </w:r>
          </w:p>
        </w:tc>
        <w:tc>
          <w:tcPr>
            <w:tcW w:w="186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Standard error (SE)</w:t>
            </w:r>
          </w:p>
        </w:tc>
      </w:tr>
      <w:tr>
        <w:trPr>
          <w:trHeight w:val="78"/>
        </w:trPr>
        <w:tc>
          <w:tcPr>
            <w:tcW w:w="1640" w:type="dxa"/>
            <w:vAlign w:val="bottom"/>
            <w:tcBorders>
              <w:bottom w:val="single" w:sz="8" w:color="auto"/>
            </w:tcBorders>
          </w:tcPr>
          <w:p>
            <w:pPr>
              <w:spacing w:after="0"/>
              <w:rPr>
                <w:sz w:val="6"/>
                <w:szCs w:val="6"/>
                <w:color w:val="auto"/>
              </w:rPr>
            </w:pPr>
          </w:p>
        </w:tc>
        <w:tc>
          <w:tcPr>
            <w:tcW w:w="1220" w:type="dxa"/>
            <w:vAlign w:val="bottom"/>
            <w:tcBorders>
              <w:bottom w:val="single" w:sz="8" w:color="auto"/>
            </w:tcBorders>
          </w:tcPr>
          <w:p>
            <w:pPr>
              <w:spacing w:after="0"/>
              <w:rPr>
                <w:sz w:val="6"/>
                <w:szCs w:val="6"/>
                <w:color w:val="auto"/>
              </w:rPr>
            </w:pPr>
          </w:p>
        </w:tc>
        <w:tc>
          <w:tcPr>
            <w:tcW w:w="1860" w:type="dxa"/>
            <w:vAlign w:val="bottom"/>
            <w:tcBorders>
              <w:bottom w:val="single" w:sz="8" w:color="auto"/>
            </w:tcBorders>
          </w:tcPr>
          <w:p>
            <w:pPr>
              <w:spacing w:after="0"/>
              <w:rPr>
                <w:sz w:val="6"/>
                <w:szCs w:val="6"/>
                <w:color w:val="auto"/>
              </w:rPr>
            </w:pPr>
          </w:p>
        </w:tc>
      </w:tr>
      <w:tr>
        <w:trPr>
          <w:trHeight w:val="269"/>
        </w:trPr>
        <w:tc>
          <w:tcPr>
            <w:tcW w:w="1640" w:type="dxa"/>
            <w:vAlign w:val="bottom"/>
          </w:tcPr>
          <w:p>
            <w:pPr>
              <w:spacing w:after="0"/>
              <w:rPr>
                <w:sz w:val="20"/>
                <w:szCs w:val="20"/>
                <w:color w:val="auto"/>
              </w:rPr>
            </w:pPr>
            <w:r>
              <w:rPr>
                <w:rFonts w:ascii="Times New Roman" w:cs="Times New Roman" w:eastAsia="Times New Roman" w:hAnsi="Times New Roman"/>
                <w:sz w:val="18"/>
                <w:szCs w:val="18"/>
                <w:color w:val="auto"/>
              </w:rPr>
              <w:t>Age (years)</w:t>
            </w:r>
          </w:p>
        </w:tc>
        <w:tc>
          <w:tcPr>
            <w:tcW w:w="1220" w:type="dxa"/>
            <w:vAlign w:val="bottom"/>
          </w:tcPr>
          <w:p>
            <w:pPr>
              <w:jc w:val="right"/>
              <w:ind w:right="330"/>
              <w:spacing w:after="0"/>
              <w:rPr>
                <w:sz w:val="20"/>
                <w:szCs w:val="20"/>
                <w:color w:val="auto"/>
              </w:rPr>
            </w:pPr>
            <w:r>
              <w:rPr>
                <w:rFonts w:ascii="Times New Roman" w:cs="Times New Roman" w:eastAsia="Times New Roman" w:hAnsi="Times New Roman"/>
                <w:sz w:val="18"/>
                <w:szCs w:val="18"/>
                <w:color w:val="auto"/>
              </w:rPr>
              <w:t>29.42</w:t>
            </w:r>
          </w:p>
        </w:tc>
        <w:tc>
          <w:tcPr>
            <w:tcW w:w="186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1.52</w:t>
            </w:r>
          </w:p>
        </w:tc>
      </w:tr>
      <w:tr>
        <w:trPr>
          <w:trHeight w:val="220"/>
        </w:trPr>
        <w:tc>
          <w:tcPr>
            <w:tcW w:w="1640" w:type="dxa"/>
            <w:vAlign w:val="bottom"/>
          </w:tcPr>
          <w:p>
            <w:pPr>
              <w:spacing w:after="0"/>
              <w:rPr>
                <w:sz w:val="20"/>
                <w:szCs w:val="20"/>
                <w:color w:val="auto"/>
              </w:rPr>
            </w:pPr>
            <w:r>
              <w:rPr>
                <w:rFonts w:ascii="Times New Roman" w:cs="Times New Roman" w:eastAsia="Times New Roman" w:hAnsi="Times New Roman"/>
                <w:sz w:val="18"/>
                <w:szCs w:val="18"/>
                <w:color w:val="auto"/>
              </w:rPr>
              <w:t>Height (cm)</w:t>
            </w:r>
          </w:p>
        </w:tc>
        <w:tc>
          <w:tcPr>
            <w:tcW w:w="1220" w:type="dxa"/>
            <w:vAlign w:val="bottom"/>
          </w:tcPr>
          <w:p>
            <w:pPr>
              <w:jc w:val="right"/>
              <w:ind w:right="330"/>
              <w:spacing w:after="0"/>
              <w:rPr>
                <w:sz w:val="20"/>
                <w:szCs w:val="20"/>
                <w:color w:val="auto"/>
              </w:rPr>
            </w:pPr>
            <w:r>
              <w:rPr>
                <w:rFonts w:ascii="Times New Roman" w:cs="Times New Roman" w:eastAsia="Times New Roman" w:hAnsi="Times New Roman"/>
                <w:sz w:val="18"/>
                <w:szCs w:val="18"/>
                <w:color w:val="auto"/>
              </w:rPr>
              <w:t>162.20</w:t>
            </w:r>
          </w:p>
        </w:tc>
        <w:tc>
          <w:tcPr>
            <w:tcW w:w="186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5.71</w:t>
            </w:r>
          </w:p>
        </w:tc>
      </w:tr>
      <w:tr>
        <w:trPr>
          <w:trHeight w:val="220"/>
        </w:trPr>
        <w:tc>
          <w:tcPr>
            <w:tcW w:w="1640" w:type="dxa"/>
            <w:vAlign w:val="bottom"/>
          </w:tcPr>
          <w:p>
            <w:pPr>
              <w:spacing w:after="0"/>
              <w:rPr>
                <w:sz w:val="20"/>
                <w:szCs w:val="20"/>
                <w:color w:val="auto"/>
              </w:rPr>
            </w:pPr>
            <w:r>
              <w:rPr>
                <w:rFonts w:ascii="Times New Roman" w:cs="Times New Roman" w:eastAsia="Times New Roman" w:hAnsi="Times New Roman"/>
                <w:sz w:val="18"/>
                <w:szCs w:val="18"/>
                <w:color w:val="auto"/>
              </w:rPr>
              <w:t>Body weight (kg)</w:t>
            </w:r>
          </w:p>
        </w:tc>
        <w:tc>
          <w:tcPr>
            <w:tcW w:w="1220" w:type="dxa"/>
            <w:vAlign w:val="bottom"/>
          </w:tcPr>
          <w:p>
            <w:pPr>
              <w:jc w:val="right"/>
              <w:ind w:right="330"/>
              <w:spacing w:after="0"/>
              <w:rPr>
                <w:sz w:val="20"/>
                <w:szCs w:val="20"/>
                <w:color w:val="auto"/>
              </w:rPr>
            </w:pPr>
            <w:r>
              <w:rPr>
                <w:rFonts w:ascii="Times New Roman" w:cs="Times New Roman" w:eastAsia="Times New Roman" w:hAnsi="Times New Roman"/>
                <w:sz w:val="18"/>
                <w:szCs w:val="18"/>
                <w:color w:val="auto"/>
              </w:rPr>
              <w:t>56.70</w:t>
            </w:r>
          </w:p>
        </w:tc>
        <w:tc>
          <w:tcPr>
            <w:tcW w:w="186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4.82</w:t>
            </w:r>
          </w:p>
        </w:tc>
      </w:tr>
      <w:tr>
        <w:trPr>
          <w:trHeight w:val="57"/>
        </w:trPr>
        <w:tc>
          <w:tcPr>
            <w:tcW w:w="164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86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-7620</wp:posOffset>
                </wp:positionV>
                <wp:extent cx="1206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0.5999pt" to="0.85pt,-0.5999pt" o:allowincell="f" strokecolor="#000000" strokeweight="0.226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-508635</wp:posOffset>
                </wp:positionV>
                <wp:extent cx="1206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3">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0.0499pt" to="0.85pt,-40.0499pt" o:allowincell="f" strokecolor="#000000" strokeweight="0.453pt"/>
            </w:pict>
          </mc:Fallback>
        </mc:AlternateContent>
      </w:r>
    </w:p>
    <w:p>
      <w:pPr>
        <w:spacing w:after="0" w:line="335" w:lineRule="exact"/>
        <w:rPr>
          <w:sz w:val="20"/>
          <w:szCs w:val="20"/>
          <w:color w:val="auto"/>
        </w:rPr>
      </w:pPr>
    </w:p>
    <w:p>
      <w:pPr>
        <w:spacing w:after="0" w:line="251" w:lineRule="auto"/>
        <w:rPr>
          <w:sz w:val="20"/>
          <w:szCs w:val="20"/>
          <w:color w:val="auto"/>
        </w:rPr>
      </w:pPr>
      <w:r>
        <w:rPr>
          <w:rFonts w:ascii="Times New Roman" w:cs="Times New Roman" w:eastAsia="Times New Roman" w:hAnsi="Times New Roman"/>
          <w:sz w:val="20"/>
          <w:szCs w:val="20"/>
          <w:color w:val="auto"/>
        </w:rPr>
        <w:t>industry, therefore, we can understand the effect of flower colours on stress reduction. The study took place in a finance office at Jin-Mao Tower, located in Shanghai’s central business district. Thirty female finance employees aged 29.42 1.52 years (mean SE) with normal visual acuity or corrected-to-normal vision were voluntarily recruited to participate in the present study. Participants currently undergoing treat-ment for any neurological illness, those having their menstrual period during the study were excluded. The participants were requested not to drink alcohol the day before the experiment to ensure physical and mental health during the experiment. Also, caffeine and tobacco consumption were prohibited during the study period. The personal information and character-istics of participants are shown in Table 1. The study was conducted in accordance with the ethics rules of Tongji University (no. 2015yxy103), and all subjects provided their written informed consent prior to experiments.</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24"/>
          <w:szCs w:val="24"/>
          <w:color w:val="auto"/>
        </w:rPr>
        <w:t>Visual stimuli</w:t>
      </w:r>
    </w:p>
    <w:p>
      <w:pPr>
        <w:spacing w:after="0" w:line="133"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 xml:space="preserve">We wanted to find a plant that is popular worldwide and rich with flowers. However, it had to remain suit-able for indoor use, as well as in gardens and as cut flowers. </w:t>
      </w:r>
      <w:r>
        <w:rPr>
          <w:rFonts w:ascii="Arial" w:cs="Arial" w:eastAsia="Arial" w:hAnsi="Arial"/>
          <w:sz w:val="20"/>
          <w:szCs w:val="20"/>
          <w:color w:val="auto"/>
        </w:rPr>
        <w:t>Hydrangea macrophylla</w:t>
      </w:r>
      <w:r>
        <w:rPr>
          <w:rFonts w:ascii="Times New Roman" w:cs="Times New Roman" w:eastAsia="Times New Roman" w:hAnsi="Times New Roman"/>
          <w:sz w:val="20"/>
          <w:szCs w:val="20"/>
          <w:color w:val="auto"/>
        </w:rPr>
        <w:t xml:space="preserve"> cultivars are one of the showiest plants famous for their rich foliage and impressively large, colourful inflorescences. Two widely known </w:t>
      </w:r>
      <w:r>
        <w:rPr>
          <w:rFonts w:ascii="Arial" w:cs="Arial" w:eastAsia="Arial" w:hAnsi="Arial"/>
          <w:sz w:val="20"/>
          <w:szCs w:val="20"/>
          <w:color w:val="auto"/>
        </w:rPr>
        <w:t>H. macrophylla</w:t>
      </w:r>
      <w:r>
        <w:rPr>
          <w:rFonts w:ascii="Times New Roman" w:cs="Times New Roman" w:eastAsia="Times New Roman" w:hAnsi="Times New Roman"/>
          <w:sz w:val="20"/>
          <w:szCs w:val="20"/>
          <w:color w:val="auto"/>
        </w:rPr>
        <w:t xml:space="preserve"> flower colours (purple and blue) were used in the present study. One pot of each colour was prepared for the visual stimulation. The distance between the eyes of the participants and the visual stimuli was 40 cm, and this was adjusted according to the height of the participant. The control condition consisted of no experimental stimulus. Figure 1 displays the experimental setting.</w:t>
      </w:r>
    </w:p>
    <w:p>
      <w:pPr>
        <w:spacing w:after="0" w:line="243" w:lineRule="exact"/>
        <w:rPr>
          <w:sz w:val="20"/>
          <w:szCs w:val="20"/>
          <w:color w:val="auto"/>
        </w:rPr>
      </w:pPr>
    </w:p>
    <w:p>
      <w:pPr>
        <w:spacing w:after="0"/>
        <w:rPr>
          <w:sz w:val="20"/>
          <w:szCs w:val="20"/>
          <w:color w:val="auto"/>
        </w:rPr>
      </w:pPr>
      <w:r>
        <w:rPr>
          <w:rFonts w:ascii="Arial" w:cs="Arial" w:eastAsia="Arial" w:hAnsi="Arial"/>
          <w:sz w:val="24"/>
          <w:szCs w:val="24"/>
          <w:color w:val="auto"/>
        </w:rPr>
        <w:t>Procedure</w:t>
      </w:r>
    </w:p>
    <w:p>
      <w:pPr>
        <w:spacing w:after="0" w:line="133"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In an office environment, the experiment began at 3 p. m. on official working days to ensure that the office workers needed relaxation to promote the relaxation impacts. After clarification of the study objectives and procedures in the waiting room, each participant was moved to the test room for physiological measurements at a temperature of 21 C, 50% relative humidity and an illumination of 300 lux. Before the participants entered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right="480"/>
        <w:spacing w:after="0" w:line="226" w:lineRule="auto"/>
        <w:rPr>
          <w:sz w:val="20"/>
          <w:szCs w:val="20"/>
          <w:color w:val="auto"/>
        </w:rPr>
      </w:pPr>
      <w:r>
        <w:rPr>
          <w:rFonts w:ascii="Arial" w:cs="Arial" w:eastAsia="Arial" w:hAnsi="Arial"/>
          <w:sz w:val="18"/>
          <w:szCs w:val="18"/>
          <w:color w:val="auto"/>
        </w:rPr>
        <w:t xml:space="preserve">Figure 1. </w:t>
      </w:r>
      <w:r>
        <w:rPr>
          <w:rFonts w:ascii="Times New Roman" w:cs="Times New Roman" w:eastAsia="Times New Roman" w:hAnsi="Times New Roman"/>
          <w:sz w:val="18"/>
          <w:szCs w:val="18"/>
          <w:color w:val="auto"/>
        </w:rPr>
        <w:t>Experimental setting and the physiological</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measurements during exposure to visual stimulation.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100965</wp:posOffset>
            </wp:positionH>
            <wp:positionV relativeFrom="paragraph">
              <wp:posOffset>-2991485</wp:posOffset>
            </wp:positionV>
            <wp:extent cx="2797175" cy="26009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2797175" cy="2600960"/>
                    </a:xfrm>
                    <a:prstGeom prst="rect">
                      <a:avLst/>
                    </a:prstGeom>
                    <a:noFill/>
                  </pic:spPr>
                </pic:pic>
              </a:graphicData>
            </a:graphic>
          </wp:anchor>
        </w:drawing>
      </w:r>
    </w:p>
    <w:p>
      <w:pPr>
        <w:spacing w:after="0" w:line="168"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auto"/>
        </w:rPr>
        <w:t>the office, the tested plants were covered. The partici-pant was instructed to sit on a chair, while the portable EEG electrodes and ErgoLAB sensors were installed for the physiological measurements. First, to test the elec-trode monitoring accuracy and stability, the participant was told to switch between eye opening and closing in four 1-min intervals. Subsequently, each participant was told to relax for 2 min with closed eyes to adapt the mood to the experimental environment, and then the participant was asked to open her eyes, to avoid motion of her body (to reduce the presence of irrelevant artefacts in the EEG records), and focus on the visual stimuli of either blue flowers or purple flowers or an empty table as a control (baseline) for 3 min each. Measurements of the physiological responses of partic-ipants were constantly performed during the testing procedure. After that, the participant was required to respond to self-reported emotion questionnaires, semantic differential (SD), and Profile of Mood States (POMS). The order of visual stimulations (i.e. blue flower vs. purple flowers vs. control) was randomized to eliminate the order effect. The experimental design and measuring procedures are summarized in Figure 2. A within-subject design experiment was used, and all visual stimuli were experienced by each subject. The total duration of the experiment was 30–35 min.</w:t>
      </w:r>
    </w:p>
    <w:p>
      <w:pPr>
        <w:spacing w:after="0" w:line="238" w:lineRule="exact"/>
        <w:rPr>
          <w:sz w:val="20"/>
          <w:szCs w:val="20"/>
          <w:color w:val="auto"/>
        </w:rPr>
      </w:pPr>
    </w:p>
    <w:p>
      <w:pPr>
        <w:spacing w:after="0"/>
        <w:rPr>
          <w:sz w:val="20"/>
          <w:szCs w:val="20"/>
          <w:color w:val="auto"/>
        </w:rPr>
      </w:pPr>
      <w:r>
        <w:rPr>
          <w:rFonts w:ascii="Arial" w:cs="Arial" w:eastAsia="Arial" w:hAnsi="Arial"/>
          <w:sz w:val="24"/>
          <w:szCs w:val="24"/>
          <w:color w:val="auto"/>
        </w:rPr>
        <w:t>Measurements</w:t>
      </w:r>
    </w:p>
    <w:p>
      <w:pPr>
        <w:spacing w:after="0" w:line="124" w:lineRule="exact"/>
        <w:rPr>
          <w:sz w:val="20"/>
          <w:szCs w:val="20"/>
          <w:color w:val="auto"/>
        </w:rPr>
      </w:pPr>
    </w:p>
    <w:p>
      <w:pPr>
        <w:spacing w:after="0"/>
        <w:rPr>
          <w:sz w:val="20"/>
          <w:szCs w:val="20"/>
          <w:color w:val="auto"/>
        </w:rPr>
      </w:pPr>
      <w:r>
        <w:rPr>
          <w:rFonts w:ascii="Arial" w:cs="Arial" w:eastAsia="Arial" w:hAnsi="Arial"/>
          <w:sz w:val="24"/>
          <w:szCs w:val="24"/>
          <w:color w:val="auto"/>
        </w:rPr>
        <w:t>Physiological measures</w:t>
      </w:r>
    </w:p>
    <w:p>
      <w:pPr>
        <w:spacing w:after="0" w:line="124" w:lineRule="exact"/>
        <w:rPr>
          <w:sz w:val="20"/>
          <w:szCs w:val="20"/>
          <w:color w:val="auto"/>
        </w:rPr>
      </w:pPr>
    </w:p>
    <w:p>
      <w:pPr>
        <w:spacing w:after="0"/>
        <w:rPr>
          <w:sz w:val="20"/>
          <w:szCs w:val="20"/>
          <w:color w:val="auto"/>
        </w:rPr>
      </w:pPr>
      <w:r>
        <w:rPr>
          <w:rFonts w:ascii="Arial" w:cs="Arial" w:eastAsia="Arial" w:hAnsi="Arial"/>
          <w:sz w:val="24"/>
          <w:szCs w:val="24"/>
          <w:color w:val="auto"/>
        </w:rPr>
        <w:t>EEG data collection and analysis</w:t>
      </w:r>
    </w:p>
    <w:p>
      <w:pPr>
        <w:spacing w:after="0" w:line="133"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20"/>
          <w:szCs w:val="20"/>
          <w:color w:val="auto"/>
        </w:rPr>
        <w:t>Brain electrical activity was measured using the Emotiv EPOC wireless EEG headset (see Figure 3).</w:t>
      </w:r>
    </w:p>
    <w:p>
      <w:pPr>
        <w:sectPr>
          <w:pgSz w:w="11900" w:h="15874" w:orient="portrait"/>
          <w:cols w:equalWidth="0" w:num="2">
            <w:col w:w="4720" w:space="240"/>
            <w:col w:w="4720"/>
          </w:cols>
          <w:pgMar w:left="1240" w:top="801" w:right="986" w:bottom="683" w:gutter="0" w:footer="0" w:header="0"/>
          <w:type w:val="continuous"/>
        </w:sectPr>
      </w:pPr>
    </w:p>
    <w:bookmarkStart w:id="3" w:name="page4"/>
    <w:bookmarkEnd w:id="3"/>
    <w:p>
      <w:pPr>
        <w:spacing w:after="0"/>
        <w:tabs>
          <w:tab w:leader="none" w:pos="6420" w:val="left"/>
        </w:tabs>
        <w:rPr>
          <w:sz w:val="20"/>
          <w:szCs w:val="20"/>
          <w:color w:val="auto"/>
        </w:rPr>
      </w:pPr>
      <w:r>
        <w:rPr>
          <w:rFonts w:ascii="Arial" w:cs="Arial" w:eastAsia="Arial" w:hAnsi="Arial"/>
          <w:sz w:val="20"/>
          <w:szCs w:val="20"/>
          <w:color w:val="auto"/>
        </w:rPr>
        <w:t>4</w:t>
      </w:r>
      <w:r>
        <w:rPr>
          <w:sz w:val="20"/>
          <w:szCs w:val="20"/>
          <w:color w:val="auto"/>
        </w:rPr>
        <w:tab/>
      </w:r>
      <w:r>
        <w:rPr>
          <w:rFonts w:ascii="Arial" w:cs="Arial" w:eastAsia="Arial" w:hAnsi="Arial"/>
          <w:sz w:val="20"/>
          <w:szCs w:val="20"/>
          <w:color w:val="auto"/>
        </w:rPr>
        <w:t>Indoor and Built Environment 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62865</wp:posOffset>
            </wp:positionH>
            <wp:positionV relativeFrom="paragraph">
              <wp:posOffset>283845</wp:posOffset>
            </wp:positionV>
            <wp:extent cx="6002655" cy="17945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6002655" cy="1794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Figure 2. </w:t>
      </w:r>
      <w:r>
        <w:rPr>
          <w:rFonts w:ascii="Times New Roman" w:cs="Times New Roman" w:eastAsia="Times New Roman" w:hAnsi="Times New Roman"/>
          <w:sz w:val="18"/>
          <w:szCs w:val="18"/>
          <w:color w:val="auto"/>
        </w:rPr>
        <w:t>Experimental procedure.</w:t>
      </w:r>
    </w:p>
    <w:p>
      <w:pPr>
        <w:spacing w:after="0" w:line="307" w:lineRule="exact"/>
        <w:rPr>
          <w:sz w:val="20"/>
          <w:szCs w:val="20"/>
          <w:color w:val="auto"/>
        </w:rPr>
      </w:pPr>
    </w:p>
    <w:p>
      <w:pPr>
        <w:jc w:val="both"/>
        <w:ind w:left="4960"/>
        <w:spacing w:after="0" w:line="232" w:lineRule="auto"/>
        <w:rPr>
          <w:sz w:val="20"/>
          <w:szCs w:val="20"/>
          <w:color w:val="auto"/>
        </w:rPr>
      </w:pPr>
      <w:r>
        <w:rPr>
          <w:rFonts w:ascii="Times New Roman" w:cs="Times New Roman" w:eastAsia="Times New Roman" w:hAnsi="Times New Roman"/>
          <w:sz w:val="20"/>
          <w:szCs w:val="20"/>
          <w:color w:val="auto"/>
        </w:rPr>
        <w:t>13 Hz was derived by expressing absolute power in each frequency band as a per cent of the absolute power over the two frequency bands</w:t>
      </w:r>
      <w:r>
        <w:rPr>
          <w:rFonts w:ascii="Times New Roman" w:cs="Times New Roman" w:eastAsia="Times New Roman" w:hAnsi="Times New Roman"/>
          <w:sz w:val="26"/>
          <w:szCs w:val="26"/>
          <w:color w:val="auto"/>
          <w:vertAlign w:val="superscript"/>
        </w:rPr>
        <w:t>37</w:t>
      </w:r>
      <w:r>
        <w:rPr>
          <w:rFonts w:ascii="Times New Roman" w:cs="Times New Roman" w:eastAsia="Times New Roman" w:hAnsi="Times New Roman"/>
          <w:sz w:val="20"/>
          <w:szCs w:val="20"/>
          <w:color w:val="auto"/>
        </w:rPr>
        <w:t xml:space="preserve"> as equation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90805</wp:posOffset>
            </wp:positionH>
            <wp:positionV relativeFrom="paragraph">
              <wp:posOffset>-427990</wp:posOffset>
            </wp:positionV>
            <wp:extent cx="2796540" cy="16497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2796540" cy="1649730"/>
                    </a:xfrm>
                    <a:prstGeom prst="rect">
                      <a:avLst/>
                    </a:prstGeom>
                    <a:noFill/>
                  </pic:spPr>
                </pic:pic>
              </a:graphicData>
            </a:graphic>
          </wp:anchor>
        </w:drawing>
      </w:r>
    </w:p>
    <w:p>
      <w:pPr>
        <w:spacing w:after="0" w:line="215" w:lineRule="exact"/>
        <w:rPr>
          <w:sz w:val="20"/>
          <w:szCs w:val="20"/>
          <w:color w:val="auto"/>
        </w:rPr>
      </w:pPr>
    </w:p>
    <w:tbl>
      <w:tblPr>
        <w:tblLayout w:type="fixed"/>
        <w:tblInd w:w="6120" w:type="dxa"/>
        <w:tblCellMar>
          <w:top w:w="0" w:type="dxa"/>
          <w:left w:w="0" w:type="dxa"/>
          <w:bottom w:w="0" w:type="dxa"/>
          <w:right w:w="0" w:type="dxa"/>
        </w:tblCellMar>
      </w:tblPr>
      <w:tr>
        <w:trPr>
          <w:trHeight w:val="283"/>
        </w:trPr>
        <w:tc>
          <w:tcPr>
            <w:tcW w:w="780" w:type="dxa"/>
            <w:vAlign w:val="bottom"/>
          </w:tcPr>
          <w:p>
            <w:pPr>
              <w:jc w:val="right"/>
              <w:spacing w:after="0"/>
              <w:rPr>
                <w:sz w:val="20"/>
                <w:szCs w:val="20"/>
                <w:color w:val="auto"/>
              </w:rPr>
            </w:pPr>
            <w:r>
              <w:rPr>
                <w:rFonts w:ascii="Arial" w:cs="Arial" w:eastAsia="Arial" w:hAnsi="Arial"/>
                <w:sz w:val="20"/>
                <w:szCs w:val="20"/>
                <w:color w:val="auto"/>
                <w:w w:val="93"/>
              </w:rPr>
              <w:t xml:space="preserve">RP f </w:t>
            </w:r>
            <w:r>
              <w:rPr>
                <w:rFonts w:ascii="Times New Roman" w:cs="Times New Roman" w:eastAsia="Times New Roman" w:hAnsi="Times New Roman"/>
                <w:sz w:val="20"/>
                <w:szCs w:val="20"/>
                <w:color w:val="auto"/>
                <w:w w:val="93"/>
              </w:rPr>
              <w:t>1</w:t>
            </w:r>
            <w:r>
              <w:rPr>
                <w:rFonts w:ascii="Arial" w:cs="Arial" w:eastAsia="Arial" w:hAnsi="Arial"/>
                <w:sz w:val="20"/>
                <w:szCs w:val="20"/>
                <w:color w:val="auto"/>
                <w:w w:val="93"/>
              </w:rPr>
              <w:t>; f</w:t>
            </w:r>
            <w:r>
              <w:rPr>
                <w:rFonts w:ascii="Times New Roman" w:cs="Times New Roman" w:eastAsia="Times New Roman" w:hAnsi="Times New Roman"/>
                <w:sz w:val="20"/>
                <w:szCs w:val="20"/>
                <w:color w:val="auto"/>
                <w:w w:val="93"/>
              </w:rPr>
              <w:t>2</w:t>
            </w:r>
          </w:p>
        </w:tc>
        <w:tc>
          <w:tcPr>
            <w:tcW w:w="330" w:type="dxa"/>
            <w:vAlign w:val="bottom"/>
            <w:vMerge w:val="restart"/>
          </w:tcPr>
          <w:p>
            <w:pPr>
              <w:jc w:val="right"/>
              <w:spacing w:after="0"/>
              <w:rPr>
                <w:sz w:val="20"/>
                <w:szCs w:val="20"/>
                <w:color w:val="auto"/>
              </w:rPr>
            </w:pPr>
            <w:r>
              <w:rPr>
                <w:rFonts w:ascii="Arial" w:cs="Arial" w:eastAsia="Arial" w:hAnsi="Arial"/>
                <w:sz w:val="20"/>
                <w:szCs w:val="20"/>
                <w:color w:val="auto"/>
                <w:w w:val="72"/>
              </w:rPr>
              <w:t>Þ ¼</w:t>
            </w:r>
          </w:p>
        </w:tc>
        <w:tc>
          <w:tcPr>
            <w:tcW w:w="710" w:type="dxa"/>
            <w:vAlign w:val="bottom"/>
          </w:tcPr>
          <w:p>
            <w:pPr>
              <w:ind w:left="10"/>
              <w:spacing w:after="0"/>
              <w:rPr>
                <w:sz w:val="20"/>
                <w:szCs w:val="20"/>
                <w:color w:val="auto"/>
              </w:rPr>
            </w:pPr>
            <w:r>
              <w:rPr>
                <w:rFonts w:ascii="Arial" w:cs="Arial" w:eastAsia="Arial" w:hAnsi="Arial"/>
                <w:sz w:val="20"/>
                <w:szCs w:val="20"/>
                <w:color w:val="auto"/>
                <w:w w:val="79"/>
              </w:rPr>
              <w:t>Pð f</w:t>
            </w:r>
            <w:r>
              <w:rPr>
                <w:rFonts w:ascii="Times New Roman" w:cs="Times New Roman" w:eastAsia="Times New Roman" w:hAnsi="Times New Roman"/>
                <w:sz w:val="20"/>
                <w:szCs w:val="20"/>
                <w:color w:val="auto"/>
                <w:w w:val="79"/>
              </w:rPr>
              <w:t>1</w:t>
            </w:r>
            <w:r>
              <w:rPr>
                <w:rFonts w:ascii="Arial" w:cs="Arial" w:eastAsia="Arial" w:hAnsi="Arial"/>
                <w:sz w:val="20"/>
                <w:szCs w:val="20"/>
                <w:color w:val="auto"/>
                <w:w w:val="79"/>
              </w:rPr>
              <w:t>; f</w:t>
            </w:r>
            <w:r>
              <w:rPr>
                <w:rFonts w:ascii="Times New Roman" w:cs="Times New Roman" w:eastAsia="Times New Roman" w:hAnsi="Times New Roman"/>
                <w:sz w:val="20"/>
                <w:szCs w:val="20"/>
                <w:color w:val="auto"/>
                <w:w w:val="79"/>
              </w:rPr>
              <w:t>2</w:t>
            </w:r>
            <w:r>
              <w:rPr>
                <w:rFonts w:ascii="Arial" w:cs="Arial" w:eastAsia="Arial" w:hAnsi="Arial"/>
                <w:sz w:val="20"/>
                <w:szCs w:val="20"/>
                <w:color w:val="auto"/>
                <w:w w:val="79"/>
              </w:rPr>
              <w:t>Þ</w:t>
            </w:r>
          </w:p>
        </w:tc>
        <w:tc>
          <w:tcPr>
            <w:tcW w:w="1020" w:type="dxa"/>
            <w:vAlign w:val="bottom"/>
          </w:tcPr>
          <w:p>
            <w:pPr>
              <w:jc w:val="right"/>
              <w:ind w:right="360"/>
              <w:spacing w:after="0"/>
              <w:rPr>
                <w:sz w:val="20"/>
                <w:szCs w:val="20"/>
                <w:color w:val="auto"/>
              </w:rPr>
            </w:pPr>
            <w:r>
              <w:rPr>
                <w:rFonts w:ascii="Times New Roman" w:cs="Times New Roman" w:eastAsia="Times New Roman" w:hAnsi="Times New Roman"/>
                <w:sz w:val="20"/>
                <w:szCs w:val="20"/>
                <w:color w:val="auto"/>
              </w:rPr>
              <w:t>100</w:t>
            </w:r>
          </w:p>
        </w:tc>
        <w:tc>
          <w:tcPr>
            <w:tcW w:w="7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w:t>
            </w:r>
          </w:p>
        </w:tc>
        <w:tc>
          <w:tcPr>
            <w:tcW w:w="0" w:type="dxa"/>
            <w:vAlign w:val="bottom"/>
          </w:tcPr>
          <w:p>
            <w:pPr>
              <w:spacing w:after="0"/>
              <w:rPr>
                <w:sz w:val="1"/>
                <w:szCs w:val="1"/>
                <w:color w:val="auto"/>
              </w:rPr>
            </w:pPr>
          </w:p>
        </w:tc>
      </w:tr>
      <w:tr>
        <w:trPr>
          <w:trHeight w:val="352"/>
        </w:trPr>
        <w:tc>
          <w:tcPr>
            <w:tcW w:w="780" w:type="dxa"/>
            <w:vAlign w:val="bottom"/>
          </w:tcPr>
          <w:p>
            <w:pPr>
              <w:jc w:val="right"/>
              <w:ind w:right="320"/>
              <w:spacing w:after="0"/>
              <w:rPr>
                <w:sz w:val="20"/>
                <w:szCs w:val="20"/>
                <w:color w:val="auto"/>
              </w:rPr>
            </w:pPr>
            <w:r>
              <w:rPr>
                <w:rFonts w:ascii="Arial" w:cs="Arial" w:eastAsia="Arial" w:hAnsi="Arial"/>
                <w:sz w:val="20"/>
                <w:szCs w:val="20"/>
                <w:color w:val="auto"/>
              </w:rPr>
              <w:t>ð</w:t>
            </w:r>
          </w:p>
        </w:tc>
        <w:tc>
          <w:tcPr>
            <w:tcW w:w="330" w:type="dxa"/>
            <w:vAlign w:val="bottom"/>
            <w:vMerge w:val="continue"/>
          </w:tcPr>
          <w:p>
            <w:pPr>
              <w:spacing w:after="0"/>
              <w:rPr>
                <w:sz w:val="24"/>
                <w:szCs w:val="24"/>
                <w:color w:val="auto"/>
              </w:rPr>
            </w:pPr>
          </w:p>
        </w:tc>
        <w:tc>
          <w:tcPr>
            <w:tcW w:w="710" w:type="dxa"/>
            <w:vAlign w:val="bottom"/>
          </w:tcPr>
          <w:p>
            <w:pPr>
              <w:ind w:left="50"/>
              <w:spacing w:after="0"/>
              <w:rPr>
                <w:sz w:val="20"/>
                <w:szCs w:val="20"/>
                <w:color w:val="auto"/>
              </w:rPr>
            </w:pPr>
            <w:r>
              <w:rPr>
                <w:rFonts w:ascii="Arial" w:cs="Arial" w:eastAsia="Arial" w:hAnsi="Arial"/>
                <w:sz w:val="20"/>
                <w:szCs w:val="20"/>
                <w:color w:val="auto"/>
                <w:w w:val="87"/>
              </w:rPr>
              <w:t>Pð</w:t>
            </w:r>
            <w:r>
              <w:rPr>
                <w:rFonts w:ascii="Times New Roman" w:cs="Times New Roman" w:eastAsia="Times New Roman" w:hAnsi="Times New Roman"/>
                <w:sz w:val="20"/>
                <w:szCs w:val="20"/>
                <w:color w:val="auto"/>
                <w:w w:val="87"/>
              </w:rPr>
              <w:t>8</w:t>
            </w:r>
            <w:r>
              <w:rPr>
                <w:rFonts w:ascii="Arial" w:cs="Arial" w:eastAsia="Arial" w:hAnsi="Arial"/>
                <w:sz w:val="20"/>
                <w:szCs w:val="20"/>
                <w:color w:val="auto"/>
                <w:w w:val="87"/>
              </w:rPr>
              <w:t>;</w:t>
            </w:r>
            <w:r>
              <w:rPr>
                <w:rFonts w:ascii="Times New Roman" w:cs="Times New Roman" w:eastAsia="Times New Roman" w:hAnsi="Times New Roman"/>
                <w:sz w:val="20"/>
                <w:szCs w:val="20"/>
                <w:color w:val="auto"/>
                <w:w w:val="87"/>
              </w:rPr>
              <w:t>13</w:t>
            </w:r>
            <w:r>
              <w:rPr>
                <w:rFonts w:ascii="Arial" w:cs="Arial" w:eastAsia="Arial" w:hAnsi="Arial"/>
                <w:sz w:val="20"/>
                <w:szCs w:val="20"/>
                <w:color w:val="auto"/>
                <w:w w:val="87"/>
              </w:rPr>
              <w:t>Þ</w:t>
            </w:r>
          </w:p>
        </w:tc>
        <w:tc>
          <w:tcPr>
            <w:tcW w:w="10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4596130</wp:posOffset>
                </wp:positionH>
                <wp:positionV relativeFrom="paragraph">
                  <wp:posOffset>-249555</wp:posOffset>
                </wp:positionV>
                <wp:extent cx="45021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215"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9pt,-19.6499pt" to="397.35pt,-19.6499pt" o:allowincell="f" strokecolor="#000000" strokeweight="0.4535pt"/>
            </w:pict>
          </mc:Fallback>
        </mc:AlternateContent>
      </w:r>
    </w:p>
    <w:p>
      <w:pPr>
        <w:sectPr>
          <w:pgSz w:w="11900" w:h="15874" w:orient="portrait"/>
          <w:cols w:equalWidth="0" w:num="1">
            <w:col w:w="9660"/>
          </w:cols>
          <w:pgMar w:left="1000" w:top="801" w:right="1246" w:bottom="82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Figure 3. </w:t>
      </w:r>
      <w:r>
        <w:rPr>
          <w:rFonts w:ascii="Times New Roman" w:cs="Times New Roman" w:eastAsia="Times New Roman" w:hAnsi="Times New Roman"/>
          <w:sz w:val="18"/>
          <w:szCs w:val="18"/>
          <w:color w:val="auto"/>
        </w:rPr>
        <w:t>(a) EEG headset; (b) electrode positions.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90170</wp:posOffset>
                </wp:positionH>
                <wp:positionV relativeFrom="paragraph">
                  <wp:posOffset>-261620</wp:posOffset>
                </wp:positionV>
                <wp:extent cx="279654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654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pt,-20.5999pt" to="227.3pt,-20.5999pt" o:allowincell="f" strokecolor="#000000" strokeweight="0.5102pt"/>
            </w:pict>
          </mc:Fallback>
        </mc:AlternateContent>
      </w:r>
    </w:p>
    <w:p>
      <w:pPr>
        <w:spacing w:after="0" w:line="288"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The reliability and validity of the EEG device have been confirmed in earlier landscape assessment stud-ies.</w:t>
      </w:r>
      <w:r>
        <w:rPr>
          <w:rFonts w:ascii="Times New Roman" w:cs="Times New Roman" w:eastAsia="Times New Roman" w:hAnsi="Times New Roman"/>
          <w:sz w:val="26"/>
          <w:szCs w:val="26"/>
          <w:color w:val="auto"/>
          <w:vertAlign w:val="superscript"/>
        </w:rPr>
        <w:t>32</w:t>
      </w:r>
      <w:r>
        <w:rPr>
          <w:rFonts w:ascii="Times New Roman" w:cs="Times New Roman" w:eastAsia="Times New Roman" w:hAnsi="Times New Roman"/>
          <w:sz w:val="20"/>
          <w:szCs w:val="20"/>
          <w:color w:val="auto"/>
        </w:rPr>
        <w:t xml:space="preserve"> The Emotiv EPOC headset comprises 14 sensors placed on the head of the participant in accordance with the international 10–20 electrode system,</w:t>
      </w:r>
      <w:r>
        <w:rPr>
          <w:rFonts w:ascii="Times New Roman" w:cs="Times New Roman" w:eastAsia="Times New Roman" w:hAnsi="Times New Roman"/>
          <w:sz w:val="26"/>
          <w:szCs w:val="26"/>
          <w:color w:val="auto"/>
          <w:vertAlign w:val="superscript"/>
        </w:rPr>
        <w:t>33</w:t>
      </w:r>
      <w:r>
        <w:rPr>
          <w:rFonts w:ascii="Times New Roman" w:cs="Times New Roman" w:eastAsia="Times New Roman" w:hAnsi="Times New Roman"/>
          <w:sz w:val="20"/>
          <w:szCs w:val="20"/>
          <w:color w:val="auto"/>
        </w:rPr>
        <w:t xml:space="preserve"> pre-frontal (AF3, AF4, F3, F4, F7, F8), frontocentral (FC5, FC6), occipital (O1, O2), parietal (P7, P8), and temporal (T7, T8). Before use, all felt pads on top of the sensors had to be fully moistened with a saline solution. During the experiment, participants’ recorded data were sent via bluetooth to a laptop using a pro-prietary USB dongle within the 2.4 GHz range. To ensure that no data was lost, the Emotiv Software Development Kit (SDK) was used to provide packet counting features and a real-time sensor contact dis-play to provide measurement accuracy. In this study, alpha relative power (8–12 Hz), which is the most influ-ential rhythm in the human scalp and often appears in a calm state, was evaluated according to previous research.</w:t>
      </w:r>
      <w:r>
        <w:rPr>
          <w:rFonts w:ascii="Times New Roman" w:cs="Times New Roman" w:eastAsia="Times New Roman" w:hAnsi="Times New Roman"/>
          <w:sz w:val="26"/>
          <w:szCs w:val="26"/>
          <w:color w:val="auto"/>
          <w:vertAlign w:val="superscript"/>
        </w:rPr>
        <w:t>34</w:t>
      </w:r>
      <w:r>
        <w:rPr>
          <w:rFonts w:ascii="Times New Roman" w:cs="Times New Roman" w:eastAsia="Times New Roman" w:hAnsi="Times New Roman"/>
          <w:sz w:val="20"/>
          <w:szCs w:val="20"/>
          <w:color w:val="auto"/>
        </w:rPr>
        <w:t xml:space="preserve"> Among the EEG channels, we used four channels from prefrontal (AF3, AF4) and occipital (O1, O2) brain lobes to capture alpha relative wave power. These channels were selected because the pre-frontal lobe regulates cognition and thinking,</w:t>
      </w:r>
      <w:r>
        <w:rPr>
          <w:rFonts w:ascii="Times New Roman" w:cs="Times New Roman" w:eastAsia="Times New Roman" w:hAnsi="Times New Roman"/>
          <w:sz w:val="26"/>
          <w:szCs w:val="26"/>
          <w:color w:val="auto"/>
          <w:vertAlign w:val="superscript"/>
        </w:rPr>
        <w:t>35</w:t>
      </w:r>
      <w:r>
        <w:rPr>
          <w:rFonts w:ascii="Times New Roman" w:cs="Times New Roman" w:eastAsia="Times New Roman" w:hAnsi="Times New Roman"/>
          <w:sz w:val="20"/>
          <w:szCs w:val="20"/>
          <w:color w:val="auto"/>
        </w:rPr>
        <w:t xml:space="preserve"> while the occipital lobe presents the visual information proc-essing.</w:t>
      </w:r>
      <w:r>
        <w:rPr>
          <w:rFonts w:ascii="Times New Roman" w:cs="Times New Roman" w:eastAsia="Times New Roman" w:hAnsi="Times New Roman"/>
          <w:sz w:val="26"/>
          <w:szCs w:val="26"/>
          <w:color w:val="auto"/>
          <w:vertAlign w:val="superscript"/>
        </w:rPr>
        <w:t>36</w:t>
      </w:r>
      <w:r>
        <w:rPr>
          <w:rFonts w:ascii="Times New Roman" w:cs="Times New Roman" w:eastAsia="Times New Roman" w:hAnsi="Times New Roman"/>
          <w:sz w:val="20"/>
          <w:szCs w:val="20"/>
          <w:color w:val="auto"/>
        </w:rPr>
        <w:t xml:space="preserve"> The relative power of alpha power from 8 to</w:t>
      </w:r>
    </w:p>
    <w:p>
      <w:pPr>
        <w:spacing w:after="0" w:line="20" w:lineRule="exact"/>
        <w:rPr>
          <w:sz w:val="20"/>
          <w:szCs w:val="20"/>
          <w:color w:val="auto"/>
        </w:rPr>
      </w:pPr>
      <w:r>
        <w:rPr>
          <w:sz w:val="20"/>
          <w:szCs w:val="20"/>
          <w:color w:val="auto"/>
        </w:rPr>
        <w:br w:type="column"/>
      </w:r>
    </w:p>
    <w:p>
      <w:pPr>
        <w:spacing w:after="0" w:line="170"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 ) indicates the power, </w:t>
      </w:r>
      <w:r>
        <w:rPr>
          <w:rFonts w:ascii="Arial" w:cs="Arial" w:eastAsia="Arial" w:hAnsi="Arial"/>
          <w:sz w:val="20"/>
          <w:szCs w:val="20"/>
          <w:color w:val="auto"/>
        </w:rPr>
        <w:t>RP</w:t>
      </w:r>
      <w:r>
        <w:rPr>
          <w:rFonts w:ascii="Times New Roman" w:cs="Times New Roman" w:eastAsia="Times New Roman" w:hAnsi="Times New Roman"/>
          <w:sz w:val="20"/>
          <w:szCs w:val="20"/>
          <w:color w:val="auto"/>
        </w:rPr>
        <w:t xml:space="preserve"> ( ) indicates the relative power, and </w:t>
      </w:r>
      <w:r>
        <w:rPr>
          <w:rFonts w:ascii="Arial" w:cs="Arial" w:eastAsia="Arial" w:hAnsi="Arial"/>
          <w:sz w:val="20"/>
          <w:szCs w:val="20"/>
          <w:color w:val="auto"/>
        </w:rPr>
        <w:t>f</w:t>
      </w:r>
      <w:r>
        <w:rPr>
          <w:rFonts w:ascii="Times New Roman" w:cs="Times New Roman" w:eastAsia="Times New Roman" w:hAnsi="Times New Roman"/>
          <w:sz w:val="20"/>
          <w:szCs w:val="20"/>
          <w:color w:val="auto"/>
        </w:rPr>
        <w:t xml:space="preserve">1, </w:t>
      </w:r>
      <w:r>
        <w:rPr>
          <w:rFonts w:ascii="Arial" w:cs="Arial" w:eastAsia="Arial" w:hAnsi="Arial"/>
          <w:sz w:val="20"/>
          <w:szCs w:val="20"/>
          <w:color w:val="auto"/>
        </w:rPr>
        <w:t>f</w:t>
      </w:r>
      <w:r>
        <w:rPr>
          <w:rFonts w:ascii="Times New Roman" w:cs="Times New Roman" w:eastAsia="Times New Roman" w:hAnsi="Times New Roman"/>
          <w:sz w:val="20"/>
          <w:szCs w:val="20"/>
          <w:color w:val="auto"/>
        </w:rPr>
        <w:t>2 indicate the low and high frequency (HF), respectively. Figure 3 displays the Emotiv EPOC device and the electrode channel posi-tions for the prefrontal and occipital lobes.</w:t>
      </w:r>
    </w:p>
    <w:p>
      <w:pPr>
        <w:spacing w:after="0" w:line="200" w:lineRule="exact"/>
        <w:rPr>
          <w:sz w:val="20"/>
          <w:szCs w:val="20"/>
          <w:color w:val="auto"/>
        </w:rPr>
      </w:pPr>
    </w:p>
    <w:p>
      <w:pPr>
        <w:spacing w:after="0" w:line="380" w:lineRule="exact"/>
        <w:rPr>
          <w:sz w:val="20"/>
          <w:szCs w:val="20"/>
          <w:color w:val="auto"/>
        </w:rPr>
      </w:pPr>
    </w:p>
    <w:p>
      <w:pPr>
        <w:ind w:right="1380"/>
        <w:spacing w:after="0" w:line="232" w:lineRule="auto"/>
        <w:rPr>
          <w:sz w:val="20"/>
          <w:szCs w:val="20"/>
          <w:color w:val="auto"/>
        </w:rPr>
      </w:pPr>
      <w:r>
        <w:rPr>
          <w:rFonts w:ascii="Arial" w:cs="Arial" w:eastAsia="Arial" w:hAnsi="Arial"/>
          <w:sz w:val="24"/>
          <w:szCs w:val="24"/>
          <w:color w:val="auto"/>
        </w:rPr>
        <w:t>Heart rate variability and skin conductance</w:t>
      </w:r>
    </w:p>
    <w:p>
      <w:pPr>
        <w:spacing w:after="0" w:line="133"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The ErgoLAB synchronization platforms (Kingfar Inc. Beijing, China) were used to assess HRV and skin con-ductivity. ErgoLAB consists of wearable wireless sen-sors and a computer-based platform, connected by a wireless receiver. Researchers in related fields have con-firmed the validity of ErgoLAB.</w:t>
      </w:r>
      <w:r>
        <w:rPr>
          <w:rFonts w:ascii="Times New Roman" w:cs="Times New Roman" w:eastAsia="Times New Roman" w:hAnsi="Times New Roman"/>
          <w:sz w:val="26"/>
          <w:szCs w:val="26"/>
          <w:color w:val="auto"/>
          <w:vertAlign w:val="superscript"/>
        </w:rPr>
        <w:t>38</w:t>
      </w: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Heart rate variability</w:t>
      </w:r>
    </w:p>
    <w:p>
      <w:pPr>
        <w:spacing w:after="0" w:line="133"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Based on the photoplethysmogram, a wearable wireless sensor was connected to each subject’s earlobe to mea-sure HRV at a 64 Hz sampling frequency. The HRV data were analysed in the frequency domains. Indices included HF power and LF/HF for the frequency domain. HF (0.15 to 0.40 Hz) would indicate the main influence was parasympathetic activity, while the LF/HF ratio represents the balance between sym-pathetic nervous activity and parasympathetic activi-ty.</w:t>
      </w:r>
      <w:r>
        <w:rPr>
          <w:rFonts w:ascii="Times New Roman" w:cs="Times New Roman" w:eastAsia="Times New Roman" w:hAnsi="Times New Roman"/>
          <w:sz w:val="26"/>
          <w:szCs w:val="26"/>
          <w:color w:val="auto"/>
          <w:vertAlign w:val="superscript"/>
        </w:rPr>
        <w:t>39</w:t>
      </w:r>
      <w:r>
        <w:rPr>
          <w:rFonts w:ascii="Times New Roman" w:cs="Times New Roman" w:eastAsia="Times New Roman" w:hAnsi="Times New Roman"/>
          <w:sz w:val="20"/>
          <w:szCs w:val="20"/>
          <w:color w:val="auto"/>
        </w:rPr>
        <w:t xml:space="preserve"> In this study, natural logarithmic transformed values were utilized to normalize HRV data across participants.</w:t>
      </w:r>
    </w:p>
    <w:p>
      <w:pPr>
        <w:sectPr>
          <w:pgSz w:w="11900" w:h="15874" w:orient="portrait"/>
          <w:cols w:equalWidth="0" w:num="2">
            <w:col w:w="4700" w:space="260"/>
            <w:col w:w="4700"/>
          </w:cols>
          <w:pgMar w:left="1000" w:top="801" w:right="1246" w:bottom="823" w:gutter="0" w:footer="0" w:header="0"/>
          <w:type w:val="continuous"/>
        </w:sectPr>
      </w:pPr>
    </w:p>
    <w:bookmarkStart w:id="4" w:name="page5"/>
    <w:bookmarkEnd w:id="4"/>
    <w:p>
      <w:pPr>
        <w:spacing w:after="0"/>
        <w:rPr>
          <w:sz w:val="20"/>
          <w:szCs w:val="20"/>
          <w:color w:val="auto"/>
        </w:rPr>
      </w:pPr>
      <w:r>
        <w:rPr>
          <w:rFonts w:ascii="Arial" w:cs="Arial" w:eastAsia="Arial" w:hAnsi="Arial"/>
          <w:sz w:val="20"/>
          <w:szCs w:val="20"/>
          <w:color w:val="auto"/>
        </w:rPr>
        <w:t>Elsadek and Liu</w:t>
      </w:r>
    </w:p>
    <w:p>
      <w:pPr>
        <w:spacing w:after="0" w:line="391" w:lineRule="exact"/>
        <w:rPr>
          <w:sz w:val="20"/>
          <w:szCs w:val="20"/>
          <w:color w:val="auto"/>
        </w:rPr>
      </w:pPr>
    </w:p>
    <w:p>
      <w:pPr>
        <w:spacing w:after="0"/>
        <w:rPr>
          <w:sz w:val="20"/>
          <w:szCs w:val="20"/>
          <w:color w:val="auto"/>
        </w:rPr>
      </w:pPr>
      <w:r>
        <w:rPr>
          <w:rFonts w:ascii="Arial" w:cs="Arial" w:eastAsia="Arial" w:hAnsi="Arial"/>
          <w:sz w:val="24"/>
          <w:szCs w:val="24"/>
          <w:color w:val="auto"/>
        </w:rPr>
        <w:t>Skin conductance</w:t>
      </w:r>
    </w:p>
    <w:p>
      <w:pPr>
        <w:spacing w:after="0" w:line="133"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Previous research has shown that SC is an effective physiological stress measure and is commonly used in stress recovery studies.</w:t>
      </w:r>
      <w:r>
        <w:rPr>
          <w:rFonts w:ascii="Times New Roman" w:cs="Times New Roman" w:eastAsia="Times New Roman" w:hAnsi="Times New Roman"/>
          <w:sz w:val="26"/>
          <w:szCs w:val="26"/>
          <w:color w:val="auto"/>
          <w:vertAlign w:val="superscript"/>
        </w:rPr>
        <w:t>40</w:t>
      </w:r>
      <w:r>
        <w:rPr>
          <w:rFonts w:ascii="Times New Roman" w:cs="Times New Roman" w:eastAsia="Times New Roman" w:hAnsi="Times New Roman"/>
          <w:sz w:val="20"/>
          <w:szCs w:val="20"/>
          <w:color w:val="auto"/>
        </w:rPr>
        <w:t xml:space="preserve"> SC is the dual-point conduc-tivity on the skin surface, which characterizes the skin’s electrodermal reaction and is one of the key indices for studying human body thermophysiology. The electro-dermal status of the skin induces the secretion from sweat glands around two reusable electrodes connected to two fingers of one hand. The SC was directly mea-sured using a wireless skin electrodermal sensor with a measurement range of 0–30 </w:t>
      </w:r>
      <w:r>
        <w:rPr>
          <w:rFonts w:ascii="Arial" w:cs="Arial" w:eastAsia="Arial" w:hAnsi="Arial"/>
          <w:sz w:val="20"/>
          <w:szCs w:val="20"/>
          <w:color w:val="auto"/>
        </w:rPr>
        <w:t>m</w:t>
      </w:r>
      <w:r>
        <w:rPr>
          <w:rFonts w:ascii="Times New Roman" w:cs="Times New Roman" w:eastAsia="Times New Roman" w:hAnsi="Times New Roman"/>
          <w:sz w:val="20"/>
          <w:szCs w:val="20"/>
          <w:color w:val="auto"/>
        </w:rPr>
        <w:t xml:space="preserve">s, a precision of 0.1 </w:t>
      </w:r>
      <w:r>
        <w:rPr>
          <w:rFonts w:ascii="Arial" w:cs="Arial" w:eastAsia="Arial" w:hAnsi="Arial"/>
          <w:sz w:val="20"/>
          <w:szCs w:val="20"/>
          <w:color w:val="auto"/>
        </w:rPr>
        <w:t>m</w:t>
      </w:r>
      <w:r>
        <w:rPr>
          <w:rFonts w:ascii="Times New Roman" w:cs="Times New Roman" w:eastAsia="Times New Roman" w:hAnsi="Times New Roman"/>
          <w:sz w:val="20"/>
          <w:szCs w:val="20"/>
          <w:color w:val="auto"/>
        </w:rPr>
        <w:t>s, and a sampling frequency of 32 Hz. Two sensor electro-des were connected to two fingertips of the left hand.</w:t>
      </w:r>
    </w:p>
    <w:p>
      <w:pPr>
        <w:spacing w:after="0" w:line="246" w:lineRule="exact"/>
        <w:rPr>
          <w:sz w:val="20"/>
          <w:szCs w:val="20"/>
          <w:color w:val="auto"/>
        </w:rPr>
      </w:pPr>
    </w:p>
    <w:p>
      <w:pPr>
        <w:spacing w:after="0"/>
        <w:rPr>
          <w:sz w:val="20"/>
          <w:szCs w:val="20"/>
          <w:color w:val="auto"/>
        </w:rPr>
      </w:pPr>
      <w:r>
        <w:rPr>
          <w:rFonts w:ascii="Arial" w:cs="Arial" w:eastAsia="Arial" w:hAnsi="Arial"/>
          <w:sz w:val="24"/>
          <w:szCs w:val="24"/>
          <w:color w:val="auto"/>
        </w:rPr>
        <w:t>Psychological measures</w:t>
      </w:r>
    </w:p>
    <w:p>
      <w:pPr>
        <w:spacing w:after="0" w:line="133"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As previously noted, the participants were required to fill in two psychological questionnaires, SD</w:t>
      </w:r>
      <w:r>
        <w:rPr>
          <w:rFonts w:ascii="Times New Roman" w:cs="Times New Roman" w:eastAsia="Times New Roman" w:hAnsi="Times New Roman"/>
          <w:sz w:val="26"/>
          <w:szCs w:val="26"/>
          <w:color w:val="auto"/>
          <w:vertAlign w:val="superscript"/>
        </w:rPr>
        <w:t>41</w:t>
      </w:r>
      <w:r>
        <w:rPr>
          <w:rFonts w:ascii="Times New Roman" w:cs="Times New Roman" w:eastAsia="Times New Roman" w:hAnsi="Times New Roman"/>
          <w:sz w:val="20"/>
          <w:szCs w:val="20"/>
          <w:color w:val="auto"/>
        </w:rPr>
        <w:t xml:space="preserve"> and POMS</w:t>
      </w:r>
      <w:r>
        <w:rPr>
          <w:rFonts w:ascii="Times New Roman" w:cs="Times New Roman" w:eastAsia="Times New Roman" w:hAnsi="Times New Roman"/>
          <w:sz w:val="26"/>
          <w:szCs w:val="26"/>
          <w:color w:val="auto"/>
          <w:vertAlign w:val="superscript"/>
        </w:rPr>
        <w:t>42</w:t>
      </w:r>
      <w:r>
        <w:rPr>
          <w:rFonts w:ascii="Times New Roman" w:cs="Times New Roman" w:eastAsia="Times New Roman" w:hAnsi="Times New Roman"/>
          <w:sz w:val="20"/>
          <w:szCs w:val="20"/>
          <w:color w:val="auto"/>
        </w:rPr>
        <w:t xml:space="preserve"> to measure their emotions and mood states. A Chinese version of a SD scale consisted of opposing adjectives, i.e. ‘comfortable to uncomfortable’; ‘natural to artificial’; and ‘relaxed to awakening’. Depending on the emotional level, each question has a 5-point score ( 2, 1, 0, 1, and 2) with higher scores representing higher emotional conditions. On the other hand, the participants ’ mood states were measured by using a short form with 25 questions from the POMS question-naire. POMS was divided into six dimensions: tension– anxiety (T–A), depression (D), anger–hostility (A–H), fatigue (F), confusion (C), vigour (V) and total mood disturbance (TMD). For T-A, D, A–H, F and C, a higher score for each dimension indicates a higher degree of the specified emotion. TMD was determined using equation (2)</w:t>
      </w:r>
    </w:p>
    <w:p>
      <w:pPr>
        <w:spacing w:after="0" w:line="305" w:lineRule="exact"/>
        <w:rPr>
          <w:sz w:val="20"/>
          <w:szCs w:val="20"/>
          <w:color w:val="auto"/>
        </w:rPr>
      </w:pPr>
    </w:p>
    <w:tbl>
      <w:tblPr>
        <w:tblLayout w:type="fixed"/>
        <w:tblInd w:w="40" w:type="dxa"/>
        <w:tblCellMar>
          <w:top w:w="0" w:type="dxa"/>
          <w:left w:w="0" w:type="dxa"/>
          <w:bottom w:w="0" w:type="dxa"/>
          <w:right w:w="0" w:type="dxa"/>
        </w:tblCellMar>
      </w:tblPr>
      <w:tr>
        <w:trPr>
          <w:trHeight w:val="230"/>
        </w:trPr>
        <w:tc>
          <w:tcPr>
            <w:tcW w:w="440" w:type="dxa"/>
            <w:vAlign w:val="bottom"/>
          </w:tcPr>
          <w:p>
            <w:pPr>
              <w:spacing w:after="0"/>
              <w:rPr>
                <w:sz w:val="20"/>
                <w:szCs w:val="20"/>
                <w:color w:val="auto"/>
              </w:rPr>
            </w:pPr>
            <w:r>
              <w:rPr>
                <w:rFonts w:ascii="Arial" w:cs="Arial" w:eastAsia="Arial" w:hAnsi="Arial"/>
                <w:sz w:val="20"/>
                <w:szCs w:val="20"/>
                <w:color w:val="auto"/>
                <w:w w:val="96"/>
              </w:rPr>
              <w:t>TMD</w:t>
            </w: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w w:val="95"/>
              </w:rPr>
              <w:t>¼</w:t>
            </w:r>
          </w:p>
        </w:tc>
        <w:tc>
          <w:tcPr>
            <w:tcW w:w="200" w:type="dxa"/>
            <w:vAlign w:val="bottom"/>
          </w:tcPr>
          <w:p>
            <w:pPr>
              <w:spacing w:after="0"/>
              <w:rPr>
                <w:sz w:val="19"/>
                <w:szCs w:val="19"/>
                <w:color w:val="auto"/>
              </w:rPr>
            </w:pPr>
          </w:p>
        </w:tc>
        <w:tc>
          <w:tcPr>
            <w:tcW w:w="520" w:type="dxa"/>
            <w:vAlign w:val="bottom"/>
          </w:tcPr>
          <w:p>
            <w:pPr>
              <w:spacing w:after="0"/>
              <w:rPr>
                <w:sz w:val="20"/>
                <w:szCs w:val="20"/>
                <w:color w:val="auto"/>
              </w:rPr>
            </w:pPr>
            <w:r>
              <w:rPr>
                <w:rFonts w:ascii="Arial" w:cs="Arial" w:eastAsia="Arial" w:hAnsi="Arial"/>
                <w:sz w:val="20"/>
                <w:szCs w:val="20"/>
                <w:color w:val="auto"/>
              </w:rPr>
              <w:t>T   A</w:t>
            </w:r>
          </w:p>
        </w:tc>
        <w:tc>
          <w:tcPr>
            <w:tcW w:w="400" w:type="dxa"/>
            <w:vAlign w:val="bottom"/>
            <w:vMerge w:val="restart"/>
          </w:tcPr>
          <w:p>
            <w:pPr>
              <w:spacing w:after="0"/>
              <w:rPr>
                <w:sz w:val="20"/>
                <w:szCs w:val="20"/>
                <w:color w:val="auto"/>
              </w:rPr>
            </w:pPr>
            <w:r>
              <w:rPr>
                <w:rFonts w:ascii="Arial" w:cs="Arial" w:eastAsia="Arial" w:hAnsi="Arial"/>
                <w:sz w:val="20"/>
                <w:szCs w:val="20"/>
                <w:color w:val="auto"/>
                <w:w w:val="81"/>
              </w:rPr>
              <w:t>Þ þ ð</w:t>
            </w:r>
          </w:p>
        </w:tc>
        <w:tc>
          <w:tcPr>
            <w:tcW w:w="140" w:type="dxa"/>
            <w:vAlign w:val="bottom"/>
          </w:tcPr>
          <w:p>
            <w:pPr>
              <w:spacing w:after="0"/>
              <w:rPr>
                <w:sz w:val="20"/>
                <w:szCs w:val="20"/>
                <w:color w:val="auto"/>
              </w:rPr>
            </w:pPr>
            <w:r>
              <w:rPr>
                <w:rFonts w:ascii="Arial" w:cs="Arial" w:eastAsia="Arial" w:hAnsi="Arial"/>
                <w:sz w:val="20"/>
                <w:szCs w:val="20"/>
                <w:color w:val="auto"/>
                <w:w w:val="82"/>
              </w:rPr>
              <w:t>D</w:t>
            </w:r>
          </w:p>
        </w:tc>
        <w:tc>
          <w:tcPr>
            <w:tcW w:w="400" w:type="dxa"/>
            <w:vAlign w:val="bottom"/>
            <w:vMerge w:val="restart"/>
          </w:tcPr>
          <w:p>
            <w:pPr>
              <w:spacing w:after="0"/>
              <w:rPr>
                <w:sz w:val="20"/>
                <w:szCs w:val="20"/>
                <w:color w:val="auto"/>
              </w:rPr>
            </w:pPr>
            <w:r>
              <w:rPr>
                <w:rFonts w:ascii="Arial" w:cs="Arial" w:eastAsia="Arial" w:hAnsi="Arial"/>
                <w:sz w:val="20"/>
                <w:szCs w:val="20"/>
                <w:color w:val="auto"/>
                <w:w w:val="81"/>
              </w:rPr>
              <w:t>Þ þ ð</w:t>
            </w:r>
          </w:p>
        </w:tc>
        <w:tc>
          <w:tcPr>
            <w:tcW w:w="560" w:type="dxa"/>
            <w:vAlign w:val="bottom"/>
          </w:tcPr>
          <w:p>
            <w:pPr>
              <w:spacing w:after="0"/>
              <w:rPr>
                <w:sz w:val="20"/>
                <w:szCs w:val="20"/>
                <w:color w:val="auto"/>
              </w:rPr>
            </w:pPr>
            <w:r>
              <w:rPr>
                <w:rFonts w:ascii="Arial" w:cs="Arial" w:eastAsia="Arial" w:hAnsi="Arial"/>
                <w:sz w:val="20"/>
                <w:szCs w:val="20"/>
                <w:color w:val="auto"/>
              </w:rPr>
              <w:t>A   H</w:t>
            </w:r>
          </w:p>
        </w:tc>
        <w:tc>
          <w:tcPr>
            <w:tcW w:w="400" w:type="dxa"/>
            <w:vAlign w:val="bottom"/>
            <w:vMerge w:val="restart"/>
          </w:tcPr>
          <w:p>
            <w:pPr>
              <w:spacing w:after="0"/>
              <w:rPr>
                <w:sz w:val="20"/>
                <w:szCs w:val="20"/>
                <w:color w:val="auto"/>
              </w:rPr>
            </w:pPr>
            <w:r>
              <w:rPr>
                <w:rFonts w:ascii="Arial" w:cs="Arial" w:eastAsia="Arial" w:hAnsi="Arial"/>
                <w:sz w:val="20"/>
                <w:szCs w:val="20"/>
                <w:color w:val="auto"/>
                <w:w w:val="81"/>
              </w:rPr>
              <w:t>Þ þ ð</w:t>
            </w:r>
          </w:p>
        </w:tc>
        <w:tc>
          <w:tcPr>
            <w:tcW w:w="120" w:type="dxa"/>
            <w:vAlign w:val="bottom"/>
          </w:tcPr>
          <w:p>
            <w:pPr>
              <w:spacing w:after="0"/>
              <w:rPr>
                <w:sz w:val="20"/>
                <w:szCs w:val="20"/>
                <w:color w:val="auto"/>
              </w:rPr>
            </w:pPr>
            <w:r>
              <w:rPr>
                <w:rFonts w:ascii="Arial" w:cs="Arial" w:eastAsia="Arial" w:hAnsi="Arial"/>
                <w:sz w:val="20"/>
                <w:szCs w:val="20"/>
                <w:color w:val="auto"/>
                <w:w w:val="81"/>
              </w:rPr>
              <w:t>F</w:t>
            </w:r>
          </w:p>
        </w:tc>
        <w:tc>
          <w:tcPr>
            <w:tcW w:w="380" w:type="dxa"/>
            <w:vAlign w:val="bottom"/>
            <w:vMerge w:val="restart"/>
          </w:tcPr>
          <w:p>
            <w:pPr>
              <w:spacing w:after="0"/>
              <w:rPr>
                <w:sz w:val="20"/>
                <w:szCs w:val="20"/>
                <w:color w:val="auto"/>
              </w:rPr>
            </w:pPr>
            <w:r>
              <w:rPr>
                <w:rFonts w:ascii="Arial" w:cs="Arial" w:eastAsia="Arial" w:hAnsi="Arial"/>
                <w:sz w:val="20"/>
                <w:szCs w:val="20"/>
                <w:color w:val="auto"/>
                <w:w w:val="76"/>
              </w:rPr>
              <w:t>Þ þ ð</w:t>
            </w:r>
          </w:p>
        </w:tc>
        <w:tc>
          <w:tcPr>
            <w:tcW w:w="160" w:type="dxa"/>
            <w:vAlign w:val="bottom"/>
          </w:tcPr>
          <w:p>
            <w:pPr>
              <w:spacing w:after="0"/>
              <w:rPr>
                <w:sz w:val="20"/>
                <w:szCs w:val="20"/>
                <w:color w:val="auto"/>
              </w:rPr>
            </w:pPr>
            <w:r>
              <w:rPr>
                <w:rFonts w:ascii="Arial" w:cs="Arial" w:eastAsia="Arial" w:hAnsi="Arial"/>
                <w:sz w:val="20"/>
                <w:szCs w:val="20"/>
                <w:color w:val="auto"/>
                <w:w w:val="96"/>
              </w:rPr>
              <w:t>C</w:t>
            </w:r>
          </w:p>
        </w:tc>
        <w:tc>
          <w:tcPr>
            <w:tcW w:w="200" w:type="dxa"/>
            <w:vAlign w:val="bottom"/>
            <w:vMerge w:val="restart"/>
          </w:tcPr>
          <w:p>
            <w:pPr>
              <w:jc w:val="right"/>
              <w:ind w:right="60"/>
              <w:spacing w:after="0"/>
              <w:rPr>
                <w:sz w:val="20"/>
                <w:szCs w:val="20"/>
                <w:color w:val="auto"/>
              </w:rPr>
            </w:pPr>
            <w:r>
              <w:rPr>
                <w:rFonts w:ascii="Arial" w:cs="Arial" w:eastAsia="Arial" w:hAnsi="Arial"/>
                <w:sz w:val="12"/>
                <w:szCs w:val="12"/>
                <w:color w:val="auto"/>
                <w:w w:val="74"/>
              </w:rPr>
              <w:t>Þ</w:t>
            </w:r>
          </w:p>
        </w:tc>
        <w:tc>
          <w:tcPr>
            <w:tcW w:w="500" w:type="dxa"/>
            <w:vAlign w:val="bottom"/>
          </w:tcPr>
          <w:p>
            <w:pPr>
              <w:jc w:val="right"/>
              <w:spacing w:after="0"/>
              <w:rPr>
                <w:sz w:val="20"/>
                <w:szCs w:val="20"/>
                <w:color w:val="auto"/>
              </w:rPr>
            </w:pPr>
            <w:r>
              <w:rPr>
                <w:rFonts w:ascii="Arial" w:cs="Arial" w:eastAsia="Arial" w:hAnsi="Arial"/>
                <w:sz w:val="20"/>
                <w:szCs w:val="20"/>
                <w:color w:val="auto"/>
              </w:rPr>
              <w:t>V</w:t>
            </w:r>
          </w:p>
        </w:tc>
        <w:tc>
          <w:tcPr>
            <w:tcW w:w="0" w:type="dxa"/>
            <w:vAlign w:val="bottom"/>
          </w:tcPr>
          <w:p>
            <w:pPr>
              <w:spacing w:after="0"/>
              <w:rPr>
                <w:sz w:val="1"/>
                <w:szCs w:val="1"/>
                <w:color w:val="auto"/>
              </w:rPr>
            </w:pPr>
          </w:p>
        </w:tc>
      </w:tr>
      <w:tr>
        <w:trPr>
          <w:trHeight w:val="323"/>
        </w:trPr>
        <w:tc>
          <w:tcPr>
            <w:tcW w:w="440" w:type="dxa"/>
            <w:vAlign w:val="bottom"/>
          </w:tcPr>
          <w:p>
            <w:pPr>
              <w:spacing w:after="0"/>
              <w:rPr>
                <w:sz w:val="24"/>
                <w:szCs w:val="24"/>
                <w:color w:val="auto"/>
              </w:rPr>
            </w:pPr>
          </w:p>
        </w:tc>
        <w:tc>
          <w:tcPr>
            <w:tcW w:w="220" w:type="dxa"/>
            <w:vAlign w:val="bottom"/>
            <w:vMerge w:val="continue"/>
          </w:tcPr>
          <w:p>
            <w:pPr>
              <w:spacing w:after="0"/>
              <w:rPr>
                <w:sz w:val="24"/>
                <w:szCs w:val="24"/>
                <w:color w:val="auto"/>
              </w:rPr>
            </w:pPr>
          </w:p>
        </w:tc>
        <w:tc>
          <w:tcPr>
            <w:tcW w:w="200" w:type="dxa"/>
            <w:vAlign w:val="bottom"/>
          </w:tcPr>
          <w:p>
            <w:pPr>
              <w:jc w:val="right"/>
              <w:spacing w:after="0"/>
              <w:rPr>
                <w:sz w:val="20"/>
                <w:szCs w:val="20"/>
                <w:color w:val="auto"/>
              </w:rPr>
            </w:pPr>
            <w:r>
              <w:rPr>
                <w:rFonts w:ascii="Arial" w:cs="Arial" w:eastAsia="Arial" w:hAnsi="Arial"/>
                <w:sz w:val="20"/>
                <w:szCs w:val="20"/>
                <w:color w:val="auto"/>
              </w:rPr>
              <w:t>ð</w:t>
            </w:r>
          </w:p>
        </w:tc>
        <w:tc>
          <w:tcPr>
            <w:tcW w:w="520" w:type="dxa"/>
            <w:vAlign w:val="bottom"/>
          </w:tcPr>
          <w:p>
            <w:pPr>
              <w:spacing w:after="0"/>
              <w:rPr>
                <w:sz w:val="24"/>
                <w:szCs w:val="24"/>
                <w:color w:val="auto"/>
              </w:rPr>
            </w:pPr>
          </w:p>
        </w:tc>
        <w:tc>
          <w:tcPr>
            <w:tcW w:w="400" w:type="dxa"/>
            <w:vAlign w:val="bottom"/>
            <w:vMerge w:val="continue"/>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vMerge w:val="continue"/>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vMerge w:val="continue"/>
          </w:tcPr>
          <w:p>
            <w:pPr>
              <w:spacing w:after="0"/>
              <w:rPr>
                <w:sz w:val="24"/>
                <w:szCs w:val="24"/>
                <w:color w:val="auto"/>
              </w:rPr>
            </w:pPr>
          </w:p>
        </w:tc>
        <w:tc>
          <w:tcPr>
            <w:tcW w:w="120" w:type="dxa"/>
            <w:vAlign w:val="bottom"/>
          </w:tcPr>
          <w:p>
            <w:pPr>
              <w:spacing w:after="0"/>
              <w:rPr>
                <w:sz w:val="24"/>
                <w:szCs w:val="24"/>
                <w:color w:val="auto"/>
              </w:rPr>
            </w:pPr>
          </w:p>
        </w:tc>
        <w:tc>
          <w:tcPr>
            <w:tcW w:w="380" w:type="dxa"/>
            <w:vAlign w:val="bottom"/>
            <w:vMerge w:val="continue"/>
          </w:tcPr>
          <w:p>
            <w:pPr>
              <w:spacing w:after="0"/>
              <w:rPr>
                <w:sz w:val="24"/>
                <w:szCs w:val="24"/>
                <w:color w:val="auto"/>
              </w:rPr>
            </w:pPr>
          </w:p>
        </w:tc>
        <w:tc>
          <w:tcPr>
            <w:tcW w:w="16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500" w:type="dxa"/>
            <w:vAlign w:val="bottom"/>
          </w:tcPr>
          <w:p>
            <w:pPr>
              <w:jc w:val="right"/>
              <w:spacing w:after="0"/>
              <w:rPr>
                <w:sz w:val="20"/>
                <w:szCs w:val="20"/>
                <w:color w:val="auto"/>
              </w:rPr>
            </w:pPr>
            <w:r>
              <w:rPr>
                <w:rFonts w:ascii="Arial" w:cs="Arial" w:eastAsia="Arial" w:hAnsi="Arial"/>
                <w:sz w:val="20"/>
                <w:szCs w:val="20"/>
                <w:color w:val="auto"/>
              </w:rPr>
              <w:t>ð Þ</w:t>
            </w:r>
          </w:p>
        </w:tc>
        <w:tc>
          <w:tcPr>
            <w:tcW w:w="0" w:type="dxa"/>
            <w:vAlign w:val="bottom"/>
          </w:tcPr>
          <w:p>
            <w:pPr>
              <w:spacing w:after="0"/>
              <w:rPr>
                <w:sz w:val="1"/>
                <w:szCs w:val="1"/>
                <w:color w:val="auto"/>
              </w:rPr>
            </w:pPr>
          </w:p>
        </w:tc>
      </w:tr>
    </w:tbl>
    <w:p>
      <w:pPr>
        <w:jc w:val="right"/>
        <w:spacing w:after="0" w:line="193" w:lineRule="auto"/>
        <w:rPr>
          <w:sz w:val="20"/>
          <w:szCs w:val="20"/>
          <w:color w:val="auto"/>
        </w:rPr>
      </w:pPr>
      <w:r>
        <w:rPr>
          <w:rFonts w:ascii="Times New Roman" w:cs="Times New Roman" w:eastAsia="Times New Roman" w:hAnsi="Times New Roman"/>
          <w:sz w:val="20"/>
          <w:szCs w:val="20"/>
          <w:color w:val="auto"/>
        </w:rPr>
        <w:t>(2)</w:t>
      </w:r>
    </w:p>
    <w:p>
      <w:pPr>
        <w:jc w:val="right"/>
        <w:spacing w:after="0" w:line="230" w:lineRule="auto"/>
        <w:rPr>
          <w:sz w:val="20"/>
          <w:szCs w:val="20"/>
          <w:color w:val="auto"/>
        </w:rPr>
      </w:pPr>
      <w:r>
        <w:rPr>
          <w:rFonts w:ascii="Times New Roman" w:cs="Times New Roman" w:eastAsia="Times New Roman" w:hAnsi="Times New Roman"/>
          <w:sz w:val="20"/>
          <w:szCs w:val="20"/>
          <w:color w:val="auto"/>
        </w:rPr>
        <w:t>The TMD score is negatively correlated with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mood state.</w:t>
      </w:r>
    </w:p>
    <w:p>
      <w:pPr>
        <w:spacing w:after="0" w:line="246" w:lineRule="exact"/>
        <w:rPr>
          <w:sz w:val="20"/>
          <w:szCs w:val="20"/>
          <w:color w:val="auto"/>
        </w:rPr>
      </w:pPr>
    </w:p>
    <w:p>
      <w:pPr>
        <w:spacing w:after="0"/>
        <w:rPr>
          <w:sz w:val="20"/>
          <w:szCs w:val="20"/>
          <w:color w:val="auto"/>
        </w:rPr>
      </w:pPr>
      <w:r>
        <w:rPr>
          <w:rFonts w:ascii="Arial" w:cs="Arial" w:eastAsia="Arial" w:hAnsi="Arial"/>
          <w:sz w:val="24"/>
          <w:szCs w:val="24"/>
          <w:color w:val="auto"/>
        </w:rPr>
        <w:t>Statistical analysis and data processing</w:t>
      </w:r>
    </w:p>
    <w:p>
      <w:pPr>
        <w:spacing w:after="0" w:line="132"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EEG data were transmitted for further treatment using Matlab (7.12.0.635 version, R2011a). Data were first processed and filtered by the EEG laboratory toolbox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0.5 Hz or </w:t>
      </w:r>
      <w:r>
        <w:rPr>
          <w:rFonts w:ascii="Arial" w:cs="Arial" w:eastAsia="Arial" w:hAnsi="Arial"/>
          <w:sz w:val="20"/>
          <w:szCs w:val="20"/>
          <w:color w:val="auto"/>
        </w:rPr>
        <w:t>&gt;</w:t>
      </w:r>
      <w:r>
        <w:rPr>
          <w:rFonts w:ascii="Times New Roman" w:cs="Times New Roman" w:eastAsia="Times New Roman" w:hAnsi="Times New Roman"/>
          <w:sz w:val="20"/>
          <w:szCs w:val="20"/>
          <w:color w:val="auto"/>
        </w:rPr>
        <w:t>50 Hz) to avoid offsets from DC and low-frequency skin prospective artefacts and to prevent high-frequency noise. The residual artefacts, such as eye blinks or movements, were omitted for each chan-nel. To remove signal artefacts, the automatic indepen-dent component analysis algorithm ADJUST was utilized. ADJUST uses stereotyped artefacts-specific spatial and temporal features to automatically recog-nize independent artefacts, which were then deleted.</w:t>
      </w:r>
      <w:r>
        <w:rPr>
          <w:rFonts w:ascii="Times New Roman" w:cs="Times New Roman" w:eastAsia="Times New Roman" w:hAnsi="Times New Roman"/>
          <w:sz w:val="26"/>
          <w:szCs w:val="26"/>
          <w:color w:val="auto"/>
          <w:vertAlign w:val="superscript"/>
        </w:rPr>
        <w:t>34</w:t>
      </w:r>
    </w:p>
    <w:p>
      <w:pPr>
        <w:spacing w:after="0" w:line="20" w:lineRule="exact"/>
        <w:rPr>
          <w:sz w:val="20"/>
          <w:szCs w:val="20"/>
          <w:color w:val="auto"/>
        </w:rPr>
      </w:pPr>
      <w:r>
        <w:rPr>
          <w:sz w:val="20"/>
          <w:szCs w:val="20"/>
          <w:color w:val="auto"/>
        </w:rPr>
        <w:br w:type="column"/>
      </w:r>
    </w:p>
    <w:p>
      <w:pPr>
        <w:ind w:left="4600"/>
        <w:spacing w:after="0"/>
        <w:rPr>
          <w:sz w:val="20"/>
          <w:szCs w:val="20"/>
          <w:color w:val="auto"/>
        </w:rPr>
      </w:pPr>
      <w:r>
        <w:rPr>
          <w:rFonts w:ascii="Arial" w:cs="Arial" w:eastAsia="Arial" w:hAnsi="Arial"/>
          <w:sz w:val="20"/>
          <w:szCs w:val="20"/>
          <w:color w:val="auto"/>
        </w:rPr>
        <w:t>5</w:t>
      </w:r>
    </w:p>
    <w:p>
      <w:pPr>
        <w:spacing w:after="0" w:line="200" w:lineRule="exact"/>
        <w:rPr>
          <w:sz w:val="20"/>
          <w:szCs w:val="20"/>
          <w:color w:val="auto"/>
        </w:rPr>
      </w:pPr>
    </w:p>
    <w:p>
      <w:pPr>
        <w:spacing w:after="0" w:line="23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 xml:space="preserve">The HRV and SC data were processed on the ErgoLAB platform. HRV was processed using filters such as white de-noise, low-pass de-noise, baseline de-noise and band stop, then LF power, HF power and LF/HF of the fre-quency domain were used to compare differences in the visual stimulation. SC data were processed using a moving average filter. Data over the 3 min visual stimu-lation were expressed as mean standard error (SE). All of the data we tested were analysed by using SPSS 24.0 (IBM Corp, Armonk, NY, USA). One-way repeated measure ANOVA was used to compare the physiological and psychological responses of perceivers when exposed to two flower colours and control. Bonferroni correction multiple comparison was applied after ANOVA to iden-tify the specific differences among the three groups. A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value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was considered statistically significant.</w:t>
      </w: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color w:val="auto"/>
        </w:rPr>
        <w:t>Results</w:t>
      </w:r>
    </w:p>
    <w:p>
      <w:pPr>
        <w:spacing w:after="0" w:line="141"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0"/>
          <w:szCs w:val="20"/>
          <w:color w:val="auto"/>
        </w:rPr>
        <w:t xml:space="preserve">We sought to investigate the effect of two </w:t>
      </w:r>
      <w:r>
        <w:rPr>
          <w:rFonts w:ascii="Arial" w:cs="Arial" w:eastAsia="Arial" w:hAnsi="Arial"/>
          <w:sz w:val="20"/>
          <w:szCs w:val="20"/>
          <w:color w:val="auto"/>
        </w:rPr>
        <w:t>Hydrangea</w:t>
      </w:r>
      <w:r>
        <w:rPr>
          <w:rFonts w:ascii="Times New Roman" w:cs="Times New Roman" w:eastAsia="Times New Roman" w:hAnsi="Times New Roman"/>
          <w:sz w:val="20"/>
          <w:szCs w:val="20"/>
          <w:color w:val="auto"/>
        </w:rPr>
        <w:t xml:space="preserve"> flowers on the relaxation potential of stressed office workers. Our results support previous findings that indoor plants have beneficial effects on human well-being both physiologically and psychologically.</w:t>
      </w:r>
    </w:p>
    <w:p>
      <w:pPr>
        <w:spacing w:after="0" w:line="247" w:lineRule="exact"/>
        <w:rPr>
          <w:sz w:val="20"/>
          <w:szCs w:val="20"/>
          <w:color w:val="auto"/>
        </w:rPr>
      </w:pPr>
    </w:p>
    <w:p>
      <w:pPr>
        <w:spacing w:after="0"/>
        <w:rPr>
          <w:sz w:val="20"/>
          <w:szCs w:val="20"/>
          <w:color w:val="auto"/>
        </w:rPr>
      </w:pPr>
      <w:r>
        <w:rPr>
          <w:rFonts w:ascii="Arial" w:cs="Arial" w:eastAsia="Arial" w:hAnsi="Arial"/>
          <w:sz w:val="24"/>
          <w:szCs w:val="24"/>
          <w:color w:val="auto"/>
        </w:rPr>
        <w:t>Physiological responses</w:t>
      </w:r>
    </w:p>
    <w:p>
      <w:pPr>
        <w:spacing w:after="0" w:line="334" w:lineRule="exact"/>
        <w:rPr>
          <w:sz w:val="20"/>
          <w:szCs w:val="20"/>
          <w:color w:val="auto"/>
        </w:rPr>
      </w:pPr>
    </w:p>
    <w:p>
      <w:pPr>
        <w:spacing w:after="0"/>
        <w:rPr>
          <w:sz w:val="20"/>
          <w:szCs w:val="20"/>
          <w:color w:val="auto"/>
        </w:rPr>
      </w:pPr>
      <w:r>
        <w:rPr>
          <w:rFonts w:ascii="Arial" w:cs="Arial" w:eastAsia="Arial" w:hAnsi="Arial"/>
          <w:sz w:val="24"/>
          <w:szCs w:val="24"/>
          <w:color w:val="auto"/>
        </w:rPr>
        <w:t>Electroencephalography</w:t>
      </w:r>
    </w:p>
    <w:p>
      <w:pPr>
        <w:spacing w:after="0" w:line="9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The averages of alpha relative power obtained by</w:t>
      </w:r>
    </w:p>
    <w:p>
      <w:pPr>
        <w:spacing w:after="0" w:line="1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1500" w:type="dxa"/>
            <w:vAlign w:val="bottom"/>
            <w:gridSpan w:val="2"/>
          </w:tcPr>
          <w:p>
            <w:pPr>
              <w:jc w:val="right"/>
              <w:ind w:right="100"/>
              <w:spacing w:after="0"/>
              <w:rPr>
                <w:sz w:val="20"/>
                <w:szCs w:val="20"/>
                <w:color w:val="auto"/>
              </w:rPr>
            </w:pPr>
            <w:r>
              <w:rPr>
                <w:rFonts w:ascii="Times New Roman" w:cs="Times New Roman" w:eastAsia="Times New Roman" w:hAnsi="Times New Roman"/>
                <w:sz w:val="20"/>
                <w:szCs w:val="20"/>
                <w:color w:val="auto"/>
              </w:rPr>
              <w:t>four  electrodes</w:t>
            </w:r>
          </w:p>
        </w:tc>
        <w:tc>
          <w:tcPr>
            <w:tcW w:w="3220" w:type="dxa"/>
            <w:vAlign w:val="bottom"/>
            <w:gridSpan w:val="5"/>
          </w:tcPr>
          <w:p>
            <w:pPr>
              <w:ind w:left="100"/>
              <w:spacing w:after="0"/>
              <w:rPr>
                <w:sz w:val="20"/>
                <w:szCs w:val="20"/>
                <w:color w:val="auto"/>
              </w:rPr>
            </w:pPr>
            <w:r>
              <w:rPr>
                <w:rFonts w:ascii="Times New Roman" w:cs="Times New Roman" w:eastAsia="Times New Roman" w:hAnsi="Times New Roman"/>
                <w:sz w:val="20"/>
                <w:szCs w:val="20"/>
                <w:color w:val="auto"/>
              </w:rPr>
              <w:t>were  compared  (see  Figure  4).</w:t>
            </w:r>
          </w:p>
        </w:tc>
        <w:tc>
          <w:tcPr>
            <w:tcW w:w="0" w:type="dxa"/>
            <w:vAlign w:val="bottom"/>
          </w:tcPr>
          <w:p>
            <w:pPr>
              <w:spacing w:after="0"/>
              <w:rPr>
                <w:sz w:val="1"/>
                <w:szCs w:val="1"/>
                <w:color w:val="auto"/>
              </w:rPr>
            </w:pPr>
          </w:p>
        </w:tc>
      </w:tr>
      <w:tr>
        <w:trPr>
          <w:trHeight w:val="438"/>
        </w:trPr>
        <w:tc>
          <w:tcPr>
            <w:tcW w:w="160" w:type="dxa"/>
            <w:vAlign w:val="bottom"/>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58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3"/>
        </w:trPr>
        <w:tc>
          <w:tcPr>
            <w:tcW w:w="160" w:type="dxa"/>
            <w:vAlign w:val="bottom"/>
          </w:tcPr>
          <w:p>
            <w:pPr>
              <w:spacing w:after="0"/>
              <w:rPr>
                <w:sz w:val="12"/>
                <w:szCs w:val="12"/>
                <w:color w:val="auto"/>
              </w:rPr>
            </w:pPr>
          </w:p>
        </w:tc>
        <w:tc>
          <w:tcPr>
            <w:tcW w:w="1340" w:type="dxa"/>
            <w:vAlign w:val="bottom"/>
          </w:tcPr>
          <w:p>
            <w:pPr>
              <w:spacing w:after="0"/>
              <w:rPr>
                <w:sz w:val="12"/>
                <w:szCs w:val="12"/>
                <w:color w:val="auto"/>
              </w:rPr>
            </w:pPr>
          </w:p>
        </w:tc>
        <w:tc>
          <w:tcPr>
            <w:tcW w:w="15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0" w:type="dxa"/>
            <w:vAlign w:val="bottom"/>
            <w:vMerge w:val="restart"/>
          </w:tcPr>
          <w:p>
            <w:pPr>
              <w:spacing w:after="0"/>
              <w:rPr>
                <w:sz w:val="12"/>
                <w:szCs w:val="12"/>
                <w:color w:val="auto"/>
              </w:rPr>
            </w:pPr>
          </w:p>
        </w:tc>
        <w:tc>
          <w:tcPr>
            <w:tcW w:w="1340" w:type="dxa"/>
            <w:vAlign w:val="bottom"/>
            <w:gridSpan w:val="2"/>
            <w:vMerge w:val="restart"/>
          </w:tcPr>
          <w:p>
            <w:pPr>
              <w:spacing w:after="0"/>
              <w:rPr>
                <w:sz w:val="20"/>
                <w:szCs w:val="20"/>
                <w:color w:val="auto"/>
              </w:rPr>
            </w:pPr>
            <w:r>
              <w:rPr>
                <w:rFonts w:ascii="Times New Roman" w:cs="Times New Roman" w:eastAsia="Times New Roman" w:hAnsi="Times New Roman"/>
                <w:sz w:val="13"/>
                <w:szCs w:val="13"/>
                <w:b w:val="1"/>
                <w:bCs w:val="1"/>
                <w:color w:val="auto"/>
              </w:rPr>
              <w:t>Control</w:t>
            </w:r>
          </w:p>
        </w:tc>
        <w:tc>
          <w:tcPr>
            <w:tcW w:w="0" w:type="dxa"/>
            <w:vAlign w:val="bottom"/>
          </w:tcPr>
          <w:p>
            <w:pPr>
              <w:spacing w:after="0"/>
              <w:rPr>
                <w:sz w:val="1"/>
                <w:szCs w:val="1"/>
                <w:color w:val="auto"/>
              </w:rPr>
            </w:pPr>
          </w:p>
        </w:tc>
      </w:tr>
      <w:tr>
        <w:trPr>
          <w:trHeight w:val="134"/>
        </w:trPr>
        <w:tc>
          <w:tcPr>
            <w:tcW w:w="160" w:type="dxa"/>
            <w:vAlign w:val="bottom"/>
          </w:tcPr>
          <w:p>
            <w:pPr>
              <w:spacing w:after="0"/>
              <w:rPr>
                <w:sz w:val="11"/>
                <w:szCs w:val="11"/>
                <w:color w:val="auto"/>
              </w:rPr>
            </w:pPr>
          </w:p>
        </w:tc>
        <w:tc>
          <w:tcPr>
            <w:tcW w:w="1340" w:type="dxa"/>
            <w:vAlign w:val="bottom"/>
          </w:tcPr>
          <w:p>
            <w:pPr>
              <w:spacing w:after="0"/>
              <w:rPr>
                <w:sz w:val="11"/>
                <w:szCs w:val="11"/>
                <w:color w:val="auto"/>
              </w:rPr>
            </w:pPr>
          </w:p>
        </w:tc>
        <w:tc>
          <w:tcPr>
            <w:tcW w:w="1580" w:type="dxa"/>
            <w:vAlign w:val="bottom"/>
            <w:tcBorders>
              <w:right w:val="single" w:sz="8" w:color="auto"/>
            </w:tcBorders>
          </w:tcPr>
          <w:p>
            <w:pPr>
              <w:spacing w:after="0"/>
              <w:rPr>
                <w:sz w:val="11"/>
                <w:szCs w:val="11"/>
                <w:color w:val="auto"/>
              </w:rPr>
            </w:pPr>
          </w:p>
        </w:tc>
        <w:tc>
          <w:tcPr>
            <w:tcW w:w="280" w:type="dxa"/>
            <w:vAlign w:val="bottom"/>
            <w:tcBorders>
              <w:right w:val="single" w:sz="8" w:color="auto"/>
            </w:tcBorders>
            <w:shd w:val="clear" w:color="auto" w:fill="000000"/>
          </w:tcPr>
          <w:p>
            <w:pPr>
              <w:spacing w:after="0"/>
              <w:rPr>
                <w:sz w:val="11"/>
                <w:szCs w:val="11"/>
                <w:color w:val="auto"/>
              </w:rPr>
            </w:pPr>
          </w:p>
        </w:tc>
        <w:tc>
          <w:tcPr>
            <w:tcW w:w="20" w:type="dxa"/>
            <w:vAlign w:val="bottom"/>
            <w:vMerge w:val="continue"/>
          </w:tcPr>
          <w:p>
            <w:pPr>
              <w:spacing w:after="0"/>
              <w:rPr>
                <w:sz w:val="11"/>
                <w:szCs w:val="11"/>
                <w:color w:val="auto"/>
              </w:rPr>
            </w:pPr>
          </w:p>
        </w:tc>
        <w:tc>
          <w:tcPr>
            <w:tcW w:w="134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2"/>
        </w:trPr>
        <w:tc>
          <w:tcPr>
            <w:tcW w:w="1500" w:type="dxa"/>
            <w:vAlign w:val="bottom"/>
            <w:gridSpan w:val="2"/>
            <w:vMerge w:val="restart"/>
          </w:tcPr>
          <w:p>
            <w:pPr>
              <w:jc w:val="right"/>
              <w:ind w:right="600"/>
              <w:spacing w:after="0"/>
              <w:rPr>
                <w:sz w:val="20"/>
                <w:szCs w:val="20"/>
                <w:color w:val="auto"/>
              </w:rPr>
            </w:pPr>
            <w:r>
              <w:rPr>
                <w:rFonts w:ascii="Times New Roman" w:cs="Times New Roman" w:eastAsia="Times New Roman" w:hAnsi="Times New Roman"/>
                <w:sz w:val="13"/>
                <w:szCs w:val="13"/>
                <w:b w:val="1"/>
                <w:bCs w:val="1"/>
                <w:color w:val="auto"/>
              </w:rPr>
              <w:t>0.30</w:t>
            </w:r>
          </w:p>
        </w:tc>
        <w:tc>
          <w:tcPr>
            <w:tcW w:w="1580" w:type="dxa"/>
            <w:vAlign w:val="bottom"/>
          </w:tcPr>
          <w:p>
            <w:pPr>
              <w:spacing w:after="0" w:line="20" w:lineRule="exact"/>
              <w:rPr>
                <w:sz w:val="1"/>
                <w:szCs w:val="1"/>
                <w:color w:val="auto"/>
              </w:rPr>
            </w:pPr>
          </w:p>
        </w:tc>
        <w:tc>
          <w:tcPr>
            <w:tcW w:w="280" w:type="dxa"/>
            <w:vAlign w:val="bottom"/>
            <w:tcBorders>
              <w:bottom w:val="single" w:sz="8" w:color="CF70BC"/>
            </w:tcBorders>
          </w:tcPr>
          <w:p>
            <w:pPr>
              <w:spacing w:after="0" w:line="20" w:lineRule="exact"/>
              <w:rPr>
                <w:sz w:val="1"/>
                <w:szCs w:val="1"/>
                <w:color w:val="auto"/>
              </w:rPr>
            </w:pPr>
          </w:p>
        </w:tc>
        <w:tc>
          <w:tcPr>
            <w:tcW w:w="20" w:type="dxa"/>
            <w:vAlign w:val="bottom"/>
            <w:tcBorders>
              <w:bottom w:val="single" w:sz="8" w:color="CF70BC"/>
            </w:tcBorders>
          </w:tcPr>
          <w:p>
            <w:pPr>
              <w:spacing w:after="0" w:line="20" w:lineRule="exact"/>
              <w:rPr>
                <w:sz w:val="1"/>
                <w:szCs w:val="1"/>
                <w:color w:val="auto"/>
              </w:rPr>
            </w:pPr>
          </w:p>
        </w:tc>
        <w:tc>
          <w:tcPr>
            <w:tcW w:w="1340" w:type="dxa"/>
            <w:vAlign w:val="bottom"/>
            <w:gridSpan w:val="2"/>
            <w:vMerge w:val="restart"/>
          </w:tcPr>
          <w:p>
            <w:pPr>
              <w:spacing w:after="0"/>
              <w:rPr>
                <w:sz w:val="20"/>
                <w:szCs w:val="20"/>
                <w:color w:val="auto"/>
              </w:rPr>
            </w:pPr>
            <w:r>
              <w:rPr>
                <w:rFonts w:ascii="Times New Roman" w:cs="Times New Roman" w:eastAsia="Times New Roman" w:hAnsi="Times New Roman"/>
                <w:sz w:val="13"/>
                <w:szCs w:val="13"/>
                <w:b w:val="1"/>
                <w:bCs w:val="1"/>
                <w:color w:val="auto"/>
              </w:rPr>
              <w:t>Purple</w:t>
            </w:r>
          </w:p>
        </w:tc>
        <w:tc>
          <w:tcPr>
            <w:tcW w:w="0" w:type="dxa"/>
            <w:vAlign w:val="bottom"/>
          </w:tcPr>
          <w:p>
            <w:pPr>
              <w:spacing w:after="0"/>
              <w:rPr>
                <w:sz w:val="1"/>
                <w:szCs w:val="1"/>
                <w:color w:val="auto"/>
              </w:rPr>
            </w:pPr>
          </w:p>
        </w:tc>
      </w:tr>
      <w:tr>
        <w:trPr>
          <w:trHeight w:val="114"/>
        </w:trPr>
        <w:tc>
          <w:tcPr>
            <w:tcW w:w="1500" w:type="dxa"/>
            <w:vAlign w:val="bottom"/>
            <w:gridSpan w:val="2"/>
            <w:vMerge w:val="continue"/>
          </w:tcPr>
          <w:p>
            <w:pPr>
              <w:spacing w:after="0"/>
              <w:rPr>
                <w:sz w:val="9"/>
                <w:szCs w:val="9"/>
                <w:color w:val="auto"/>
              </w:rPr>
            </w:pPr>
          </w:p>
        </w:tc>
        <w:tc>
          <w:tcPr>
            <w:tcW w:w="1580" w:type="dxa"/>
            <w:vAlign w:val="bottom"/>
            <w:tcBorders>
              <w:right w:val="single" w:sz="8" w:color="CF70BC"/>
            </w:tcBorders>
          </w:tcPr>
          <w:p>
            <w:pPr>
              <w:spacing w:after="0"/>
              <w:rPr>
                <w:sz w:val="9"/>
                <w:szCs w:val="9"/>
                <w:color w:val="auto"/>
              </w:rPr>
            </w:pPr>
          </w:p>
        </w:tc>
        <w:tc>
          <w:tcPr>
            <w:tcW w:w="280" w:type="dxa"/>
            <w:vAlign w:val="bottom"/>
            <w:tcBorders>
              <w:bottom w:val="single" w:sz="8" w:color="CF70BC"/>
              <w:right w:val="single" w:sz="8" w:color="CF70BC"/>
            </w:tcBorders>
          </w:tcPr>
          <w:p>
            <w:pPr>
              <w:spacing w:after="0"/>
              <w:rPr>
                <w:sz w:val="9"/>
                <w:szCs w:val="9"/>
                <w:color w:val="auto"/>
              </w:rPr>
            </w:pPr>
          </w:p>
        </w:tc>
        <w:tc>
          <w:tcPr>
            <w:tcW w:w="20" w:type="dxa"/>
            <w:vAlign w:val="bottom"/>
            <w:tcBorders>
              <w:bottom w:val="single" w:sz="8" w:color="CF70BC"/>
            </w:tcBorders>
            <w:shd w:val="clear" w:color="auto" w:fill="CF70BC"/>
          </w:tcPr>
          <w:p>
            <w:pPr>
              <w:spacing w:after="0"/>
              <w:rPr>
                <w:sz w:val="9"/>
                <w:szCs w:val="9"/>
                <w:color w:val="auto"/>
              </w:rPr>
            </w:pPr>
          </w:p>
        </w:tc>
        <w:tc>
          <w:tcPr>
            <w:tcW w:w="13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1500" w:type="dxa"/>
            <w:vAlign w:val="bottom"/>
            <w:gridSpan w:val="2"/>
            <w:vMerge w:val="continue"/>
          </w:tcPr>
          <w:p>
            <w:pPr>
              <w:spacing w:after="0" w:line="20" w:lineRule="exact"/>
              <w:rPr>
                <w:sz w:val="1"/>
                <w:szCs w:val="1"/>
                <w:color w:val="auto"/>
              </w:rPr>
            </w:pPr>
          </w:p>
        </w:tc>
        <w:tc>
          <w:tcPr>
            <w:tcW w:w="1580" w:type="dxa"/>
            <w:vAlign w:val="bottom"/>
          </w:tcPr>
          <w:p>
            <w:pPr>
              <w:spacing w:after="0" w:line="20" w:lineRule="exact"/>
              <w:rPr>
                <w:sz w:val="1"/>
                <w:szCs w:val="1"/>
                <w:color w:val="auto"/>
              </w:rPr>
            </w:pPr>
          </w:p>
        </w:tc>
        <w:tc>
          <w:tcPr>
            <w:tcW w:w="28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1340" w:type="dxa"/>
            <w:vAlign w:val="bottom"/>
            <w:gridSpan w:val="2"/>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0"/>
        </w:trPr>
        <w:tc>
          <w:tcPr>
            <w:tcW w:w="160" w:type="dxa"/>
            <w:vAlign w:val="bottom"/>
          </w:tcPr>
          <w:p>
            <w:pPr>
              <w:spacing w:after="0"/>
              <w:rPr>
                <w:sz w:val="8"/>
                <w:szCs w:val="8"/>
                <w:color w:val="auto"/>
              </w:rPr>
            </w:pPr>
          </w:p>
        </w:tc>
        <w:tc>
          <w:tcPr>
            <w:tcW w:w="1340" w:type="dxa"/>
            <w:vAlign w:val="bottom"/>
          </w:tcPr>
          <w:p>
            <w:pPr>
              <w:spacing w:after="0"/>
              <w:rPr>
                <w:sz w:val="8"/>
                <w:szCs w:val="8"/>
                <w:color w:val="auto"/>
              </w:rPr>
            </w:pPr>
          </w:p>
        </w:tc>
        <w:tc>
          <w:tcPr>
            <w:tcW w:w="1580" w:type="dxa"/>
            <w:vAlign w:val="bottom"/>
            <w:tcBorders>
              <w:right w:val="single" w:sz="8" w:color="auto"/>
            </w:tcBorders>
          </w:tcPr>
          <w:p>
            <w:pPr>
              <w:spacing w:after="0"/>
              <w:rPr>
                <w:sz w:val="8"/>
                <w:szCs w:val="8"/>
                <w:color w:val="auto"/>
              </w:rPr>
            </w:pPr>
          </w:p>
        </w:tc>
        <w:tc>
          <w:tcPr>
            <w:tcW w:w="280" w:type="dxa"/>
            <w:vAlign w:val="bottom"/>
            <w:tcBorders>
              <w:bottom w:val="single" w:sz="8" w:color="auto"/>
              <w:right w:val="single" w:sz="8" w:color="auto"/>
            </w:tcBorders>
            <w:shd w:val="clear" w:color="auto" w:fill="1C2790"/>
          </w:tcPr>
          <w:p>
            <w:pPr>
              <w:spacing w:after="0"/>
              <w:rPr>
                <w:sz w:val="8"/>
                <w:szCs w:val="8"/>
                <w:color w:val="auto"/>
              </w:rPr>
            </w:pPr>
          </w:p>
        </w:tc>
        <w:tc>
          <w:tcPr>
            <w:tcW w:w="20" w:type="dxa"/>
            <w:vAlign w:val="bottom"/>
            <w:tcBorders>
              <w:bottom w:val="single" w:sz="8" w:color="auto"/>
            </w:tcBorders>
            <w:shd w:val="clear" w:color="auto" w:fill="000000"/>
          </w:tcPr>
          <w:p>
            <w:pPr>
              <w:spacing w:after="0"/>
              <w:rPr>
                <w:sz w:val="8"/>
                <w:szCs w:val="8"/>
                <w:color w:val="auto"/>
              </w:rPr>
            </w:pPr>
          </w:p>
        </w:tc>
        <w:tc>
          <w:tcPr>
            <w:tcW w:w="1340" w:type="dxa"/>
            <w:vAlign w:val="bottom"/>
            <w:gridSpan w:val="2"/>
          </w:tcPr>
          <w:p>
            <w:pPr>
              <w:spacing w:after="0" w:line="100" w:lineRule="exact"/>
              <w:rPr>
                <w:sz w:val="20"/>
                <w:szCs w:val="20"/>
                <w:color w:val="auto"/>
              </w:rPr>
            </w:pPr>
            <w:r>
              <w:rPr>
                <w:rFonts w:ascii="Times New Roman" w:cs="Times New Roman" w:eastAsia="Times New Roman" w:hAnsi="Times New Roman"/>
                <w:sz w:val="11"/>
                <w:szCs w:val="11"/>
                <w:b w:val="1"/>
                <w:bCs w:val="1"/>
                <w:color w:val="auto"/>
              </w:rPr>
              <w:t>Blue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102870</wp:posOffset>
            </wp:positionH>
            <wp:positionV relativeFrom="paragraph">
              <wp:posOffset>-393065</wp:posOffset>
            </wp:positionV>
            <wp:extent cx="2792095" cy="24409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extLst>
                    </a:blip>
                    <a:srcRect/>
                    <a:stretch>
                      <a:fillRect/>
                    </a:stretch>
                  </pic:blipFill>
                  <pic:spPr bwMode="auto">
                    <a:xfrm>
                      <a:off x="0" y="0"/>
                      <a:ext cx="2792095" cy="2440940"/>
                    </a:xfrm>
                    <a:prstGeom prst="rect">
                      <a:avLst/>
                    </a:prstGeom>
                    <a:noFill/>
                  </pic:spPr>
                </pic:pic>
              </a:graphicData>
            </a:graphic>
          </wp:anchor>
        </w:drawing>
      </w:r>
    </w:p>
    <w:tbl>
      <w:tblPr>
        <w:tblLayout w:type="fixed"/>
        <w:tblInd w:w="340" w:type="dxa"/>
        <w:tblCellMar>
          <w:top w:w="0" w:type="dxa"/>
          <w:left w:w="0" w:type="dxa"/>
          <w:bottom w:w="0" w:type="dxa"/>
          <w:right w:w="0" w:type="dxa"/>
        </w:tblCellMar>
      </w:tblPr>
      <w:tr>
        <w:trPr>
          <w:trHeight w:val="200"/>
        </w:trPr>
        <w:tc>
          <w:tcPr>
            <w:tcW w:w="1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180" w:type="dxa"/>
            <w:vAlign w:val="bottom"/>
          </w:tcPr>
          <w:p>
            <w:pPr>
              <w:ind w:left="560"/>
              <w:spacing w:after="0"/>
              <w:rPr>
                <w:sz w:val="20"/>
                <w:szCs w:val="20"/>
                <w:color w:val="auto"/>
              </w:rPr>
            </w:pPr>
            <w:r>
              <w:rPr>
                <w:rFonts w:ascii="Times New Roman" w:cs="Times New Roman" w:eastAsia="Times New Roman" w:hAnsi="Times New Roman"/>
                <w:sz w:val="17"/>
                <w:szCs w:val="17"/>
                <w:b w:val="1"/>
                <w:bCs w:val="1"/>
                <w:color w:val="auto"/>
              </w:rPr>
              <w:t>** **</w:t>
            </w:r>
          </w:p>
        </w:tc>
        <w:tc>
          <w:tcPr>
            <w:tcW w:w="860" w:type="dxa"/>
            <w:vAlign w:val="bottom"/>
          </w:tcPr>
          <w:p>
            <w:pPr>
              <w:jc w:val="right"/>
              <w:ind w:right="145"/>
              <w:spacing w:after="0"/>
              <w:rPr>
                <w:sz w:val="20"/>
                <w:szCs w:val="20"/>
                <w:color w:val="auto"/>
              </w:rPr>
            </w:pPr>
            <w:r>
              <w:rPr>
                <w:rFonts w:ascii="Times New Roman" w:cs="Times New Roman" w:eastAsia="Times New Roman" w:hAnsi="Times New Roman"/>
                <w:sz w:val="17"/>
                <w:szCs w:val="17"/>
                <w:b w:val="1"/>
                <w:bCs w:val="1"/>
                <w:color w:val="auto"/>
              </w:rPr>
              <w:t>** **</w:t>
            </w:r>
          </w:p>
        </w:tc>
        <w:tc>
          <w:tcPr>
            <w:tcW w:w="860" w:type="dxa"/>
            <w:vAlign w:val="bottom"/>
          </w:tcPr>
          <w:p>
            <w:pPr>
              <w:ind w:left="220"/>
              <w:spacing w:after="0"/>
              <w:rPr>
                <w:sz w:val="20"/>
                <w:szCs w:val="20"/>
                <w:color w:val="auto"/>
              </w:rPr>
            </w:pPr>
            <w:r>
              <w:rPr>
                <w:rFonts w:ascii="Times New Roman" w:cs="Times New Roman" w:eastAsia="Times New Roman" w:hAnsi="Times New Roman"/>
                <w:sz w:val="17"/>
                <w:szCs w:val="17"/>
                <w:b w:val="1"/>
                <w:bCs w:val="1"/>
                <w:color w:val="auto"/>
              </w:rPr>
              <w:t>** **</w:t>
            </w:r>
          </w:p>
        </w:tc>
        <w:tc>
          <w:tcPr>
            <w:tcW w:w="540" w:type="dxa"/>
            <w:vAlign w:val="bottom"/>
          </w:tcPr>
          <w:p>
            <w:pPr>
              <w:ind w:left="300"/>
              <w:spacing w:after="0" w:line="200" w:lineRule="exact"/>
              <w:rPr>
                <w:sz w:val="20"/>
                <w:szCs w:val="20"/>
                <w:color w:val="auto"/>
              </w:rPr>
            </w:pPr>
            <w:r>
              <w:rPr>
                <w:rFonts w:ascii="Times New Roman" w:cs="Times New Roman" w:eastAsia="Times New Roman" w:hAnsi="Times New Roman"/>
                <w:sz w:val="22"/>
                <w:szCs w:val="22"/>
                <w:b w:val="1"/>
                <w:bCs w:val="1"/>
                <w:color w:val="auto"/>
                <w:w w:val="99"/>
              </w:rPr>
              <w:t>**</w:t>
            </w:r>
          </w:p>
        </w:tc>
        <w:tc>
          <w:tcPr>
            <w:tcW w:w="0" w:type="dxa"/>
            <w:vAlign w:val="bottom"/>
          </w:tcPr>
          <w:p>
            <w:pPr>
              <w:spacing w:after="0"/>
              <w:rPr>
                <w:sz w:val="1"/>
                <w:szCs w:val="1"/>
                <w:color w:val="auto"/>
              </w:rPr>
            </w:pPr>
          </w:p>
        </w:tc>
      </w:tr>
      <w:tr>
        <w:trPr>
          <w:trHeight w:val="166"/>
        </w:trPr>
        <w:tc>
          <w:tcPr>
            <w:tcW w:w="1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180" w:type="dxa"/>
            <w:vAlign w:val="bottom"/>
          </w:tcPr>
          <w:p>
            <w:pPr>
              <w:jc w:val="right"/>
              <w:ind w:right="852"/>
              <w:spacing w:after="0"/>
              <w:rPr>
                <w:sz w:val="20"/>
                <w:szCs w:val="20"/>
                <w:color w:val="auto"/>
              </w:rPr>
            </w:pPr>
            <w:r>
              <w:rPr>
                <w:rFonts w:ascii="Times New Roman" w:cs="Times New Roman" w:eastAsia="Times New Roman" w:hAnsi="Times New Roman"/>
                <w:sz w:val="13"/>
                <w:szCs w:val="13"/>
                <w:b w:val="1"/>
                <w:bCs w:val="1"/>
                <w:color w:val="auto"/>
              </w:rPr>
              <w:t>0.25</w:t>
            </w:r>
          </w:p>
        </w:tc>
        <w:tc>
          <w:tcPr>
            <w:tcW w:w="860" w:type="dxa"/>
            <w:vAlign w:val="bottom"/>
          </w:tcPr>
          <w:p>
            <w:pPr>
              <w:spacing w:after="0"/>
              <w:rPr>
                <w:sz w:val="14"/>
                <w:szCs w:val="14"/>
                <w:color w:val="auto"/>
              </w:rPr>
            </w:pPr>
          </w:p>
        </w:tc>
        <w:tc>
          <w:tcPr>
            <w:tcW w:w="860" w:type="dxa"/>
            <w:vAlign w:val="bottom"/>
          </w:tcPr>
          <w:p>
            <w:pPr>
              <w:ind w:left="220"/>
              <w:spacing w:after="0" w:line="166" w:lineRule="exact"/>
              <w:rPr>
                <w:sz w:val="20"/>
                <w:szCs w:val="20"/>
                <w:color w:val="auto"/>
              </w:rPr>
            </w:pPr>
            <w:r>
              <w:rPr>
                <w:rFonts w:ascii="Times New Roman" w:cs="Times New Roman" w:eastAsia="Times New Roman" w:hAnsi="Times New Roman"/>
                <w:sz w:val="17"/>
                <w:szCs w:val="17"/>
                <w:b w:val="1"/>
                <w:bCs w:val="1"/>
                <w:color w:val="auto"/>
              </w:rPr>
              <w:t>**</w:t>
            </w:r>
          </w:p>
        </w:tc>
        <w:tc>
          <w:tcPr>
            <w:tcW w:w="540" w:type="dxa"/>
            <w:vAlign w:val="bottom"/>
          </w:tcPr>
          <w:p>
            <w:pPr>
              <w:jc w:val="right"/>
              <w:ind w:right="11"/>
              <w:spacing w:after="0" w:line="166" w:lineRule="exact"/>
              <w:rPr>
                <w:sz w:val="20"/>
                <w:szCs w:val="20"/>
                <w:color w:val="auto"/>
              </w:rPr>
            </w:pPr>
            <w:r>
              <w:rPr>
                <w:rFonts w:ascii="Times New Roman" w:cs="Times New Roman" w:eastAsia="Times New Roman" w:hAnsi="Times New Roman"/>
                <w:sz w:val="19"/>
                <w:szCs w:val="19"/>
                <w:b w:val="1"/>
                <w:bCs w:val="1"/>
                <w:color w:val="auto"/>
                <w:strike w:val="1"/>
              </w:rPr>
              <w:t>**</w:t>
            </w:r>
          </w:p>
        </w:tc>
        <w:tc>
          <w:tcPr>
            <w:tcW w:w="0" w:type="dxa"/>
            <w:vAlign w:val="bottom"/>
          </w:tcPr>
          <w:p>
            <w:pPr>
              <w:spacing w:after="0"/>
              <w:rPr>
                <w:sz w:val="1"/>
                <w:szCs w:val="1"/>
                <w:color w:val="auto"/>
              </w:rPr>
            </w:pPr>
          </w:p>
        </w:tc>
      </w:tr>
      <w:tr>
        <w:trPr>
          <w:trHeight w:val="240"/>
        </w:trPr>
        <w:tc>
          <w:tcPr>
            <w:tcW w:w="120" w:type="dxa"/>
            <w:vAlign w:val="bottom"/>
            <w:vMerge w:val="restart"/>
            <w:textDirection w:val="btLr"/>
          </w:tcPr>
          <w:p>
            <w:pPr>
              <w:spacing w:after="0" w:line="192" w:lineRule="auto"/>
              <w:rPr>
                <w:sz w:val="20"/>
                <w:szCs w:val="20"/>
                <w:color w:val="auto"/>
              </w:rPr>
            </w:pPr>
            <w:r>
              <w:rPr>
                <w:rFonts w:ascii="Times New Roman" w:cs="Times New Roman" w:eastAsia="Times New Roman" w:hAnsi="Times New Roman"/>
                <w:sz w:val="13"/>
                <w:szCs w:val="13"/>
                <w:b w:val="1"/>
                <w:bCs w:val="1"/>
                <w:color w:val="auto"/>
                <w:w w:val="95"/>
              </w:rPr>
              <w:t>Power</w:t>
            </w:r>
          </w:p>
        </w:tc>
        <w:tc>
          <w:tcPr>
            <w:tcW w:w="180" w:type="dxa"/>
            <w:vAlign w:val="bottom"/>
          </w:tcPr>
          <w:p>
            <w:pPr>
              <w:spacing w:after="0"/>
              <w:rPr>
                <w:sz w:val="20"/>
                <w:szCs w:val="20"/>
                <w:color w:val="auto"/>
              </w:rPr>
            </w:pPr>
          </w:p>
        </w:tc>
        <w:tc>
          <w:tcPr>
            <w:tcW w:w="1180" w:type="dxa"/>
            <w:vAlign w:val="bottom"/>
          </w:tcPr>
          <w:p>
            <w:pPr>
              <w:ind w:left="560"/>
              <w:spacing w:after="0"/>
              <w:rPr>
                <w:sz w:val="20"/>
                <w:szCs w:val="20"/>
                <w:color w:val="auto"/>
              </w:rPr>
            </w:pPr>
            <w:r>
              <w:rPr>
                <w:rFonts w:ascii="Times New Roman" w:cs="Times New Roman" w:eastAsia="Times New Roman" w:hAnsi="Times New Roman"/>
                <w:sz w:val="17"/>
                <w:szCs w:val="17"/>
                <w:b w:val="1"/>
                <w:bCs w:val="1"/>
                <w:color w:val="auto"/>
              </w:rPr>
              <w:t>**</w:t>
            </w:r>
          </w:p>
        </w:tc>
        <w:tc>
          <w:tcPr>
            <w:tcW w:w="860" w:type="dxa"/>
            <w:vAlign w:val="bottom"/>
          </w:tcPr>
          <w:p>
            <w:pPr>
              <w:spacing w:after="0"/>
              <w:rPr>
                <w:sz w:val="20"/>
                <w:szCs w:val="20"/>
                <w:color w:val="auto"/>
              </w:rPr>
            </w:pPr>
          </w:p>
        </w:tc>
        <w:tc>
          <w:tcPr>
            <w:tcW w:w="86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78"/>
        </w:trPr>
        <w:tc>
          <w:tcPr>
            <w:tcW w:w="120" w:type="dxa"/>
            <w:vAlign w:val="bottom"/>
            <w:vMerge w:val="continue"/>
          </w:tcPr>
          <w:p>
            <w:pPr>
              <w:spacing w:after="0"/>
              <w:rPr>
                <w:sz w:val="15"/>
                <w:szCs w:val="15"/>
                <w:color w:val="auto"/>
              </w:rPr>
            </w:pPr>
          </w:p>
        </w:tc>
        <w:tc>
          <w:tcPr>
            <w:tcW w:w="180" w:type="dxa"/>
            <w:vAlign w:val="bottom"/>
          </w:tcPr>
          <w:p>
            <w:pPr>
              <w:spacing w:after="0"/>
              <w:rPr>
                <w:sz w:val="15"/>
                <w:szCs w:val="15"/>
                <w:color w:val="auto"/>
              </w:rPr>
            </w:pPr>
          </w:p>
        </w:tc>
        <w:tc>
          <w:tcPr>
            <w:tcW w:w="1180" w:type="dxa"/>
            <w:vAlign w:val="bottom"/>
            <w:vMerge w:val="restart"/>
          </w:tcPr>
          <w:p>
            <w:pPr>
              <w:jc w:val="right"/>
              <w:ind w:right="852"/>
              <w:spacing w:after="0"/>
              <w:rPr>
                <w:sz w:val="20"/>
                <w:szCs w:val="20"/>
                <w:color w:val="auto"/>
              </w:rPr>
            </w:pPr>
            <w:r>
              <w:rPr>
                <w:rFonts w:ascii="Times New Roman" w:cs="Times New Roman" w:eastAsia="Times New Roman" w:hAnsi="Times New Roman"/>
                <w:sz w:val="13"/>
                <w:szCs w:val="13"/>
                <w:b w:val="1"/>
                <w:bCs w:val="1"/>
                <w:color w:val="auto"/>
              </w:rPr>
              <w:t>0.20</w:t>
            </w:r>
          </w:p>
        </w:tc>
        <w:tc>
          <w:tcPr>
            <w:tcW w:w="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0"/>
        </w:trPr>
        <w:tc>
          <w:tcPr>
            <w:tcW w:w="120" w:type="dxa"/>
            <w:vAlign w:val="bottom"/>
            <w:vMerge w:val="restart"/>
            <w:textDirection w:val="btLr"/>
          </w:tcPr>
          <w:p>
            <w:pPr>
              <w:spacing w:after="0" w:line="192" w:lineRule="auto"/>
              <w:rPr>
                <w:sz w:val="20"/>
                <w:szCs w:val="20"/>
                <w:color w:val="auto"/>
              </w:rPr>
            </w:pPr>
            <w:r>
              <w:rPr>
                <w:rFonts w:ascii="Times New Roman" w:cs="Times New Roman" w:eastAsia="Times New Roman" w:hAnsi="Times New Roman"/>
                <w:sz w:val="13"/>
                <w:szCs w:val="13"/>
                <w:b w:val="1"/>
                <w:bCs w:val="1"/>
                <w:color w:val="auto"/>
              </w:rPr>
              <w:t>Relative</w:t>
            </w:r>
          </w:p>
        </w:tc>
        <w:tc>
          <w:tcPr>
            <w:tcW w:w="180" w:type="dxa"/>
            <w:vAlign w:val="bottom"/>
          </w:tcPr>
          <w:p>
            <w:pPr>
              <w:spacing w:after="0"/>
              <w:rPr>
                <w:sz w:val="3"/>
                <w:szCs w:val="3"/>
                <w:color w:val="auto"/>
              </w:rPr>
            </w:pPr>
          </w:p>
        </w:tc>
        <w:tc>
          <w:tcPr>
            <w:tcW w:w="1180" w:type="dxa"/>
            <w:vAlign w:val="bottom"/>
            <w:vMerge w:val="continue"/>
          </w:tcPr>
          <w:p>
            <w:pPr>
              <w:spacing w:after="0"/>
              <w:rPr>
                <w:sz w:val="3"/>
                <w:szCs w:val="3"/>
                <w:color w:val="auto"/>
              </w:rPr>
            </w:pPr>
          </w:p>
        </w:tc>
        <w:tc>
          <w:tcPr>
            <w:tcW w:w="860" w:type="dxa"/>
            <w:vAlign w:val="bottom"/>
          </w:tcPr>
          <w:p>
            <w:pPr>
              <w:spacing w:after="0"/>
              <w:rPr>
                <w:sz w:val="3"/>
                <w:szCs w:val="3"/>
                <w:color w:val="auto"/>
              </w:rPr>
            </w:pPr>
          </w:p>
        </w:tc>
        <w:tc>
          <w:tcPr>
            <w:tcW w:w="860" w:type="dxa"/>
            <w:vAlign w:val="bottom"/>
          </w:tcPr>
          <w:p>
            <w:pPr>
              <w:spacing w:after="0"/>
              <w:rPr>
                <w:sz w:val="3"/>
                <w:szCs w:val="3"/>
                <w:color w:val="auto"/>
              </w:rPr>
            </w:pPr>
          </w:p>
        </w:tc>
        <w:tc>
          <w:tcPr>
            <w:tcW w:w="5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24"/>
        </w:trPr>
        <w:tc>
          <w:tcPr>
            <w:tcW w:w="120" w:type="dxa"/>
            <w:vAlign w:val="bottom"/>
            <w:vMerge w:val="continue"/>
          </w:tcPr>
          <w:p>
            <w:pPr>
              <w:spacing w:after="0"/>
              <w:rPr>
                <w:sz w:val="24"/>
                <w:szCs w:val="24"/>
                <w:color w:val="auto"/>
              </w:rPr>
            </w:pPr>
          </w:p>
        </w:tc>
        <w:tc>
          <w:tcPr>
            <w:tcW w:w="180" w:type="dxa"/>
            <w:vAlign w:val="bottom"/>
            <w:textDirection w:val="btLr"/>
          </w:tcPr>
          <w:p>
            <w:pPr>
              <w:ind w:left="77"/>
              <w:spacing w:after="0"/>
              <w:rPr>
                <w:sz w:val="20"/>
                <w:szCs w:val="20"/>
                <w:color w:val="auto"/>
              </w:rPr>
            </w:pPr>
            <w:r>
              <w:rPr>
                <w:rFonts w:ascii="Symbol" w:cs="Symbol" w:eastAsia="Symbol" w:hAnsi="Symbol"/>
                <w:sz w:val="7"/>
                <w:szCs w:val="7"/>
                <w:color w:val="auto"/>
                <w:w w:val="71"/>
              </w:rPr>
              <w:t>µ</w:t>
            </w:r>
            <w:r>
              <w:rPr>
                <w:rFonts w:ascii="Times New Roman" w:cs="Times New Roman" w:eastAsia="Times New Roman" w:hAnsi="Times New Roman"/>
                <w:sz w:val="9"/>
                <w:szCs w:val="9"/>
                <w:color w:val="auto"/>
                <w:w w:val="71"/>
              </w:rPr>
              <w:t>()</w:t>
            </w:r>
            <w:r>
              <w:rPr>
                <w:rFonts w:ascii="Times New Roman" w:cs="Times New Roman" w:eastAsia="Times New Roman" w:hAnsi="Times New Roman"/>
                <w:sz w:val="8"/>
                <w:szCs w:val="8"/>
                <w:b w:val="1"/>
                <w:bCs w:val="1"/>
                <w:color w:val="auto"/>
                <w:w w:val="71"/>
              </w:rPr>
              <w:t>V</w:t>
            </w:r>
          </w:p>
        </w:tc>
        <w:tc>
          <w:tcPr>
            <w:tcW w:w="1180" w:type="dxa"/>
            <w:vAlign w:val="bottom"/>
            <w:vMerge w:val="restart"/>
          </w:tcPr>
          <w:p>
            <w:pPr>
              <w:jc w:val="right"/>
              <w:ind w:right="852"/>
              <w:spacing w:after="0"/>
              <w:rPr>
                <w:sz w:val="20"/>
                <w:szCs w:val="20"/>
                <w:color w:val="auto"/>
              </w:rPr>
            </w:pPr>
            <w:r>
              <w:rPr>
                <w:rFonts w:ascii="Times New Roman" w:cs="Times New Roman" w:eastAsia="Times New Roman" w:hAnsi="Times New Roman"/>
                <w:sz w:val="13"/>
                <w:szCs w:val="13"/>
                <w:b w:val="1"/>
                <w:bCs w:val="1"/>
                <w:color w:val="auto"/>
              </w:rPr>
              <w:t>0.15</w:t>
            </w:r>
          </w:p>
        </w:tc>
        <w:tc>
          <w:tcPr>
            <w:tcW w:w="8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
        </w:trPr>
        <w:tc>
          <w:tcPr>
            <w:tcW w:w="1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180" w:type="dxa"/>
            <w:vAlign w:val="bottom"/>
            <w:vMerge w:val="continue"/>
          </w:tcPr>
          <w:p>
            <w:pPr>
              <w:spacing w:after="0"/>
              <w:rPr>
                <w:sz w:val="3"/>
                <w:szCs w:val="3"/>
                <w:color w:val="auto"/>
              </w:rPr>
            </w:pPr>
          </w:p>
        </w:tc>
        <w:tc>
          <w:tcPr>
            <w:tcW w:w="860" w:type="dxa"/>
            <w:vAlign w:val="bottom"/>
          </w:tcPr>
          <w:p>
            <w:pPr>
              <w:spacing w:after="0"/>
              <w:rPr>
                <w:sz w:val="3"/>
                <w:szCs w:val="3"/>
                <w:color w:val="auto"/>
              </w:rPr>
            </w:pPr>
          </w:p>
        </w:tc>
        <w:tc>
          <w:tcPr>
            <w:tcW w:w="860" w:type="dxa"/>
            <w:vAlign w:val="bottom"/>
          </w:tcPr>
          <w:p>
            <w:pPr>
              <w:spacing w:after="0"/>
              <w:rPr>
                <w:sz w:val="3"/>
                <w:szCs w:val="3"/>
                <w:color w:val="auto"/>
              </w:rPr>
            </w:pPr>
          </w:p>
        </w:tc>
        <w:tc>
          <w:tcPr>
            <w:tcW w:w="5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24"/>
        </w:trPr>
        <w:tc>
          <w:tcPr>
            <w:tcW w:w="120" w:type="dxa"/>
            <w:vAlign w:val="bottom"/>
            <w:textDirection w:val="btLr"/>
          </w:tcPr>
          <w:p>
            <w:pPr>
              <w:spacing w:after="0" w:line="192" w:lineRule="auto"/>
              <w:rPr>
                <w:sz w:val="20"/>
                <w:szCs w:val="20"/>
                <w:color w:val="auto"/>
              </w:rPr>
            </w:pPr>
            <w:r>
              <w:rPr>
                <w:rFonts w:ascii="Times New Roman" w:cs="Times New Roman" w:eastAsia="Times New Roman" w:hAnsi="Times New Roman"/>
                <w:sz w:val="13"/>
                <w:szCs w:val="13"/>
                <w:b w:val="1"/>
                <w:bCs w:val="1"/>
                <w:color w:val="auto"/>
                <w:w w:val="99"/>
              </w:rPr>
              <w:t>Alpha</w:t>
            </w:r>
          </w:p>
        </w:tc>
        <w:tc>
          <w:tcPr>
            <w:tcW w:w="180" w:type="dxa"/>
            <w:vAlign w:val="bottom"/>
          </w:tcPr>
          <w:p>
            <w:pPr>
              <w:spacing w:after="0"/>
              <w:rPr>
                <w:sz w:val="24"/>
                <w:szCs w:val="24"/>
                <w:color w:val="auto"/>
              </w:rPr>
            </w:pPr>
          </w:p>
        </w:tc>
        <w:tc>
          <w:tcPr>
            <w:tcW w:w="1180" w:type="dxa"/>
            <w:vAlign w:val="bottom"/>
            <w:vMerge w:val="restart"/>
          </w:tcPr>
          <w:p>
            <w:pPr>
              <w:jc w:val="right"/>
              <w:ind w:right="852"/>
              <w:spacing w:after="0"/>
              <w:rPr>
                <w:sz w:val="20"/>
                <w:szCs w:val="20"/>
                <w:color w:val="auto"/>
              </w:rPr>
            </w:pPr>
            <w:r>
              <w:rPr>
                <w:rFonts w:ascii="Times New Roman" w:cs="Times New Roman" w:eastAsia="Times New Roman" w:hAnsi="Times New Roman"/>
                <w:sz w:val="13"/>
                <w:szCs w:val="13"/>
                <w:b w:val="1"/>
                <w:bCs w:val="1"/>
                <w:color w:val="auto"/>
              </w:rPr>
              <w:t>0.10</w:t>
            </w:r>
          </w:p>
        </w:tc>
        <w:tc>
          <w:tcPr>
            <w:tcW w:w="8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
        </w:trPr>
        <w:tc>
          <w:tcPr>
            <w:tcW w:w="1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180" w:type="dxa"/>
            <w:vAlign w:val="bottom"/>
            <w:vMerge w:val="continue"/>
          </w:tcPr>
          <w:p>
            <w:pPr>
              <w:spacing w:after="0"/>
              <w:rPr>
                <w:sz w:val="3"/>
                <w:szCs w:val="3"/>
                <w:color w:val="auto"/>
              </w:rPr>
            </w:pPr>
          </w:p>
        </w:tc>
        <w:tc>
          <w:tcPr>
            <w:tcW w:w="860" w:type="dxa"/>
            <w:vAlign w:val="bottom"/>
          </w:tcPr>
          <w:p>
            <w:pPr>
              <w:spacing w:after="0"/>
              <w:rPr>
                <w:sz w:val="3"/>
                <w:szCs w:val="3"/>
                <w:color w:val="auto"/>
              </w:rPr>
            </w:pPr>
          </w:p>
        </w:tc>
        <w:tc>
          <w:tcPr>
            <w:tcW w:w="860" w:type="dxa"/>
            <w:vAlign w:val="bottom"/>
          </w:tcPr>
          <w:p>
            <w:pPr>
              <w:spacing w:after="0"/>
              <w:rPr>
                <w:sz w:val="3"/>
                <w:szCs w:val="3"/>
                <w:color w:val="auto"/>
              </w:rPr>
            </w:pPr>
          </w:p>
        </w:tc>
        <w:tc>
          <w:tcPr>
            <w:tcW w:w="5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65"/>
        </w:trPr>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80" w:type="dxa"/>
            <w:vAlign w:val="bottom"/>
          </w:tcPr>
          <w:p>
            <w:pPr>
              <w:jc w:val="right"/>
              <w:ind w:right="852"/>
              <w:spacing w:after="0"/>
              <w:rPr>
                <w:sz w:val="20"/>
                <w:szCs w:val="20"/>
                <w:color w:val="auto"/>
              </w:rPr>
            </w:pPr>
            <w:r>
              <w:rPr>
                <w:rFonts w:ascii="Times New Roman" w:cs="Times New Roman" w:eastAsia="Times New Roman" w:hAnsi="Times New Roman"/>
                <w:sz w:val="13"/>
                <w:szCs w:val="13"/>
                <w:b w:val="1"/>
                <w:bCs w:val="1"/>
                <w:color w:val="auto"/>
              </w:rPr>
              <w:t>0.05</w:t>
            </w:r>
          </w:p>
        </w:tc>
        <w:tc>
          <w:tcPr>
            <w:tcW w:w="8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3"/>
        </w:trPr>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80" w:type="dxa"/>
            <w:vAlign w:val="bottom"/>
          </w:tcPr>
          <w:p>
            <w:pPr>
              <w:jc w:val="right"/>
              <w:ind w:right="852"/>
              <w:spacing w:after="0"/>
              <w:rPr>
                <w:sz w:val="20"/>
                <w:szCs w:val="20"/>
                <w:color w:val="auto"/>
              </w:rPr>
            </w:pPr>
            <w:r>
              <w:rPr>
                <w:rFonts w:ascii="Times New Roman" w:cs="Times New Roman" w:eastAsia="Times New Roman" w:hAnsi="Times New Roman"/>
                <w:sz w:val="13"/>
                <w:szCs w:val="13"/>
                <w:b w:val="1"/>
                <w:bCs w:val="1"/>
                <w:color w:val="auto"/>
              </w:rPr>
              <w:t>0.00</w:t>
            </w:r>
          </w:p>
        </w:tc>
        <w:tc>
          <w:tcPr>
            <w:tcW w:w="8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2"/>
        </w:trPr>
        <w:tc>
          <w:tcPr>
            <w:tcW w:w="1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180" w:type="dxa"/>
            <w:vAlign w:val="bottom"/>
          </w:tcPr>
          <w:p>
            <w:pPr>
              <w:jc w:val="right"/>
              <w:ind w:right="272"/>
              <w:spacing w:after="0"/>
              <w:rPr>
                <w:sz w:val="20"/>
                <w:szCs w:val="20"/>
                <w:color w:val="auto"/>
              </w:rPr>
            </w:pPr>
            <w:r>
              <w:rPr>
                <w:rFonts w:ascii="Times New Roman" w:cs="Times New Roman" w:eastAsia="Times New Roman" w:hAnsi="Times New Roman"/>
                <w:sz w:val="13"/>
                <w:szCs w:val="13"/>
                <w:b w:val="1"/>
                <w:bCs w:val="1"/>
                <w:color w:val="auto"/>
              </w:rPr>
              <w:t>O1</w:t>
            </w:r>
          </w:p>
        </w:tc>
        <w:tc>
          <w:tcPr>
            <w:tcW w:w="860" w:type="dxa"/>
            <w:vAlign w:val="bottom"/>
          </w:tcPr>
          <w:p>
            <w:pPr>
              <w:jc w:val="center"/>
              <w:spacing w:after="0"/>
              <w:rPr>
                <w:sz w:val="20"/>
                <w:szCs w:val="20"/>
                <w:color w:val="auto"/>
              </w:rPr>
            </w:pPr>
            <w:r>
              <w:rPr>
                <w:rFonts w:ascii="Times New Roman" w:cs="Times New Roman" w:eastAsia="Times New Roman" w:hAnsi="Times New Roman"/>
                <w:sz w:val="13"/>
                <w:szCs w:val="13"/>
                <w:b w:val="1"/>
                <w:bCs w:val="1"/>
                <w:color w:val="auto"/>
                <w:w w:val="96"/>
              </w:rPr>
              <w:t>O2</w:t>
            </w:r>
          </w:p>
        </w:tc>
        <w:tc>
          <w:tcPr>
            <w:tcW w:w="860" w:type="dxa"/>
            <w:vAlign w:val="bottom"/>
          </w:tcPr>
          <w:p>
            <w:pPr>
              <w:ind w:left="320"/>
              <w:spacing w:after="0"/>
              <w:rPr>
                <w:sz w:val="20"/>
                <w:szCs w:val="20"/>
                <w:color w:val="auto"/>
              </w:rPr>
            </w:pPr>
            <w:r>
              <w:rPr>
                <w:rFonts w:ascii="Times New Roman" w:cs="Times New Roman" w:eastAsia="Times New Roman" w:hAnsi="Times New Roman"/>
                <w:sz w:val="13"/>
                <w:szCs w:val="13"/>
                <w:b w:val="1"/>
                <w:bCs w:val="1"/>
                <w:color w:val="auto"/>
              </w:rPr>
              <w:t>AF3</w:t>
            </w:r>
          </w:p>
        </w:tc>
        <w:tc>
          <w:tcPr>
            <w:tcW w:w="540" w:type="dxa"/>
            <w:vAlign w:val="bottom"/>
          </w:tcPr>
          <w:p>
            <w:pPr>
              <w:ind w:left="320"/>
              <w:spacing w:after="0"/>
              <w:rPr>
                <w:sz w:val="20"/>
                <w:szCs w:val="20"/>
                <w:color w:val="auto"/>
              </w:rPr>
            </w:pPr>
            <w:r>
              <w:rPr>
                <w:rFonts w:ascii="Times New Roman" w:cs="Times New Roman" w:eastAsia="Times New Roman" w:hAnsi="Times New Roman"/>
                <w:sz w:val="13"/>
                <w:szCs w:val="13"/>
                <w:b w:val="1"/>
                <w:bCs w:val="1"/>
                <w:color w:val="auto"/>
                <w:w w:val="83"/>
              </w:rPr>
              <w:t>AF4</w:t>
            </w:r>
          </w:p>
        </w:tc>
        <w:tc>
          <w:tcPr>
            <w:tcW w:w="0" w:type="dxa"/>
            <w:vAlign w:val="bottom"/>
          </w:tcPr>
          <w:p>
            <w:pPr>
              <w:spacing w:after="0"/>
              <w:rPr>
                <w:sz w:val="1"/>
                <w:szCs w:val="1"/>
                <w:color w:val="auto"/>
              </w:rPr>
            </w:pPr>
          </w:p>
        </w:tc>
      </w:tr>
    </w:tbl>
    <w:p>
      <w:pPr>
        <w:spacing w:after="0" w:line="45"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14"/>
          <w:szCs w:val="14"/>
          <w:b w:val="1"/>
          <w:bCs w:val="1"/>
          <w:color w:val="auto"/>
        </w:rPr>
        <w:t>EEG Electrodes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114935</wp:posOffset>
                </wp:positionV>
                <wp:extent cx="279209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2095"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9.05pt" to="227.95pt,9.05pt" o:allowincell="f" strokecolor="#000000" strokeweight="0.5102pt"/>
            </w:pict>
          </mc:Fallback>
        </mc:AlternateContent>
      </w:r>
    </w:p>
    <w:p>
      <w:pPr>
        <w:spacing w:after="0" w:line="392" w:lineRule="exact"/>
        <w:rPr>
          <w:sz w:val="20"/>
          <w:szCs w:val="20"/>
          <w:color w:val="auto"/>
        </w:rPr>
      </w:pPr>
    </w:p>
    <w:p>
      <w:pPr>
        <w:spacing w:after="0" w:line="235" w:lineRule="auto"/>
        <w:rPr>
          <w:sz w:val="20"/>
          <w:szCs w:val="20"/>
          <w:color w:val="auto"/>
        </w:rPr>
      </w:pPr>
      <w:r>
        <w:rPr>
          <w:rFonts w:ascii="Arial" w:cs="Arial" w:eastAsia="Arial" w:hAnsi="Arial"/>
          <w:sz w:val="18"/>
          <w:szCs w:val="18"/>
          <w:color w:val="auto"/>
        </w:rPr>
        <w:t xml:space="preserve">Figure 4. </w:t>
      </w:r>
      <w:r>
        <w:rPr>
          <w:rFonts w:ascii="Times New Roman" w:cs="Times New Roman" w:eastAsia="Times New Roman" w:hAnsi="Times New Roman"/>
          <w:sz w:val="18"/>
          <w:szCs w:val="18"/>
          <w:color w:val="auto"/>
        </w:rPr>
        <w:t>Alpha relative power variability in O1, O2, AF3</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and AF4 electrodes after viewing the control, purple and blue flowers. </w:t>
      </w:r>
      <w:r>
        <w:rPr>
          <w:rFonts w:ascii="Arial" w:cs="Arial" w:eastAsia="Arial" w:hAnsi="Arial"/>
          <w:sz w:val="18"/>
          <w:szCs w:val="18"/>
          <w:color w:val="auto"/>
        </w:rPr>
        <w:t>n</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¼</w:t>
      </w:r>
      <w:r>
        <w:rPr>
          <w:rFonts w:ascii="Times New Roman" w:cs="Times New Roman" w:eastAsia="Times New Roman" w:hAnsi="Times New Roman"/>
          <w:sz w:val="18"/>
          <w:szCs w:val="18"/>
          <w:color w:val="auto"/>
        </w:rPr>
        <w:t xml:space="preserve"> 30, mean SE. **</w:t>
      </w:r>
      <w:r>
        <w:rPr>
          <w:rFonts w:ascii="Arial" w:cs="Arial" w:eastAsia="Arial" w:hAnsi="Arial"/>
          <w:sz w:val="18"/>
          <w:szCs w:val="18"/>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0.01 determined by Bonferroni correction.</w:t>
      </w:r>
    </w:p>
    <w:p>
      <w:pPr>
        <w:spacing w:after="0" w:line="35" w:lineRule="exact"/>
        <w:rPr>
          <w:sz w:val="20"/>
          <w:szCs w:val="20"/>
          <w:color w:val="auto"/>
        </w:rPr>
      </w:pPr>
    </w:p>
    <w:p>
      <w:pPr>
        <w:spacing w:after="0" w:line="222" w:lineRule="auto"/>
        <w:rPr>
          <w:sz w:val="20"/>
          <w:szCs w:val="20"/>
          <w:color w:val="auto"/>
        </w:rPr>
      </w:pPr>
      <w:r>
        <w:rPr>
          <w:rFonts w:ascii="Times New Roman" w:cs="Times New Roman" w:eastAsia="Times New Roman" w:hAnsi="Times New Roman"/>
          <w:sz w:val="18"/>
          <w:szCs w:val="18"/>
          <w:color w:val="auto"/>
        </w:rPr>
        <w:t>Note. Please refer to the online version of the article to view the figure in colour.</w:t>
      </w:r>
    </w:p>
    <w:p>
      <w:pPr>
        <w:sectPr>
          <w:pgSz w:w="11900" w:h="15874" w:orient="portrait"/>
          <w:cols w:equalWidth="0" w:num="2">
            <w:col w:w="4720" w:space="240"/>
            <w:col w:w="4720"/>
          </w:cols>
          <w:pgMar w:left="1240" w:top="801" w:right="986" w:bottom="645" w:gutter="0" w:footer="0" w:header="0"/>
        </w:sectPr>
      </w:pPr>
    </w:p>
    <w:bookmarkStart w:id="5" w:name="page6"/>
    <w:bookmarkEnd w:id="5"/>
    <w:p>
      <w:pPr>
        <w:spacing w:after="0"/>
        <w:tabs>
          <w:tab w:leader="none" w:pos="6420" w:val="left"/>
        </w:tabs>
        <w:rPr>
          <w:sz w:val="20"/>
          <w:szCs w:val="20"/>
          <w:color w:val="auto"/>
        </w:rPr>
      </w:pPr>
      <w:r>
        <w:rPr>
          <w:rFonts w:ascii="Arial" w:cs="Arial" w:eastAsia="Arial" w:hAnsi="Arial"/>
          <w:sz w:val="20"/>
          <w:szCs w:val="20"/>
          <w:color w:val="auto"/>
        </w:rPr>
        <w:t>6</w:t>
      </w:r>
      <w:r>
        <w:rPr>
          <w:sz w:val="20"/>
          <w:szCs w:val="20"/>
          <w:color w:val="auto"/>
        </w:rPr>
        <w:tab/>
      </w:r>
      <w:r>
        <w:rPr>
          <w:rFonts w:ascii="Arial" w:cs="Arial" w:eastAsia="Arial" w:hAnsi="Arial"/>
          <w:sz w:val="20"/>
          <w:szCs w:val="20"/>
          <w:color w:val="auto"/>
        </w:rPr>
        <w:t>Indoor and Built Environment 0(0)</w:t>
      </w:r>
    </w:p>
    <w:p>
      <w:pPr>
        <w:sectPr>
          <w:pgSz w:w="11900" w:h="15874" w:orient="portrait"/>
          <w:cols w:equalWidth="0" w:num="1">
            <w:col w:w="9660"/>
          </w:cols>
          <w:pgMar w:left="1000" w:top="801" w:right="1246" w:bottom="650" w:gutter="0" w:footer="0" w:header="0"/>
        </w:sectPr>
      </w:pPr>
    </w:p>
    <w:p>
      <w:pPr>
        <w:spacing w:after="0" w:line="200" w:lineRule="exact"/>
        <w:rPr>
          <w:sz w:val="20"/>
          <w:szCs w:val="20"/>
          <w:color w:val="auto"/>
        </w:rPr>
      </w:pPr>
    </w:p>
    <w:p>
      <w:pPr>
        <w:spacing w:after="0" w:line="23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 xml:space="preserve">Bonferroni correction multiple comparison test for the control and the variable colours (purple and blue) showed a significant difference at the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level for alpha relative power in the prefrontal and occipital lobes. Significant emotional state effects were evident with the higher alpha relative power in the occipital lobe when participants viewed flowers compared with the control, as seen in Figure 4. Regarding the left hemi-sphere (O1), there were significant differences between purple: 0.19 0.01 vs. control: 0.16 0.01,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and between blue: 0.23 0.01 vs. control: 0.16 0.01, </w:t>
      </w:r>
      <w:r>
        <w:rPr>
          <w:rFonts w:ascii="Arial" w:cs="Arial" w:eastAsia="Arial" w:hAnsi="Arial"/>
          <w:sz w:val="20"/>
          <w:szCs w:val="20"/>
          <w:color w:val="auto"/>
        </w:rPr>
        <w:t xml:space="preserve">p &lt; </w:t>
      </w:r>
      <w:r>
        <w:rPr>
          <w:rFonts w:ascii="Times New Roman" w:cs="Times New Roman" w:eastAsia="Times New Roman" w:hAnsi="Times New Roman"/>
          <w:sz w:val="20"/>
          <w:szCs w:val="20"/>
          <w:color w:val="auto"/>
        </w:rPr>
        <w:t>0.01. Compared with the purple flower, the alpha</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relative changes in the left hemisphere (O1) were signif-icantly larger when participants viewed blue flowers. Compared with the control and purple flowers, the changes in the alpha relative power in the right hemi-sphere (O2) were significantly increased when partici-</w:t>
      </w:r>
    </w:p>
    <w:p>
      <w:pPr>
        <w:spacing w:after="0" w:line="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428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pants viewed the blue flowers (blue flower: 0.25</w:t>
            </w:r>
          </w:p>
        </w:tc>
        <w:tc>
          <w:tcPr>
            <w:tcW w:w="4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0.01</w:t>
            </w:r>
          </w:p>
        </w:tc>
      </w:tr>
      <w:tr>
        <w:trPr>
          <w:trHeight w:val="246"/>
        </w:trPr>
        <w:tc>
          <w:tcPr>
            <w:tcW w:w="1500" w:type="dxa"/>
            <w:vAlign w:val="bottom"/>
          </w:tcPr>
          <w:p>
            <w:pPr>
              <w:spacing w:after="0"/>
              <w:rPr>
                <w:sz w:val="20"/>
                <w:szCs w:val="20"/>
                <w:color w:val="auto"/>
              </w:rPr>
            </w:pPr>
            <w:r>
              <w:rPr>
                <w:rFonts w:ascii="Times New Roman" w:cs="Times New Roman" w:eastAsia="Times New Roman" w:hAnsi="Times New Roman"/>
                <w:sz w:val="20"/>
                <w:szCs w:val="20"/>
                <w:color w:val="auto"/>
              </w:rPr>
              <w:t>vs. control: 0.19</w:t>
            </w:r>
          </w:p>
        </w:tc>
        <w:tc>
          <w:tcPr>
            <w:tcW w:w="1500" w:type="dxa"/>
            <w:vAlign w:val="bottom"/>
          </w:tcPr>
          <w:p>
            <w:pPr>
              <w:ind w:left="220"/>
              <w:spacing w:after="0"/>
              <w:rPr>
                <w:sz w:val="20"/>
                <w:szCs w:val="20"/>
                <w:color w:val="auto"/>
              </w:rPr>
            </w:pPr>
            <w:r>
              <w:rPr>
                <w:rFonts w:ascii="Times New Roman" w:cs="Times New Roman" w:eastAsia="Times New Roman" w:hAnsi="Times New Roman"/>
                <w:sz w:val="20"/>
                <w:szCs w:val="20"/>
                <w:color w:val="auto"/>
              </w:rPr>
              <w:t xml:space="preserve">0.01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w:t>
            </w:r>
          </w:p>
        </w:tc>
        <w:tc>
          <w:tcPr>
            <w:tcW w:w="17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and (blue flower:</w:t>
            </w:r>
          </w:p>
        </w:tc>
      </w:tr>
      <w:tr>
        <w:trPr>
          <w:trHeight w:val="243"/>
        </w:trPr>
        <w:tc>
          <w:tcPr>
            <w:tcW w:w="300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0.25  0.01 vs. purple flowers: 0.21</w:t>
            </w:r>
          </w:p>
        </w:tc>
        <w:tc>
          <w:tcPr>
            <w:tcW w:w="1700" w:type="dxa"/>
            <w:vAlign w:val="bottom"/>
            <w:gridSpan w:val="2"/>
          </w:tcPr>
          <w:p>
            <w:pPr>
              <w:jc w:val="right"/>
              <w:ind w:right="260"/>
              <w:spacing w:after="0"/>
              <w:rPr>
                <w:sz w:val="20"/>
                <w:szCs w:val="20"/>
                <w:color w:val="auto"/>
              </w:rPr>
            </w:pPr>
            <w:r>
              <w:rPr>
                <w:rFonts w:ascii="Times New Roman" w:cs="Times New Roman" w:eastAsia="Times New Roman" w:hAnsi="Times New Roman"/>
                <w:sz w:val="20"/>
                <w:szCs w:val="20"/>
                <w:color w:val="auto"/>
              </w:rPr>
              <w:t xml:space="preserve">0.01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w:t>
            </w:r>
          </w:p>
        </w:tc>
      </w:tr>
      <w:tr>
        <w:trPr>
          <w:trHeight w:val="236"/>
        </w:trPr>
        <w:tc>
          <w:tcPr>
            <w:tcW w:w="1500" w:type="dxa"/>
            <w:vAlign w:val="bottom"/>
          </w:tcPr>
          <w:p>
            <w:pPr>
              <w:ind w:left="240"/>
              <w:spacing w:after="0"/>
              <w:rPr>
                <w:sz w:val="20"/>
                <w:szCs w:val="20"/>
                <w:color w:val="auto"/>
              </w:rPr>
            </w:pPr>
            <w:r>
              <w:rPr>
                <w:rFonts w:ascii="Times New Roman" w:cs="Times New Roman" w:eastAsia="Times New Roman" w:hAnsi="Times New Roman"/>
                <w:sz w:val="20"/>
                <w:szCs w:val="20"/>
                <w:color w:val="auto"/>
              </w:rPr>
              <w:t>On the other</w:t>
            </w:r>
          </w:p>
        </w:tc>
        <w:tc>
          <w:tcPr>
            <w:tcW w:w="150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hand, regarding</w:t>
            </w:r>
          </w:p>
        </w:tc>
        <w:tc>
          <w:tcPr>
            <w:tcW w:w="128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the prefrontal</w:t>
            </w:r>
          </w:p>
        </w:tc>
        <w:tc>
          <w:tcPr>
            <w:tcW w:w="4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lobe</w:t>
            </w:r>
          </w:p>
        </w:tc>
      </w:tr>
    </w:tbl>
    <w:p>
      <w:pPr>
        <w:spacing w:after="0" w:line="4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response, the alpha relative power in AF3 was signifi-cantly increased when participants viewed the blue and the purple flowers compared to the control (blue: 0.15</w:t>
      </w:r>
    </w:p>
    <w:p>
      <w:pPr>
        <w:spacing w:after="0" w:line="13" w:lineRule="exact"/>
        <w:rPr>
          <w:sz w:val="20"/>
          <w:szCs w:val="20"/>
          <w:color w:val="auto"/>
        </w:rPr>
      </w:pPr>
    </w:p>
    <w:p>
      <w:pPr>
        <w:spacing w:after="0"/>
        <w:tabs>
          <w:tab w:leader="none" w:pos="1920" w:val="left"/>
          <w:tab w:leader="none" w:pos="4320" w:val="left"/>
        </w:tabs>
        <w:rPr>
          <w:sz w:val="20"/>
          <w:szCs w:val="20"/>
          <w:color w:val="auto"/>
        </w:rPr>
      </w:pPr>
      <w:r>
        <w:rPr>
          <w:rFonts w:ascii="Times New Roman" w:cs="Times New Roman" w:eastAsia="Times New Roman" w:hAnsi="Times New Roman"/>
          <w:sz w:val="20"/>
          <w:szCs w:val="20"/>
          <w:color w:val="auto"/>
        </w:rPr>
        <w:t>0.01 vs. control: 0.08</w:t>
        <w:tab/>
        <w:t xml:space="preserve">0.01,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purple: 0.12</w:t>
        <w:tab/>
        <w:t>0.02</w:t>
      </w:r>
    </w:p>
    <w:p>
      <w:pPr>
        <w:spacing w:after="0" w:line="44"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vs. control: 0.08 0.01,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Furthermore, com-pared to purple flowers, the changes in the alpha relative power in AF3 were significantly increased when partic-</w:t>
      </w:r>
    </w:p>
    <w:p>
      <w:pPr>
        <w:spacing w:after="0" w:line="50" w:lineRule="exact"/>
        <w:rPr>
          <w:sz w:val="20"/>
          <w:szCs w:val="20"/>
          <w:color w:val="auto"/>
        </w:rPr>
      </w:pPr>
    </w:p>
    <w:p>
      <w:pPr>
        <w:spacing w:after="0" w:line="243" w:lineRule="auto"/>
        <w:rPr>
          <w:sz w:val="20"/>
          <w:szCs w:val="20"/>
          <w:color w:val="auto"/>
        </w:rPr>
      </w:pPr>
      <w:r>
        <w:rPr>
          <w:rFonts w:ascii="Times New Roman" w:cs="Times New Roman" w:eastAsia="Times New Roman" w:hAnsi="Times New Roman"/>
          <w:sz w:val="20"/>
          <w:szCs w:val="20"/>
          <w:color w:val="auto"/>
        </w:rPr>
        <w:t xml:space="preserve">ipants were viewing the blue flowers (blue: 0.15 0.01 vs. purple: 0.12 0.02,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Compared with the control group, the alpha relative power was significantly increased in AF4 (blue: 0.17 0.01 vs. control: 0.1 0.01; purple: 0.15 0.01 vs. control: 0.1 0.01,</w:t>
      </w:r>
    </w:p>
    <w:p>
      <w:pPr>
        <w:spacing w:after="0" w:line="47"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 xml:space="preserve">p &lt; </w:t>
      </w:r>
      <w:r>
        <w:rPr>
          <w:rFonts w:ascii="Times New Roman" w:cs="Times New Roman" w:eastAsia="Times New Roman" w:hAnsi="Times New Roman"/>
          <w:sz w:val="20"/>
          <w:szCs w:val="20"/>
          <w:color w:val="auto"/>
        </w:rPr>
        <w:t>0.01). However, there was no significant difference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between these two colours of flowers. The Bonferroni correction revealed that viewing blue flowers as well as the purple ones could significantly increase the alpha relative power in the prefrontal lobe which controls cog-nitive actions, emotions and behaviour and in the occip-ital lobe which presents the visual information processing compared with when participants viewed the control. This outcome indicates that seeing the blue flowers as well as the purple one has positive asso-ciations with improving cerebral activity and relaxation.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7" w:lineRule="exact"/>
        <w:rPr>
          <w:sz w:val="20"/>
          <w:szCs w:val="20"/>
          <w:color w:val="auto"/>
        </w:rPr>
      </w:pPr>
    </w:p>
    <w:p>
      <w:pPr>
        <w:spacing w:after="0" w:line="1" w:lineRule="exact"/>
        <w:rPr>
          <w:sz w:val="1"/>
          <w:szCs w:val="1"/>
          <w:color w:val="auto"/>
        </w:rPr>
      </w:pPr>
    </w:p>
    <w:tbl>
      <w:tblPr>
        <w:tblLayout w:type="fixed"/>
        <w:tblInd w:w="320" w:type="dxa"/>
        <w:tblCellMar>
          <w:top w:w="0" w:type="dxa"/>
          <w:left w:w="0" w:type="dxa"/>
          <w:bottom w:w="0" w:type="dxa"/>
          <w:right w:w="0" w:type="dxa"/>
        </w:tblCellMar>
      </w:tblPr>
      <w:tr>
        <w:trPr>
          <w:trHeight w:val="326"/>
        </w:trPr>
        <w:tc>
          <w:tcPr>
            <w:tcW w:w="22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1160" w:type="dxa"/>
            <w:vAlign w:val="bottom"/>
          </w:tcPr>
          <w:p>
            <w:pPr>
              <w:jc w:val="right"/>
              <w:ind w:right="743"/>
              <w:spacing w:after="0"/>
              <w:rPr>
                <w:sz w:val="20"/>
                <w:szCs w:val="20"/>
                <w:color w:val="auto"/>
              </w:rPr>
            </w:pPr>
            <w:r>
              <w:rPr>
                <w:rFonts w:ascii="Times New Roman" w:cs="Times New Roman" w:eastAsia="Times New Roman" w:hAnsi="Times New Roman"/>
                <w:sz w:val="23"/>
                <w:szCs w:val="23"/>
                <w:b w:val="1"/>
                <w:bCs w:val="1"/>
                <w:color w:val="auto"/>
              </w:rPr>
              <w:t>**</w:t>
            </w:r>
          </w:p>
        </w:tc>
        <w:tc>
          <w:tcPr>
            <w:tcW w:w="1020" w:type="dxa"/>
            <w:vAlign w:val="bottom"/>
          </w:tcPr>
          <w:p>
            <w:pPr>
              <w:jc w:val="right"/>
              <w:ind w:right="611"/>
              <w:spacing w:after="0"/>
              <w:rPr>
                <w:sz w:val="20"/>
                <w:szCs w:val="20"/>
                <w:color w:val="auto"/>
              </w:rPr>
            </w:pPr>
            <w:r>
              <w:rPr>
                <w:rFonts w:ascii="Times New Roman" w:cs="Times New Roman" w:eastAsia="Times New Roman" w:hAnsi="Times New Roman"/>
                <w:sz w:val="23"/>
                <w:szCs w:val="23"/>
                <w:b w:val="1"/>
                <w:bCs w:val="1"/>
                <w:color w:val="auto"/>
              </w:rPr>
              <w:t>**</w:t>
            </w:r>
          </w:p>
        </w:tc>
        <w:tc>
          <w:tcPr>
            <w:tcW w:w="0" w:type="dxa"/>
            <w:vAlign w:val="bottom"/>
          </w:tcPr>
          <w:p>
            <w:pPr>
              <w:spacing w:after="0"/>
              <w:rPr>
                <w:sz w:val="1"/>
                <w:szCs w:val="1"/>
                <w:color w:val="auto"/>
              </w:rPr>
            </w:pPr>
          </w:p>
        </w:tc>
      </w:tr>
      <w:tr>
        <w:trPr>
          <w:trHeight w:val="446"/>
        </w:trPr>
        <w:tc>
          <w:tcPr>
            <w:tcW w:w="220" w:type="dxa"/>
            <w:vAlign w:val="bottom"/>
          </w:tcPr>
          <w:p>
            <w:pPr>
              <w:spacing w:after="0"/>
              <w:rPr>
                <w:sz w:val="24"/>
                <w:szCs w:val="24"/>
                <w:color w:val="auto"/>
              </w:rPr>
            </w:pPr>
          </w:p>
        </w:tc>
        <w:tc>
          <w:tcPr>
            <w:tcW w:w="1200" w:type="dxa"/>
            <w:vAlign w:val="bottom"/>
          </w:tcPr>
          <w:p>
            <w:pPr>
              <w:jc w:val="right"/>
              <w:ind w:right="895"/>
              <w:spacing w:after="0"/>
              <w:rPr>
                <w:sz w:val="20"/>
                <w:szCs w:val="20"/>
                <w:color w:val="auto"/>
              </w:rPr>
            </w:pPr>
            <w:r>
              <w:rPr>
                <w:rFonts w:ascii="Times New Roman" w:cs="Times New Roman" w:eastAsia="Times New Roman" w:hAnsi="Times New Roman"/>
                <w:sz w:val="13"/>
                <w:szCs w:val="13"/>
                <w:b w:val="1"/>
                <w:bCs w:val="1"/>
                <w:color w:val="auto"/>
              </w:rPr>
              <w:t>4.0</w:t>
            </w:r>
          </w:p>
        </w:tc>
        <w:tc>
          <w:tcPr>
            <w:tcW w:w="1160" w:type="dxa"/>
            <w:vAlign w:val="bottom"/>
          </w:tcPr>
          <w:p>
            <w:pPr>
              <w:jc w:val="right"/>
              <w:ind w:right="683"/>
              <w:spacing w:after="0"/>
              <w:rPr>
                <w:sz w:val="20"/>
                <w:szCs w:val="20"/>
                <w:color w:val="auto"/>
              </w:rPr>
            </w:pPr>
            <w:r>
              <w:rPr>
                <w:rFonts w:ascii="Times New Roman" w:cs="Times New Roman" w:eastAsia="Times New Roman" w:hAnsi="Times New Roman"/>
                <w:sz w:val="23"/>
                <w:szCs w:val="23"/>
                <w:b w:val="1"/>
                <w:bCs w:val="1"/>
                <w:color w:val="auto"/>
              </w:rPr>
              <w:t>**</w:t>
            </w: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6"/>
        </w:trPr>
        <w:tc>
          <w:tcPr>
            <w:tcW w:w="220" w:type="dxa"/>
            <w:vAlign w:val="bottom"/>
          </w:tcPr>
          <w:p>
            <w:pPr>
              <w:spacing w:after="0"/>
              <w:rPr>
                <w:sz w:val="24"/>
                <w:szCs w:val="24"/>
                <w:color w:val="auto"/>
              </w:rPr>
            </w:pPr>
          </w:p>
        </w:tc>
        <w:tc>
          <w:tcPr>
            <w:tcW w:w="1200" w:type="dxa"/>
            <w:vAlign w:val="bottom"/>
          </w:tcPr>
          <w:p>
            <w:pPr>
              <w:jc w:val="right"/>
              <w:ind w:right="895"/>
              <w:spacing w:after="0"/>
              <w:rPr>
                <w:sz w:val="20"/>
                <w:szCs w:val="20"/>
                <w:color w:val="auto"/>
              </w:rPr>
            </w:pPr>
            <w:r>
              <w:rPr>
                <w:rFonts w:ascii="Times New Roman" w:cs="Times New Roman" w:eastAsia="Times New Roman" w:hAnsi="Times New Roman"/>
                <w:sz w:val="13"/>
                <w:szCs w:val="13"/>
                <w:b w:val="1"/>
                <w:bCs w:val="1"/>
                <w:color w:val="auto"/>
              </w:rPr>
              <w:t>3.5</w:t>
            </w:r>
          </w:p>
        </w:tc>
        <w:tc>
          <w:tcPr>
            <w:tcW w:w="116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7"/>
        </w:trPr>
        <w:tc>
          <w:tcPr>
            <w:tcW w:w="220" w:type="dxa"/>
            <w:vAlign w:val="bottom"/>
          </w:tcPr>
          <w:p>
            <w:pPr>
              <w:spacing w:after="0"/>
              <w:rPr>
                <w:sz w:val="24"/>
                <w:szCs w:val="24"/>
                <w:color w:val="auto"/>
              </w:rPr>
            </w:pPr>
          </w:p>
        </w:tc>
        <w:tc>
          <w:tcPr>
            <w:tcW w:w="1200" w:type="dxa"/>
            <w:vAlign w:val="bottom"/>
          </w:tcPr>
          <w:p>
            <w:pPr>
              <w:jc w:val="right"/>
              <w:ind w:right="895"/>
              <w:spacing w:after="0"/>
              <w:rPr>
                <w:sz w:val="20"/>
                <w:szCs w:val="20"/>
                <w:color w:val="auto"/>
              </w:rPr>
            </w:pPr>
            <w:r>
              <w:rPr>
                <w:rFonts w:ascii="Times New Roman" w:cs="Times New Roman" w:eastAsia="Times New Roman" w:hAnsi="Times New Roman"/>
                <w:sz w:val="13"/>
                <w:szCs w:val="13"/>
                <w:b w:val="1"/>
                <w:bCs w:val="1"/>
                <w:color w:val="auto"/>
              </w:rPr>
              <w:t>3.0</w:t>
            </w:r>
          </w:p>
        </w:tc>
        <w:tc>
          <w:tcPr>
            <w:tcW w:w="116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3"/>
        </w:trPr>
        <w:tc>
          <w:tcPr>
            <w:tcW w:w="220" w:type="dxa"/>
            <w:vAlign w:val="bottom"/>
            <w:textDirection w:val="btLr"/>
          </w:tcPr>
          <w:p>
            <w:pPr>
              <w:spacing w:after="0"/>
              <w:rPr>
                <w:sz w:val="20"/>
                <w:szCs w:val="20"/>
                <w:color w:val="auto"/>
              </w:rPr>
            </w:pPr>
            <w:r>
              <w:rPr>
                <w:rFonts w:ascii="Times New Roman" w:cs="Times New Roman" w:eastAsia="Times New Roman" w:hAnsi="Times New Roman"/>
                <w:sz w:val="12"/>
                <w:szCs w:val="12"/>
                <w:b w:val="1"/>
                <w:bCs w:val="1"/>
                <w:color w:val="auto"/>
                <w:w w:val="98"/>
              </w:rPr>
              <w:t>)</w:t>
            </w:r>
          </w:p>
        </w:tc>
        <w:tc>
          <w:tcPr>
            <w:tcW w:w="1200" w:type="dxa"/>
            <w:vAlign w:val="bottom"/>
          </w:tcPr>
          <w:p>
            <w:pPr>
              <w:jc w:val="right"/>
              <w:ind w:right="895"/>
              <w:spacing w:after="0"/>
              <w:rPr>
                <w:sz w:val="20"/>
                <w:szCs w:val="20"/>
                <w:color w:val="auto"/>
              </w:rPr>
            </w:pPr>
            <w:r>
              <w:rPr>
                <w:rFonts w:ascii="Times New Roman" w:cs="Times New Roman" w:eastAsia="Times New Roman" w:hAnsi="Times New Roman"/>
                <w:sz w:val="13"/>
                <w:szCs w:val="13"/>
                <w:b w:val="1"/>
                <w:bCs w:val="1"/>
                <w:color w:val="auto"/>
              </w:rPr>
              <w:t>2.5</w:t>
            </w:r>
          </w:p>
        </w:tc>
        <w:tc>
          <w:tcPr>
            <w:tcW w:w="116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0"/>
        </w:trPr>
        <w:tc>
          <w:tcPr>
            <w:tcW w:w="220" w:type="dxa"/>
            <w:vAlign w:val="bottom"/>
            <w:textDirection w:val="btLr"/>
          </w:tcPr>
          <w:p>
            <w:pPr>
              <w:ind w:right="20"/>
              <w:spacing w:after="0"/>
              <w:rPr>
                <w:sz w:val="20"/>
                <w:szCs w:val="20"/>
                <w:color w:val="auto"/>
              </w:rPr>
            </w:pPr>
            <w:r>
              <w:rPr>
                <w:rFonts w:ascii="Times New Roman" w:cs="Times New Roman" w:eastAsia="Times New Roman" w:hAnsi="Times New Roman"/>
                <w:sz w:val="12"/>
                <w:szCs w:val="12"/>
                <w:b w:val="1"/>
                <w:bCs w:val="1"/>
                <w:color w:val="auto"/>
                <w:w w:val="99"/>
              </w:rPr>
              <w:t>2</w:t>
            </w:r>
          </w:p>
        </w:tc>
        <w:tc>
          <w:tcPr>
            <w:tcW w:w="1200" w:type="dxa"/>
            <w:vAlign w:val="bottom"/>
          </w:tcPr>
          <w:p>
            <w:pPr>
              <w:spacing w:after="0"/>
              <w:rPr>
                <w:sz w:val="5"/>
                <w:szCs w:val="5"/>
                <w:color w:val="auto"/>
              </w:rPr>
            </w:pPr>
          </w:p>
        </w:tc>
        <w:tc>
          <w:tcPr>
            <w:tcW w:w="1160" w:type="dxa"/>
            <w:vAlign w:val="bottom"/>
          </w:tcPr>
          <w:p>
            <w:pPr>
              <w:spacing w:after="0"/>
              <w:rPr>
                <w:sz w:val="5"/>
                <w:szCs w:val="5"/>
                <w:color w:val="auto"/>
              </w:rPr>
            </w:pPr>
          </w:p>
        </w:tc>
        <w:tc>
          <w:tcPr>
            <w:tcW w:w="10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88"/>
        </w:trPr>
        <w:tc>
          <w:tcPr>
            <w:tcW w:w="220" w:type="dxa"/>
            <w:vAlign w:val="bottom"/>
            <w:textDirection w:val="btLr"/>
          </w:tcPr>
          <w:p>
            <w:pPr>
              <w:spacing w:after="0"/>
              <w:rPr>
                <w:sz w:val="20"/>
                <w:szCs w:val="20"/>
                <w:color w:val="auto"/>
              </w:rPr>
            </w:pPr>
            <w:r>
              <w:rPr>
                <w:rFonts w:ascii="Times New Roman" w:cs="Times New Roman" w:eastAsia="Times New Roman" w:hAnsi="Times New Roman"/>
                <w:sz w:val="12"/>
                <w:szCs w:val="12"/>
                <w:b w:val="1"/>
                <w:bCs w:val="1"/>
                <w:color w:val="auto"/>
                <w:w w:val="96"/>
              </w:rPr>
              <w:t>(ms</w:t>
            </w:r>
          </w:p>
        </w:tc>
        <w:tc>
          <w:tcPr>
            <w:tcW w:w="1200" w:type="dxa"/>
            <w:vAlign w:val="bottom"/>
            <w:vMerge w:val="restart"/>
          </w:tcPr>
          <w:p>
            <w:pPr>
              <w:jc w:val="right"/>
              <w:ind w:right="895"/>
              <w:spacing w:after="0"/>
              <w:rPr>
                <w:sz w:val="20"/>
                <w:szCs w:val="20"/>
                <w:color w:val="auto"/>
              </w:rPr>
            </w:pPr>
            <w:r>
              <w:rPr>
                <w:rFonts w:ascii="Times New Roman" w:cs="Times New Roman" w:eastAsia="Times New Roman" w:hAnsi="Times New Roman"/>
                <w:sz w:val="13"/>
                <w:szCs w:val="13"/>
                <w:b w:val="1"/>
                <w:bCs w:val="1"/>
                <w:color w:val="auto"/>
              </w:rPr>
              <w:t>2.0</w:t>
            </w:r>
          </w:p>
        </w:tc>
        <w:tc>
          <w:tcPr>
            <w:tcW w:w="116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91"/>
        </w:trPr>
        <w:tc>
          <w:tcPr>
            <w:tcW w:w="220" w:type="dxa"/>
            <w:vAlign w:val="bottom"/>
            <w:vMerge w:val="restart"/>
            <w:textDirection w:val="btLr"/>
          </w:tcPr>
          <w:p>
            <w:pPr>
              <w:spacing w:after="0"/>
              <w:rPr>
                <w:sz w:val="20"/>
                <w:szCs w:val="20"/>
                <w:color w:val="auto"/>
              </w:rPr>
            </w:pPr>
            <w:r>
              <w:rPr>
                <w:rFonts w:ascii="Times New Roman" w:cs="Times New Roman" w:eastAsia="Times New Roman" w:hAnsi="Times New Roman"/>
                <w:sz w:val="13"/>
                <w:szCs w:val="13"/>
                <w:b w:val="1"/>
                <w:bCs w:val="1"/>
                <w:color w:val="auto"/>
                <w:w w:val="96"/>
              </w:rPr>
              <w:t>lnHF</w:t>
            </w:r>
          </w:p>
        </w:tc>
        <w:tc>
          <w:tcPr>
            <w:tcW w:w="1200" w:type="dxa"/>
            <w:vAlign w:val="bottom"/>
            <w:vMerge w:val="continue"/>
          </w:tcPr>
          <w:p>
            <w:pPr>
              <w:spacing w:after="0"/>
              <w:rPr>
                <w:sz w:val="7"/>
                <w:szCs w:val="7"/>
                <w:color w:val="auto"/>
              </w:rPr>
            </w:pPr>
          </w:p>
        </w:tc>
        <w:tc>
          <w:tcPr>
            <w:tcW w:w="1160" w:type="dxa"/>
            <w:vAlign w:val="bottom"/>
          </w:tcPr>
          <w:p>
            <w:pPr>
              <w:spacing w:after="0"/>
              <w:rPr>
                <w:sz w:val="7"/>
                <w:szCs w:val="7"/>
                <w:color w:val="auto"/>
              </w:rPr>
            </w:pPr>
          </w:p>
        </w:tc>
        <w:tc>
          <w:tcPr>
            <w:tcW w:w="10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9"/>
        </w:trPr>
        <w:tc>
          <w:tcPr>
            <w:tcW w:w="220" w:type="dxa"/>
            <w:vAlign w:val="bottom"/>
            <w:vMerge w:val="continue"/>
          </w:tcPr>
          <w:p>
            <w:pPr>
              <w:spacing w:after="0"/>
              <w:rPr>
                <w:sz w:val="20"/>
                <w:szCs w:val="20"/>
                <w:color w:val="auto"/>
              </w:rPr>
            </w:pPr>
          </w:p>
        </w:tc>
        <w:tc>
          <w:tcPr>
            <w:tcW w:w="1200" w:type="dxa"/>
            <w:vAlign w:val="bottom"/>
            <w:vMerge w:val="restart"/>
          </w:tcPr>
          <w:p>
            <w:pPr>
              <w:jc w:val="right"/>
              <w:ind w:right="895"/>
              <w:spacing w:after="0"/>
              <w:rPr>
                <w:sz w:val="20"/>
                <w:szCs w:val="20"/>
                <w:color w:val="auto"/>
              </w:rPr>
            </w:pPr>
            <w:r>
              <w:rPr>
                <w:rFonts w:ascii="Times New Roman" w:cs="Times New Roman" w:eastAsia="Times New Roman" w:hAnsi="Times New Roman"/>
                <w:sz w:val="13"/>
                <w:szCs w:val="13"/>
                <w:b w:val="1"/>
                <w:bCs w:val="1"/>
                <w:color w:val="auto"/>
              </w:rPr>
              <w:t>1.5</w:t>
            </w:r>
          </w:p>
        </w:tc>
        <w:tc>
          <w:tcPr>
            <w:tcW w:w="116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98"/>
        </w:trPr>
        <w:tc>
          <w:tcPr>
            <w:tcW w:w="220" w:type="dxa"/>
            <w:vAlign w:val="bottom"/>
          </w:tcPr>
          <w:p>
            <w:pPr>
              <w:spacing w:after="0"/>
              <w:rPr>
                <w:sz w:val="8"/>
                <w:szCs w:val="8"/>
                <w:color w:val="auto"/>
              </w:rPr>
            </w:pPr>
          </w:p>
        </w:tc>
        <w:tc>
          <w:tcPr>
            <w:tcW w:w="1200" w:type="dxa"/>
            <w:vAlign w:val="bottom"/>
            <w:vMerge w:val="continue"/>
          </w:tcPr>
          <w:p>
            <w:pPr>
              <w:spacing w:after="0"/>
              <w:rPr>
                <w:sz w:val="8"/>
                <w:szCs w:val="8"/>
                <w:color w:val="auto"/>
              </w:rPr>
            </w:pPr>
          </w:p>
        </w:tc>
        <w:tc>
          <w:tcPr>
            <w:tcW w:w="1160" w:type="dxa"/>
            <w:vAlign w:val="bottom"/>
          </w:tcPr>
          <w:p>
            <w:pPr>
              <w:spacing w:after="0"/>
              <w:rPr>
                <w:sz w:val="8"/>
                <w:szCs w:val="8"/>
                <w:color w:val="auto"/>
              </w:rPr>
            </w:pPr>
          </w:p>
        </w:tc>
        <w:tc>
          <w:tcPr>
            <w:tcW w:w="10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36"/>
        </w:trPr>
        <w:tc>
          <w:tcPr>
            <w:tcW w:w="220" w:type="dxa"/>
            <w:vAlign w:val="bottom"/>
          </w:tcPr>
          <w:p>
            <w:pPr>
              <w:spacing w:after="0"/>
              <w:rPr>
                <w:sz w:val="24"/>
                <w:szCs w:val="24"/>
                <w:color w:val="auto"/>
              </w:rPr>
            </w:pPr>
          </w:p>
        </w:tc>
        <w:tc>
          <w:tcPr>
            <w:tcW w:w="1200" w:type="dxa"/>
            <w:vAlign w:val="bottom"/>
          </w:tcPr>
          <w:p>
            <w:pPr>
              <w:jc w:val="right"/>
              <w:ind w:right="895"/>
              <w:spacing w:after="0"/>
              <w:rPr>
                <w:sz w:val="20"/>
                <w:szCs w:val="20"/>
                <w:color w:val="auto"/>
              </w:rPr>
            </w:pPr>
            <w:r>
              <w:rPr>
                <w:rFonts w:ascii="Times New Roman" w:cs="Times New Roman" w:eastAsia="Times New Roman" w:hAnsi="Times New Roman"/>
                <w:sz w:val="13"/>
                <w:szCs w:val="13"/>
                <w:b w:val="1"/>
                <w:bCs w:val="1"/>
                <w:color w:val="auto"/>
              </w:rPr>
              <w:t>1.0</w:t>
            </w:r>
          </w:p>
        </w:tc>
        <w:tc>
          <w:tcPr>
            <w:tcW w:w="116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7"/>
        </w:trPr>
        <w:tc>
          <w:tcPr>
            <w:tcW w:w="220" w:type="dxa"/>
            <w:vAlign w:val="bottom"/>
          </w:tcPr>
          <w:p>
            <w:pPr>
              <w:spacing w:after="0"/>
              <w:rPr>
                <w:sz w:val="24"/>
                <w:szCs w:val="24"/>
                <w:color w:val="auto"/>
              </w:rPr>
            </w:pPr>
          </w:p>
        </w:tc>
        <w:tc>
          <w:tcPr>
            <w:tcW w:w="1200" w:type="dxa"/>
            <w:vAlign w:val="bottom"/>
          </w:tcPr>
          <w:p>
            <w:pPr>
              <w:jc w:val="right"/>
              <w:ind w:right="895"/>
              <w:spacing w:after="0"/>
              <w:rPr>
                <w:sz w:val="20"/>
                <w:szCs w:val="20"/>
                <w:color w:val="auto"/>
              </w:rPr>
            </w:pPr>
            <w:r>
              <w:rPr>
                <w:rFonts w:ascii="Times New Roman" w:cs="Times New Roman" w:eastAsia="Times New Roman" w:hAnsi="Times New Roman"/>
                <w:sz w:val="13"/>
                <w:szCs w:val="13"/>
                <w:b w:val="1"/>
                <w:bCs w:val="1"/>
                <w:color w:val="auto"/>
              </w:rPr>
              <w:t>0.5</w:t>
            </w:r>
          </w:p>
        </w:tc>
        <w:tc>
          <w:tcPr>
            <w:tcW w:w="116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3"/>
        </w:trPr>
        <w:tc>
          <w:tcPr>
            <w:tcW w:w="220" w:type="dxa"/>
            <w:vAlign w:val="bottom"/>
          </w:tcPr>
          <w:p>
            <w:pPr>
              <w:spacing w:after="0"/>
              <w:rPr>
                <w:sz w:val="24"/>
                <w:szCs w:val="24"/>
                <w:color w:val="auto"/>
              </w:rPr>
            </w:pPr>
          </w:p>
        </w:tc>
        <w:tc>
          <w:tcPr>
            <w:tcW w:w="1200" w:type="dxa"/>
            <w:vAlign w:val="bottom"/>
          </w:tcPr>
          <w:p>
            <w:pPr>
              <w:jc w:val="right"/>
              <w:ind w:right="895"/>
              <w:spacing w:after="0"/>
              <w:rPr>
                <w:sz w:val="20"/>
                <w:szCs w:val="20"/>
                <w:color w:val="auto"/>
              </w:rPr>
            </w:pPr>
            <w:r>
              <w:rPr>
                <w:rFonts w:ascii="Times New Roman" w:cs="Times New Roman" w:eastAsia="Times New Roman" w:hAnsi="Times New Roman"/>
                <w:sz w:val="13"/>
                <w:szCs w:val="13"/>
                <w:b w:val="1"/>
                <w:bCs w:val="1"/>
                <w:color w:val="auto"/>
              </w:rPr>
              <w:t>0.0</w:t>
            </w:r>
          </w:p>
        </w:tc>
        <w:tc>
          <w:tcPr>
            <w:tcW w:w="116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8"/>
        </w:trPr>
        <w:tc>
          <w:tcPr>
            <w:tcW w:w="220" w:type="dxa"/>
            <w:vAlign w:val="bottom"/>
          </w:tcPr>
          <w:p>
            <w:pPr>
              <w:spacing w:after="0"/>
              <w:rPr>
                <w:sz w:val="15"/>
                <w:szCs w:val="15"/>
                <w:color w:val="auto"/>
              </w:rPr>
            </w:pPr>
          </w:p>
        </w:tc>
        <w:tc>
          <w:tcPr>
            <w:tcW w:w="1200" w:type="dxa"/>
            <w:vAlign w:val="bottom"/>
          </w:tcPr>
          <w:p>
            <w:pPr>
              <w:jc w:val="right"/>
              <w:ind w:right="15"/>
              <w:spacing w:after="0"/>
              <w:rPr>
                <w:sz w:val="20"/>
                <w:szCs w:val="20"/>
                <w:color w:val="auto"/>
              </w:rPr>
            </w:pPr>
            <w:r>
              <w:rPr>
                <w:rFonts w:ascii="Times New Roman" w:cs="Times New Roman" w:eastAsia="Times New Roman" w:hAnsi="Times New Roman"/>
                <w:sz w:val="13"/>
                <w:szCs w:val="13"/>
                <w:b w:val="1"/>
                <w:bCs w:val="1"/>
                <w:color w:val="auto"/>
              </w:rPr>
              <w:t>Control</w:t>
            </w:r>
          </w:p>
        </w:tc>
        <w:tc>
          <w:tcPr>
            <w:tcW w:w="1160" w:type="dxa"/>
            <w:vAlign w:val="bottom"/>
          </w:tcPr>
          <w:p>
            <w:pPr>
              <w:jc w:val="right"/>
              <w:spacing w:after="0"/>
              <w:rPr>
                <w:sz w:val="20"/>
                <w:szCs w:val="20"/>
                <w:color w:val="auto"/>
              </w:rPr>
            </w:pPr>
            <w:r>
              <w:rPr>
                <w:rFonts w:ascii="Times New Roman" w:cs="Times New Roman" w:eastAsia="Times New Roman" w:hAnsi="Times New Roman"/>
                <w:sz w:val="13"/>
                <w:szCs w:val="13"/>
                <w:b w:val="1"/>
                <w:bCs w:val="1"/>
                <w:color w:val="auto"/>
              </w:rPr>
              <w:t>Purple</w:t>
            </w:r>
          </w:p>
        </w:tc>
        <w:tc>
          <w:tcPr>
            <w:tcW w:w="1020" w:type="dxa"/>
            <w:vAlign w:val="bottom"/>
          </w:tcPr>
          <w:p>
            <w:pPr>
              <w:jc w:val="right"/>
              <w:spacing w:after="0"/>
              <w:rPr>
                <w:sz w:val="20"/>
                <w:szCs w:val="20"/>
                <w:color w:val="auto"/>
              </w:rPr>
            </w:pPr>
            <w:r>
              <w:rPr>
                <w:rFonts w:ascii="Times New Roman" w:cs="Times New Roman" w:eastAsia="Times New Roman" w:hAnsi="Times New Roman"/>
                <w:sz w:val="13"/>
                <w:szCs w:val="13"/>
                <w:b w:val="1"/>
                <w:bCs w:val="1"/>
                <w:color w:val="auto"/>
              </w:rPr>
              <w:t>Blue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93345</wp:posOffset>
            </wp:positionH>
            <wp:positionV relativeFrom="paragraph">
              <wp:posOffset>-2366645</wp:posOffset>
            </wp:positionV>
            <wp:extent cx="2792095" cy="24682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extLst>
                    </a:blip>
                    <a:srcRect/>
                    <a:stretch>
                      <a:fillRect/>
                    </a:stretch>
                  </pic:blipFill>
                  <pic:spPr bwMode="auto">
                    <a:xfrm>
                      <a:off x="0" y="0"/>
                      <a:ext cx="2792095" cy="2468245"/>
                    </a:xfrm>
                    <a:prstGeom prst="rect">
                      <a:avLst/>
                    </a:prstGeom>
                    <a:noFill/>
                  </pic:spPr>
                </pic:pic>
              </a:graphicData>
            </a:graphic>
          </wp:anchor>
        </w:drawing>
      </w:r>
    </w:p>
    <w:p>
      <w:pPr>
        <w:spacing w:after="0" w:line="365" w:lineRule="exact"/>
        <w:rPr>
          <w:sz w:val="20"/>
          <w:szCs w:val="20"/>
          <w:color w:val="auto"/>
        </w:rPr>
      </w:pPr>
    </w:p>
    <w:p>
      <w:pPr>
        <w:spacing w:after="0" w:line="235" w:lineRule="auto"/>
        <w:rPr>
          <w:sz w:val="20"/>
          <w:szCs w:val="20"/>
          <w:color w:val="auto"/>
        </w:rPr>
      </w:pPr>
      <w:r>
        <w:rPr>
          <w:rFonts w:ascii="Arial" w:cs="Arial" w:eastAsia="Arial" w:hAnsi="Arial"/>
          <w:sz w:val="18"/>
          <w:szCs w:val="18"/>
          <w:color w:val="auto"/>
        </w:rPr>
        <w:t xml:space="preserve">Figure 5. </w:t>
      </w:r>
      <w:r>
        <w:rPr>
          <w:rFonts w:ascii="Times New Roman" w:cs="Times New Roman" w:eastAsia="Times New Roman" w:hAnsi="Times New Roman"/>
          <w:sz w:val="18"/>
          <w:szCs w:val="18"/>
          <w:color w:val="auto"/>
        </w:rPr>
        <w:t xml:space="preserve">Mean of the natural logarithm of the high-fre-quency component (HF) of heart rate when viewing control, purple and blue flowers. The mean SE, </w:t>
      </w:r>
      <w:r>
        <w:rPr>
          <w:rFonts w:ascii="Arial" w:cs="Arial" w:eastAsia="Arial" w:hAnsi="Arial"/>
          <w:sz w:val="18"/>
          <w:szCs w:val="18"/>
          <w:color w:val="auto"/>
        </w:rPr>
        <w:t>n</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¼</w:t>
      </w:r>
      <w:r>
        <w:rPr>
          <w:rFonts w:ascii="Times New Roman" w:cs="Times New Roman" w:eastAsia="Times New Roman" w:hAnsi="Times New Roman"/>
          <w:sz w:val="18"/>
          <w:szCs w:val="18"/>
          <w:color w:val="auto"/>
        </w:rPr>
        <w:t xml:space="preserve"> 30, **</w:t>
      </w:r>
      <w:r>
        <w:rPr>
          <w:rFonts w:ascii="Arial" w:cs="Arial" w:eastAsia="Arial" w:hAnsi="Arial"/>
          <w:sz w:val="18"/>
          <w:szCs w:val="18"/>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0.01 according to Bonferroni correction.</w:t>
      </w:r>
    </w:p>
    <w:p>
      <w:pPr>
        <w:spacing w:after="0" w:line="35" w:lineRule="exact"/>
        <w:rPr>
          <w:sz w:val="20"/>
          <w:szCs w:val="20"/>
          <w:color w:val="auto"/>
        </w:rPr>
      </w:pPr>
    </w:p>
    <w:p>
      <w:pPr>
        <w:spacing w:after="0" w:line="222" w:lineRule="auto"/>
        <w:rPr>
          <w:sz w:val="20"/>
          <w:szCs w:val="20"/>
          <w:color w:val="auto"/>
        </w:rPr>
      </w:pPr>
      <w:r>
        <w:rPr>
          <w:rFonts w:ascii="Times New Roman" w:cs="Times New Roman" w:eastAsia="Times New Roman" w:hAnsi="Times New Roman"/>
          <w:sz w:val="18"/>
          <w:szCs w:val="18"/>
          <w:color w:val="auto"/>
        </w:rPr>
        <w:t>Note. Please refer to the online version of the article to view the figure in colour.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95885</wp:posOffset>
                </wp:positionH>
                <wp:positionV relativeFrom="paragraph">
                  <wp:posOffset>264795</wp:posOffset>
                </wp:positionV>
                <wp:extent cx="0" cy="236474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64740"/>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5pt,20.85pt" to="7.55pt,207.05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2882265</wp:posOffset>
                </wp:positionH>
                <wp:positionV relativeFrom="paragraph">
                  <wp:posOffset>264795</wp:posOffset>
                </wp:positionV>
                <wp:extent cx="0" cy="236474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64740"/>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95pt,20.85pt" to="226.95pt,207.05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92710</wp:posOffset>
                </wp:positionH>
                <wp:positionV relativeFrom="paragraph">
                  <wp:posOffset>267970</wp:posOffset>
                </wp:positionV>
                <wp:extent cx="279273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273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pt,21.1pt" to="227.2pt,21.1pt" o:allowincell="f" strokecolor="#000000" strokeweight="0.5102pt"/>
            </w:pict>
          </mc:Fallback>
        </mc:AlternateContent>
      </w:r>
    </w:p>
    <w:p>
      <w:pPr>
        <w:spacing w:after="0" w:line="200" w:lineRule="exact"/>
        <w:rPr>
          <w:sz w:val="20"/>
          <w:szCs w:val="20"/>
          <w:color w:val="auto"/>
        </w:rPr>
      </w:pPr>
    </w:p>
    <w:p>
      <w:pPr>
        <w:spacing w:after="0" w:line="285" w:lineRule="exact"/>
        <w:rPr>
          <w:sz w:val="20"/>
          <w:szCs w:val="20"/>
          <w:color w:val="auto"/>
        </w:rPr>
      </w:pPr>
    </w:p>
    <w:tbl>
      <w:tblPr>
        <w:tblLayout w:type="fixed"/>
        <w:tblInd w:w="320" w:type="dxa"/>
        <w:tblCellMar>
          <w:top w:w="0" w:type="dxa"/>
          <w:left w:w="0" w:type="dxa"/>
          <w:bottom w:w="0" w:type="dxa"/>
          <w:right w:w="0" w:type="dxa"/>
        </w:tblCellMar>
      </w:tblPr>
      <w:tr>
        <w:trPr>
          <w:trHeight w:val="264"/>
        </w:trPr>
        <w:tc>
          <w:tcPr>
            <w:tcW w:w="14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500" w:type="dxa"/>
            <w:vAlign w:val="bottom"/>
          </w:tcPr>
          <w:p>
            <w:pPr>
              <w:jc w:val="right"/>
              <w:ind w:right="621"/>
              <w:spacing w:after="0"/>
              <w:rPr>
                <w:sz w:val="20"/>
                <w:szCs w:val="20"/>
                <w:color w:val="auto"/>
              </w:rPr>
            </w:pPr>
            <w:r>
              <w:rPr>
                <w:rFonts w:ascii="Times New Roman" w:cs="Times New Roman" w:eastAsia="Times New Roman" w:hAnsi="Times New Roman"/>
                <w:sz w:val="23"/>
                <w:szCs w:val="23"/>
                <w:b w:val="1"/>
                <w:bCs w:val="1"/>
                <w:color w:val="auto"/>
              </w:rPr>
              <w:t>**</w:t>
            </w:r>
          </w:p>
        </w:tc>
        <w:tc>
          <w:tcPr>
            <w:tcW w:w="7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17"/>
        </w:trPr>
        <w:tc>
          <w:tcPr>
            <w:tcW w:w="140" w:type="dxa"/>
            <w:vAlign w:val="bottom"/>
          </w:tcPr>
          <w:p>
            <w:pPr>
              <w:spacing w:after="0"/>
              <w:rPr>
                <w:sz w:val="24"/>
                <w:szCs w:val="24"/>
                <w:color w:val="auto"/>
              </w:rPr>
            </w:pPr>
          </w:p>
        </w:tc>
        <w:tc>
          <w:tcPr>
            <w:tcW w:w="1260" w:type="dxa"/>
            <w:vAlign w:val="bottom"/>
          </w:tcPr>
          <w:p>
            <w:pPr>
              <w:jc w:val="right"/>
              <w:ind w:right="973"/>
              <w:spacing w:after="0"/>
              <w:rPr>
                <w:sz w:val="20"/>
                <w:szCs w:val="20"/>
                <w:color w:val="auto"/>
              </w:rPr>
            </w:pPr>
            <w:r>
              <w:rPr>
                <w:rFonts w:ascii="Times New Roman" w:cs="Times New Roman" w:eastAsia="Times New Roman" w:hAnsi="Times New Roman"/>
                <w:sz w:val="13"/>
                <w:szCs w:val="13"/>
                <w:b w:val="1"/>
                <w:bCs w:val="1"/>
                <w:color w:val="auto"/>
              </w:rPr>
              <w:t>0.7</w:t>
            </w:r>
          </w:p>
        </w:tc>
        <w:tc>
          <w:tcPr>
            <w:tcW w:w="1500" w:type="dxa"/>
            <w:vAlign w:val="bottom"/>
          </w:tcPr>
          <w:p>
            <w:pPr>
              <w:jc w:val="right"/>
              <w:ind w:right="1021"/>
              <w:spacing w:after="0"/>
              <w:rPr>
                <w:sz w:val="20"/>
                <w:szCs w:val="20"/>
                <w:color w:val="auto"/>
              </w:rPr>
            </w:pPr>
            <w:r>
              <w:rPr>
                <w:rFonts w:ascii="Times New Roman" w:cs="Times New Roman" w:eastAsia="Times New Roman" w:hAnsi="Times New Roman"/>
                <w:sz w:val="23"/>
                <w:szCs w:val="23"/>
                <w:b w:val="1"/>
                <w:bCs w:val="1"/>
                <w:color w:val="auto"/>
              </w:rPr>
              <w:t>**</w:t>
            </w: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3"/>
        </w:trPr>
        <w:tc>
          <w:tcPr>
            <w:tcW w:w="140" w:type="dxa"/>
            <w:vAlign w:val="bottom"/>
          </w:tcPr>
          <w:p>
            <w:pPr>
              <w:spacing w:after="0"/>
              <w:rPr>
                <w:sz w:val="24"/>
                <w:szCs w:val="24"/>
                <w:color w:val="auto"/>
              </w:rPr>
            </w:pPr>
          </w:p>
        </w:tc>
        <w:tc>
          <w:tcPr>
            <w:tcW w:w="1260" w:type="dxa"/>
            <w:vAlign w:val="bottom"/>
          </w:tcPr>
          <w:p>
            <w:pPr>
              <w:jc w:val="right"/>
              <w:ind w:right="973"/>
              <w:spacing w:after="0"/>
              <w:rPr>
                <w:sz w:val="20"/>
                <w:szCs w:val="20"/>
                <w:color w:val="auto"/>
              </w:rPr>
            </w:pPr>
            <w:r>
              <w:rPr>
                <w:rFonts w:ascii="Times New Roman" w:cs="Times New Roman" w:eastAsia="Times New Roman" w:hAnsi="Times New Roman"/>
                <w:sz w:val="13"/>
                <w:szCs w:val="13"/>
                <w:b w:val="1"/>
                <w:bCs w:val="1"/>
                <w:color w:val="auto"/>
              </w:rPr>
              <w:t>0.6</w:t>
            </w:r>
          </w:p>
        </w:tc>
        <w:tc>
          <w:tcPr>
            <w:tcW w:w="15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3"/>
        </w:trPr>
        <w:tc>
          <w:tcPr>
            <w:tcW w:w="140" w:type="dxa"/>
            <w:vAlign w:val="bottom"/>
          </w:tcPr>
          <w:p>
            <w:pPr>
              <w:spacing w:after="0"/>
              <w:rPr>
                <w:sz w:val="24"/>
                <w:szCs w:val="24"/>
                <w:color w:val="auto"/>
              </w:rPr>
            </w:pPr>
          </w:p>
        </w:tc>
        <w:tc>
          <w:tcPr>
            <w:tcW w:w="1260" w:type="dxa"/>
            <w:vAlign w:val="bottom"/>
          </w:tcPr>
          <w:p>
            <w:pPr>
              <w:jc w:val="right"/>
              <w:ind w:right="973"/>
              <w:spacing w:after="0"/>
              <w:rPr>
                <w:sz w:val="20"/>
                <w:szCs w:val="20"/>
                <w:color w:val="auto"/>
              </w:rPr>
            </w:pPr>
            <w:r>
              <w:rPr>
                <w:rFonts w:ascii="Times New Roman" w:cs="Times New Roman" w:eastAsia="Times New Roman" w:hAnsi="Times New Roman"/>
                <w:sz w:val="13"/>
                <w:szCs w:val="13"/>
                <w:b w:val="1"/>
                <w:bCs w:val="1"/>
                <w:color w:val="auto"/>
              </w:rPr>
              <w:t>0.5</w:t>
            </w:r>
          </w:p>
        </w:tc>
        <w:tc>
          <w:tcPr>
            <w:tcW w:w="15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2"/>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4"/>
                <w:szCs w:val="14"/>
                <w:b w:val="1"/>
                <w:bCs w:val="1"/>
                <w:color w:val="auto"/>
                <w:w w:val="99"/>
              </w:rPr>
              <w:t>ln(LF/HF)</w:t>
            </w:r>
          </w:p>
        </w:tc>
        <w:tc>
          <w:tcPr>
            <w:tcW w:w="1260" w:type="dxa"/>
            <w:vAlign w:val="bottom"/>
          </w:tcPr>
          <w:p>
            <w:pPr>
              <w:jc w:val="right"/>
              <w:ind w:right="973"/>
              <w:spacing w:after="0"/>
              <w:rPr>
                <w:sz w:val="20"/>
                <w:szCs w:val="20"/>
                <w:color w:val="auto"/>
              </w:rPr>
            </w:pPr>
            <w:r>
              <w:rPr>
                <w:rFonts w:ascii="Times New Roman" w:cs="Times New Roman" w:eastAsia="Times New Roman" w:hAnsi="Times New Roman"/>
                <w:sz w:val="13"/>
                <w:szCs w:val="13"/>
                <w:b w:val="1"/>
                <w:bCs w:val="1"/>
                <w:color w:val="auto"/>
              </w:rPr>
              <w:t>0.4</w:t>
            </w:r>
          </w:p>
        </w:tc>
        <w:tc>
          <w:tcPr>
            <w:tcW w:w="15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1"/>
        </w:trPr>
        <w:tc>
          <w:tcPr>
            <w:tcW w:w="140" w:type="dxa"/>
            <w:vAlign w:val="bottom"/>
            <w:vMerge w:val="continue"/>
          </w:tcPr>
          <w:p>
            <w:pPr>
              <w:spacing w:after="0"/>
              <w:rPr>
                <w:sz w:val="24"/>
                <w:szCs w:val="24"/>
                <w:color w:val="auto"/>
              </w:rPr>
            </w:pPr>
          </w:p>
        </w:tc>
        <w:tc>
          <w:tcPr>
            <w:tcW w:w="1260" w:type="dxa"/>
            <w:vAlign w:val="bottom"/>
          </w:tcPr>
          <w:p>
            <w:pPr>
              <w:jc w:val="right"/>
              <w:ind w:right="973"/>
              <w:spacing w:after="0"/>
              <w:rPr>
                <w:sz w:val="20"/>
                <w:szCs w:val="20"/>
                <w:color w:val="auto"/>
              </w:rPr>
            </w:pPr>
            <w:r>
              <w:rPr>
                <w:rFonts w:ascii="Times New Roman" w:cs="Times New Roman" w:eastAsia="Times New Roman" w:hAnsi="Times New Roman"/>
                <w:sz w:val="13"/>
                <w:szCs w:val="13"/>
                <w:b w:val="1"/>
                <w:bCs w:val="1"/>
                <w:color w:val="auto"/>
              </w:rPr>
              <w:t>0.3</w:t>
            </w:r>
          </w:p>
        </w:tc>
        <w:tc>
          <w:tcPr>
            <w:tcW w:w="15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3"/>
        </w:trPr>
        <w:tc>
          <w:tcPr>
            <w:tcW w:w="140" w:type="dxa"/>
            <w:vAlign w:val="bottom"/>
          </w:tcPr>
          <w:p>
            <w:pPr>
              <w:spacing w:after="0"/>
              <w:rPr>
                <w:sz w:val="24"/>
                <w:szCs w:val="24"/>
                <w:color w:val="auto"/>
              </w:rPr>
            </w:pPr>
          </w:p>
        </w:tc>
        <w:tc>
          <w:tcPr>
            <w:tcW w:w="1260" w:type="dxa"/>
            <w:vAlign w:val="bottom"/>
          </w:tcPr>
          <w:p>
            <w:pPr>
              <w:jc w:val="right"/>
              <w:ind w:right="973"/>
              <w:spacing w:after="0"/>
              <w:rPr>
                <w:sz w:val="20"/>
                <w:szCs w:val="20"/>
                <w:color w:val="auto"/>
              </w:rPr>
            </w:pPr>
            <w:r>
              <w:rPr>
                <w:rFonts w:ascii="Times New Roman" w:cs="Times New Roman" w:eastAsia="Times New Roman" w:hAnsi="Times New Roman"/>
                <w:sz w:val="13"/>
                <w:szCs w:val="13"/>
                <w:b w:val="1"/>
                <w:bCs w:val="1"/>
                <w:color w:val="auto"/>
              </w:rPr>
              <w:t>0.2</w:t>
            </w:r>
          </w:p>
        </w:tc>
        <w:tc>
          <w:tcPr>
            <w:tcW w:w="15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3"/>
        </w:trPr>
        <w:tc>
          <w:tcPr>
            <w:tcW w:w="140" w:type="dxa"/>
            <w:vAlign w:val="bottom"/>
          </w:tcPr>
          <w:p>
            <w:pPr>
              <w:spacing w:after="0"/>
              <w:rPr>
                <w:sz w:val="24"/>
                <w:szCs w:val="24"/>
                <w:color w:val="auto"/>
              </w:rPr>
            </w:pPr>
          </w:p>
        </w:tc>
        <w:tc>
          <w:tcPr>
            <w:tcW w:w="1260" w:type="dxa"/>
            <w:vAlign w:val="bottom"/>
          </w:tcPr>
          <w:p>
            <w:pPr>
              <w:jc w:val="right"/>
              <w:ind w:right="973"/>
              <w:spacing w:after="0"/>
              <w:rPr>
                <w:sz w:val="20"/>
                <w:szCs w:val="20"/>
                <w:color w:val="auto"/>
              </w:rPr>
            </w:pPr>
            <w:r>
              <w:rPr>
                <w:rFonts w:ascii="Times New Roman" w:cs="Times New Roman" w:eastAsia="Times New Roman" w:hAnsi="Times New Roman"/>
                <w:sz w:val="13"/>
                <w:szCs w:val="13"/>
                <w:b w:val="1"/>
                <w:bCs w:val="1"/>
                <w:color w:val="auto"/>
              </w:rPr>
              <w:t>0.1</w:t>
            </w:r>
          </w:p>
        </w:tc>
        <w:tc>
          <w:tcPr>
            <w:tcW w:w="15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9"/>
        </w:trPr>
        <w:tc>
          <w:tcPr>
            <w:tcW w:w="140" w:type="dxa"/>
            <w:vAlign w:val="bottom"/>
          </w:tcPr>
          <w:p>
            <w:pPr>
              <w:spacing w:after="0"/>
              <w:rPr>
                <w:sz w:val="24"/>
                <w:szCs w:val="24"/>
                <w:color w:val="auto"/>
              </w:rPr>
            </w:pPr>
          </w:p>
        </w:tc>
        <w:tc>
          <w:tcPr>
            <w:tcW w:w="1260" w:type="dxa"/>
            <w:vAlign w:val="bottom"/>
          </w:tcPr>
          <w:p>
            <w:pPr>
              <w:jc w:val="right"/>
              <w:ind w:right="973"/>
              <w:spacing w:after="0"/>
              <w:rPr>
                <w:sz w:val="20"/>
                <w:szCs w:val="20"/>
                <w:color w:val="auto"/>
              </w:rPr>
            </w:pPr>
            <w:r>
              <w:rPr>
                <w:rFonts w:ascii="Times New Roman" w:cs="Times New Roman" w:eastAsia="Times New Roman" w:hAnsi="Times New Roman"/>
                <w:sz w:val="13"/>
                <w:szCs w:val="13"/>
                <w:b w:val="1"/>
                <w:bCs w:val="1"/>
                <w:color w:val="auto"/>
              </w:rPr>
              <w:t>0.0</w:t>
            </w:r>
          </w:p>
        </w:tc>
        <w:tc>
          <w:tcPr>
            <w:tcW w:w="15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2"/>
        </w:trPr>
        <w:tc>
          <w:tcPr>
            <w:tcW w:w="140" w:type="dxa"/>
            <w:vAlign w:val="bottom"/>
          </w:tcPr>
          <w:p>
            <w:pPr>
              <w:spacing w:after="0"/>
              <w:rPr>
                <w:sz w:val="15"/>
                <w:szCs w:val="15"/>
                <w:color w:val="auto"/>
              </w:rPr>
            </w:pPr>
          </w:p>
        </w:tc>
        <w:tc>
          <w:tcPr>
            <w:tcW w:w="1260" w:type="dxa"/>
            <w:vAlign w:val="bottom"/>
          </w:tcPr>
          <w:p>
            <w:pPr>
              <w:jc w:val="right"/>
              <w:ind w:right="53"/>
              <w:spacing w:after="0"/>
              <w:rPr>
                <w:sz w:val="20"/>
                <w:szCs w:val="20"/>
                <w:color w:val="auto"/>
              </w:rPr>
            </w:pPr>
            <w:r>
              <w:rPr>
                <w:rFonts w:ascii="Times New Roman" w:cs="Times New Roman" w:eastAsia="Times New Roman" w:hAnsi="Times New Roman"/>
                <w:sz w:val="13"/>
                <w:szCs w:val="13"/>
                <w:b w:val="1"/>
                <w:bCs w:val="1"/>
                <w:color w:val="auto"/>
              </w:rPr>
              <w:t>Control</w:t>
            </w:r>
          </w:p>
        </w:tc>
        <w:tc>
          <w:tcPr>
            <w:tcW w:w="1500" w:type="dxa"/>
            <w:vAlign w:val="bottom"/>
          </w:tcPr>
          <w:p>
            <w:pPr>
              <w:jc w:val="right"/>
              <w:ind w:right="341"/>
              <w:spacing w:after="0"/>
              <w:rPr>
                <w:sz w:val="20"/>
                <w:szCs w:val="20"/>
                <w:color w:val="auto"/>
              </w:rPr>
            </w:pPr>
            <w:r>
              <w:rPr>
                <w:rFonts w:ascii="Times New Roman" w:cs="Times New Roman" w:eastAsia="Times New Roman" w:hAnsi="Times New Roman"/>
                <w:sz w:val="13"/>
                <w:szCs w:val="13"/>
                <w:b w:val="1"/>
                <w:bCs w:val="1"/>
                <w:color w:val="auto"/>
              </w:rPr>
              <w:t>Purple</w:t>
            </w:r>
          </w:p>
        </w:tc>
        <w:tc>
          <w:tcPr>
            <w:tcW w:w="700" w:type="dxa"/>
            <w:vAlign w:val="bottom"/>
          </w:tcPr>
          <w:p>
            <w:pPr>
              <w:ind w:left="440"/>
              <w:spacing w:after="0"/>
              <w:rPr>
                <w:sz w:val="20"/>
                <w:szCs w:val="20"/>
                <w:color w:val="auto"/>
              </w:rPr>
            </w:pPr>
            <w:r>
              <w:rPr>
                <w:rFonts w:ascii="Times New Roman" w:cs="Times New Roman" w:eastAsia="Times New Roman" w:hAnsi="Times New Roman"/>
                <w:sz w:val="13"/>
                <w:szCs w:val="13"/>
                <w:b w:val="1"/>
                <w:bCs w:val="1"/>
                <w:color w:val="auto"/>
                <w:w w:val="94"/>
              </w:rPr>
              <w:t>Blue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92710</wp:posOffset>
                </wp:positionH>
                <wp:positionV relativeFrom="paragraph">
                  <wp:posOffset>97790</wp:posOffset>
                </wp:positionV>
                <wp:extent cx="279273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2730"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pt,7.7pt" to="227.2pt,7.7pt" o:allowincell="f" strokecolor="#000000" strokeweight="0.4535pt"/>
            </w:pict>
          </mc:Fallback>
        </mc:AlternateContent>
        <w:drawing>
          <wp:anchor simplePos="0" relativeHeight="251657728" behindDoc="1" locked="0" layoutInCell="0" allowOverlap="1">
            <wp:simplePos x="0" y="0"/>
            <wp:positionH relativeFrom="column">
              <wp:posOffset>455930</wp:posOffset>
            </wp:positionH>
            <wp:positionV relativeFrom="paragraph">
              <wp:posOffset>-2078990</wp:posOffset>
            </wp:positionV>
            <wp:extent cx="2328545" cy="19634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extLst>
                    </a:blip>
                    <a:srcRect/>
                    <a:stretch>
                      <a:fillRect/>
                    </a:stretch>
                  </pic:blipFill>
                  <pic:spPr bwMode="auto">
                    <a:xfrm>
                      <a:off x="0" y="0"/>
                      <a:ext cx="2328545" cy="1963420"/>
                    </a:xfrm>
                    <a:prstGeom prst="rect">
                      <a:avLst/>
                    </a:prstGeom>
                    <a:noFill/>
                  </pic:spPr>
                </pic:pic>
              </a:graphicData>
            </a:graphic>
          </wp:anchor>
        </w:drawing>
        <w:drawing>
          <wp:anchor simplePos="0" relativeHeight="251657728" behindDoc="1" locked="0" layoutInCell="0" allowOverlap="1">
            <wp:simplePos x="0" y="0"/>
            <wp:positionH relativeFrom="column">
              <wp:posOffset>455930</wp:posOffset>
            </wp:positionH>
            <wp:positionV relativeFrom="paragraph">
              <wp:posOffset>-2078990</wp:posOffset>
            </wp:positionV>
            <wp:extent cx="2328545" cy="19634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extLst>
                    </a:blip>
                    <a:srcRect/>
                    <a:stretch>
                      <a:fillRect/>
                    </a:stretch>
                  </pic:blipFill>
                  <pic:spPr bwMode="auto">
                    <a:xfrm>
                      <a:off x="0" y="0"/>
                      <a:ext cx="2328545" cy="1963420"/>
                    </a:xfrm>
                    <a:prstGeom prst="rect">
                      <a:avLst/>
                    </a:prstGeom>
                    <a:noFill/>
                  </pic:spPr>
                </pic:pic>
              </a:graphicData>
            </a:graphic>
          </wp:anchor>
        </w:drawing>
      </w:r>
    </w:p>
    <w:p>
      <w:pPr>
        <w:spacing w:after="0" w:line="366" w:lineRule="exact"/>
        <w:rPr>
          <w:sz w:val="20"/>
          <w:szCs w:val="20"/>
          <w:color w:val="auto"/>
        </w:rPr>
      </w:pPr>
    </w:p>
    <w:p>
      <w:pPr>
        <w:spacing w:after="0" w:line="231" w:lineRule="auto"/>
        <w:rPr>
          <w:sz w:val="20"/>
          <w:szCs w:val="20"/>
          <w:color w:val="auto"/>
        </w:rPr>
      </w:pPr>
      <w:r>
        <w:rPr>
          <w:rFonts w:ascii="Arial" w:cs="Arial" w:eastAsia="Arial" w:hAnsi="Arial"/>
          <w:sz w:val="18"/>
          <w:szCs w:val="18"/>
          <w:color w:val="auto"/>
        </w:rPr>
        <w:t xml:space="preserve">Figure 6. </w:t>
      </w:r>
      <w:r>
        <w:rPr>
          <w:rFonts w:ascii="Times New Roman" w:cs="Times New Roman" w:eastAsia="Times New Roman" w:hAnsi="Times New Roman"/>
          <w:sz w:val="18"/>
          <w:szCs w:val="18"/>
          <w:color w:val="auto"/>
        </w:rPr>
        <w:t>Ln (LF/HF) while viewing control, purple and</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blue flowers. The mean SE, </w:t>
      </w:r>
      <w:r>
        <w:rPr>
          <w:rFonts w:ascii="Arial" w:cs="Arial" w:eastAsia="Arial" w:hAnsi="Arial"/>
          <w:sz w:val="18"/>
          <w:szCs w:val="18"/>
          <w:color w:val="auto"/>
        </w:rPr>
        <w:t>n</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¼</w:t>
      </w:r>
      <w:r>
        <w:rPr>
          <w:rFonts w:ascii="Times New Roman" w:cs="Times New Roman" w:eastAsia="Times New Roman" w:hAnsi="Times New Roman"/>
          <w:sz w:val="18"/>
          <w:szCs w:val="18"/>
          <w:color w:val="auto"/>
        </w:rPr>
        <w:t xml:space="preserve"> 30, **</w:t>
      </w:r>
      <w:r>
        <w:rPr>
          <w:rFonts w:ascii="Arial" w:cs="Arial" w:eastAsia="Arial" w:hAnsi="Arial"/>
          <w:sz w:val="18"/>
          <w:szCs w:val="18"/>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0.01 according to Bonferroni correction.</w:t>
      </w:r>
    </w:p>
    <w:p>
      <w:pPr>
        <w:spacing w:after="0" w:line="39" w:lineRule="exact"/>
        <w:rPr>
          <w:sz w:val="20"/>
          <w:szCs w:val="20"/>
          <w:color w:val="auto"/>
        </w:rPr>
      </w:pPr>
    </w:p>
    <w:p>
      <w:pPr>
        <w:spacing w:after="0" w:line="222" w:lineRule="auto"/>
        <w:rPr>
          <w:sz w:val="20"/>
          <w:szCs w:val="20"/>
          <w:color w:val="auto"/>
        </w:rPr>
      </w:pPr>
      <w:r>
        <w:rPr>
          <w:rFonts w:ascii="Times New Roman" w:cs="Times New Roman" w:eastAsia="Times New Roman" w:hAnsi="Times New Roman"/>
          <w:sz w:val="18"/>
          <w:szCs w:val="18"/>
          <w:color w:val="auto"/>
        </w:rPr>
        <w:t>Note. Please refer to the online version of the article to view the figure in colour.</w:t>
      </w:r>
    </w:p>
    <w:p>
      <w:pPr>
        <w:spacing w:after="0" w:line="110" w:lineRule="exact"/>
        <w:rPr>
          <w:sz w:val="20"/>
          <w:szCs w:val="20"/>
          <w:color w:val="auto"/>
        </w:rPr>
      </w:pPr>
    </w:p>
    <w:p>
      <w:pPr>
        <w:sectPr>
          <w:pgSz w:w="11900" w:h="15874" w:orient="portrait"/>
          <w:cols w:equalWidth="0" w:num="2">
            <w:col w:w="4700" w:space="260"/>
            <w:col w:w="4700"/>
          </w:cols>
          <w:pgMar w:left="1000" w:top="801" w:right="1246" w:bottom="650" w:gutter="0" w:footer="0" w:header="0"/>
          <w:type w:val="continuous"/>
        </w:sectPr>
      </w:pPr>
    </w:p>
    <w:p>
      <w:pPr>
        <w:spacing w:after="0"/>
        <w:rPr>
          <w:sz w:val="20"/>
          <w:szCs w:val="20"/>
          <w:color w:val="auto"/>
        </w:rPr>
      </w:pPr>
      <w:r>
        <w:rPr>
          <w:rFonts w:ascii="Arial" w:cs="Arial" w:eastAsia="Arial" w:hAnsi="Arial"/>
          <w:sz w:val="24"/>
          <w:szCs w:val="24"/>
          <w:color w:val="auto"/>
        </w:rPr>
        <w:t>Heart rate variability</w:t>
      </w:r>
    </w:p>
    <w:p>
      <w:pPr>
        <w:spacing w:after="0" w:line="133"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0"/>
          <w:szCs w:val="20"/>
          <w:color w:val="auto"/>
        </w:rPr>
        <w:t>The mean sum of the ln (HF) values as shown in Figure 5 reflects the parasympathetic nerve activity when participants are looking at control, purple and blue flowers. Viewing blue and purple flowers signifi-cantly enhanced the ln (HF) value compared to viewing the control (blue: 3.96 0.12 ms</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0"/>
          <w:szCs w:val="20"/>
          <w:color w:val="auto"/>
        </w:rPr>
        <w:t xml:space="preserve"> vs. control: 1.63 0.13 ms</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purple: 3.42 0.15 ms</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0"/>
          <w:szCs w:val="20"/>
          <w:color w:val="auto"/>
        </w:rPr>
        <w:t xml:space="preserve"> vs. control: 1.63 0.13 ms</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Compared with the purple flowers,</w:t>
      </w:r>
    </w:p>
    <w:p>
      <w:pPr>
        <w:spacing w:after="0" w:line="20" w:lineRule="exact"/>
        <w:rPr>
          <w:sz w:val="20"/>
          <w:szCs w:val="20"/>
          <w:color w:val="auto"/>
        </w:rPr>
      </w:pPr>
      <w:r>
        <w:rPr>
          <w:sz w:val="20"/>
          <w:szCs w:val="20"/>
          <w:color w:val="auto"/>
        </w:rPr>
        <w:br w:type="column"/>
      </w: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viewing of blue flowers had significantly increased the</w:t>
      </w:r>
    </w:p>
    <w:p>
      <w:pPr>
        <w:spacing w:after="0" w:line="218" w:lineRule="auto"/>
        <w:tabs>
          <w:tab w:leader="none" w:pos="3680" w:val="left"/>
        </w:tabs>
        <w:rPr>
          <w:sz w:val="20"/>
          <w:szCs w:val="20"/>
          <w:color w:val="auto"/>
        </w:rPr>
      </w:pPr>
      <w:r>
        <w:rPr>
          <w:rFonts w:ascii="Times New Roman" w:cs="Times New Roman" w:eastAsia="Times New Roman" w:hAnsi="Times New Roman"/>
          <w:sz w:val="20"/>
          <w:szCs w:val="20"/>
          <w:color w:val="auto"/>
        </w:rPr>
        <w:t>ln (HF) value of participants (blue: 3.96</w:t>
        <w:tab/>
        <w:t>0.12 ms</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0"/>
          <w:szCs w:val="20"/>
          <w:color w:val="auto"/>
        </w:rPr>
        <w:t xml:space="preserve"> vs.</w:t>
      </w:r>
    </w:p>
    <w:p>
      <w:pPr>
        <w:spacing w:after="0" w:line="214" w:lineRule="auto"/>
        <w:tabs>
          <w:tab w:leader="none" w:pos="540" w:val="left"/>
        </w:tabs>
        <w:rPr>
          <w:sz w:val="20"/>
          <w:szCs w:val="20"/>
          <w:color w:val="auto"/>
        </w:rPr>
      </w:pPr>
      <w:r>
        <w:rPr>
          <w:rFonts w:ascii="Times New Roman" w:cs="Times New Roman" w:eastAsia="Times New Roman" w:hAnsi="Times New Roman"/>
          <w:sz w:val="20"/>
          <w:szCs w:val="20"/>
          <w:color w:val="auto"/>
        </w:rPr>
        <w:t>3.42</w:t>
        <w:tab/>
        <w:t>0.15 ms</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Furthermore, the mean ln</w:t>
      </w:r>
    </w:p>
    <w:p>
      <w:pPr>
        <w:spacing w:after="0" w:line="218" w:lineRule="auto"/>
        <w:rPr>
          <w:sz w:val="20"/>
          <w:szCs w:val="20"/>
          <w:color w:val="auto"/>
        </w:rPr>
      </w:pPr>
      <w:r>
        <w:rPr>
          <w:rFonts w:ascii="Times New Roman" w:cs="Times New Roman" w:eastAsia="Times New Roman" w:hAnsi="Times New Roman"/>
          <w:sz w:val="20"/>
          <w:szCs w:val="20"/>
          <w:color w:val="auto"/>
        </w:rPr>
        <w:t>(LF/HF) for the control was significantly higher than</w:t>
      </w:r>
    </w:p>
    <w:p>
      <w:pPr>
        <w:spacing w:after="0" w:line="1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for both the blue and the purple flowers (control:</w:t>
      </w:r>
    </w:p>
    <w:p>
      <w:pPr>
        <w:spacing w:after="0" w:line="19" w:lineRule="exact"/>
        <w:rPr>
          <w:sz w:val="20"/>
          <w:szCs w:val="20"/>
          <w:color w:val="auto"/>
        </w:rPr>
      </w:pPr>
    </w:p>
    <w:p>
      <w:pPr>
        <w:spacing w:after="0"/>
        <w:tabs>
          <w:tab w:leader="none" w:pos="540" w:val="left"/>
          <w:tab w:leader="none" w:pos="2440" w:val="left"/>
        </w:tabs>
        <w:rPr>
          <w:sz w:val="20"/>
          <w:szCs w:val="20"/>
          <w:color w:val="auto"/>
        </w:rPr>
      </w:pPr>
      <w:r>
        <w:rPr>
          <w:rFonts w:ascii="Times New Roman" w:cs="Times New Roman" w:eastAsia="Times New Roman" w:hAnsi="Times New Roman"/>
          <w:sz w:val="20"/>
          <w:szCs w:val="20"/>
          <w:color w:val="auto"/>
        </w:rPr>
        <w:t>0.56</w:t>
        <w:tab/>
        <w:t>0.11 vs. purple: 0.21</w:t>
        <w:tab/>
        <w:t xml:space="preserve">0.09,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and control</w:t>
      </w:r>
    </w:p>
    <w:p>
      <w:pPr>
        <w:spacing w:after="0" w:line="14" w:lineRule="exact"/>
        <w:rPr>
          <w:sz w:val="20"/>
          <w:szCs w:val="20"/>
          <w:color w:val="auto"/>
        </w:rPr>
      </w:pPr>
    </w:p>
    <w:p>
      <w:pPr>
        <w:spacing w:after="0"/>
        <w:tabs>
          <w:tab w:leader="none" w:pos="1340" w:val="left"/>
          <w:tab w:leader="none" w:pos="3140" w:val="left"/>
        </w:tabs>
        <w:rPr>
          <w:sz w:val="20"/>
          <w:szCs w:val="20"/>
          <w:color w:val="auto"/>
        </w:rPr>
      </w:pPr>
      <w:r>
        <w:rPr>
          <w:rFonts w:ascii="Times New Roman" w:cs="Times New Roman" w:eastAsia="Times New Roman" w:hAnsi="Times New Roman"/>
          <w:sz w:val="20"/>
          <w:szCs w:val="20"/>
          <w:color w:val="auto"/>
        </w:rPr>
        <w:t>(control: 0.56</w:t>
        <w:tab/>
        <w:t>0.11 vs. blue: 0.13</w:t>
        <w:tab/>
        <w:t xml:space="preserve">0.08,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as</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shown in Figure 6. However, no significant differences</w:t>
      </w:r>
    </w:p>
    <w:p>
      <w:pPr>
        <w:sectPr>
          <w:pgSz w:w="11900" w:h="15874" w:orient="portrait"/>
          <w:cols w:equalWidth="0" w:num="2">
            <w:col w:w="4700" w:space="260"/>
            <w:col w:w="4700"/>
          </w:cols>
          <w:pgMar w:left="1000" w:top="801" w:right="1246" w:bottom="650" w:gutter="0" w:footer="0" w:header="0"/>
          <w:type w:val="continuous"/>
        </w:sectPr>
      </w:pPr>
    </w:p>
    <w:bookmarkStart w:id="6" w:name="page7"/>
    <w:bookmarkEnd w:id="6"/>
    <w:p>
      <w:pPr>
        <w:spacing w:after="0"/>
        <w:rPr>
          <w:sz w:val="20"/>
          <w:szCs w:val="20"/>
          <w:color w:val="auto"/>
        </w:rPr>
      </w:pPr>
      <w:r>
        <w:rPr>
          <w:rFonts w:ascii="Arial" w:cs="Arial" w:eastAsia="Arial" w:hAnsi="Arial"/>
          <w:sz w:val="20"/>
          <w:szCs w:val="20"/>
          <w:color w:val="auto"/>
        </w:rPr>
        <w:t>Elsadek and Liu</w:t>
      </w:r>
    </w:p>
    <w:p>
      <w:pPr>
        <w:spacing w:after="0" w:line="200" w:lineRule="exact"/>
        <w:rPr>
          <w:sz w:val="20"/>
          <w:szCs w:val="20"/>
          <w:color w:val="auto"/>
        </w:rPr>
      </w:pPr>
    </w:p>
    <w:p>
      <w:pPr>
        <w:spacing w:after="0" w:line="232"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0"/>
          <w:szCs w:val="20"/>
          <w:color w:val="auto"/>
        </w:rPr>
        <w:t>were detected in ln (LF/HF) between viewing of the two flower colours. This indicates that the state of relaxation was higher when viewing blue flowers than purple ones and the control.</w:t>
      </w:r>
    </w:p>
    <w:p>
      <w:pPr>
        <w:spacing w:after="0" w:line="248" w:lineRule="exact"/>
        <w:rPr>
          <w:sz w:val="20"/>
          <w:szCs w:val="20"/>
          <w:color w:val="auto"/>
        </w:rPr>
      </w:pPr>
    </w:p>
    <w:p>
      <w:pPr>
        <w:spacing w:after="0"/>
        <w:rPr>
          <w:sz w:val="20"/>
          <w:szCs w:val="20"/>
          <w:color w:val="auto"/>
        </w:rPr>
      </w:pPr>
      <w:r>
        <w:rPr>
          <w:rFonts w:ascii="Arial" w:cs="Arial" w:eastAsia="Arial" w:hAnsi="Arial"/>
          <w:sz w:val="24"/>
          <w:szCs w:val="24"/>
          <w:color w:val="auto"/>
        </w:rPr>
        <w:t>Skin conductance</w:t>
      </w:r>
    </w:p>
    <w:p>
      <w:pPr>
        <w:spacing w:after="0" w:line="132"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Figure 7 shows the mean of the SC of participants during the 3-min experience period. When participants viewed the control, mean SC was significantly higher compared to viewing blue flowers. There was a signifi-cant difference in the mean SC between (control: 2.85</w:t>
      </w:r>
    </w:p>
    <w:p>
      <w:pPr>
        <w:spacing w:after="0" w:line="48"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 xml:space="preserve">0.30 vs. blue: 1.15 0.23,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On the other hand, although the difference was not significant between viewing the control and viewing of the purple flowers (control: 2.85 0.30 vs. purple: 2.00 0.21,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¼</w:t>
      </w:r>
      <w:r>
        <w:rPr>
          <w:rFonts w:ascii="Times New Roman" w:cs="Times New Roman" w:eastAsia="Times New Roman" w:hAnsi="Times New Roman"/>
          <w:sz w:val="20"/>
          <w:szCs w:val="20"/>
          <w:color w:val="auto"/>
        </w:rPr>
        <w:t xml:space="preserve"> 0.03), the SC was slightly higher while viewing the control than while viewing the purple flowers.Additionally, the SC for viewing the purple flowers (2.00 0.21) was a</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little  higher than  the  viewing  of  the  blue  flowers</w:t>
      </w:r>
    </w:p>
    <w:p>
      <w:pPr>
        <w:spacing w:after="0" w:line="49"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(1.15 0.23), but the difference was not statistically sig-nificant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¼</w:t>
      </w:r>
      <w:r>
        <w:rPr>
          <w:rFonts w:ascii="Times New Roman" w:cs="Times New Roman" w:eastAsia="Times New Roman" w:hAnsi="Times New Roman"/>
          <w:sz w:val="20"/>
          <w:szCs w:val="20"/>
          <w:color w:val="auto"/>
        </w:rPr>
        <w:t xml:space="preserve"> 0.04). Although viewing the purple flowers was slightly effective in reducing the SC, viewing the blue flowers was more significantly effective. These results indicate that viewing of the blue flowers had a positive effect on the participants, as demonstrated by a noticeable decrease in their SC compared to the viewing of the purple flowers and the control.</w:t>
      </w:r>
    </w:p>
    <w:p>
      <w:pPr>
        <w:spacing w:after="0" w:line="241" w:lineRule="exact"/>
        <w:rPr>
          <w:sz w:val="20"/>
          <w:szCs w:val="20"/>
          <w:color w:val="auto"/>
        </w:rPr>
      </w:pPr>
    </w:p>
    <w:p>
      <w:pPr>
        <w:spacing w:after="0"/>
        <w:rPr>
          <w:sz w:val="20"/>
          <w:szCs w:val="20"/>
          <w:color w:val="auto"/>
        </w:rPr>
      </w:pPr>
      <w:r>
        <w:rPr>
          <w:rFonts w:ascii="Arial" w:cs="Arial" w:eastAsia="Arial" w:hAnsi="Arial"/>
          <w:sz w:val="24"/>
          <w:szCs w:val="24"/>
          <w:color w:val="auto"/>
        </w:rPr>
        <w:t>Psychological responses</w:t>
      </w:r>
    </w:p>
    <w:p>
      <w:pPr>
        <w:spacing w:after="0" w:line="133" w:lineRule="exact"/>
        <w:rPr>
          <w:sz w:val="20"/>
          <w:szCs w:val="20"/>
          <w:color w:val="auto"/>
        </w:rPr>
      </w:pPr>
    </w:p>
    <w:p>
      <w:pPr>
        <w:jc w:val="both"/>
        <w:spacing w:after="0" w:line="222" w:lineRule="auto"/>
        <w:rPr>
          <w:sz w:val="20"/>
          <w:szCs w:val="20"/>
          <w:color w:val="auto"/>
        </w:rPr>
      </w:pPr>
      <w:r>
        <w:rPr>
          <w:rFonts w:ascii="Times New Roman" w:cs="Times New Roman" w:eastAsia="Times New Roman" w:hAnsi="Times New Roman"/>
          <w:sz w:val="20"/>
          <w:szCs w:val="20"/>
          <w:color w:val="auto"/>
        </w:rPr>
        <w:t>The Bonferroni correction tests showed that after view-ing the purple and blue flowers and the control, all POMS and SD scores indicated significant changes.</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20"/>
          <w:szCs w:val="20"/>
          <w:color w:val="auto"/>
        </w:rPr>
        <w:t>7</w:t>
      </w:r>
    </w:p>
    <w:p>
      <w:pPr>
        <w:spacing w:after="0" w:line="391" w:lineRule="exact"/>
        <w:rPr>
          <w:sz w:val="20"/>
          <w:szCs w:val="20"/>
          <w:color w:val="auto"/>
        </w:rPr>
      </w:pPr>
    </w:p>
    <w:p>
      <w:pPr>
        <w:spacing w:after="0"/>
        <w:rPr>
          <w:sz w:val="20"/>
          <w:szCs w:val="20"/>
          <w:color w:val="auto"/>
        </w:rPr>
      </w:pPr>
      <w:r>
        <w:rPr>
          <w:rFonts w:ascii="Arial" w:cs="Arial" w:eastAsia="Arial" w:hAnsi="Arial"/>
          <w:sz w:val="24"/>
          <w:szCs w:val="24"/>
          <w:color w:val="auto"/>
        </w:rPr>
        <w:t>Semantic differential</w:t>
      </w:r>
    </w:p>
    <w:p>
      <w:pPr>
        <w:spacing w:after="0" w:line="133"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Figure 8 demonstrates the results of the participants’ emotions as measured by the SD method. They felt more ‘comfortable’, ‘relaxed’, ‘natural’ and ‘cheerful’ after viewing blue and purple flowers respectively com-pared to the control. Additionally, the two flower col-ours were perceived as ‘bright’, ‘attractive’ and ‘beautiful’. Interestingly, these two flower colours were liked by participants compared to the control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Given this feedback, the presence of flower-ing plants in the office was favourable. Meanwhile, the changes in psychological indices, as mentioned above, were the greatest values when participants viewed the blue flowers. The blue flowers were consistently rated more positively on the preference scales, i.e. comfort-able, relaxed and cheerful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compared with the purple flowers. Thus, looking at the blue flowers can evoke more comfortable, relaxed and cheerful emo-tions than looking at the purple flowers or control.</w:t>
      </w:r>
    </w:p>
    <w:p>
      <w:pPr>
        <w:spacing w:after="0" w:line="239" w:lineRule="exact"/>
        <w:rPr>
          <w:sz w:val="20"/>
          <w:szCs w:val="20"/>
          <w:color w:val="auto"/>
        </w:rPr>
      </w:pPr>
    </w:p>
    <w:p>
      <w:pPr>
        <w:spacing w:after="0"/>
        <w:rPr>
          <w:sz w:val="20"/>
          <w:szCs w:val="20"/>
          <w:color w:val="auto"/>
        </w:rPr>
      </w:pPr>
      <w:r>
        <w:rPr>
          <w:rFonts w:ascii="Arial" w:cs="Arial" w:eastAsia="Arial" w:hAnsi="Arial"/>
          <w:sz w:val="24"/>
          <w:szCs w:val="24"/>
          <w:color w:val="auto"/>
        </w:rPr>
        <w:t>Profile of mood states</w:t>
      </w:r>
    </w:p>
    <w:p>
      <w:pPr>
        <w:spacing w:after="0" w:line="133"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 xml:space="preserve">The mood states of participants as reported in the POMS subscales are shown in Figure 9. Compared with the control, the negative subscale of POMS, ten-sion–anxiety (T–A;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depression (D;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A–H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fatigue (F;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and confusion (C; </w:t>
      </w:r>
      <w:r>
        <w:rPr>
          <w:rFonts w:ascii="Arial" w:cs="Arial" w:eastAsia="Arial" w:hAnsi="Arial"/>
          <w:sz w:val="20"/>
          <w:szCs w:val="20"/>
          <w:color w:val="auto"/>
        </w:rPr>
        <w:t xml:space="preserve">p &lt; </w:t>
      </w:r>
      <w:r>
        <w:rPr>
          <w:rFonts w:ascii="Times New Roman" w:cs="Times New Roman" w:eastAsia="Times New Roman" w:hAnsi="Times New Roman"/>
          <w:sz w:val="20"/>
          <w:szCs w:val="20"/>
          <w:color w:val="auto"/>
        </w:rPr>
        <w:t>0.01) were significantly decreased after viewing the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blue and purple flowers. Contrariwise, the vigour (V) subscale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was significantly increased after the visual stimulation by the two flower colours.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105410</wp:posOffset>
                </wp:positionH>
                <wp:positionV relativeFrom="paragraph">
                  <wp:posOffset>199390</wp:posOffset>
                </wp:positionV>
                <wp:extent cx="0" cy="240919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09190"/>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pt,15.7pt" to="8.3pt,205.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2891790</wp:posOffset>
                </wp:positionH>
                <wp:positionV relativeFrom="paragraph">
                  <wp:posOffset>199390</wp:posOffset>
                </wp:positionV>
                <wp:extent cx="0" cy="240919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09190"/>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7pt,15.7pt" to="227.7pt,205.4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102870</wp:posOffset>
                </wp:positionH>
                <wp:positionV relativeFrom="paragraph">
                  <wp:posOffset>201930</wp:posOffset>
                </wp:positionV>
                <wp:extent cx="279209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209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15.9pt" to="227.95pt,15.9pt" o:allowincell="f" strokecolor="#000000" strokeweight="0.4535pt"/>
            </w:pict>
          </mc:Fallback>
        </mc:AlternateContent>
      </w:r>
    </w:p>
    <w:p>
      <w:pPr>
        <w:spacing w:after="0" w:line="471" w:lineRule="exact"/>
        <w:rPr>
          <w:sz w:val="20"/>
          <w:szCs w:val="20"/>
          <w:color w:val="auto"/>
        </w:rPr>
      </w:pPr>
    </w:p>
    <w:p>
      <w:pPr>
        <w:sectPr>
          <w:pgSz w:w="11900" w:h="15874" w:orient="portrait"/>
          <w:cols w:equalWidth="0" w:num="2">
            <w:col w:w="4720" w:space="240"/>
            <w:col w:w="4720"/>
          </w:cols>
          <w:pgMar w:left="1240" w:top="801" w:right="986" w:bottom="730" w:gutter="0" w:footer="0" w:header="0"/>
        </w:sectPr>
      </w:pPr>
    </w:p>
    <w:p>
      <w:pPr>
        <w:spacing w:after="0" w:line="351" w:lineRule="exact"/>
        <w:rPr>
          <w:sz w:val="20"/>
          <w:szCs w:val="20"/>
          <w:color w:val="auto"/>
        </w:rPr>
      </w:pPr>
    </w:p>
    <w:tbl>
      <w:tblPr>
        <w:tblLayout w:type="fixed"/>
        <w:tblInd w:w="340" w:type="dxa"/>
        <w:tblCellMar>
          <w:top w:w="0" w:type="dxa"/>
          <w:left w:w="0" w:type="dxa"/>
          <w:bottom w:w="0" w:type="dxa"/>
          <w:right w:w="0" w:type="dxa"/>
        </w:tblCellMar>
      </w:tblPr>
      <w:tr>
        <w:trPr>
          <w:trHeight w:val="303"/>
        </w:trPr>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160" w:type="dxa"/>
            <w:vAlign w:val="bottom"/>
          </w:tcPr>
          <w:p>
            <w:pPr>
              <w:jc w:val="right"/>
              <w:spacing w:after="0"/>
              <w:rPr>
                <w:sz w:val="20"/>
                <w:szCs w:val="20"/>
                <w:color w:val="auto"/>
              </w:rPr>
            </w:pPr>
            <w:r>
              <w:rPr>
                <w:rFonts w:ascii="Times New Roman" w:cs="Times New Roman" w:eastAsia="Times New Roman" w:hAnsi="Times New Roman"/>
                <w:sz w:val="22"/>
                <w:szCs w:val="22"/>
                <w:b w:val="1"/>
                <w:bCs w:val="1"/>
                <w:color w:val="auto"/>
              </w:rPr>
              <w:t>**</w:t>
            </w:r>
          </w:p>
        </w:tc>
        <w:tc>
          <w:tcPr>
            <w:tcW w:w="0" w:type="dxa"/>
            <w:vAlign w:val="bottom"/>
          </w:tcPr>
          <w:p>
            <w:pPr>
              <w:spacing w:after="0"/>
              <w:rPr>
                <w:sz w:val="1"/>
                <w:szCs w:val="1"/>
                <w:color w:val="auto"/>
              </w:rPr>
            </w:pPr>
          </w:p>
        </w:tc>
      </w:tr>
      <w:tr>
        <w:trPr>
          <w:trHeight w:val="173"/>
        </w:trPr>
        <w:tc>
          <w:tcPr>
            <w:tcW w:w="1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160" w:type="dxa"/>
            <w:vAlign w:val="bottom"/>
          </w:tcPr>
          <w:p>
            <w:pPr>
              <w:jc w:val="right"/>
              <w:ind w:right="1871"/>
              <w:spacing w:after="0"/>
              <w:rPr>
                <w:sz w:val="20"/>
                <w:szCs w:val="20"/>
                <w:color w:val="auto"/>
              </w:rPr>
            </w:pPr>
            <w:r>
              <w:rPr>
                <w:rFonts w:ascii="Times New Roman" w:cs="Times New Roman" w:eastAsia="Times New Roman" w:hAnsi="Times New Roman"/>
                <w:sz w:val="13"/>
                <w:szCs w:val="13"/>
                <w:b w:val="1"/>
                <w:bCs w:val="1"/>
                <w:color w:val="auto"/>
              </w:rPr>
              <w:t>3.5</w:t>
            </w:r>
          </w:p>
        </w:tc>
        <w:tc>
          <w:tcPr>
            <w:tcW w:w="0" w:type="dxa"/>
            <w:vAlign w:val="bottom"/>
          </w:tcPr>
          <w:p>
            <w:pPr>
              <w:spacing w:after="0"/>
              <w:rPr>
                <w:sz w:val="1"/>
                <w:szCs w:val="1"/>
                <w:color w:val="auto"/>
              </w:rPr>
            </w:pPr>
          </w:p>
        </w:tc>
      </w:tr>
      <w:tr>
        <w:trPr>
          <w:trHeight w:val="400"/>
        </w:trPr>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160" w:type="dxa"/>
            <w:vAlign w:val="bottom"/>
          </w:tcPr>
          <w:p>
            <w:pPr>
              <w:jc w:val="right"/>
              <w:ind w:right="1871"/>
              <w:spacing w:after="0"/>
              <w:rPr>
                <w:sz w:val="20"/>
                <w:szCs w:val="20"/>
                <w:color w:val="auto"/>
              </w:rPr>
            </w:pPr>
            <w:r>
              <w:rPr>
                <w:rFonts w:ascii="Times New Roman" w:cs="Times New Roman" w:eastAsia="Times New Roman" w:hAnsi="Times New Roman"/>
                <w:sz w:val="13"/>
                <w:szCs w:val="13"/>
                <w:b w:val="1"/>
                <w:bCs w:val="1"/>
                <w:color w:val="auto"/>
              </w:rPr>
              <w:t>3.0</w:t>
            </w:r>
          </w:p>
        </w:tc>
        <w:tc>
          <w:tcPr>
            <w:tcW w:w="0" w:type="dxa"/>
            <w:vAlign w:val="bottom"/>
          </w:tcPr>
          <w:p>
            <w:pPr>
              <w:spacing w:after="0"/>
              <w:rPr>
                <w:sz w:val="1"/>
                <w:szCs w:val="1"/>
                <w:color w:val="auto"/>
              </w:rPr>
            </w:pPr>
          </w:p>
        </w:tc>
      </w:tr>
      <w:tr>
        <w:trPr>
          <w:trHeight w:val="398"/>
        </w:trPr>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160" w:type="dxa"/>
            <w:vAlign w:val="bottom"/>
          </w:tcPr>
          <w:p>
            <w:pPr>
              <w:jc w:val="right"/>
              <w:ind w:right="1871"/>
              <w:spacing w:after="0"/>
              <w:rPr>
                <w:sz w:val="20"/>
                <w:szCs w:val="20"/>
                <w:color w:val="auto"/>
              </w:rPr>
            </w:pPr>
            <w:r>
              <w:rPr>
                <w:rFonts w:ascii="Times New Roman" w:cs="Times New Roman" w:eastAsia="Times New Roman" w:hAnsi="Times New Roman"/>
                <w:sz w:val="13"/>
                <w:szCs w:val="13"/>
                <w:b w:val="1"/>
                <w:bCs w:val="1"/>
                <w:color w:val="auto"/>
              </w:rPr>
              <w:t>2.5</w:t>
            </w:r>
          </w:p>
        </w:tc>
        <w:tc>
          <w:tcPr>
            <w:tcW w:w="0" w:type="dxa"/>
            <w:vAlign w:val="bottom"/>
          </w:tcPr>
          <w:p>
            <w:pPr>
              <w:spacing w:after="0"/>
              <w:rPr>
                <w:sz w:val="1"/>
                <w:szCs w:val="1"/>
                <w:color w:val="auto"/>
              </w:rPr>
            </w:pPr>
          </w:p>
        </w:tc>
      </w:tr>
      <w:tr>
        <w:trPr>
          <w:trHeight w:val="400"/>
        </w:trPr>
        <w:tc>
          <w:tcPr>
            <w:tcW w:w="120" w:type="dxa"/>
            <w:vAlign w:val="bottom"/>
            <w:vMerge w:val="restart"/>
            <w:textDirection w:val="btLr"/>
          </w:tcPr>
          <w:p>
            <w:pPr>
              <w:spacing w:after="0"/>
              <w:rPr>
                <w:sz w:val="20"/>
                <w:szCs w:val="20"/>
                <w:color w:val="auto"/>
              </w:rPr>
            </w:pPr>
            <w:r>
              <w:rPr>
                <w:rFonts w:ascii="Times New Roman" w:cs="Times New Roman" w:eastAsia="Times New Roman" w:hAnsi="Times New Roman"/>
                <w:sz w:val="13"/>
                <w:szCs w:val="13"/>
                <w:b w:val="1"/>
                <w:bCs w:val="1"/>
                <w:color w:val="auto"/>
                <w:w w:val="98"/>
              </w:rPr>
              <w:t>conductance</w:t>
            </w:r>
          </w:p>
        </w:tc>
        <w:tc>
          <w:tcPr>
            <w:tcW w:w="180" w:type="dxa"/>
            <w:vAlign w:val="bottom"/>
          </w:tcPr>
          <w:p>
            <w:pPr>
              <w:spacing w:after="0"/>
              <w:rPr>
                <w:sz w:val="24"/>
                <w:szCs w:val="24"/>
                <w:color w:val="auto"/>
              </w:rPr>
            </w:pPr>
          </w:p>
        </w:tc>
        <w:tc>
          <w:tcPr>
            <w:tcW w:w="2160" w:type="dxa"/>
            <w:vAlign w:val="bottom"/>
          </w:tcPr>
          <w:p>
            <w:pPr>
              <w:jc w:val="right"/>
              <w:ind w:right="1871"/>
              <w:spacing w:after="0"/>
              <w:rPr>
                <w:sz w:val="20"/>
                <w:szCs w:val="20"/>
                <w:color w:val="auto"/>
              </w:rPr>
            </w:pPr>
            <w:r>
              <w:rPr>
                <w:rFonts w:ascii="Times New Roman" w:cs="Times New Roman" w:eastAsia="Times New Roman" w:hAnsi="Times New Roman"/>
                <w:sz w:val="13"/>
                <w:szCs w:val="13"/>
                <w:b w:val="1"/>
                <w:bCs w:val="1"/>
                <w:color w:val="auto"/>
              </w:rPr>
              <w:t>2.0</w:t>
            </w:r>
          </w:p>
        </w:tc>
        <w:tc>
          <w:tcPr>
            <w:tcW w:w="0" w:type="dxa"/>
            <w:vAlign w:val="bottom"/>
          </w:tcPr>
          <w:p>
            <w:pPr>
              <w:spacing w:after="0"/>
              <w:rPr>
                <w:sz w:val="1"/>
                <w:szCs w:val="1"/>
                <w:color w:val="auto"/>
              </w:rPr>
            </w:pPr>
          </w:p>
        </w:tc>
      </w:tr>
      <w:tr>
        <w:trPr>
          <w:trHeight w:val="400"/>
        </w:trPr>
        <w:tc>
          <w:tcPr>
            <w:tcW w:w="120" w:type="dxa"/>
            <w:vAlign w:val="bottom"/>
            <w:vMerge w:val="continue"/>
          </w:tcPr>
          <w:p>
            <w:pPr>
              <w:spacing w:after="0"/>
              <w:rPr>
                <w:sz w:val="24"/>
                <w:szCs w:val="24"/>
                <w:color w:val="auto"/>
              </w:rPr>
            </w:pPr>
          </w:p>
        </w:tc>
        <w:tc>
          <w:tcPr>
            <w:tcW w:w="180" w:type="dxa"/>
            <w:vAlign w:val="bottom"/>
            <w:vMerge w:val="restart"/>
            <w:textDirection w:val="btLr"/>
          </w:tcPr>
          <w:p>
            <w:pPr>
              <w:ind w:left="31"/>
              <w:spacing w:after="0"/>
              <w:rPr>
                <w:sz w:val="20"/>
                <w:szCs w:val="20"/>
                <w:color w:val="auto"/>
              </w:rPr>
            </w:pPr>
            <w:r>
              <w:rPr>
                <w:rFonts w:ascii="Symbol" w:cs="Symbol" w:eastAsia="Symbol" w:hAnsi="Symbol"/>
                <w:sz w:val="11"/>
                <w:szCs w:val="11"/>
                <w:color w:val="auto"/>
                <w:w w:val="92"/>
              </w:rPr>
              <w:t>µ</w:t>
            </w:r>
            <w:r>
              <w:rPr>
                <w:rFonts w:ascii="Times New Roman" w:cs="Times New Roman" w:eastAsia="Times New Roman" w:hAnsi="Times New Roman"/>
                <w:sz w:val="13"/>
                <w:szCs w:val="13"/>
                <w:b w:val="1"/>
                <w:bCs w:val="1"/>
                <w:color w:val="auto"/>
                <w:w w:val="92"/>
              </w:rPr>
              <w:t>s</w:t>
            </w:r>
          </w:p>
        </w:tc>
        <w:tc>
          <w:tcPr>
            <w:tcW w:w="2160" w:type="dxa"/>
            <w:vAlign w:val="bottom"/>
          </w:tcPr>
          <w:p>
            <w:pPr>
              <w:jc w:val="right"/>
              <w:ind w:right="1871"/>
              <w:spacing w:after="0"/>
              <w:rPr>
                <w:sz w:val="20"/>
                <w:szCs w:val="20"/>
                <w:color w:val="auto"/>
              </w:rPr>
            </w:pPr>
            <w:r>
              <w:rPr>
                <w:rFonts w:ascii="Times New Roman" w:cs="Times New Roman" w:eastAsia="Times New Roman" w:hAnsi="Times New Roman"/>
                <w:sz w:val="13"/>
                <w:szCs w:val="13"/>
                <w:b w:val="1"/>
                <w:bCs w:val="1"/>
                <w:color w:val="auto"/>
              </w:rPr>
              <w:t>1.5</w:t>
            </w:r>
          </w:p>
        </w:tc>
        <w:tc>
          <w:tcPr>
            <w:tcW w:w="0" w:type="dxa"/>
            <w:vAlign w:val="bottom"/>
          </w:tcPr>
          <w:p>
            <w:pPr>
              <w:spacing w:after="0"/>
              <w:rPr>
                <w:sz w:val="1"/>
                <w:szCs w:val="1"/>
                <w:color w:val="auto"/>
              </w:rPr>
            </w:pPr>
          </w:p>
        </w:tc>
      </w:tr>
      <w:tr>
        <w:trPr>
          <w:trHeight w:val="112"/>
        </w:trPr>
        <w:tc>
          <w:tcPr>
            <w:tcW w:w="120" w:type="dxa"/>
            <w:vAlign w:val="bottom"/>
            <w:vMerge w:val="continue"/>
          </w:tcPr>
          <w:p>
            <w:pPr>
              <w:spacing w:after="0"/>
              <w:rPr>
                <w:sz w:val="9"/>
                <w:szCs w:val="9"/>
                <w:color w:val="auto"/>
              </w:rPr>
            </w:pPr>
          </w:p>
        </w:tc>
        <w:tc>
          <w:tcPr>
            <w:tcW w:w="180" w:type="dxa"/>
            <w:vAlign w:val="bottom"/>
            <w:vMerge w:val="continue"/>
          </w:tcPr>
          <w:p>
            <w:pPr>
              <w:spacing w:after="0"/>
              <w:rPr>
                <w:sz w:val="9"/>
                <w:szCs w:val="9"/>
                <w:color w:val="auto"/>
              </w:rPr>
            </w:pPr>
          </w:p>
        </w:tc>
        <w:tc>
          <w:tcPr>
            <w:tcW w:w="21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87"/>
        </w:trPr>
        <w:tc>
          <w:tcPr>
            <w:tcW w:w="120" w:type="dxa"/>
            <w:vAlign w:val="bottom"/>
            <w:textDirection w:val="btLr"/>
          </w:tcPr>
          <w:p>
            <w:pPr>
              <w:spacing w:after="0"/>
              <w:rPr>
                <w:sz w:val="20"/>
                <w:szCs w:val="20"/>
                <w:color w:val="auto"/>
              </w:rPr>
            </w:pPr>
            <w:r>
              <w:rPr>
                <w:rFonts w:ascii="Times New Roman" w:cs="Times New Roman" w:eastAsia="Times New Roman" w:hAnsi="Times New Roman"/>
                <w:sz w:val="13"/>
                <w:szCs w:val="13"/>
                <w:b w:val="1"/>
                <w:bCs w:val="1"/>
                <w:color w:val="auto"/>
                <w:w w:val="94"/>
              </w:rPr>
              <w:t>Skin</w:t>
            </w:r>
          </w:p>
        </w:tc>
        <w:tc>
          <w:tcPr>
            <w:tcW w:w="180" w:type="dxa"/>
            <w:vAlign w:val="bottom"/>
          </w:tcPr>
          <w:p>
            <w:pPr>
              <w:spacing w:after="0"/>
              <w:rPr>
                <w:sz w:val="24"/>
                <w:szCs w:val="24"/>
                <w:color w:val="auto"/>
              </w:rPr>
            </w:pPr>
          </w:p>
        </w:tc>
        <w:tc>
          <w:tcPr>
            <w:tcW w:w="2160" w:type="dxa"/>
            <w:vAlign w:val="bottom"/>
          </w:tcPr>
          <w:p>
            <w:pPr>
              <w:jc w:val="right"/>
              <w:ind w:right="1871"/>
              <w:spacing w:after="0"/>
              <w:rPr>
                <w:sz w:val="20"/>
                <w:szCs w:val="20"/>
                <w:color w:val="auto"/>
              </w:rPr>
            </w:pPr>
            <w:r>
              <w:rPr>
                <w:rFonts w:ascii="Times New Roman" w:cs="Times New Roman" w:eastAsia="Times New Roman" w:hAnsi="Times New Roman"/>
                <w:sz w:val="13"/>
                <w:szCs w:val="13"/>
                <w:b w:val="1"/>
                <w:bCs w:val="1"/>
                <w:color w:val="auto"/>
              </w:rPr>
              <w:t>1.0</w:t>
            </w:r>
          </w:p>
        </w:tc>
        <w:tc>
          <w:tcPr>
            <w:tcW w:w="0" w:type="dxa"/>
            <w:vAlign w:val="bottom"/>
          </w:tcPr>
          <w:p>
            <w:pPr>
              <w:spacing w:after="0"/>
              <w:rPr>
                <w:sz w:val="1"/>
                <w:szCs w:val="1"/>
                <w:color w:val="auto"/>
              </w:rPr>
            </w:pPr>
          </w:p>
        </w:tc>
      </w:tr>
      <w:tr>
        <w:trPr>
          <w:trHeight w:val="398"/>
        </w:trPr>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160" w:type="dxa"/>
            <w:vAlign w:val="bottom"/>
          </w:tcPr>
          <w:p>
            <w:pPr>
              <w:jc w:val="right"/>
              <w:ind w:right="1871"/>
              <w:spacing w:after="0"/>
              <w:rPr>
                <w:sz w:val="20"/>
                <w:szCs w:val="20"/>
                <w:color w:val="auto"/>
              </w:rPr>
            </w:pPr>
            <w:r>
              <w:rPr>
                <w:rFonts w:ascii="Times New Roman" w:cs="Times New Roman" w:eastAsia="Times New Roman" w:hAnsi="Times New Roman"/>
                <w:sz w:val="13"/>
                <w:szCs w:val="13"/>
                <w:b w:val="1"/>
                <w:bCs w:val="1"/>
                <w:color w:val="auto"/>
              </w:rPr>
              <w:t>0.5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102235</wp:posOffset>
            </wp:positionH>
            <wp:positionV relativeFrom="paragraph">
              <wp:posOffset>-1892935</wp:posOffset>
            </wp:positionV>
            <wp:extent cx="2792095" cy="23456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extLst>
                    </a:blip>
                    <a:srcRect/>
                    <a:stretch>
                      <a:fillRect/>
                    </a:stretch>
                  </pic:blipFill>
                  <pic:spPr bwMode="auto">
                    <a:xfrm>
                      <a:off x="0" y="0"/>
                      <a:ext cx="2792095" cy="23456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tbl>
      <w:tblPr>
        <w:tblLayout w:type="fixed"/>
        <w:tblInd w:w="0" w:type="dxa"/>
        <w:tblCellMar>
          <w:top w:w="0" w:type="dxa"/>
          <w:left w:w="0" w:type="dxa"/>
          <w:bottom w:w="0" w:type="dxa"/>
          <w:right w:w="0" w:type="dxa"/>
        </w:tblCellMar>
      </w:tblPr>
      <w:tr>
        <w:trPr>
          <w:trHeight w:val="520"/>
        </w:trPr>
        <w:tc>
          <w:tcPr>
            <w:tcW w:w="149" w:type="dxa"/>
            <w:vAlign w:val="bottom"/>
            <w:textDirection w:val="btLr"/>
          </w:tcPr>
          <w:p>
            <w:pPr>
              <w:spacing w:after="0"/>
              <w:rPr>
                <w:sz w:val="20"/>
                <w:szCs w:val="20"/>
                <w:color w:val="auto"/>
              </w:rPr>
            </w:pPr>
            <w:r>
              <w:rPr>
                <w:rFonts w:ascii="Times New Roman" w:cs="Times New Roman" w:eastAsia="Times New Roman" w:hAnsi="Times New Roman"/>
                <w:sz w:val="13"/>
                <w:szCs w:val="13"/>
                <w:b w:val="1"/>
                <w:bCs w:val="1"/>
                <w:color w:val="auto"/>
              </w:rPr>
              <w:t>SD Score</w:t>
            </w:r>
          </w:p>
        </w:tc>
      </w:tr>
    </w:tbl>
    <w:p>
      <w:pPr>
        <w:spacing w:after="0" w:line="20" w:lineRule="exact"/>
        <w:rPr>
          <w:sz w:val="20"/>
          <w:szCs w:val="20"/>
          <w:color w:val="auto"/>
        </w:rPr>
      </w:pPr>
      <w:r>
        <w:rPr>
          <w:sz w:val="20"/>
          <w:szCs w:val="20"/>
          <w:color w:val="auto"/>
        </w:rPr>
        <w:br w:type="column"/>
      </w:r>
    </w:p>
    <w:p>
      <w:pPr>
        <w:spacing w:after="0" w:line="266"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49"/>
        </w:trPr>
        <w:tc>
          <w:tcPr>
            <w:tcW w:w="300" w:type="dxa"/>
            <w:vAlign w:val="bottom"/>
          </w:tcPr>
          <w:p>
            <w:pPr>
              <w:jc w:val="right"/>
              <w:ind w:right="15"/>
              <w:spacing w:after="0"/>
              <w:rPr>
                <w:sz w:val="20"/>
                <w:szCs w:val="20"/>
                <w:color w:val="auto"/>
              </w:rPr>
            </w:pPr>
            <w:r>
              <w:rPr>
                <w:rFonts w:ascii="Times New Roman" w:cs="Times New Roman" w:eastAsia="Times New Roman" w:hAnsi="Times New Roman"/>
                <w:sz w:val="13"/>
                <w:szCs w:val="13"/>
                <w:color w:val="auto"/>
              </w:rPr>
              <w:t>2.0</w:t>
            </w:r>
          </w:p>
        </w:tc>
        <w:tc>
          <w:tcPr>
            <w:tcW w:w="2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32"/>
        </w:trPr>
        <w:tc>
          <w:tcPr>
            <w:tcW w:w="300" w:type="dxa"/>
            <w:vAlign w:val="bottom"/>
          </w:tcPr>
          <w:p>
            <w:pPr>
              <w:spacing w:after="0"/>
              <w:rPr>
                <w:sz w:val="20"/>
                <w:szCs w:val="20"/>
                <w:color w:val="auto"/>
              </w:rPr>
            </w:pPr>
          </w:p>
        </w:tc>
        <w:tc>
          <w:tcPr>
            <w:tcW w:w="280" w:type="dxa"/>
            <w:vAlign w:val="bottom"/>
          </w:tcPr>
          <w:p>
            <w:pPr>
              <w:jc w:val="right"/>
              <w:spacing w:after="0"/>
              <w:rPr>
                <w:sz w:val="20"/>
                <w:szCs w:val="20"/>
                <w:color w:val="auto"/>
              </w:rPr>
            </w:pPr>
            <w:r>
              <w:rPr>
                <w:rFonts w:ascii="Times New Roman" w:cs="Times New Roman" w:eastAsia="Times New Roman" w:hAnsi="Times New Roman"/>
                <w:sz w:val="13"/>
                <w:szCs w:val="13"/>
                <w:b w:val="1"/>
                <w:bCs w:val="1"/>
                <w:color w:val="auto"/>
              </w:rPr>
              <w:t>**</w:t>
            </w:r>
          </w:p>
        </w:tc>
        <w:tc>
          <w:tcPr>
            <w:tcW w:w="0" w:type="dxa"/>
            <w:vAlign w:val="bottom"/>
          </w:tcPr>
          <w:p>
            <w:pPr>
              <w:spacing w:after="0"/>
              <w:rPr>
                <w:sz w:val="1"/>
                <w:szCs w:val="1"/>
                <w:color w:val="auto"/>
              </w:rPr>
            </w:pPr>
          </w:p>
        </w:tc>
      </w:tr>
      <w:tr>
        <w:trPr>
          <w:trHeight w:val="171"/>
        </w:trPr>
        <w:tc>
          <w:tcPr>
            <w:tcW w:w="300" w:type="dxa"/>
            <w:vAlign w:val="bottom"/>
          </w:tcPr>
          <w:p>
            <w:pPr>
              <w:jc w:val="right"/>
              <w:ind w:right="15"/>
              <w:spacing w:after="0" w:line="131" w:lineRule="exact"/>
              <w:rPr>
                <w:sz w:val="20"/>
                <w:szCs w:val="20"/>
                <w:color w:val="auto"/>
              </w:rPr>
            </w:pPr>
            <w:r>
              <w:rPr>
                <w:rFonts w:ascii="Times New Roman" w:cs="Times New Roman" w:eastAsia="Times New Roman" w:hAnsi="Times New Roman"/>
                <w:sz w:val="13"/>
                <w:szCs w:val="13"/>
                <w:color w:val="auto"/>
              </w:rPr>
              <w:t>1.5</w:t>
            </w:r>
          </w:p>
        </w:tc>
        <w:tc>
          <w:tcPr>
            <w:tcW w:w="280" w:type="dxa"/>
            <w:vAlign w:val="bottom"/>
          </w:tcPr>
          <w:p>
            <w:pPr>
              <w:jc w:val="right"/>
              <w:spacing w:after="0"/>
              <w:rPr>
                <w:sz w:val="20"/>
                <w:szCs w:val="20"/>
                <w:color w:val="auto"/>
              </w:rPr>
            </w:pPr>
            <w:r>
              <w:rPr>
                <w:rFonts w:ascii="Times New Roman" w:cs="Times New Roman" w:eastAsia="Times New Roman" w:hAnsi="Times New Roman"/>
                <w:sz w:val="13"/>
                <w:szCs w:val="13"/>
                <w:b w:val="1"/>
                <w:bCs w:val="1"/>
                <w:color w:val="auto"/>
              </w:rPr>
              <w:t>**</w:t>
            </w:r>
          </w:p>
        </w:tc>
        <w:tc>
          <w:tcPr>
            <w:tcW w:w="0" w:type="dxa"/>
            <w:vAlign w:val="bottom"/>
          </w:tcPr>
          <w:p>
            <w:pPr>
              <w:spacing w:after="0"/>
              <w:rPr>
                <w:sz w:val="1"/>
                <w:szCs w:val="1"/>
                <w:color w:val="auto"/>
              </w:rPr>
            </w:pPr>
          </w:p>
        </w:tc>
      </w:tr>
      <w:tr>
        <w:trPr>
          <w:trHeight w:val="322"/>
        </w:trPr>
        <w:tc>
          <w:tcPr>
            <w:tcW w:w="300" w:type="dxa"/>
            <w:vAlign w:val="bottom"/>
          </w:tcPr>
          <w:p>
            <w:pPr>
              <w:jc w:val="right"/>
              <w:ind w:right="15"/>
              <w:spacing w:after="0"/>
              <w:rPr>
                <w:sz w:val="20"/>
                <w:szCs w:val="20"/>
                <w:color w:val="auto"/>
              </w:rPr>
            </w:pPr>
            <w:r>
              <w:rPr>
                <w:rFonts w:ascii="Times New Roman" w:cs="Times New Roman" w:eastAsia="Times New Roman" w:hAnsi="Times New Roman"/>
                <w:sz w:val="13"/>
                <w:szCs w:val="13"/>
                <w:color w:val="auto"/>
              </w:rPr>
              <w:t>1.0</w:t>
            </w:r>
          </w:p>
        </w:tc>
        <w:tc>
          <w:tcPr>
            <w:tcW w:w="280" w:type="dxa"/>
            <w:vAlign w:val="bottom"/>
            <w:vMerge w:val="restart"/>
          </w:tcPr>
          <w:p>
            <w:pPr>
              <w:jc w:val="right"/>
              <w:spacing w:after="0"/>
              <w:rPr>
                <w:sz w:val="20"/>
                <w:szCs w:val="20"/>
                <w:color w:val="auto"/>
              </w:rPr>
            </w:pPr>
            <w:r>
              <w:rPr>
                <w:rFonts w:ascii="Times New Roman" w:cs="Times New Roman" w:eastAsia="Times New Roman" w:hAnsi="Times New Roman"/>
                <w:sz w:val="13"/>
                <w:szCs w:val="13"/>
                <w:b w:val="1"/>
                <w:bCs w:val="1"/>
                <w:color w:val="auto"/>
              </w:rPr>
              <w:t>**</w:t>
            </w:r>
          </w:p>
        </w:tc>
        <w:tc>
          <w:tcPr>
            <w:tcW w:w="0" w:type="dxa"/>
            <w:vAlign w:val="bottom"/>
          </w:tcPr>
          <w:p>
            <w:pPr>
              <w:spacing w:after="0"/>
              <w:rPr>
                <w:sz w:val="1"/>
                <w:szCs w:val="1"/>
                <w:color w:val="auto"/>
              </w:rPr>
            </w:pPr>
          </w:p>
        </w:tc>
      </w:tr>
      <w:tr>
        <w:trPr>
          <w:trHeight w:val="115"/>
        </w:trPr>
        <w:tc>
          <w:tcPr>
            <w:tcW w:w="300" w:type="dxa"/>
            <w:vAlign w:val="bottom"/>
          </w:tcPr>
          <w:p>
            <w:pPr>
              <w:spacing w:after="0"/>
              <w:rPr>
                <w:sz w:val="10"/>
                <w:szCs w:val="10"/>
                <w:color w:val="auto"/>
              </w:rPr>
            </w:pPr>
          </w:p>
        </w:tc>
        <w:tc>
          <w:tcPr>
            <w:tcW w:w="2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7"/>
        </w:trPr>
        <w:tc>
          <w:tcPr>
            <w:tcW w:w="300" w:type="dxa"/>
            <w:vAlign w:val="bottom"/>
          </w:tcPr>
          <w:p>
            <w:pPr>
              <w:jc w:val="right"/>
              <w:ind w:right="15"/>
              <w:spacing w:after="0"/>
              <w:rPr>
                <w:sz w:val="20"/>
                <w:szCs w:val="20"/>
                <w:color w:val="auto"/>
              </w:rPr>
            </w:pPr>
            <w:r>
              <w:rPr>
                <w:rFonts w:ascii="Times New Roman" w:cs="Times New Roman" w:eastAsia="Times New Roman" w:hAnsi="Times New Roman"/>
                <w:sz w:val="13"/>
                <w:szCs w:val="13"/>
                <w:color w:val="auto"/>
              </w:rPr>
              <w:t>0.5</w:t>
            </w:r>
          </w:p>
        </w:tc>
        <w:tc>
          <w:tcPr>
            <w:tcW w:w="2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63"/>
        </w:trPr>
        <w:tc>
          <w:tcPr>
            <w:tcW w:w="300" w:type="dxa"/>
            <w:vAlign w:val="bottom"/>
          </w:tcPr>
          <w:p>
            <w:pPr>
              <w:jc w:val="right"/>
              <w:ind w:right="15"/>
              <w:spacing w:after="0"/>
              <w:rPr>
                <w:sz w:val="20"/>
                <w:szCs w:val="20"/>
                <w:color w:val="auto"/>
              </w:rPr>
            </w:pPr>
            <w:r>
              <w:rPr>
                <w:rFonts w:ascii="Times New Roman" w:cs="Times New Roman" w:eastAsia="Times New Roman" w:hAnsi="Times New Roman"/>
                <w:sz w:val="13"/>
                <w:szCs w:val="13"/>
                <w:color w:val="auto"/>
              </w:rPr>
              <w:t>0.0</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3"/>
        </w:trPr>
        <w:tc>
          <w:tcPr>
            <w:tcW w:w="300" w:type="dxa"/>
            <w:vAlign w:val="bottom"/>
          </w:tcPr>
          <w:p>
            <w:pPr>
              <w:jc w:val="right"/>
              <w:ind w:right="15"/>
              <w:spacing w:after="0"/>
              <w:rPr>
                <w:sz w:val="20"/>
                <w:szCs w:val="20"/>
                <w:color w:val="auto"/>
              </w:rPr>
            </w:pPr>
            <w:r>
              <w:rPr>
                <w:rFonts w:ascii="Times New Roman" w:cs="Times New Roman" w:eastAsia="Times New Roman" w:hAnsi="Times New Roman"/>
                <w:sz w:val="13"/>
                <w:szCs w:val="13"/>
                <w:color w:val="auto"/>
                <w:w w:val="96"/>
              </w:rPr>
              <w:t>-0.5</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-1.0</w: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-1.5</w: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49"/>
        </w:trPr>
        <w:tc>
          <w:tcPr>
            <w:tcW w:w="300" w:type="dxa"/>
            <w:vAlign w:val="bottom"/>
          </w:tcPr>
          <w:p>
            <w:pPr>
              <w:jc w:val="right"/>
              <w:ind w:right="57"/>
              <w:spacing w:after="0"/>
              <w:rPr>
                <w:sz w:val="20"/>
                <w:szCs w:val="20"/>
                <w:color w:val="auto"/>
              </w:rPr>
            </w:pPr>
            <w:r>
              <w:rPr>
                <w:rFonts w:ascii="Times New Roman" w:cs="Times New Roman" w:eastAsia="Times New Roman" w:hAnsi="Times New Roman"/>
                <w:sz w:val="13"/>
                <w:szCs w:val="13"/>
                <w:b w:val="1"/>
                <w:bCs w:val="1"/>
                <w:color w:val="auto"/>
              </w:rPr>
              <w:t>**</w:t>
            </w:r>
          </w:p>
        </w:tc>
        <w:tc>
          <w:tcPr>
            <w:tcW w:w="360" w:type="dxa"/>
            <w:vAlign w:val="bottom"/>
          </w:tcPr>
          <w:p>
            <w:pPr>
              <w:jc w:val="right"/>
              <w:ind w:right="17"/>
              <w:spacing w:after="0"/>
              <w:rPr>
                <w:sz w:val="20"/>
                <w:szCs w:val="20"/>
                <w:color w:val="auto"/>
              </w:rPr>
            </w:pPr>
            <w:r>
              <w:rPr>
                <w:rFonts w:ascii="Times New Roman" w:cs="Times New Roman" w:eastAsia="Times New Roman" w:hAnsi="Times New Roman"/>
                <w:sz w:val="13"/>
                <w:szCs w:val="13"/>
                <w:b w:val="1"/>
                <w:bCs w:val="1"/>
                <w:color w:val="auto"/>
              </w:rPr>
              <w:t>**</w:t>
            </w:r>
          </w:p>
        </w:tc>
        <w:tc>
          <w:tcPr>
            <w:tcW w:w="0" w:type="dxa"/>
            <w:vAlign w:val="bottom"/>
          </w:tcPr>
          <w:p>
            <w:pPr>
              <w:spacing w:after="0"/>
              <w:rPr>
                <w:sz w:val="1"/>
                <w:szCs w:val="1"/>
                <w:color w:val="auto"/>
              </w:rPr>
            </w:pPr>
          </w:p>
        </w:tc>
      </w:tr>
      <w:tr>
        <w:trPr>
          <w:trHeight w:val="171"/>
        </w:trPr>
        <w:tc>
          <w:tcPr>
            <w:tcW w:w="300" w:type="dxa"/>
            <w:vAlign w:val="bottom"/>
            <w:vMerge w:val="restart"/>
          </w:tcPr>
          <w:p>
            <w:pPr>
              <w:jc w:val="right"/>
              <w:ind w:right="117"/>
              <w:spacing w:after="0"/>
              <w:rPr>
                <w:sz w:val="20"/>
                <w:szCs w:val="20"/>
                <w:color w:val="auto"/>
              </w:rPr>
            </w:pPr>
            <w:r>
              <w:rPr>
                <w:rFonts w:ascii="Times New Roman" w:cs="Times New Roman" w:eastAsia="Times New Roman" w:hAnsi="Times New Roman"/>
                <w:sz w:val="13"/>
                <w:szCs w:val="13"/>
                <w:b w:val="1"/>
                <w:bCs w:val="1"/>
                <w:color w:val="auto"/>
                <w:w w:val="76"/>
              </w:rPr>
              <w:t>**</w:t>
            </w:r>
          </w:p>
        </w:tc>
        <w:tc>
          <w:tcPr>
            <w:tcW w:w="360" w:type="dxa"/>
            <w:vAlign w:val="bottom"/>
          </w:tcPr>
          <w:p>
            <w:pPr>
              <w:jc w:val="right"/>
              <w:spacing w:after="0"/>
              <w:rPr>
                <w:sz w:val="20"/>
                <w:szCs w:val="20"/>
                <w:color w:val="auto"/>
              </w:rPr>
            </w:pPr>
            <w:r>
              <w:rPr>
                <w:rFonts w:ascii="Times New Roman" w:cs="Times New Roman" w:eastAsia="Times New Roman" w:hAnsi="Times New Roman"/>
                <w:sz w:val="13"/>
                <w:szCs w:val="13"/>
                <w:b w:val="1"/>
                <w:bCs w:val="1"/>
                <w:color w:val="auto"/>
              </w:rPr>
              <w:t>**</w:t>
            </w:r>
          </w:p>
        </w:tc>
        <w:tc>
          <w:tcPr>
            <w:tcW w:w="0" w:type="dxa"/>
            <w:vAlign w:val="bottom"/>
          </w:tcPr>
          <w:p>
            <w:pPr>
              <w:spacing w:after="0"/>
              <w:rPr>
                <w:sz w:val="1"/>
                <w:szCs w:val="1"/>
                <w:color w:val="auto"/>
              </w:rPr>
            </w:pPr>
          </w:p>
        </w:tc>
      </w:tr>
      <w:tr>
        <w:trPr>
          <w:trHeight w:val="137"/>
        </w:trPr>
        <w:tc>
          <w:tcPr>
            <w:tcW w:w="300" w:type="dxa"/>
            <w:vAlign w:val="bottom"/>
            <w:vMerge w:val="continue"/>
          </w:tcPr>
          <w:p>
            <w:pPr>
              <w:spacing w:after="0"/>
              <w:rPr>
                <w:sz w:val="11"/>
                <w:szCs w:val="11"/>
                <w:color w:val="auto"/>
              </w:rPr>
            </w:pPr>
          </w:p>
        </w:tc>
        <w:tc>
          <w:tcPr>
            <w:tcW w:w="3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4"/>
        </w:trPr>
        <w:tc>
          <w:tcPr>
            <w:tcW w:w="300" w:type="dxa"/>
            <w:vAlign w:val="bottom"/>
          </w:tcPr>
          <w:p>
            <w:pPr>
              <w:spacing w:after="0"/>
              <w:rPr>
                <w:sz w:val="20"/>
                <w:szCs w:val="20"/>
                <w:color w:val="auto"/>
              </w:rPr>
            </w:pPr>
          </w:p>
        </w:tc>
        <w:tc>
          <w:tcPr>
            <w:tcW w:w="360" w:type="dxa"/>
            <w:vAlign w:val="bottom"/>
          </w:tcPr>
          <w:p>
            <w:pPr>
              <w:jc w:val="right"/>
              <w:ind w:right="37"/>
              <w:spacing w:after="0"/>
              <w:rPr>
                <w:sz w:val="20"/>
                <w:szCs w:val="20"/>
                <w:color w:val="auto"/>
              </w:rPr>
            </w:pPr>
            <w:r>
              <w:rPr>
                <w:rFonts w:ascii="Times New Roman" w:cs="Times New Roman" w:eastAsia="Times New Roman" w:hAnsi="Times New Roman"/>
                <w:sz w:val="13"/>
                <w:szCs w:val="13"/>
                <w:b w:val="1"/>
                <w:bCs w:val="1"/>
                <w:color w:val="auto"/>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80" w:type="dxa"/>
        <w:tblCellMar>
          <w:top w:w="0" w:type="dxa"/>
          <w:left w:w="0" w:type="dxa"/>
          <w:bottom w:w="0" w:type="dxa"/>
          <w:right w:w="0" w:type="dxa"/>
        </w:tblCellMar>
      </w:tblPr>
      <w:tr>
        <w:trPr>
          <w:trHeight w:val="150"/>
        </w:trPr>
        <w:tc>
          <w:tcPr>
            <w:tcW w:w="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280" w:type="dxa"/>
            <w:vAlign w:val="bottom"/>
            <w:tcBorders>
              <w:right w:val="single" w:sz="8" w:color="auto"/>
            </w:tcBorders>
            <w:shd w:val="clear" w:color="auto" w:fill="000000"/>
          </w:tcPr>
          <w:p>
            <w:pPr>
              <w:spacing w:after="0"/>
              <w:rPr>
                <w:sz w:val="13"/>
                <w:szCs w:val="13"/>
                <w:color w:val="auto"/>
              </w:rPr>
            </w:pPr>
          </w:p>
        </w:tc>
        <w:tc>
          <w:tcPr>
            <w:tcW w:w="20" w:type="dxa"/>
            <w:vAlign w:val="bottom"/>
          </w:tcPr>
          <w:p>
            <w:pPr>
              <w:spacing w:after="0"/>
              <w:rPr>
                <w:sz w:val="13"/>
                <w:szCs w:val="13"/>
                <w:color w:val="auto"/>
              </w:rPr>
            </w:pPr>
          </w:p>
        </w:tc>
        <w:tc>
          <w:tcPr>
            <w:tcW w:w="480" w:type="dxa"/>
            <w:vAlign w:val="bottom"/>
            <w:gridSpan w:val="3"/>
          </w:tcPr>
          <w:p>
            <w:pPr>
              <w:spacing w:after="0" w:line="142" w:lineRule="exact"/>
              <w:rPr>
                <w:sz w:val="20"/>
                <w:szCs w:val="20"/>
                <w:color w:val="auto"/>
              </w:rPr>
            </w:pPr>
            <w:r>
              <w:rPr>
                <w:rFonts w:ascii="Times New Roman" w:cs="Times New Roman" w:eastAsia="Times New Roman" w:hAnsi="Times New Roman"/>
                <w:sz w:val="13"/>
                <w:szCs w:val="13"/>
                <w:b w:val="1"/>
                <w:bCs w:val="1"/>
                <w:color w:val="auto"/>
              </w:rPr>
              <w:t>Control</w:t>
            </w:r>
          </w:p>
        </w:tc>
        <w:tc>
          <w:tcPr>
            <w:tcW w:w="0" w:type="dxa"/>
            <w:vAlign w:val="bottom"/>
          </w:tcPr>
          <w:p>
            <w:pPr>
              <w:spacing w:after="0"/>
              <w:rPr>
                <w:sz w:val="1"/>
                <w:szCs w:val="1"/>
                <w:color w:val="auto"/>
              </w:rPr>
            </w:pPr>
          </w:p>
        </w:tc>
      </w:tr>
      <w:tr>
        <w:trPr>
          <w:trHeight w:val="21"/>
        </w:trPr>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tcBorders>
              <w:bottom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80" w:type="dxa"/>
            <w:vAlign w:val="bottom"/>
            <w:gridSpan w:val="3"/>
            <w:vMerge w:val="restart"/>
          </w:tcPr>
          <w:p>
            <w:pPr>
              <w:spacing w:after="0"/>
              <w:rPr>
                <w:sz w:val="20"/>
                <w:szCs w:val="20"/>
                <w:color w:val="auto"/>
              </w:rPr>
            </w:pPr>
            <w:r>
              <w:rPr>
                <w:rFonts w:ascii="Times New Roman" w:cs="Times New Roman" w:eastAsia="Times New Roman" w:hAnsi="Times New Roman"/>
                <w:sz w:val="13"/>
                <w:szCs w:val="13"/>
                <w:b w:val="1"/>
                <w:bCs w:val="1"/>
                <w:color w:val="auto"/>
              </w:rPr>
              <w:t>Purple</w:t>
            </w:r>
          </w:p>
        </w:tc>
        <w:tc>
          <w:tcPr>
            <w:tcW w:w="0" w:type="dxa"/>
            <w:vAlign w:val="bottom"/>
          </w:tcPr>
          <w:p>
            <w:pPr>
              <w:spacing w:after="0"/>
              <w:rPr>
                <w:sz w:val="1"/>
                <w:szCs w:val="1"/>
                <w:color w:val="auto"/>
              </w:rPr>
            </w:pPr>
          </w:p>
        </w:tc>
      </w:tr>
      <w:tr>
        <w:trPr>
          <w:trHeight w:val="119"/>
        </w:trPr>
        <w:tc>
          <w:tcPr>
            <w:tcW w:w="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280" w:type="dxa"/>
            <w:vAlign w:val="bottom"/>
            <w:tcBorders>
              <w:bottom w:val="single" w:sz="8" w:color="auto"/>
              <w:right w:val="single" w:sz="8" w:color="auto"/>
            </w:tcBorders>
            <w:shd w:val="clear" w:color="auto" w:fill="CF70BC"/>
          </w:tcPr>
          <w:p>
            <w:pPr>
              <w:spacing w:after="0"/>
              <w:rPr>
                <w:sz w:val="10"/>
                <w:szCs w:val="10"/>
                <w:color w:val="auto"/>
              </w:rPr>
            </w:pPr>
          </w:p>
        </w:tc>
        <w:tc>
          <w:tcPr>
            <w:tcW w:w="20" w:type="dxa"/>
            <w:vAlign w:val="bottom"/>
          </w:tcPr>
          <w:p>
            <w:pPr>
              <w:spacing w:after="0"/>
              <w:rPr>
                <w:sz w:val="10"/>
                <w:szCs w:val="10"/>
                <w:color w:val="auto"/>
              </w:rPr>
            </w:pPr>
          </w:p>
        </w:tc>
        <w:tc>
          <w:tcPr>
            <w:tcW w:w="480" w:type="dxa"/>
            <w:vAlign w:val="bottom"/>
            <w:gridSpan w:val="3"/>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0"/>
        </w:trPr>
        <w:tc>
          <w:tcPr>
            <w:tcW w:w="180" w:type="dxa"/>
            <w:vAlign w:val="bottom"/>
            <w:gridSpan w:val="2"/>
            <w:vMerge w:val="restart"/>
          </w:tcPr>
          <w:p>
            <w:pPr>
              <w:jc w:val="right"/>
              <w:ind w:right="34"/>
              <w:spacing w:after="0"/>
              <w:rPr>
                <w:sz w:val="20"/>
                <w:szCs w:val="20"/>
                <w:color w:val="auto"/>
              </w:rPr>
            </w:pPr>
            <w:r>
              <w:rPr>
                <w:rFonts w:ascii="Times New Roman" w:cs="Times New Roman" w:eastAsia="Times New Roman" w:hAnsi="Times New Roman"/>
                <w:sz w:val="13"/>
                <w:szCs w:val="13"/>
                <w:b w:val="1"/>
                <w:bCs w:val="1"/>
                <w:color w:val="auto"/>
                <w:w w:val="76"/>
              </w:rPr>
              <w:t>**</w:t>
            </w:r>
          </w:p>
        </w:tc>
        <w:tc>
          <w:tcPr>
            <w:tcW w:w="220" w:type="dxa"/>
            <w:vAlign w:val="bottom"/>
          </w:tcPr>
          <w:p>
            <w:pPr>
              <w:spacing w:after="0" w:line="20" w:lineRule="exact"/>
              <w:rPr>
                <w:sz w:val="1"/>
                <w:szCs w:val="1"/>
                <w:color w:val="auto"/>
              </w:rPr>
            </w:pPr>
          </w:p>
        </w:tc>
        <w:tc>
          <w:tcPr>
            <w:tcW w:w="220" w:type="dxa"/>
            <w:vAlign w:val="bottom"/>
            <w:vMerge w:val="restart"/>
          </w:tcPr>
          <w:p>
            <w:pPr>
              <w:jc w:val="right"/>
              <w:spacing w:after="0"/>
              <w:rPr>
                <w:sz w:val="20"/>
                <w:szCs w:val="20"/>
                <w:color w:val="auto"/>
              </w:rPr>
            </w:pPr>
            <w:r>
              <w:rPr>
                <w:rFonts w:ascii="Times New Roman" w:cs="Times New Roman" w:eastAsia="Times New Roman" w:hAnsi="Times New Roman"/>
                <w:sz w:val="13"/>
                <w:szCs w:val="13"/>
                <w:b w:val="1"/>
                <w:bCs w:val="1"/>
                <w:color w:val="auto"/>
              </w:rPr>
              <w:t>**</w:t>
            </w:r>
          </w:p>
        </w:tc>
        <w:tc>
          <w:tcPr>
            <w:tcW w:w="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tcBorders>
              <w:bottom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80" w:type="dxa"/>
            <w:vAlign w:val="bottom"/>
            <w:gridSpan w:val="3"/>
            <w:vMerge w:val="restart"/>
          </w:tcPr>
          <w:p>
            <w:pPr>
              <w:spacing w:after="0" w:line="148" w:lineRule="exact"/>
              <w:rPr>
                <w:sz w:val="20"/>
                <w:szCs w:val="20"/>
                <w:color w:val="auto"/>
              </w:rPr>
            </w:pPr>
            <w:r>
              <w:rPr>
                <w:rFonts w:ascii="Times New Roman" w:cs="Times New Roman" w:eastAsia="Times New Roman" w:hAnsi="Times New Roman"/>
                <w:sz w:val="13"/>
                <w:szCs w:val="13"/>
                <w:b w:val="1"/>
                <w:bCs w:val="1"/>
                <w:color w:val="auto"/>
              </w:rPr>
              <w:t>Blue</w:t>
            </w:r>
          </w:p>
        </w:tc>
        <w:tc>
          <w:tcPr>
            <w:tcW w:w="0" w:type="dxa"/>
            <w:vAlign w:val="bottom"/>
          </w:tcPr>
          <w:p>
            <w:pPr>
              <w:spacing w:after="0" w:line="20" w:lineRule="exact"/>
              <w:rPr>
                <w:sz w:val="1"/>
                <w:szCs w:val="1"/>
                <w:color w:val="auto"/>
              </w:rPr>
            </w:pPr>
          </w:p>
        </w:tc>
      </w:tr>
      <w:tr>
        <w:trPr>
          <w:trHeight w:val="108"/>
        </w:trPr>
        <w:tc>
          <w:tcPr>
            <w:tcW w:w="180" w:type="dxa"/>
            <w:vAlign w:val="bottom"/>
            <w:gridSpan w:val="2"/>
            <w:vMerge w:val="continue"/>
          </w:tcPr>
          <w:p>
            <w:pPr>
              <w:spacing w:after="0"/>
              <w:rPr>
                <w:sz w:val="9"/>
                <w:szCs w:val="9"/>
                <w:color w:val="auto"/>
              </w:rPr>
            </w:pPr>
          </w:p>
        </w:tc>
        <w:tc>
          <w:tcPr>
            <w:tcW w:w="220" w:type="dxa"/>
            <w:vAlign w:val="bottom"/>
          </w:tcPr>
          <w:p>
            <w:pPr>
              <w:spacing w:after="0"/>
              <w:rPr>
                <w:sz w:val="9"/>
                <w:szCs w:val="9"/>
                <w:color w:val="auto"/>
              </w:rPr>
            </w:pPr>
          </w:p>
        </w:tc>
        <w:tc>
          <w:tcPr>
            <w:tcW w:w="220" w:type="dxa"/>
            <w:vAlign w:val="bottom"/>
            <w:vMerge w:val="continue"/>
          </w:tcPr>
          <w:p>
            <w:pPr>
              <w:spacing w:after="0"/>
              <w:rPr>
                <w:sz w:val="9"/>
                <w:szCs w:val="9"/>
                <w:color w:val="auto"/>
              </w:rPr>
            </w:pPr>
          </w:p>
        </w:tc>
        <w:tc>
          <w:tcPr>
            <w:tcW w:w="20" w:type="dxa"/>
            <w:vAlign w:val="bottom"/>
          </w:tcPr>
          <w:p>
            <w:pPr>
              <w:spacing w:after="0"/>
              <w:rPr>
                <w:sz w:val="9"/>
                <w:szCs w:val="9"/>
                <w:color w:val="auto"/>
              </w:rPr>
            </w:pPr>
          </w:p>
        </w:tc>
        <w:tc>
          <w:tcPr>
            <w:tcW w:w="440" w:type="dxa"/>
            <w:vAlign w:val="bottom"/>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280" w:type="dxa"/>
            <w:vAlign w:val="bottom"/>
            <w:tcBorders>
              <w:bottom w:val="single" w:sz="8" w:color="auto"/>
              <w:right w:val="single" w:sz="8" w:color="auto"/>
            </w:tcBorders>
            <w:shd w:val="clear" w:color="auto" w:fill="1C2790"/>
          </w:tcPr>
          <w:p>
            <w:pPr>
              <w:spacing w:after="0"/>
              <w:rPr>
                <w:sz w:val="9"/>
                <w:szCs w:val="9"/>
                <w:color w:val="auto"/>
              </w:rPr>
            </w:pPr>
          </w:p>
        </w:tc>
        <w:tc>
          <w:tcPr>
            <w:tcW w:w="20" w:type="dxa"/>
            <w:vAlign w:val="bottom"/>
          </w:tcPr>
          <w:p>
            <w:pPr>
              <w:spacing w:after="0"/>
              <w:rPr>
                <w:sz w:val="9"/>
                <w:szCs w:val="9"/>
                <w:color w:val="auto"/>
              </w:rPr>
            </w:pPr>
          </w:p>
        </w:tc>
        <w:tc>
          <w:tcPr>
            <w:tcW w:w="480" w:type="dxa"/>
            <w:vAlign w:val="bottom"/>
            <w:gridSpan w:val="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20"/>
        </w:trPr>
        <w:tc>
          <w:tcPr>
            <w:tcW w:w="180" w:type="dxa"/>
            <w:vAlign w:val="bottom"/>
            <w:gridSpan w:val="2"/>
            <w:vMerge w:val="continue"/>
          </w:tcPr>
          <w:p>
            <w:pPr>
              <w:spacing w:after="0"/>
              <w:rPr>
                <w:sz w:val="19"/>
                <w:szCs w:val="19"/>
                <w:color w:val="auto"/>
              </w:rPr>
            </w:pPr>
          </w:p>
        </w:tc>
        <w:tc>
          <w:tcPr>
            <w:tcW w:w="220" w:type="dxa"/>
            <w:vAlign w:val="bottom"/>
          </w:tcPr>
          <w:p>
            <w:pPr>
              <w:spacing w:after="0"/>
              <w:rPr>
                <w:sz w:val="19"/>
                <w:szCs w:val="19"/>
                <w:color w:val="auto"/>
              </w:rPr>
            </w:pPr>
          </w:p>
        </w:tc>
        <w:tc>
          <w:tcPr>
            <w:tcW w:w="220" w:type="dxa"/>
            <w:vAlign w:val="bottom"/>
            <w:vMerge w:val="continue"/>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440" w:type="dxa"/>
            <w:vAlign w:val="bottom"/>
          </w:tcPr>
          <w:p>
            <w:pPr>
              <w:jc w:val="right"/>
              <w:spacing w:after="0"/>
              <w:rPr>
                <w:sz w:val="20"/>
                <w:szCs w:val="20"/>
                <w:color w:val="auto"/>
              </w:rPr>
            </w:pPr>
            <w:r>
              <w:rPr>
                <w:rFonts w:ascii="Times New Roman" w:cs="Times New Roman" w:eastAsia="Times New Roman" w:hAnsi="Times New Roman"/>
                <w:sz w:val="13"/>
                <w:szCs w:val="13"/>
                <w:b w:val="1"/>
                <w:bCs w:val="1"/>
                <w:color w:val="auto"/>
              </w:rPr>
              <w:t>**</w:t>
            </w:r>
          </w:p>
        </w:tc>
        <w:tc>
          <w:tcPr>
            <w:tcW w:w="100" w:type="dxa"/>
            <w:vAlign w:val="bottom"/>
          </w:tcPr>
          <w:p>
            <w:pPr>
              <w:spacing w:after="0"/>
              <w:rPr>
                <w:sz w:val="19"/>
                <w:szCs w:val="19"/>
                <w:color w:val="auto"/>
              </w:rPr>
            </w:pPr>
          </w:p>
        </w:tc>
        <w:tc>
          <w:tcPr>
            <w:tcW w:w="300" w:type="dxa"/>
            <w:vAlign w:val="bottom"/>
            <w:gridSpan w:val="2"/>
          </w:tcPr>
          <w:p>
            <w:pPr>
              <w:jc w:val="right"/>
              <w:spacing w:after="0"/>
              <w:rPr>
                <w:sz w:val="20"/>
                <w:szCs w:val="20"/>
                <w:color w:val="auto"/>
              </w:rPr>
            </w:pPr>
            <w:r>
              <w:rPr>
                <w:rFonts w:ascii="Times New Roman" w:cs="Times New Roman" w:eastAsia="Times New Roman" w:hAnsi="Times New Roman"/>
                <w:sz w:val="13"/>
                <w:szCs w:val="13"/>
                <w:b w:val="1"/>
                <w:bCs w:val="1"/>
                <w:color w:val="auto"/>
              </w:rPr>
              <w:t>**</w:t>
            </w:r>
          </w:p>
        </w:tc>
        <w:tc>
          <w:tcPr>
            <w:tcW w:w="20" w:type="dxa"/>
            <w:vAlign w:val="bottom"/>
            <w:tcBorders>
              <w:bottom w:val="single" w:sz="8" w:color="auto"/>
            </w:tcBorders>
          </w:tcPr>
          <w:p>
            <w:pPr>
              <w:spacing w:after="0"/>
              <w:rPr>
                <w:sz w:val="19"/>
                <w:szCs w:val="19"/>
                <w:color w:val="auto"/>
              </w:rPr>
            </w:pPr>
          </w:p>
        </w:tc>
        <w:tc>
          <w:tcPr>
            <w:tcW w:w="200" w:type="dxa"/>
            <w:vAlign w:val="bottom"/>
          </w:tcPr>
          <w:p>
            <w:pPr>
              <w:spacing w:after="0"/>
              <w:rPr>
                <w:sz w:val="19"/>
                <w:szCs w:val="19"/>
                <w:color w:val="auto"/>
              </w:rPr>
            </w:pPr>
          </w:p>
        </w:tc>
        <w:tc>
          <w:tcPr>
            <w:tcW w:w="260" w:type="dxa"/>
            <w:vAlign w:val="bottom"/>
          </w:tcPr>
          <w:p>
            <w:pPr>
              <w:jc w:val="right"/>
              <w:ind w:right="36"/>
              <w:spacing w:after="0"/>
              <w:rPr>
                <w:sz w:val="20"/>
                <w:szCs w:val="20"/>
                <w:color w:val="auto"/>
              </w:rPr>
            </w:pPr>
            <w:r>
              <w:rPr>
                <w:rFonts w:ascii="Times New Roman" w:cs="Times New Roman" w:eastAsia="Times New Roman" w:hAnsi="Times New Roman"/>
                <w:sz w:val="13"/>
                <w:szCs w:val="13"/>
                <w:b w:val="1"/>
                <w:bCs w:val="1"/>
                <w:color w:val="auto"/>
              </w:rPr>
              <w:t>**</w:t>
            </w:r>
          </w:p>
        </w:tc>
        <w:tc>
          <w:tcPr>
            <w:tcW w:w="0" w:type="dxa"/>
            <w:vAlign w:val="bottom"/>
          </w:tcPr>
          <w:p>
            <w:pPr>
              <w:spacing w:after="0"/>
              <w:rPr>
                <w:sz w:val="1"/>
                <w:szCs w:val="1"/>
                <w:color w:val="auto"/>
              </w:rPr>
            </w:pPr>
          </w:p>
        </w:tc>
      </w:tr>
      <w:tr>
        <w:trPr>
          <w:trHeight w:val="48"/>
        </w:trPr>
        <w:tc>
          <w:tcPr>
            <w:tcW w:w="40" w:type="dxa"/>
            <w:vAlign w:val="bottom"/>
          </w:tcPr>
          <w:p>
            <w:pPr>
              <w:spacing w:after="0"/>
              <w:rPr>
                <w:sz w:val="4"/>
                <w:szCs w:val="4"/>
                <w:color w:val="auto"/>
              </w:rPr>
            </w:pPr>
          </w:p>
        </w:tc>
        <w:tc>
          <w:tcPr>
            <w:tcW w:w="140" w:type="dxa"/>
            <w:vAlign w:val="bottom"/>
            <w:tcBorders>
              <w:right w:val="single" w:sz="8" w:color="auto"/>
            </w:tcBorders>
          </w:tcPr>
          <w:p>
            <w:pPr>
              <w:jc w:val="right"/>
              <w:spacing w:after="0" w:line="49" w:lineRule="exact"/>
              <w:rPr>
                <w:sz w:val="20"/>
                <w:szCs w:val="20"/>
                <w:color w:val="auto"/>
              </w:rPr>
            </w:pPr>
            <w:r>
              <w:rPr>
                <w:rFonts w:ascii="Times New Roman" w:cs="Times New Roman" w:eastAsia="Times New Roman" w:hAnsi="Times New Roman"/>
                <w:sz w:val="5"/>
                <w:szCs w:val="5"/>
                <w:b w:val="1"/>
                <w:bCs w:val="1"/>
                <w:color w:val="auto"/>
              </w:rPr>
              <w:t>**</w:t>
            </w:r>
          </w:p>
        </w:tc>
        <w:tc>
          <w:tcPr>
            <w:tcW w:w="22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 w:type="dxa"/>
            <w:vAlign w:val="bottom"/>
          </w:tcPr>
          <w:p>
            <w:pPr>
              <w:spacing w:after="0"/>
              <w:rPr>
                <w:sz w:val="4"/>
                <w:szCs w:val="4"/>
                <w:color w:val="auto"/>
              </w:rPr>
            </w:pPr>
          </w:p>
        </w:tc>
        <w:tc>
          <w:tcPr>
            <w:tcW w:w="440" w:type="dxa"/>
            <w:vAlign w:val="bottom"/>
            <w:tcBorders>
              <w:right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28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60" w:type="dxa"/>
            <w:vAlign w:val="bottom"/>
            <w:tcBorders>
              <w:right w:val="single" w:sz="8" w:color="auto"/>
            </w:tcBorders>
          </w:tcPr>
          <w:p>
            <w:pPr>
              <w:jc w:val="right"/>
              <w:spacing w:after="0" w:line="49" w:lineRule="exact"/>
              <w:rPr>
                <w:sz w:val="20"/>
                <w:szCs w:val="20"/>
                <w:color w:val="auto"/>
              </w:rPr>
            </w:pPr>
            <w:r>
              <w:rPr>
                <w:rFonts w:ascii="Times New Roman" w:cs="Times New Roman" w:eastAsia="Times New Roman" w:hAnsi="Times New Roman"/>
                <w:sz w:val="5"/>
                <w:szCs w:val="5"/>
                <w:b w:val="1"/>
                <w:bCs w:val="1"/>
                <w:color w:val="auto"/>
              </w:rPr>
              <w:t>**</w:t>
            </w:r>
          </w:p>
        </w:tc>
        <w:tc>
          <w:tcPr>
            <w:tcW w:w="0" w:type="dxa"/>
            <w:vAlign w:val="bottom"/>
          </w:tcPr>
          <w:p>
            <w:pPr>
              <w:spacing w:after="0"/>
              <w:rPr>
                <w:sz w:val="1"/>
                <w:szCs w:val="1"/>
                <w:color w:val="auto"/>
              </w:rPr>
            </w:pPr>
          </w:p>
        </w:tc>
      </w:tr>
      <w:tr>
        <w:trPr>
          <w:trHeight w:val="25"/>
        </w:trPr>
        <w:tc>
          <w:tcPr>
            <w:tcW w:w="40" w:type="dxa"/>
            <w:vAlign w:val="bottom"/>
          </w:tcPr>
          <w:p>
            <w:pPr>
              <w:spacing w:after="0"/>
              <w:rPr>
                <w:sz w:val="2"/>
                <w:szCs w:val="2"/>
                <w:color w:val="auto"/>
              </w:rPr>
            </w:pPr>
          </w:p>
        </w:tc>
        <w:tc>
          <w:tcPr>
            <w:tcW w:w="140" w:type="dxa"/>
            <w:vAlign w:val="bottom"/>
          </w:tcPr>
          <w:p>
            <w:pPr>
              <w:spacing w:after="0"/>
              <w:rPr>
                <w:sz w:val="2"/>
                <w:szCs w:val="2"/>
                <w:color w:val="auto"/>
              </w:rPr>
            </w:pPr>
          </w:p>
        </w:tc>
        <w:tc>
          <w:tcPr>
            <w:tcW w:w="22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 w:type="dxa"/>
            <w:vAlign w:val="bottom"/>
          </w:tcPr>
          <w:p>
            <w:pPr>
              <w:spacing w:after="0"/>
              <w:rPr>
                <w:sz w:val="2"/>
                <w:szCs w:val="2"/>
                <w:color w:val="auto"/>
              </w:rPr>
            </w:pPr>
          </w:p>
        </w:tc>
        <w:tc>
          <w:tcPr>
            <w:tcW w:w="440" w:type="dxa"/>
            <w:vAlign w:val="bottom"/>
            <w:tcBorders>
              <w:right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60" w:type="dxa"/>
            <w:vAlign w:val="bottom"/>
            <w:tcBorders>
              <w:right w:val="single" w:sz="8" w:color="auto"/>
            </w:tcBorders>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-934085</wp:posOffset>
            </wp:positionH>
            <wp:positionV relativeFrom="paragraph">
              <wp:posOffset>-279400</wp:posOffset>
            </wp:positionV>
            <wp:extent cx="2305685" cy="187896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extLst>
                    </a:blip>
                    <a:srcRect/>
                    <a:stretch>
                      <a:fillRect/>
                    </a:stretch>
                  </pic:blipFill>
                  <pic:spPr bwMode="auto">
                    <a:xfrm>
                      <a:off x="0" y="0"/>
                      <a:ext cx="2305685" cy="1878965"/>
                    </a:xfrm>
                    <a:prstGeom prst="rect">
                      <a:avLst/>
                    </a:prstGeom>
                    <a:noFill/>
                  </pic:spPr>
                </pic:pic>
              </a:graphicData>
            </a:graphic>
          </wp:anchor>
        </w:drawing>
        <w:drawing>
          <wp:anchor simplePos="0" relativeHeight="251657728" behindDoc="1" locked="0" layoutInCell="0" allowOverlap="1">
            <wp:simplePos x="0" y="0"/>
            <wp:positionH relativeFrom="column">
              <wp:posOffset>-934085</wp:posOffset>
            </wp:positionH>
            <wp:positionV relativeFrom="paragraph">
              <wp:posOffset>-279400</wp:posOffset>
            </wp:positionV>
            <wp:extent cx="2305685" cy="187896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extLst>
                    </a:blip>
                    <a:srcRect/>
                    <a:stretch>
                      <a:fillRect/>
                    </a:stretch>
                  </pic:blipFill>
                  <pic:spPr bwMode="auto">
                    <a:xfrm>
                      <a:off x="0" y="0"/>
                      <a:ext cx="2305685" cy="187896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167"/>
        </w:trPr>
        <w:tc>
          <w:tcPr>
            <w:tcW w:w="760" w:type="dxa"/>
            <w:vAlign w:val="bottom"/>
          </w:tcPr>
          <w:p>
            <w:pPr>
              <w:jc w:val="right"/>
              <w:ind w:right="97"/>
              <w:spacing w:after="0"/>
              <w:rPr>
                <w:sz w:val="20"/>
                <w:szCs w:val="20"/>
                <w:color w:val="auto"/>
              </w:rPr>
            </w:pPr>
            <w:r>
              <w:rPr>
                <w:rFonts w:ascii="Times New Roman" w:cs="Times New Roman" w:eastAsia="Times New Roman" w:hAnsi="Times New Roman"/>
                <w:sz w:val="13"/>
                <w:szCs w:val="13"/>
                <w:b w:val="1"/>
                <w:bCs w:val="1"/>
                <w:color w:val="auto"/>
              </w:rPr>
              <w:t>**</w:t>
            </w:r>
          </w:p>
        </w:tc>
        <w:tc>
          <w:tcPr>
            <w:tcW w:w="460" w:type="dxa"/>
            <w:vAlign w:val="bottom"/>
          </w:tcPr>
          <w:p>
            <w:pPr>
              <w:jc w:val="right"/>
              <w:ind w:right="97"/>
              <w:spacing w:after="0"/>
              <w:rPr>
                <w:sz w:val="20"/>
                <w:szCs w:val="20"/>
                <w:color w:val="auto"/>
              </w:rPr>
            </w:pPr>
            <w:r>
              <w:rPr>
                <w:rFonts w:ascii="Times New Roman" w:cs="Times New Roman" w:eastAsia="Times New Roman" w:hAnsi="Times New Roman"/>
                <w:sz w:val="13"/>
                <w:szCs w:val="13"/>
                <w:b w:val="1"/>
                <w:bCs w:val="1"/>
                <w:color w:val="auto"/>
              </w:rPr>
              <w:t>**</w:t>
            </w:r>
          </w:p>
        </w:tc>
        <w:tc>
          <w:tcPr>
            <w:tcW w:w="700" w:type="dxa"/>
            <w:vAlign w:val="bottom"/>
          </w:tcPr>
          <w:p>
            <w:pPr>
              <w:jc w:val="right"/>
              <w:ind w:right="357"/>
              <w:spacing w:after="0"/>
              <w:rPr>
                <w:sz w:val="20"/>
                <w:szCs w:val="20"/>
                <w:color w:val="auto"/>
              </w:rPr>
            </w:pPr>
            <w:r>
              <w:rPr>
                <w:rFonts w:ascii="Times New Roman" w:cs="Times New Roman" w:eastAsia="Times New Roman" w:hAnsi="Times New Roman"/>
                <w:sz w:val="13"/>
                <w:szCs w:val="13"/>
                <w:b w:val="1"/>
                <w:bCs w:val="1"/>
                <w:color w:val="auto"/>
              </w:rPr>
              <w:t>**</w:t>
            </w:r>
          </w:p>
        </w:tc>
        <w:tc>
          <w:tcPr>
            <w:tcW w:w="0" w:type="dxa"/>
            <w:vAlign w:val="bottom"/>
          </w:tcPr>
          <w:p>
            <w:pPr>
              <w:spacing w:after="0"/>
              <w:rPr>
                <w:sz w:val="1"/>
                <w:szCs w:val="1"/>
                <w:color w:val="auto"/>
              </w:rPr>
            </w:pPr>
          </w:p>
        </w:tc>
      </w:tr>
      <w:tr>
        <w:trPr>
          <w:trHeight w:val="171"/>
        </w:trPr>
        <w:tc>
          <w:tcPr>
            <w:tcW w:w="760" w:type="dxa"/>
            <w:vAlign w:val="bottom"/>
          </w:tcPr>
          <w:p>
            <w:pPr>
              <w:jc w:val="right"/>
              <w:ind w:right="557"/>
              <w:spacing w:after="0"/>
              <w:rPr>
                <w:sz w:val="20"/>
                <w:szCs w:val="20"/>
                <w:color w:val="auto"/>
              </w:rPr>
            </w:pPr>
            <w:r>
              <w:rPr>
                <w:rFonts w:ascii="Times New Roman" w:cs="Times New Roman" w:eastAsia="Times New Roman" w:hAnsi="Times New Roman"/>
                <w:sz w:val="13"/>
                <w:szCs w:val="13"/>
                <w:b w:val="1"/>
                <w:bCs w:val="1"/>
                <w:color w:val="auto"/>
                <w:w w:val="91"/>
              </w:rPr>
              <w:t>**</w:t>
            </w:r>
          </w:p>
        </w:tc>
        <w:tc>
          <w:tcPr>
            <w:tcW w:w="460" w:type="dxa"/>
            <w:vAlign w:val="bottom"/>
          </w:tcPr>
          <w:p>
            <w:pPr>
              <w:spacing w:after="0"/>
              <w:rPr>
                <w:sz w:val="14"/>
                <w:szCs w:val="14"/>
                <w:color w:val="auto"/>
              </w:rPr>
            </w:pPr>
          </w:p>
        </w:tc>
        <w:tc>
          <w:tcPr>
            <w:tcW w:w="700" w:type="dxa"/>
            <w:vAlign w:val="bottom"/>
            <w:vMerge w:val="restart"/>
          </w:tcPr>
          <w:p>
            <w:pPr>
              <w:jc w:val="right"/>
              <w:spacing w:after="0"/>
              <w:rPr>
                <w:sz w:val="20"/>
                <w:szCs w:val="20"/>
                <w:color w:val="auto"/>
              </w:rPr>
            </w:pPr>
            <w:r>
              <w:rPr>
                <w:rFonts w:ascii="Times New Roman" w:cs="Times New Roman" w:eastAsia="Times New Roman" w:hAnsi="Times New Roman"/>
                <w:sz w:val="13"/>
                <w:szCs w:val="13"/>
                <w:b w:val="1"/>
                <w:bCs w:val="1"/>
                <w:color w:val="auto"/>
              </w:rPr>
              <w:t>**</w:t>
            </w:r>
          </w:p>
        </w:tc>
        <w:tc>
          <w:tcPr>
            <w:tcW w:w="0" w:type="dxa"/>
            <w:vAlign w:val="bottom"/>
          </w:tcPr>
          <w:p>
            <w:pPr>
              <w:spacing w:after="0"/>
              <w:rPr>
                <w:sz w:val="1"/>
                <w:szCs w:val="1"/>
                <w:color w:val="auto"/>
              </w:rPr>
            </w:pPr>
          </w:p>
        </w:tc>
      </w:tr>
      <w:tr>
        <w:trPr>
          <w:trHeight w:val="49"/>
        </w:trPr>
        <w:tc>
          <w:tcPr>
            <w:tcW w:w="760" w:type="dxa"/>
            <w:vAlign w:val="bottom"/>
          </w:tcPr>
          <w:p>
            <w:pPr>
              <w:spacing w:after="0"/>
              <w:rPr>
                <w:sz w:val="4"/>
                <w:szCs w:val="4"/>
                <w:color w:val="auto"/>
              </w:rPr>
            </w:pPr>
          </w:p>
        </w:tc>
        <w:tc>
          <w:tcPr>
            <w:tcW w:w="460" w:type="dxa"/>
            <w:vAlign w:val="bottom"/>
          </w:tcPr>
          <w:p>
            <w:pPr>
              <w:spacing w:after="0"/>
              <w:rPr>
                <w:sz w:val="4"/>
                <w:szCs w:val="4"/>
                <w:color w:val="auto"/>
              </w:rPr>
            </w:pPr>
          </w:p>
        </w:tc>
        <w:tc>
          <w:tcPr>
            <w:tcW w:w="7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2142" w:lineRule="exact"/>
        <w:rPr>
          <w:sz w:val="20"/>
          <w:szCs w:val="20"/>
          <w:color w:val="auto"/>
        </w:rPr>
      </w:pPr>
    </w:p>
    <w:p>
      <w:pPr>
        <w:sectPr>
          <w:pgSz w:w="11900" w:h="15874" w:orient="portrait"/>
          <w:cols w:equalWidth="0" w:num="5">
            <w:col w:w="4576" w:space="720"/>
            <w:col w:w="149" w:space="35"/>
            <w:col w:w="580" w:space="280"/>
            <w:col w:w="660" w:space="200"/>
            <w:col w:w="2480"/>
          </w:cols>
          <w:pgMar w:left="1240" w:top="801" w:right="986" w:bottom="730" w:gutter="0" w:footer="0" w:header="0"/>
          <w:type w:val="continuous"/>
        </w:sectPr>
      </w:pPr>
    </w:p>
    <w:p>
      <w:pPr>
        <w:spacing w:after="0" w:line="11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3"/>
          <w:szCs w:val="13"/>
          <w:b w:val="1"/>
          <w:bCs w:val="1"/>
          <w:color w:val="auto"/>
        </w:rPr>
        <w:t>0.0</w:t>
      </w:r>
    </w:p>
    <w:p>
      <w:pPr>
        <w:spacing w:after="0" w:line="22" w:lineRule="exact"/>
        <w:rPr>
          <w:sz w:val="20"/>
          <w:szCs w:val="20"/>
          <w:color w:val="auto"/>
        </w:rPr>
      </w:pPr>
    </w:p>
    <w:p>
      <w:pPr>
        <w:ind w:left="1300"/>
        <w:spacing w:after="0"/>
        <w:tabs>
          <w:tab w:leader="none" w:pos="2460" w:val="left"/>
          <w:tab w:leader="none" w:pos="3680" w:val="left"/>
        </w:tabs>
        <w:rPr>
          <w:sz w:val="20"/>
          <w:szCs w:val="20"/>
          <w:color w:val="auto"/>
        </w:rPr>
      </w:pPr>
      <w:r>
        <w:rPr>
          <w:rFonts w:ascii="Times New Roman" w:cs="Times New Roman" w:eastAsia="Times New Roman" w:hAnsi="Times New Roman"/>
          <w:sz w:val="13"/>
          <w:szCs w:val="13"/>
          <w:b w:val="1"/>
          <w:bCs w:val="1"/>
          <w:color w:val="auto"/>
        </w:rPr>
        <w:t>Control</w:t>
      </w:r>
      <w:r>
        <w:rPr>
          <w:sz w:val="20"/>
          <w:szCs w:val="20"/>
          <w:color w:val="auto"/>
        </w:rPr>
        <w:tab/>
      </w:r>
      <w:r>
        <w:rPr>
          <w:rFonts w:ascii="Times New Roman" w:cs="Times New Roman" w:eastAsia="Times New Roman" w:hAnsi="Times New Roman"/>
          <w:sz w:val="13"/>
          <w:szCs w:val="13"/>
          <w:b w:val="1"/>
          <w:bCs w:val="1"/>
          <w:color w:val="auto"/>
        </w:rPr>
        <w:t>Purple</w:t>
      </w:r>
      <w:r>
        <w:rPr>
          <w:sz w:val="20"/>
          <w:szCs w:val="20"/>
          <w:color w:val="auto"/>
        </w:rPr>
        <w:tab/>
      </w:r>
      <w:r>
        <w:rPr>
          <w:rFonts w:ascii="Times New Roman" w:cs="Times New Roman" w:eastAsia="Times New Roman" w:hAnsi="Times New Roman"/>
          <w:sz w:val="12"/>
          <w:szCs w:val="12"/>
          <w:b w:val="1"/>
          <w:bCs w:val="1"/>
          <w:color w:val="auto"/>
        </w:rPr>
        <w:t>Blue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102235</wp:posOffset>
                </wp:positionH>
                <wp:positionV relativeFrom="paragraph">
                  <wp:posOffset>99695</wp:posOffset>
                </wp:positionV>
                <wp:extent cx="279209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2095"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5pt,7.85pt" to="227.9pt,7.85pt" o:allowincell="f" strokecolor="#000000" strokeweight="0.5102pt"/>
            </w:pict>
          </mc:Fallback>
        </mc:AlternateContent>
      </w:r>
    </w:p>
    <w:p>
      <w:pPr>
        <w:spacing w:after="0" w:line="368" w:lineRule="exact"/>
        <w:rPr>
          <w:sz w:val="20"/>
          <w:szCs w:val="20"/>
          <w:color w:val="auto"/>
        </w:rPr>
      </w:pPr>
    </w:p>
    <w:p>
      <w:pPr>
        <w:jc w:val="both"/>
        <w:spacing w:after="0" w:line="232" w:lineRule="auto"/>
        <w:rPr>
          <w:sz w:val="20"/>
          <w:szCs w:val="20"/>
          <w:color w:val="auto"/>
        </w:rPr>
      </w:pPr>
      <w:r>
        <w:rPr>
          <w:rFonts w:ascii="Arial" w:cs="Arial" w:eastAsia="Arial" w:hAnsi="Arial"/>
          <w:sz w:val="18"/>
          <w:szCs w:val="18"/>
          <w:color w:val="auto"/>
        </w:rPr>
        <w:t xml:space="preserve">Figure 7. </w:t>
      </w:r>
      <w:r>
        <w:rPr>
          <w:rFonts w:ascii="Times New Roman" w:cs="Times New Roman" w:eastAsia="Times New Roman" w:hAnsi="Times New Roman"/>
          <w:sz w:val="18"/>
          <w:szCs w:val="18"/>
          <w:color w:val="auto"/>
        </w:rPr>
        <w:t>The mean skin conductance of subjects during the</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3-min stimulation period. The mean SE, </w:t>
      </w:r>
      <w:r>
        <w:rPr>
          <w:rFonts w:ascii="Arial" w:cs="Arial" w:eastAsia="Arial" w:hAnsi="Arial"/>
          <w:sz w:val="18"/>
          <w:szCs w:val="18"/>
          <w:color w:val="auto"/>
        </w:rPr>
        <w:t>n</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¼</w:t>
      </w:r>
      <w:r>
        <w:rPr>
          <w:rFonts w:ascii="Times New Roman" w:cs="Times New Roman" w:eastAsia="Times New Roman" w:hAnsi="Times New Roman"/>
          <w:sz w:val="18"/>
          <w:szCs w:val="18"/>
          <w:color w:val="auto"/>
        </w:rPr>
        <w:t xml:space="preserve"> 30, **</w:t>
      </w:r>
      <w:r>
        <w:rPr>
          <w:rFonts w:ascii="Arial" w:cs="Arial" w:eastAsia="Arial" w:hAnsi="Arial"/>
          <w:sz w:val="18"/>
          <w:szCs w:val="18"/>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0.01 according to Bonferroni correction.</w:t>
      </w:r>
    </w:p>
    <w:p>
      <w:pPr>
        <w:spacing w:after="0" w:line="36" w:lineRule="exact"/>
        <w:rPr>
          <w:sz w:val="20"/>
          <w:szCs w:val="20"/>
          <w:color w:val="auto"/>
        </w:rPr>
      </w:pPr>
    </w:p>
    <w:p>
      <w:pPr>
        <w:jc w:val="both"/>
        <w:spacing w:after="0" w:line="222" w:lineRule="auto"/>
        <w:rPr>
          <w:sz w:val="20"/>
          <w:szCs w:val="20"/>
          <w:color w:val="auto"/>
        </w:rPr>
      </w:pPr>
      <w:r>
        <w:rPr>
          <w:rFonts w:ascii="Times New Roman" w:cs="Times New Roman" w:eastAsia="Times New Roman" w:hAnsi="Times New Roman"/>
          <w:sz w:val="18"/>
          <w:szCs w:val="18"/>
          <w:color w:val="auto"/>
        </w:rPr>
        <w:t>Note. Please refer to the online version of the article to view the figure in colour.</w:t>
      </w:r>
    </w:p>
    <w:p>
      <w:pPr>
        <w:spacing w:after="0" w:line="20" w:lineRule="exact"/>
        <w:rPr>
          <w:sz w:val="20"/>
          <w:szCs w:val="20"/>
          <w:color w:val="auto"/>
        </w:rPr>
      </w:pPr>
      <w:r>
        <w:rPr>
          <w:sz w:val="20"/>
          <w:szCs w:val="20"/>
          <w:color w:val="auto"/>
        </w:rPr>
        <w:br w:type="column"/>
      </w:r>
    </w:p>
    <w:p>
      <w:pPr>
        <w:ind w:left="940"/>
        <w:spacing w:after="0"/>
        <w:tabs>
          <w:tab w:leader="none" w:pos="1340" w:val="left"/>
          <w:tab w:leader="none" w:pos="2640" w:val="left"/>
        </w:tabs>
        <w:rPr>
          <w:sz w:val="20"/>
          <w:szCs w:val="20"/>
          <w:color w:val="auto"/>
        </w:rPr>
      </w:pPr>
      <w:r>
        <w:rPr>
          <w:rFonts w:ascii="Times New Roman" w:cs="Times New Roman" w:eastAsia="Times New Roman" w:hAnsi="Times New Roman"/>
          <w:sz w:val="10"/>
          <w:szCs w:val="10"/>
          <w:b w:val="1"/>
          <w:bCs w:val="1"/>
          <w:color w:val="auto"/>
        </w:rPr>
        <w:t>Like</w:t>
      </w:r>
      <w:r>
        <w:rPr>
          <w:sz w:val="20"/>
          <w:szCs w:val="20"/>
          <w:color w:val="auto"/>
        </w:rPr>
        <w:tab/>
      </w:r>
      <w:r>
        <w:rPr>
          <w:rFonts w:ascii="Times New Roman" w:cs="Times New Roman" w:eastAsia="Times New Roman" w:hAnsi="Times New Roman"/>
          <w:sz w:val="10"/>
          <w:szCs w:val="10"/>
          <w:b w:val="1"/>
          <w:bCs w:val="1"/>
          <w:color w:val="auto"/>
        </w:rPr>
        <w:t>Bright Comfortable Relax</w:t>
        <w:tab/>
        <w:t>Natural Attractive Beautiful Cheerful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112395</wp:posOffset>
                </wp:positionV>
                <wp:extent cx="279209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209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8.85pt" to="227.95pt,8.85pt" o:allowincell="f" strokecolor="#000000" strokeweight="0.5102pt"/>
            </w:pict>
          </mc:Fallback>
        </mc:AlternateContent>
      </w:r>
    </w:p>
    <w:p>
      <w:pPr>
        <w:spacing w:after="0" w:line="389" w:lineRule="exact"/>
        <w:rPr>
          <w:sz w:val="20"/>
          <w:szCs w:val="20"/>
          <w:color w:val="auto"/>
        </w:rPr>
      </w:pPr>
    </w:p>
    <w:p>
      <w:pPr>
        <w:jc w:val="both"/>
        <w:spacing w:after="0" w:line="234" w:lineRule="auto"/>
        <w:rPr>
          <w:sz w:val="20"/>
          <w:szCs w:val="20"/>
          <w:color w:val="auto"/>
        </w:rPr>
      </w:pPr>
      <w:r>
        <w:rPr>
          <w:rFonts w:ascii="Arial" w:cs="Arial" w:eastAsia="Arial" w:hAnsi="Arial"/>
          <w:sz w:val="18"/>
          <w:szCs w:val="18"/>
          <w:color w:val="auto"/>
        </w:rPr>
        <w:t xml:space="preserve">Figure 8. </w:t>
      </w:r>
      <w:r>
        <w:rPr>
          <w:rFonts w:ascii="Times New Roman" w:cs="Times New Roman" w:eastAsia="Times New Roman" w:hAnsi="Times New Roman"/>
          <w:sz w:val="18"/>
          <w:szCs w:val="18"/>
          <w:color w:val="auto"/>
        </w:rPr>
        <w:t>The subjective reported feelings according to the</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semantic differential method after viewing the control, purple and blue flowers. Mean SE, </w:t>
      </w:r>
      <w:r>
        <w:rPr>
          <w:rFonts w:ascii="Arial" w:cs="Arial" w:eastAsia="Arial" w:hAnsi="Arial"/>
          <w:sz w:val="18"/>
          <w:szCs w:val="18"/>
          <w:color w:val="auto"/>
        </w:rPr>
        <w:t>n</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¼</w:t>
      </w:r>
      <w:r>
        <w:rPr>
          <w:rFonts w:ascii="Times New Roman" w:cs="Times New Roman" w:eastAsia="Times New Roman" w:hAnsi="Times New Roman"/>
          <w:sz w:val="18"/>
          <w:szCs w:val="18"/>
          <w:color w:val="auto"/>
        </w:rPr>
        <w:t xml:space="preserve"> 30, **</w:t>
      </w:r>
      <w:r>
        <w:rPr>
          <w:rFonts w:ascii="Arial" w:cs="Arial" w:eastAsia="Arial" w:hAnsi="Arial"/>
          <w:sz w:val="18"/>
          <w:szCs w:val="18"/>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0.01, determined by Bonferroni correction.</w:t>
      </w:r>
    </w:p>
    <w:p>
      <w:pPr>
        <w:spacing w:after="0" w:line="38" w:lineRule="exact"/>
        <w:rPr>
          <w:sz w:val="20"/>
          <w:szCs w:val="20"/>
          <w:color w:val="auto"/>
        </w:rPr>
      </w:pPr>
    </w:p>
    <w:p>
      <w:pPr>
        <w:jc w:val="both"/>
        <w:spacing w:after="0" w:line="222" w:lineRule="auto"/>
        <w:rPr>
          <w:sz w:val="20"/>
          <w:szCs w:val="20"/>
          <w:color w:val="auto"/>
        </w:rPr>
      </w:pPr>
      <w:r>
        <w:rPr>
          <w:rFonts w:ascii="Times New Roman" w:cs="Times New Roman" w:eastAsia="Times New Roman" w:hAnsi="Times New Roman"/>
          <w:sz w:val="18"/>
          <w:szCs w:val="18"/>
          <w:color w:val="auto"/>
        </w:rPr>
        <w:t>Note. Please refer to the online version of the article to view the figure in colour.</w:t>
      </w:r>
    </w:p>
    <w:p>
      <w:pPr>
        <w:sectPr>
          <w:pgSz w:w="11900" w:h="15874" w:orient="portrait"/>
          <w:cols w:equalWidth="0" w:num="2">
            <w:col w:w="4720" w:space="240"/>
            <w:col w:w="4720"/>
          </w:cols>
          <w:pgMar w:left="1240" w:top="801" w:right="986" w:bottom="730" w:gutter="0" w:footer="0" w:header="0"/>
          <w:type w:val="continuous"/>
        </w:sectPr>
      </w:pPr>
    </w:p>
    <w:bookmarkStart w:id="7" w:name="page8"/>
    <w:bookmarkEnd w:id="7"/>
    <w:p>
      <w:pPr>
        <w:spacing w:after="0"/>
        <w:tabs>
          <w:tab w:leader="none" w:pos="6420" w:val="left"/>
        </w:tabs>
        <w:rPr>
          <w:sz w:val="20"/>
          <w:szCs w:val="20"/>
          <w:color w:val="auto"/>
        </w:rPr>
      </w:pPr>
      <w:r>
        <w:rPr>
          <w:rFonts w:ascii="Arial" w:cs="Arial" w:eastAsia="Arial" w:hAnsi="Arial"/>
          <w:sz w:val="20"/>
          <w:szCs w:val="20"/>
          <w:color w:val="auto"/>
        </w:rPr>
        <w:t>8</w:t>
      </w:r>
      <w:r>
        <w:rPr>
          <w:sz w:val="20"/>
          <w:szCs w:val="20"/>
          <w:color w:val="auto"/>
        </w:rPr>
        <w:tab/>
      </w:r>
      <w:r>
        <w:rPr>
          <w:rFonts w:ascii="Arial" w:cs="Arial" w:eastAsia="Arial" w:hAnsi="Arial"/>
          <w:sz w:val="20"/>
          <w:szCs w:val="20"/>
          <w:color w:val="auto"/>
        </w:rPr>
        <w:t>Indoor and Built Environment 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283210</wp:posOffset>
                </wp:positionV>
                <wp:extent cx="0" cy="286829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8295"/>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2.3pt" to="23.05pt,248.15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5834380</wp:posOffset>
                </wp:positionH>
                <wp:positionV relativeFrom="paragraph">
                  <wp:posOffset>283210</wp:posOffset>
                </wp:positionV>
                <wp:extent cx="0" cy="286829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8295"/>
                        </a:xfrm>
                        <a:prstGeom prst="line">
                          <a:avLst/>
                        </a:prstGeom>
                        <a:solidFill>
                          <a:srgbClr val="FFFFFF"/>
                        </a:solidFill>
                        <a:ln w="5759">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4pt,22.3pt" to="459.4pt,248.15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289560</wp:posOffset>
                </wp:positionH>
                <wp:positionV relativeFrom="paragraph">
                  <wp:posOffset>287020</wp:posOffset>
                </wp:positionV>
                <wp:extent cx="554799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799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pt,22.6pt" to="459.65pt,22.6pt" o:allowincell="f" strokecolor="#000000" strokeweight="0.5102pt"/>
            </w:pict>
          </mc:Fallback>
        </mc:AlternateContent>
      </w:r>
    </w:p>
    <w:p>
      <w:pPr>
        <w:sectPr>
          <w:pgSz w:w="11900" w:h="15874" w:orient="portrait"/>
          <w:cols w:equalWidth="0" w:num="1">
            <w:col w:w="9660"/>
          </w:cols>
          <w:pgMar w:left="1000" w:top="801" w:right="1246" w:bottom="685" w:gutter="0" w:footer="0" w:header="0"/>
        </w:sectPr>
      </w:pPr>
    </w:p>
    <w:p>
      <w:pPr>
        <w:spacing w:after="0" w:line="200" w:lineRule="exact"/>
        <w:rPr>
          <w:sz w:val="20"/>
          <w:szCs w:val="20"/>
          <w:color w:val="auto"/>
        </w:rPr>
      </w:pPr>
    </w:p>
    <w:p>
      <w:pPr>
        <w:spacing w:after="0" w:line="360" w:lineRule="exact"/>
        <w:rPr>
          <w:sz w:val="20"/>
          <w:szCs w:val="20"/>
          <w:color w:val="auto"/>
        </w:rPr>
      </w:pPr>
    </w:p>
    <w:tbl>
      <w:tblPr>
        <w:tblLayout w:type="fixed"/>
        <w:tblInd w:w="620" w:type="dxa"/>
        <w:tblCellMar>
          <w:top w:w="0" w:type="dxa"/>
          <w:left w:w="0" w:type="dxa"/>
          <w:bottom w:w="0" w:type="dxa"/>
          <w:right w:w="0" w:type="dxa"/>
        </w:tblCellMar>
      </w:tblPr>
      <w:tr>
        <w:trPr>
          <w:trHeight w:val="184"/>
        </w:trPr>
        <w:tc>
          <w:tcPr>
            <w:tcW w:w="1700" w:type="dxa"/>
            <w:vAlign w:val="bottom"/>
          </w:tcPr>
          <w:p>
            <w:pPr>
              <w:jc w:val="right"/>
              <w:ind w:right="1421"/>
              <w:spacing w:after="0"/>
              <w:rPr>
                <w:sz w:val="20"/>
                <w:szCs w:val="20"/>
                <w:color w:val="auto"/>
              </w:rPr>
            </w:pPr>
            <w:r>
              <w:rPr>
                <w:rFonts w:ascii="Arial" w:cs="Arial" w:eastAsia="Arial" w:hAnsi="Arial"/>
                <w:sz w:val="16"/>
                <w:szCs w:val="16"/>
                <w:color w:val="auto"/>
                <w:w w:val="91"/>
              </w:rPr>
              <w:t>(a)</w:t>
            </w:r>
          </w:p>
        </w:tc>
        <w:tc>
          <w:tcPr>
            <w:tcW w:w="1720" w:type="dxa"/>
            <w:vAlign w:val="bottom"/>
          </w:tcPr>
          <w:p>
            <w:pPr>
              <w:spacing w:after="0"/>
              <w:rPr>
                <w:sz w:val="16"/>
                <w:szCs w:val="16"/>
                <w:color w:val="auto"/>
              </w:rPr>
            </w:pPr>
          </w:p>
        </w:tc>
      </w:tr>
      <w:tr>
        <w:trPr>
          <w:trHeight w:val="181"/>
        </w:trPr>
        <w:tc>
          <w:tcPr>
            <w:tcW w:w="1700" w:type="dxa"/>
            <w:vAlign w:val="bottom"/>
          </w:tcPr>
          <w:p>
            <w:pPr>
              <w:jc w:val="right"/>
              <w:ind w:right="1221"/>
              <w:spacing w:after="0" w:line="181" w:lineRule="exact"/>
              <w:rPr>
                <w:sz w:val="20"/>
                <w:szCs w:val="20"/>
                <w:color w:val="auto"/>
              </w:rPr>
            </w:pPr>
            <w:r>
              <w:rPr>
                <w:rFonts w:ascii="Times New Roman" w:cs="Times New Roman" w:eastAsia="Times New Roman" w:hAnsi="Times New Roman"/>
                <w:sz w:val="16"/>
                <w:szCs w:val="16"/>
                <w:b w:val="1"/>
                <w:bCs w:val="1"/>
                <w:color w:val="auto"/>
              </w:rPr>
              <w:t>4.0</w:t>
            </w:r>
          </w:p>
        </w:tc>
        <w:tc>
          <w:tcPr>
            <w:tcW w:w="1720" w:type="dxa"/>
            <w:vAlign w:val="bottom"/>
          </w:tcPr>
          <w:p>
            <w:pPr>
              <w:ind w:left="1300"/>
              <w:spacing w:after="0" w:line="156" w:lineRule="exact"/>
              <w:rPr>
                <w:sz w:val="20"/>
                <w:szCs w:val="20"/>
                <w:color w:val="auto"/>
              </w:rPr>
            </w:pPr>
            <w:r>
              <w:rPr>
                <w:rFonts w:ascii="Times New Roman" w:cs="Times New Roman" w:eastAsia="Times New Roman" w:hAnsi="Times New Roman"/>
                <w:sz w:val="15"/>
                <w:szCs w:val="15"/>
                <w:color w:val="auto"/>
                <w:w w:val="87"/>
              </w:rPr>
              <w:t>Control</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676910</wp:posOffset>
            </wp:positionH>
            <wp:positionV relativeFrom="paragraph">
              <wp:posOffset>-124460</wp:posOffset>
            </wp:positionV>
            <wp:extent cx="2435860" cy="228219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extLst>
                    </a:blip>
                    <a:srcRect/>
                    <a:stretch>
                      <a:fillRect/>
                    </a:stretch>
                  </pic:blipFill>
                  <pic:spPr bwMode="auto">
                    <a:xfrm>
                      <a:off x="0" y="0"/>
                      <a:ext cx="2435860" cy="2282190"/>
                    </a:xfrm>
                    <a:prstGeom prst="rect">
                      <a:avLst/>
                    </a:prstGeom>
                    <a:noFill/>
                  </pic:spPr>
                </pic:pic>
              </a:graphicData>
            </a:graphic>
          </wp:anchor>
        </w:drawing>
        <w:drawing>
          <wp:anchor simplePos="0" relativeHeight="251657728" behindDoc="1" locked="0" layoutInCell="0" allowOverlap="1">
            <wp:simplePos x="0" y="0"/>
            <wp:positionH relativeFrom="column">
              <wp:posOffset>676910</wp:posOffset>
            </wp:positionH>
            <wp:positionV relativeFrom="paragraph">
              <wp:posOffset>-124460</wp:posOffset>
            </wp:positionV>
            <wp:extent cx="2435860" cy="228219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extLst>
                    </a:blip>
                    <a:srcRect/>
                    <a:stretch>
                      <a:fillRect/>
                    </a:stretch>
                  </pic:blipFill>
                  <pic:spPr bwMode="auto">
                    <a:xfrm>
                      <a:off x="0" y="0"/>
                      <a:ext cx="2435860" cy="2282190"/>
                    </a:xfrm>
                    <a:prstGeom prst="rect">
                      <a:avLst/>
                    </a:prstGeom>
                    <a:noFill/>
                  </pic:spPr>
                </pic:pic>
              </a:graphicData>
            </a:graphic>
          </wp:anchor>
        </w:drawing>
      </w:r>
    </w:p>
    <w:tbl>
      <w:tblPr>
        <w:tblLayout w:type="fixed"/>
        <w:tblInd w:w="660" w:type="dxa"/>
        <w:tblCellMar>
          <w:top w:w="0" w:type="dxa"/>
          <w:left w:w="0" w:type="dxa"/>
          <w:bottom w:w="0" w:type="dxa"/>
          <w:right w:w="0" w:type="dxa"/>
        </w:tblCellMar>
      </w:tblPr>
      <w:tr>
        <w:trPr>
          <w:trHeight w:val="171"/>
        </w:trPr>
        <w:tc>
          <w:tcPr>
            <w:tcW w:w="1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jc w:val="right"/>
              <w:ind w:right="147"/>
              <w:spacing w:after="0" w:line="172" w:lineRule="exact"/>
              <w:rPr>
                <w:sz w:val="20"/>
                <w:szCs w:val="20"/>
                <w:color w:val="auto"/>
              </w:rPr>
            </w:pPr>
            <w:r>
              <w:rPr>
                <w:rFonts w:ascii="Times New Roman" w:cs="Times New Roman" w:eastAsia="Times New Roman" w:hAnsi="Times New Roman"/>
                <w:sz w:val="15"/>
                <w:szCs w:val="15"/>
                <w:color w:val="auto"/>
              </w:rPr>
              <w:t>Purple</w:t>
            </w:r>
          </w:p>
        </w:tc>
        <w:tc>
          <w:tcPr>
            <w:tcW w:w="460" w:type="dxa"/>
            <w:vAlign w:val="bottom"/>
            <w:vMerge w:val="restart"/>
          </w:tcPr>
          <w:p>
            <w:pPr>
              <w:jc w:val="right"/>
              <w:spacing w:after="0"/>
              <w:rPr>
                <w:sz w:val="20"/>
                <w:szCs w:val="20"/>
                <w:color w:val="auto"/>
              </w:rPr>
            </w:pPr>
            <w:r>
              <w:rPr>
                <w:rFonts w:ascii="Times New Roman" w:cs="Times New Roman" w:eastAsia="Times New Roman" w:hAnsi="Times New Roman"/>
                <w:sz w:val="23"/>
                <w:szCs w:val="23"/>
                <w:b w:val="1"/>
                <w:bCs w:val="1"/>
                <w:color w:val="auto"/>
              </w:rPr>
              <w:t>**</w:t>
            </w:r>
          </w:p>
        </w:tc>
        <w:tc>
          <w:tcPr>
            <w:tcW w:w="0" w:type="dxa"/>
            <w:vAlign w:val="bottom"/>
          </w:tcPr>
          <w:p>
            <w:pPr>
              <w:spacing w:after="0"/>
              <w:rPr>
                <w:sz w:val="1"/>
                <w:szCs w:val="1"/>
                <w:color w:val="auto"/>
              </w:rPr>
            </w:pPr>
          </w:p>
        </w:tc>
      </w:tr>
      <w:tr>
        <w:trPr>
          <w:trHeight w:val="199"/>
        </w:trPr>
        <w:tc>
          <w:tcPr>
            <w:tcW w:w="140" w:type="dxa"/>
            <w:vAlign w:val="bottom"/>
          </w:tcPr>
          <w:p>
            <w:pPr>
              <w:spacing w:after="0"/>
              <w:rPr>
                <w:sz w:val="17"/>
                <w:szCs w:val="17"/>
                <w:color w:val="auto"/>
              </w:rPr>
            </w:pPr>
          </w:p>
        </w:tc>
        <w:tc>
          <w:tcPr>
            <w:tcW w:w="340" w:type="dxa"/>
            <w:vAlign w:val="bottom"/>
          </w:tcPr>
          <w:p>
            <w:pPr>
              <w:jc w:val="right"/>
              <w:ind w:right="42"/>
              <w:spacing w:after="0"/>
              <w:rPr>
                <w:sz w:val="20"/>
                <w:szCs w:val="20"/>
                <w:color w:val="auto"/>
              </w:rPr>
            </w:pPr>
            <w:r>
              <w:rPr>
                <w:rFonts w:ascii="Times New Roman" w:cs="Times New Roman" w:eastAsia="Times New Roman" w:hAnsi="Times New Roman"/>
                <w:sz w:val="16"/>
                <w:szCs w:val="16"/>
                <w:b w:val="1"/>
                <w:bCs w:val="1"/>
                <w:color w:val="auto"/>
                <w:w w:val="99"/>
              </w:rPr>
              <w:t>3.5</w:t>
            </w:r>
          </w:p>
        </w:tc>
        <w:tc>
          <w:tcPr>
            <w:tcW w:w="58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60" w:type="dxa"/>
            <w:vAlign w:val="bottom"/>
          </w:tcPr>
          <w:p>
            <w:pPr>
              <w:jc w:val="right"/>
              <w:ind w:right="247"/>
              <w:spacing w:after="0"/>
              <w:rPr>
                <w:sz w:val="20"/>
                <w:szCs w:val="20"/>
                <w:color w:val="auto"/>
              </w:rPr>
            </w:pPr>
            <w:r>
              <w:rPr>
                <w:rFonts w:ascii="Times New Roman" w:cs="Times New Roman" w:eastAsia="Times New Roman" w:hAnsi="Times New Roman"/>
                <w:sz w:val="15"/>
                <w:szCs w:val="15"/>
                <w:color w:val="auto"/>
              </w:rPr>
              <w:t>Blue</w:t>
            </w:r>
          </w:p>
        </w:tc>
        <w:tc>
          <w:tcPr>
            <w:tcW w:w="4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66"/>
        </w:trPr>
        <w:tc>
          <w:tcPr>
            <w:tcW w:w="14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560" w:type="dxa"/>
            <w:vAlign w:val="bottom"/>
            <w:vMerge w:val="restart"/>
          </w:tcPr>
          <w:p>
            <w:pPr>
              <w:jc w:val="right"/>
              <w:ind w:right="36"/>
              <w:spacing w:after="0"/>
              <w:rPr>
                <w:sz w:val="20"/>
                <w:szCs w:val="20"/>
                <w:color w:val="auto"/>
              </w:rPr>
            </w:pPr>
            <w:r>
              <w:rPr>
                <w:rFonts w:ascii="Times New Roman" w:cs="Times New Roman" w:eastAsia="Times New Roman" w:hAnsi="Times New Roman"/>
                <w:sz w:val="23"/>
                <w:szCs w:val="23"/>
                <w:b w:val="1"/>
                <w:bCs w:val="1"/>
                <w:color w:val="auto"/>
              </w:rPr>
              <w:t>**</w:t>
            </w:r>
          </w:p>
        </w:tc>
        <w:tc>
          <w:tcPr>
            <w:tcW w:w="660" w:type="dxa"/>
            <w:vAlign w:val="bottom"/>
          </w:tcPr>
          <w:p>
            <w:pPr>
              <w:spacing w:after="0"/>
              <w:rPr>
                <w:sz w:val="23"/>
                <w:szCs w:val="23"/>
                <w:color w:val="auto"/>
              </w:rPr>
            </w:pPr>
          </w:p>
        </w:tc>
        <w:tc>
          <w:tcPr>
            <w:tcW w:w="460" w:type="dxa"/>
            <w:vAlign w:val="bottom"/>
          </w:tcPr>
          <w:p>
            <w:pPr>
              <w:jc w:val="right"/>
              <w:spacing w:after="0"/>
              <w:rPr>
                <w:sz w:val="20"/>
                <w:szCs w:val="20"/>
                <w:color w:val="auto"/>
              </w:rPr>
            </w:pPr>
            <w:r>
              <w:rPr>
                <w:rFonts w:ascii="Times New Roman" w:cs="Times New Roman" w:eastAsia="Times New Roman" w:hAnsi="Times New Roman"/>
                <w:sz w:val="23"/>
                <w:szCs w:val="23"/>
                <w:b w:val="1"/>
                <w:bCs w:val="1"/>
                <w:color w:val="auto"/>
              </w:rPr>
              <w:t>**</w:t>
            </w:r>
          </w:p>
        </w:tc>
        <w:tc>
          <w:tcPr>
            <w:tcW w:w="0" w:type="dxa"/>
            <w:vAlign w:val="bottom"/>
          </w:tcPr>
          <w:p>
            <w:pPr>
              <w:spacing w:after="0"/>
              <w:rPr>
                <w:sz w:val="1"/>
                <w:szCs w:val="1"/>
                <w:color w:val="auto"/>
              </w:rPr>
            </w:pPr>
          </w:p>
        </w:tc>
      </w:tr>
      <w:tr>
        <w:trPr>
          <w:trHeight w:val="163"/>
        </w:trPr>
        <w:tc>
          <w:tcPr>
            <w:tcW w:w="140" w:type="dxa"/>
            <w:vAlign w:val="bottom"/>
          </w:tcPr>
          <w:p>
            <w:pPr>
              <w:spacing w:after="0"/>
              <w:rPr>
                <w:sz w:val="14"/>
                <w:szCs w:val="14"/>
                <w:color w:val="auto"/>
              </w:rPr>
            </w:pPr>
          </w:p>
        </w:tc>
        <w:tc>
          <w:tcPr>
            <w:tcW w:w="340" w:type="dxa"/>
            <w:vAlign w:val="bottom"/>
          </w:tcPr>
          <w:p>
            <w:pPr>
              <w:jc w:val="right"/>
              <w:ind w:right="42"/>
              <w:spacing w:after="0" w:line="163" w:lineRule="exact"/>
              <w:rPr>
                <w:sz w:val="20"/>
                <w:szCs w:val="20"/>
                <w:color w:val="auto"/>
              </w:rPr>
            </w:pPr>
            <w:r>
              <w:rPr>
                <w:rFonts w:ascii="Times New Roman" w:cs="Times New Roman" w:eastAsia="Times New Roman" w:hAnsi="Times New Roman"/>
                <w:sz w:val="16"/>
                <w:szCs w:val="16"/>
                <w:b w:val="1"/>
                <w:bCs w:val="1"/>
                <w:color w:val="auto"/>
                <w:w w:val="99"/>
              </w:rPr>
              <w:t>3.0</w:t>
            </w:r>
          </w:p>
        </w:tc>
        <w:tc>
          <w:tcPr>
            <w:tcW w:w="580" w:type="dxa"/>
            <w:vAlign w:val="bottom"/>
            <w:vMerge w:val="restart"/>
          </w:tcPr>
          <w:p>
            <w:pPr>
              <w:ind w:left="180"/>
              <w:spacing w:after="0"/>
              <w:rPr>
                <w:sz w:val="20"/>
                <w:szCs w:val="20"/>
                <w:color w:val="auto"/>
              </w:rPr>
            </w:pPr>
            <w:r>
              <w:rPr>
                <w:rFonts w:ascii="Times New Roman" w:cs="Times New Roman" w:eastAsia="Times New Roman" w:hAnsi="Times New Roman"/>
                <w:sz w:val="23"/>
                <w:szCs w:val="23"/>
                <w:b w:val="1"/>
                <w:bCs w:val="1"/>
                <w:color w:val="auto"/>
              </w:rPr>
              <w:t>**</w:t>
            </w:r>
          </w:p>
        </w:tc>
        <w:tc>
          <w:tcPr>
            <w:tcW w:w="620" w:type="dxa"/>
            <w:vAlign w:val="bottom"/>
            <w:vMerge w:val="restart"/>
          </w:tcPr>
          <w:p>
            <w:pPr>
              <w:jc w:val="right"/>
              <w:ind w:right="76"/>
              <w:spacing w:after="0"/>
              <w:rPr>
                <w:sz w:val="20"/>
                <w:szCs w:val="20"/>
                <w:color w:val="auto"/>
              </w:rPr>
            </w:pPr>
            <w:r>
              <w:rPr>
                <w:rFonts w:ascii="Times New Roman" w:cs="Times New Roman" w:eastAsia="Times New Roman" w:hAnsi="Times New Roman"/>
                <w:sz w:val="23"/>
                <w:szCs w:val="23"/>
                <w:b w:val="1"/>
                <w:bCs w:val="1"/>
                <w:color w:val="auto"/>
              </w:rPr>
              <w:t>**</w:t>
            </w:r>
          </w:p>
        </w:tc>
        <w:tc>
          <w:tcPr>
            <w:tcW w:w="660" w:type="dxa"/>
            <w:vAlign w:val="bottom"/>
            <w:vMerge w:val="restart"/>
          </w:tcPr>
          <w:p>
            <w:pPr>
              <w:ind w:left="240"/>
              <w:spacing w:after="0"/>
              <w:rPr>
                <w:sz w:val="20"/>
                <w:szCs w:val="20"/>
                <w:color w:val="auto"/>
              </w:rPr>
            </w:pPr>
            <w:r>
              <w:rPr>
                <w:rFonts w:ascii="Times New Roman" w:cs="Times New Roman" w:eastAsia="Times New Roman" w:hAnsi="Times New Roman"/>
                <w:sz w:val="23"/>
                <w:szCs w:val="23"/>
                <w:b w:val="1"/>
                <w:bCs w:val="1"/>
                <w:color w:val="auto"/>
              </w:rPr>
              <w:t>**</w:t>
            </w:r>
          </w:p>
        </w:tc>
        <w:tc>
          <w:tcPr>
            <w:tcW w:w="560" w:type="dxa"/>
            <w:vAlign w:val="bottom"/>
            <w:vMerge w:val="continue"/>
          </w:tcPr>
          <w:p>
            <w:pPr>
              <w:spacing w:after="0"/>
              <w:rPr>
                <w:sz w:val="14"/>
                <w:szCs w:val="14"/>
                <w:color w:val="auto"/>
              </w:rPr>
            </w:pPr>
          </w:p>
        </w:tc>
        <w:tc>
          <w:tcPr>
            <w:tcW w:w="660" w:type="dxa"/>
            <w:vAlign w:val="bottom"/>
            <w:vMerge w:val="restart"/>
          </w:tcPr>
          <w:p>
            <w:pPr>
              <w:jc w:val="right"/>
              <w:ind w:right="87"/>
              <w:spacing w:after="0"/>
              <w:rPr>
                <w:sz w:val="20"/>
                <w:szCs w:val="20"/>
                <w:color w:val="auto"/>
              </w:rPr>
            </w:pPr>
            <w:r>
              <w:rPr>
                <w:rFonts w:ascii="Times New Roman" w:cs="Times New Roman" w:eastAsia="Times New Roman" w:hAnsi="Times New Roman"/>
                <w:sz w:val="23"/>
                <w:szCs w:val="23"/>
                <w:b w:val="1"/>
                <w:bCs w:val="1"/>
                <w:color w:val="auto"/>
              </w:rPr>
              <w:t>**</w:t>
            </w: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34"/>
        </w:trPr>
        <w:tc>
          <w:tcPr>
            <w:tcW w:w="1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580" w:type="dxa"/>
            <w:vAlign w:val="bottom"/>
            <w:vMerge w:val="continue"/>
          </w:tcPr>
          <w:p>
            <w:pPr>
              <w:spacing w:after="0"/>
              <w:rPr>
                <w:sz w:val="20"/>
                <w:szCs w:val="20"/>
                <w:color w:val="auto"/>
              </w:rPr>
            </w:pPr>
          </w:p>
        </w:tc>
        <w:tc>
          <w:tcPr>
            <w:tcW w:w="620" w:type="dxa"/>
            <w:vAlign w:val="bottom"/>
            <w:vMerge w:val="continue"/>
          </w:tcPr>
          <w:p>
            <w:pPr>
              <w:spacing w:after="0"/>
              <w:rPr>
                <w:sz w:val="20"/>
                <w:szCs w:val="20"/>
                <w:color w:val="auto"/>
              </w:rPr>
            </w:pPr>
          </w:p>
        </w:tc>
        <w:tc>
          <w:tcPr>
            <w:tcW w:w="660" w:type="dxa"/>
            <w:vAlign w:val="bottom"/>
            <w:vMerge w:val="continue"/>
          </w:tcPr>
          <w:p>
            <w:pPr>
              <w:spacing w:after="0"/>
              <w:rPr>
                <w:sz w:val="20"/>
                <w:szCs w:val="20"/>
                <w:color w:val="auto"/>
              </w:rPr>
            </w:pPr>
          </w:p>
        </w:tc>
        <w:tc>
          <w:tcPr>
            <w:tcW w:w="560" w:type="dxa"/>
            <w:vAlign w:val="bottom"/>
          </w:tcPr>
          <w:p>
            <w:pPr>
              <w:jc w:val="right"/>
              <w:ind w:right="76"/>
              <w:spacing w:after="0" w:line="234" w:lineRule="exact"/>
              <w:rPr>
                <w:sz w:val="20"/>
                <w:szCs w:val="20"/>
                <w:color w:val="auto"/>
              </w:rPr>
            </w:pPr>
            <w:r>
              <w:rPr>
                <w:rFonts w:ascii="Times New Roman" w:cs="Times New Roman" w:eastAsia="Times New Roman" w:hAnsi="Times New Roman"/>
                <w:sz w:val="23"/>
                <w:szCs w:val="23"/>
                <w:b w:val="1"/>
                <w:bCs w:val="1"/>
                <w:color w:val="auto"/>
              </w:rPr>
              <w:t>**</w:t>
            </w:r>
          </w:p>
        </w:tc>
        <w:tc>
          <w:tcPr>
            <w:tcW w:w="660" w:type="dxa"/>
            <w:vAlign w:val="bottom"/>
            <w:vMerge w:val="continue"/>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23"/>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b w:val="1"/>
                <w:bCs w:val="1"/>
                <w:color w:val="auto"/>
                <w:w w:val="99"/>
              </w:rPr>
              <w:t>Score</w:t>
            </w:r>
          </w:p>
        </w:tc>
        <w:tc>
          <w:tcPr>
            <w:tcW w:w="340" w:type="dxa"/>
            <w:vAlign w:val="bottom"/>
          </w:tcPr>
          <w:p>
            <w:pPr>
              <w:jc w:val="right"/>
              <w:ind w:right="42"/>
              <w:spacing w:after="0"/>
              <w:rPr>
                <w:sz w:val="20"/>
                <w:szCs w:val="20"/>
                <w:color w:val="auto"/>
              </w:rPr>
            </w:pPr>
            <w:r>
              <w:rPr>
                <w:rFonts w:ascii="Times New Roman" w:cs="Times New Roman" w:eastAsia="Times New Roman" w:hAnsi="Times New Roman"/>
                <w:sz w:val="16"/>
                <w:szCs w:val="16"/>
                <w:b w:val="1"/>
                <w:bCs w:val="1"/>
                <w:color w:val="auto"/>
                <w:w w:val="99"/>
              </w:rPr>
              <w:t>2.5</w:t>
            </w:r>
          </w:p>
        </w:tc>
        <w:tc>
          <w:tcPr>
            <w:tcW w:w="580" w:type="dxa"/>
            <w:vAlign w:val="bottom"/>
          </w:tcPr>
          <w:p>
            <w:pPr>
              <w:jc w:val="right"/>
              <w:ind w:right="156"/>
              <w:spacing w:after="0"/>
              <w:rPr>
                <w:sz w:val="20"/>
                <w:szCs w:val="20"/>
                <w:color w:val="auto"/>
              </w:rPr>
            </w:pPr>
            <w:r>
              <w:rPr>
                <w:rFonts w:ascii="Times New Roman" w:cs="Times New Roman" w:eastAsia="Times New Roman" w:hAnsi="Times New Roman"/>
                <w:sz w:val="23"/>
                <w:szCs w:val="23"/>
                <w:b w:val="1"/>
                <w:bCs w:val="1"/>
                <w:color w:val="auto"/>
              </w:rPr>
              <w:t>**</w:t>
            </w:r>
          </w:p>
        </w:tc>
        <w:tc>
          <w:tcPr>
            <w:tcW w:w="620" w:type="dxa"/>
            <w:vAlign w:val="bottom"/>
          </w:tcPr>
          <w:p>
            <w:pPr>
              <w:jc w:val="right"/>
              <w:ind w:right="136"/>
              <w:spacing w:after="0"/>
              <w:rPr>
                <w:sz w:val="20"/>
                <w:szCs w:val="20"/>
                <w:color w:val="auto"/>
              </w:rPr>
            </w:pPr>
            <w:r>
              <w:rPr>
                <w:rFonts w:ascii="Times New Roman" w:cs="Times New Roman" w:eastAsia="Times New Roman" w:hAnsi="Times New Roman"/>
                <w:sz w:val="23"/>
                <w:szCs w:val="23"/>
                <w:b w:val="1"/>
                <w:bCs w:val="1"/>
                <w:color w:val="auto"/>
              </w:rPr>
              <w:t>**</w:t>
            </w:r>
          </w:p>
        </w:tc>
        <w:tc>
          <w:tcPr>
            <w:tcW w:w="660" w:type="dxa"/>
            <w:vAlign w:val="bottom"/>
          </w:tcPr>
          <w:p>
            <w:pPr>
              <w:ind w:left="180"/>
              <w:spacing w:after="0"/>
              <w:rPr>
                <w:sz w:val="20"/>
                <w:szCs w:val="20"/>
                <w:color w:val="auto"/>
              </w:rPr>
            </w:pPr>
            <w:r>
              <w:rPr>
                <w:rFonts w:ascii="Times New Roman" w:cs="Times New Roman" w:eastAsia="Times New Roman" w:hAnsi="Times New Roman"/>
                <w:sz w:val="23"/>
                <w:szCs w:val="23"/>
                <w:b w:val="1"/>
                <w:bCs w:val="1"/>
                <w:color w:val="auto"/>
              </w:rPr>
              <w:t>**</w:t>
            </w:r>
          </w:p>
        </w:tc>
        <w:tc>
          <w:tcPr>
            <w:tcW w:w="560" w:type="dxa"/>
            <w:vAlign w:val="bottom"/>
          </w:tcPr>
          <w:p>
            <w:pPr>
              <w:spacing w:after="0"/>
              <w:rPr>
                <w:sz w:val="24"/>
                <w:szCs w:val="24"/>
                <w:color w:val="auto"/>
              </w:rPr>
            </w:pPr>
          </w:p>
        </w:tc>
        <w:tc>
          <w:tcPr>
            <w:tcW w:w="660" w:type="dxa"/>
            <w:vAlign w:val="bottom"/>
          </w:tcPr>
          <w:p>
            <w:pPr>
              <w:jc w:val="right"/>
              <w:ind w:right="127"/>
              <w:spacing w:after="0"/>
              <w:rPr>
                <w:sz w:val="20"/>
                <w:szCs w:val="20"/>
                <w:color w:val="auto"/>
              </w:rPr>
            </w:pPr>
            <w:r>
              <w:rPr>
                <w:rFonts w:ascii="Times New Roman" w:cs="Times New Roman" w:eastAsia="Times New Roman" w:hAnsi="Times New Roman"/>
                <w:sz w:val="23"/>
                <w:szCs w:val="23"/>
                <w:b w:val="1"/>
                <w:bCs w:val="1"/>
                <w:color w:val="auto"/>
              </w:rPr>
              <w:t>**</w:t>
            </w: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140" w:type="dxa"/>
            <w:vAlign w:val="bottom"/>
            <w:vMerge w:val="continue"/>
          </w:tcPr>
          <w:p>
            <w:pPr>
              <w:spacing w:after="0"/>
              <w:rPr>
                <w:sz w:val="24"/>
                <w:szCs w:val="24"/>
                <w:color w:val="auto"/>
              </w:rPr>
            </w:pPr>
          </w:p>
        </w:tc>
        <w:tc>
          <w:tcPr>
            <w:tcW w:w="340" w:type="dxa"/>
            <w:vAlign w:val="bottom"/>
          </w:tcPr>
          <w:p>
            <w:pPr>
              <w:jc w:val="right"/>
              <w:ind w:right="42"/>
              <w:spacing w:after="0"/>
              <w:rPr>
                <w:sz w:val="20"/>
                <w:szCs w:val="20"/>
                <w:color w:val="auto"/>
              </w:rPr>
            </w:pPr>
            <w:r>
              <w:rPr>
                <w:rFonts w:ascii="Times New Roman" w:cs="Times New Roman" w:eastAsia="Times New Roman" w:hAnsi="Times New Roman"/>
                <w:sz w:val="16"/>
                <w:szCs w:val="16"/>
                <w:b w:val="1"/>
                <w:bCs w:val="1"/>
                <w:color w:val="auto"/>
                <w:w w:val="99"/>
              </w:rPr>
              <w:t>2.0</w:t>
            </w:r>
          </w:p>
        </w:tc>
        <w:tc>
          <w:tcPr>
            <w:tcW w:w="5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9"/>
        </w:trPr>
        <w:tc>
          <w:tcPr>
            <w:tcW w:w="140" w:type="dxa"/>
            <w:vAlign w:val="bottom"/>
            <w:textDirection w:val="btLr"/>
          </w:tcPr>
          <w:p>
            <w:pPr>
              <w:spacing w:after="0"/>
              <w:rPr>
                <w:sz w:val="20"/>
                <w:szCs w:val="20"/>
                <w:color w:val="auto"/>
              </w:rPr>
            </w:pPr>
            <w:r>
              <w:rPr>
                <w:rFonts w:ascii="Times New Roman" w:cs="Times New Roman" w:eastAsia="Times New Roman" w:hAnsi="Times New Roman"/>
                <w:sz w:val="16"/>
                <w:szCs w:val="16"/>
                <w:b w:val="1"/>
                <w:bCs w:val="1"/>
                <w:color w:val="auto"/>
                <w:w w:val="99"/>
              </w:rPr>
              <w:t>POMS</w:t>
            </w:r>
          </w:p>
        </w:tc>
        <w:tc>
          <w:tcPr>
            <w:tcW w:w="340" w:type="dxa"/>
            <w:vAlign w:val="bottom"/>
          </w:tcPr>
          <w:p>
            <w:pPr>
              <w:jc w:val="right"/>
              <w:ind w:right="42"/>
              <w:spacing w:after="0"/>
              <w:rPr>
                <w:sz w:val="20"/>
                <w:szCs w:val="20"/>
                <w:color w:val="auto"/>
              </w:rPr>
            </w:pPr>
            <w:r>
              <w:rPr>
                <w:rFonts w:ascii="Times New Roman" w:cs="Times New Roman" w:eastAsia="Times New Roman" w:hAnsi="Times New Roman"/>
                <w:sz w:val="16"/>
                <w:szCs w:val="16"/>
                <w:b w:val="1"/>
                <w:bCs w:val="1"/>
                <w:color w:val="auto"/>
                <w:w w:val="99"/>
              </w:rPr>
              <w:t>1.5</w:t>
            </w:r>
          </w:p>
        </w:tc>
        <w:tc>
          <w:tcPr>
            <w:tcW w:w="5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0"/>
        </w:trPr>
        <w:tc>
          <w:tcPr>
            <w:tcW w:w="140" w:type="dxa"/>
            <w:vAlign w:val="bottom"/>
          </w:tcPr>
          <w:p>
            <w:pPr>
              <w:spacing w:after="0"/>
              <w:rPr>
                <w:sz w:val="24"/>
                <w:szCs w:val="24"/>
                <w:color w:val="auto"/>
              </w:rPr>
            </w:pPr>
          </w:p>
        </w:tc>
        <w:tc>
          <w:tcPr>
            <w:tcW w:w="340" w:type="dxa"/>
            <w:vAlign w:val="bottom"/>
          </w:tcPr>
          <w:p>
            <w:pPr>
              <w:jc w:val="right"/>
              <w:ind w:right="42"/>
              <w:spacing w:after="0"/>
              <w:rPr>
                <w:sz w:val="20"/>
                <w:szCs w:val="20"/>
                <w:color w:val="auto"/>
              </w:rPr>
            </w:pPr>
            <w:r>
              <w:rPr>
                <w:rFonts w:ascii="Times New Roman" w:cs="Times New Roman" w:eastAsia="Times New Roman" w:hAnsi="Times New Roman"/>
                <w:sz w:val="16"/>
                <w:szCs w:val="16"/>
                <w:b w:val="1"/>
                <w:bCs w:val="1"/>
                <w:color w:val="auto"/>
                <w:w w:val="99"/>
              </w:rPr>
              <w:t>1.0</w:t>
            </w:r>
          </w:p>
        </w:tc>
        <w:tc>
          <w:tcPr>
            <w:tcW w:w="5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9"/>
        </w:trPr>
        <w:tc>
          <w:tcPr>
            <w:tcW w:w="140" w:type="dxa"/>
            <w:vAlign w:val="bottom"/>
          </w:tcPr>
          <w:p>
            <w:pPr>
              <w:spacing w:after="0"/>
              <w:rPr>
                <w:sz w:val="24"/>
                <w:szCs w:val="24"/>
                <w:color w:val="auto"/>
              </w:rPr>
            </w:pPr>
          </w:p>
        </w:tc>
        <w:tc>
          <w:tcPr>
            <w:tcW w:w="340" w:type="dxa"/>
            <w:vAlign w:val="bottom"/>
          </w:tcPr>
          <w:p>
            <w:pPr>
              <w:jc w:val="right"/>
              <w:ind w:right="42"/>
              <w:spacing w:after="0"/>
              <w:rPr>
                <w:sz w:val="20"/>
                <w:szCs w:val="20"/>
                <w:color w:val="auto"/>
              </w:rPr>
            </w:pPr>
            <w:r>
              <w:rPr>
                <w:rFonts w:ascii="Times New Roman" w:cs="Times New Roman" w:eastAsia="Times New Roman" w:hAnsi="Times New Roman"/>
                <w:sz w:val="16"/>
                <w:szCs w:val="16"/>
                <w:b w:val="1"/>
                <w:bCs w:val="1"/>
                <w:color w:val="auto"/>
                <w:w w:val="99"/>
              </w:rPr>
              <w:t>0.5</w:t>
            </w:r>
          </w:p>
        </w:tc>
        <w:tc>
          <w:tcPr>
            <w:tcW w:w="5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9"/>
        </w:trPr>
        <w:tc>
          <w:tcPr>
            <w:tcW w:w="140" w:type="dxa"/>
            <w:vAlign w:val="bottom"/>
          </w:tcPr>
          <w:p>
            <w:pPr>
              <w:spacing w:after="0"/>
              <w:rPr>
                <w:sz w:val="24"/>
                <w:szCs w:val="24"/>
                <w:color w:val="auto"/>
              </w:rPr>
            </w:pPr>
          </w:p>
        </w:tc>
        <w:tc>
          <w:tcPr>
            <w:tcW w:w="340" w:type="dxa"/>
            <w:vAlign w:val="bottom"/>
          </w:tcPr>
          <w:p>
            <w:pPr>
              <w:jc w:val="right"/>
              <w:ind w:right="42"/>
              <w:spacing w:after="0"/>
              <w:rPr>
                <w:sz w:val="20"/>
                <w:szCs w:val="20"/>
                <w:color w:val="auto"/>
              </w:rPr>
            </w:pPr>
            <w:r>
              <w:rPr>
                <w:rFonts w:ascii="Times New Roman" w:cs="Times New Roman" w:eastAsia="Times New Roman" w:hAnsi="Times New Roman"/>
                <w:sz w:val="16"/>
                <w:szCs w:val="16"/>
                <w:b w:val="1"/>
                <w:bCs w:val="1"/>
                <w:color w:val="auto"/>
                <w:w w:val="99"/>
              </w:rPr>
              <w:t>0.0</w:t>
            </w:r>
          </w:p>
        </w:tc>
        <w:tc>
          <w:tcPr>
            <w:tcW w:w="580" w:type="dxa"/>
            <w:vAlign w:val="bottom"/>
            <w:vMerge w:val="restart"/>
          </w:tcPr>
          <w:p>
            <w:pPr>
              <w:ind w:left="180"/>
              <w:spacing w:after="0"/>
              <w:rPr>
                <w:sz w:val="20"/>
                <w:szCs w:val="20"/>
                <w:color w:val="auto"/>
              </w:rPr>
            </w:pPr>
            <w:r>
              <w:rPr>
                <w:rFonts w:ascii="Times New Roman" w:cs="Times New Roman" w:eastAsia="Times New Roman" w:hAnsi="Times New Roman"/>
                <w:sz w:val="16"/>
                <w:szCs w:val="16"/>
                <w:b w:val="1"/>
                <w:bCs w:val="1"/>
                <w:color w:val="auto"/>
              </w:rPr>
              <w:t>T-A</w:t>
            </w:r>
          </w:p>
        </w:tc>
        <w:tc>
          <w:tcPr>
            <w:tcW w:w="62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b w:val="1"/>
                <w:bCs w:val="1"/>
                <w:color w:val="auto"/>
                <w:w w:val="86"/>
              </w:rPr>
              <w:t>D</w:t>
            </w:r>
          </w:p>
        </w:tc>
        <w:tc>
          <w:tcPr>
            <w:tcW w:w="660" w:type="dxa"/>
            <w:vAlign w:val="bottom"/>
            <w:vMerge w:val="restart"/>
          </w:tcPr>
          <w:p>
            <w:pPr>
              <w:ind w:left="220"/>
              <w:spacing w:after="0"/>
              <w:rPr>
                <w:sz w:val="20"/>
                <w:szCs w:val="20"/>
                <w:color w:val="auto"/>
              </w:rPr>
            </w:pPr>
            <w:r>
              <w:rPr>
                <w:rFonts w:ascii="Times New Roman" w:cs="Times New Roman" w:eastAsia="Times New Roman" w:hAnsi="Times New Roman"/>
                <w:sz w:val="16"/>
                <w:szCs w:val="16"/>
                <w:b w:val="1"/>
                <w:bCs w:val="1"/>
                <w:color w:val="auto"/>
              </w:rPr>
              <w:t>A-H</w:t>
            </w:r>
          </w:p>
        </w:tc>
        <w:tc>
          <w:tcPr>
            <w:tcW w:w="560" w:type="dxa"/>
            <w:vAlign w:val="bottom"/>
            <w:vMerge w:val="restart"/>
          </w:tcPr>
          <w:p>
            <w:pPr>
              <w:jc w:val="right"/>
              <w:ind w:right="96"/>
              <w:spacing w:after="0"/>
              <w:rPr>
                <w:sz w:val="20"/>
                <w:szCs w:val="20"/>
                <w:color w:val="auto"/>
              </w:rPr>
            </w:pPr>
            <w:r>
              <w:rPr>
                <w:rFonts w:ascii="Times New Roman" w:cs="Times New Roman" w:eastAsia="Times New Roman" w:hAnsi="Times New Roman"/>
                <w:sz w:val="16"/>
                <w:szCs w:val="16"/>
                <w:b w:val="1"/>
                <w:bCs w:val="1"/>
                <w:color w:val="auto"/>
              </w:rPr>
              <w:t>F</w:t>
            </w:r>
          </w:p>
        </w:tc>
        <w:tc>
          <w:tcPr>
            <w:tcW w:w="660" w:type="dxa"/>
            <w:vAlign w:val="bottom"/>
            <w:vMerge w:val="restart"/>
          </w:tcPr>
          <w:p>
            <w:pPr>
              <w:jc w:val="right"/>
              <w:ind w:right="127"/>
              <w:spacing w:after="0"/>
              <w:rPr>
                <w:sz w:val="20"/>
                <w:szCs w:val="20"/>
                <w:color w:val="auto"/>
              </w:rPr>
            </w:pPr>
            <w:r>
              <w:rPr>
                <w:rFonts w:ascii="Times New Roman" w:cs="Times New Roman" w:eastAsia="Times New Roman" w:hAnsi="Times New Roman"/>
                <w:sz w:val="16"/>
                <w:szCs w:val="16"/>
                <w:b w:val="1"/>
                <w:bCs w:val="1"/>
                <w:color w:val="auto"/>
              </w:rPr>
              <w:t>C</w:t>
            </w:r>
          </w:p>
        </w:tc>
        <w:tc>
          <w:tcPr>
            <w:tcW w:w="460" w:type="dxa"/>
            <w:vAlign w:val="bottom"/>
            <w:vMerge w:val="restart"/>
          </w:tcPr>
          <w:p>
            <w:pPr>
              <w:jc w:val="center"/>
              <w:ind w:left="176"/>
              <w:spacing w:after="0"/>
              <w:rPr>
                <w:sz w:val="20"/>
                <w:szCs w:val="20"/>
                <w:color w:val="auto"/>
              </w:rPr>
            </w:pPr>
            <w:r>
              <w:rPr>
                <w:rFonts w:ascii="Times New Roman" w:cs="Times New Roman" w:eastAsia="Times New Roman" w:hAnsi="Times New Roman"/>
                <w:sz w:val="16"/>
                <w:szCs w:val="16"/>
                <w:b w:val="1"/>
                <w:bCs w:val="1"/>
                <w:color w:val="auto"/>
                <w:w w:val="86"/>
              </w:rPr>
              <w:t>V</w:t>
            </w:r>
          </w:p>
        </w:tc>
        <w:tc>
          <w:tcPr>
            <w:tcW w:w="0" w:type="dxa"/>
            <w:vAlign w:val="bottom"/>
          </w:tcPr>
          <w:p>
            <w:pPr>
              <w:spacing w:after="0"/>
              <w:rPr>
                <w:sz w:val="1"/>
                <w:szCs w:val="1"/>
                <w:color w:val="auto"/>
              </w:rPr>
            </w:pPr>
          </w:p>
        </w:tc>
      </w:tr>
      <w:tr>
        <w:trPr>
          <w:trHeight w:val="186"/>
        </w:trPr>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580" w:type="dxa"/>
            <w:vAlign w:val="bottom"/>
            <w:vMerge w:val="continue"/>
          </w:tcPr>
          <w:p>
            <w:pPr>
              <w:spacing w:after="0"/>
              <w:rPr>
                <w:sz w:val="16"/>
                <w:szCs w:val="16"/>
                <w:color w:val="auto"/>
              </w:rPr>
            </w:pPr>
          </w:p>
        </w:tc>
        <w:tc>
          <w:tcPr>
            <w:tcW w:w="620" w:type="dxa"/>
            <w:vAlign w:val="bottom"/>
            <w:vMerge w:val="continue"/>
          </w:tcPr>
          <w:p>
            <w:pPr>
              <w:spacing w:after="0"/>
              <w:rPr>
                <w:sz w:val="16"/>
                <w:szCs w:val="16"/>
                <w:color w:val="auto"/>
              </w:rPr>
            </w:pPr>
          </w:p>
        </w:tc>
        <w:tc>
          <w:tcPr>
            <w:tcW w:w="660" w:type="dxa"/>
            <w:vAlign w:val="bottom"/>
            <w:vMerge w:val="continue"/>
          </w:tcPr>
          <w:p>
            <w:pPr>
              <w:spacing w:after="0"/>
              <w:rPr>
                <w:sz w:val="16"/>
                <w:szCs w:val="16"/>
                <w:color w:val="auto"/>
              </w:rPr>
            </w:pPr>
          </w:p>
        </w:tc>
        <w:tc>
          <w:tcPr>
            <w:tcW w:w="560" w:type="dxa"/>
            <w:vAlign w:val="bottom"/>
            <w:vMerge w:val="continue"/>
          </w:tcPr>
          <w:p>
            <w:pPr>
              <w:spacing w:after="0"/>
              <w:rPr>
                <w:sz w:val="16"/>
                <w:szCs w:val="16"/>
                <w:color w:val="auto"/>
              </w:rPr>
            </w:pPr>
          </w:p>
        </w:tc>
        <w:tc>
          <w:tcPr>
            <w:tcW w:w="660" w:type="dxa"/>
            <w:vAlign w:val="bottom"/>
            <w:vMerge w:val="continue"/>
          </w:tcPr>
          <w:p>
            <w:pPr>
              <w:spacing w:after="0"/>
              <w:rPr>
                <w:sz w:val="16"/>
                <w:szCs w:val="16"/>
                <w:color w:val="auto"/>
              </w:rPr>
            </w:pPr>
          </w:p>
        </w:tc>
        <w:tc>
          <w:tcPr>
            <w:tcW w:w="4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66"/>
        </w:trPr>
        <w:tc>
          <w:tcPr>
            <w:tcW w:w="14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220" w:type="dxa"/>
            <w:vAlign w:val="bottom"/>
            <w:gridSpan w:val="2"/>
          </w:tcPr>
          <w:p>
            <w:pPr>
              <w:ind w:left="160"/>
              <w:spacing w:after="0"/>
              <w:rPr>
                <w:sz w:val="20"/>
                <w:szCs w:val="20"/>
                <w:color w:val="auto"/>
              </w:rPr>
            </w:pPr>
            <w:r>
              <w:rPr>
                <w:rFonts w:ascii="Times New Roman" w:cs="Times New Roman" w:eastAsia="Times New Roman" w:hAnsi="Times New Roman"/>
                <w:sz w:val="16"/>
                <w:szCs w:val="16"/>
                <w:b w:val="1"/>
                <w:bCs w:val="1"/>
                <w:color w:val="auto"/>
                <w:w w:val="89"/>
              </w:rPr>
              <w:t>POMS Subscales</w:t>
            </w:r>
          </w:p>
        </w:tc>
        <w:tc>
          <w:tcPr>
            <w:tcW w:w="66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289560</wp:posOffset>
                </wp:positionH>
                <wp:positionV relativeFrom="paragraph">
                  <wp:posOffset>97790</wp:posOffset>
                </wp:positionV>
                <wp:extent cx="554799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799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pt,7.7pt" to="459.65pt,7.7pt" o:allowincell="f" strokecolor="#000000" strokeweight="0.453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5"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5"/>
        </w:trPr>
        <w:tc>
          <w:tcPr>
            <w:tcW w:w="1360" w:type="dxa"/>
            <w:vAlign w:val="bottom"/>
            <w:gridSpan w:val="2"/>
          </w:tcPr>
          <w:p>
            <w:pPr>
              <w:jc w:val="right"/>
              <w:ind w:right="1065"/>
              <w:spacing w:after="0"/>
              <w:rPr>
                <w:sz w:val="20"/>
                <w:szCs w:val="20"/>
                <w:color w:val="auto"/>
              </w:rPr>
            </w:pPr>
            <w:r>
              <w:rPr>
                <w:rFonts w:ascii="Arial" w:cs="Arial" w:eastAsia="Arial" w:hAnsi="Arial"/>
                <w:sz w:val="16"/>
                <w:szCs w:val="16"/>
                <w:color w:val="auto"/>
              </w:rPr>
              <w:t>(b)</w:t>
            </w:r>
          </w:p>
        </w:tc>
        <w:tc>
          <w:tcPr>
            <w:tcW w:w="156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99"/>
        </w:trPr>
        <w:tc>
          <w:tcPr>
            <w:tcW w:w="14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560" w:type="dxa"/>
            <w:vAlign w:val="bottom"/>
          </w:tcPr>
          <w:p>
            <w:pPr>
              <w:ind w:left="740"/>
              <w:spacing w:after="0"/>
              <w:rPr>
                <w:sz w:val="20"/>
                <w:szCs w:val="20"/>
                <w:color w:val="auto"/>
              </w:rPr>
            </w:pPr>
            <w:r>
              <w:rPr>
                <w:rFonts w:ascii="Times New Roman" w:cs="Times New Roman" w:eastAsia="Times New Roman" w:hAnsi="Times New Roman"/>
                <w:sz w:val="26"/>
                <w:szCs w:val="26"/>
                <w:b w:val="1"/>
                <w:bCs w:val="1"/>
                <w:color w:val="auto"/>
              </w:rPr>
              <w:t>**</w:t>
            </w: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9"/>
        </w:trPr>
        <w:tc>
          <w:tcPr>
            <w:tcW w:w="140" w:type="dxa"/>
            <w:vAlign w:val="bottom"/>
          </w:tcPr>
          <w:p>
            <w:pPr>
              <w:spacing w:after="0"/>
              <w:rPr>
                <w:sz w:val="24"/>
                <w:szCs w:val="24"/>
                <w:color w:val="auto"/>
              </w:rPr>
            </w:pPr>
          </w:p>
        </w:tc>
        <w:tc>
          <w:tcPr>
            <w:tcW w:w="1220" w:type="dxa"/>
            <w:vAlign w:val="bottom"/>
          </w:tcPr>
          <w:p>
            <w:pPr>
              <w:jc w:val="right"/>
              <w:ind w:right="965"/>
              <w:spacing w:after="0"/>
              <w:rPr>
                <w:sz w:val="20"/>
                <w:szCs w:val="20"/>
                <w:color w:val="auto"/>
              </w:rPr>
            </w:pPr>
            <w:r>
              <w:rPr>
                <w:rFonts w:ascii="Times New Roman" w:cs="Times New Roman" w:eastAsia="Times New Roman" w:hAnsi="Times New Roman"/>
                <w:sz w:val="15"/>
                <w:szCs w:val="15"/>
                <w:b w:val="1"/>
                <w:bCs w:val="1"/>
                <w:color w:val="auto"/>
              </w:rPr>
              <w:t>10</w:t>
            </w:r>
          </w:p>
        </w:tc>
        <w:tc>
          <w:tcPr>
            <w:tcW w:w="1560" w:type="dxa"/>
            <w:vAlign w:val="bottom"/>
          </w:tcPr>
          <w:p>
            <w:pPr>
              <w:jc w:val="right"/>
              <w:ind w:right="1168"/>
              <w:spacing w:after="0"/>
              <w:rPr>
                <w:sz w:val="20"/>
                <w:szCs w:val="20"/>
                <w:color w:val="auto"/>
              </w:rPr>
            </w:pPr>
            <w:r>
              <w:rPr>
                <w:rFonts w:ascii="Times New Roman" w:cs="Times New Roman" w:eastAsia="Times New Roman" w:hAnsi="Times New Roman"/>
                <w:sz w:val="26"/>
                <w:szCs w:val="26"/>
                <w:b w:val="1"/>
                <w:bCs w:val="1"/>
                <w:color w:val="auto"/>
                <w:w w:val="99"/>
              </w:rPr>
              <w:t>**</w:t>
            </w: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8"/>
        </w:trPr>
        <w:tc>
          <w:tcPr>
            <w:tcW w:w="140" w:type="dxa"/>
            <w:vAlign w:val="bottom"/>
          </w:tcPr>
          <w:p>
            <w:pPr>
              <w:spacing w:after="0"/>
              <w:rPr>
                <w:sz w:val="24"/>
                <w:szCs w:val="24"/>
                <w:color w:val="auto"/>
              </w:rPr>
            </w:pPr>
          </w:p>
        </w:tc>
        <w:tc>
          <w:tcPr>
            <w:tcW w:w="1220" w:type="dxa"/>
            <w:vAlign w:val="bottom"/>
          </w:tcPr>
          <w:p>
            <w:pPr>
              <w:jc w:val="right"/>
              <w:ind w:right="965"/>
              <w:spacing w:after="0"/>
              <w:rPr>
                <w:sz w:val="20"/>
                <w:szCs w:val="20"/>
                <w:color w:val="auto"/>
              </w:rPr>
            </w:pPr>
            <w:r>
              <w:rPr>
                <w:rFonts w:ascii="Times New Roman" w:cs="Times New Roman" w:eastAsia="Times New Roman" w:hAnsi="Times New Roman"/>
                <w:sz w:val="15"/>
                <w:szCs w:val="15"/>
                <w:b w:val="1"/>
                <w:bCs w:val="1"/>
                <w:color w:val="auto"/>
              </w:rPr>
              <w:t>8</w:t>
            </w:r>
          </w:p>
        </w:tc>
        <w:tc>
          <w:tcPr>
            <w:tcW w:w="15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2"/>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5"/>
                <w:szCs w:val="15"/>
                <w:b w:val="1"/>
                <w:bCs w:val="1"/>
                <w:color w:val="auto"/>
              </w:rPr>
              <w:t>Score</w:t>
            </w:r>
          </w:p>
        </w:tc>
        <w:tc>
          <w:tcPr>
            <w:tcW w:w="1220" w:type="dxa"/>
            <w:vAlign w:val="bottom"/>
          </w:tcPr>
          <w:p>
            <w:pPr>
              <w:jc w:val="right"/>
              <w:ind w:right="965"/>
              <w:spacing w:after="0"/>
              <w:rPr>
                <w:sz w:val="20"/>
                <w:szCs w:val="20"/>
                <w:color w:val="auto"/>
              </w:rPr>
            </w:pPr>
            <w:r>
              <w:rPr>
                <w:rFonts w:ascii="Times New Roman" w:cs="Times New Roman" w:eastAsia="Times New Roman" w:hAnsi="Times New Roman"/>
                <w:sz w:val="15"/>
                <w:szCs w:val="15"/>
                <w:b w:val="1"/>
                <w:bCs w:val="1"/>
                <w:color w:val="auto"/>
              </w:rPr>
              <w:t>6</w:t>
            </w:r>
          </w:p>
        </w:tc>
        <w:tc>
          <w:tcPr>
            <w:tcW w:w="15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8"/>
        </w:trPr>
        <w:tc>
          <w:tcPr>
            <w:tcW w:w="140" w:type="dxa"/>
            <w:vAlign w:val="bottom"/>
            <w:vMerge w:val="continue"/>
          </w:tcPr>
          <w:p>
            <w:pPr>
              <w:spacing w:after="0"/>
              <w:rPr>
                <w:sz w:val="24"/>
                <w:szCs w:val="24"/>
                <w:color w:val="auto"/>
              </w:rPr>
            </w:pPr>
          </w:p>
        </w:tc>
        <w:tc>
          <w:tcPr>
            <w:tcW w:w="1220" w:type="dxa"/>
            <w:vAlign w:val="bottom"/>
            <w:vMerge w:val="restart"/>
          </w:tcPr>
          <w:p>
            <w:pPr>
              <w:jc w:val="right"/>
              <w:ind w:right="965"/>
              <w:spacing w:after="0"/>
              <w:rPr>
                <w:sz w:val="20"/>
                <w:szCs w:val="20"/>
                <w:color w:val="auto"/>
              </w:rPr>
            </w:pPr>
            <w:r>
              <w:rPr>
                <w:rFonts w:ascii="Times New Roman" w:cs="Times New Roman" w:eastAsia="Times New Roman" w:hAnsi="Times New Roman"/>
                <w:sz w:val="15"/>
                <w:szCs w:val="15"/>
                <w:b w:val="1"/>
                <w:bCs w:val="1"/>
                <w:color w:val="auto"/>
              </w:rPr>
              <w:t>4</w:t>
            </w:r>
          </w:p>
        </w:tc>
        <w:tc>
          <w:tcPr>
            <w:tcW w:w="15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2"/>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5"/>
                <w:szCs w:val="15"/>
                <w:b w:val="1"/>
                <w:bCs w:val="1"/>
                <w:color w:val="auto"/>
              </w:rPr>
              <w:t>TMD</w:t>
            </w:r>
          </w:p>
        </w:tc>
        <w:tc>
          <w:tcPr>
            <w:tcW w:w="1220" w:type="dxa"/>
            <w:vAlign w:val="bottom"/>
            <w:vMerge w:val="continue"/>
          </w:tcPr>
          <w:p>
            <w:pPr>
              <w:spacing w:after="0"/>
              <w:rPr>
                <w:sz w:val="11"/>
                <w:szCs w:val="11"/>
                <w:color w:val="auto"/>
              </w:rPr>
            </w:pPr>
          </w:p>
        </w:tc>
        <w:tc>
          <w:tcPr>
            <w:tcW w:w="156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6"/>
        </w:trPr>
        <w:tc>
          <w:tcPr>
            <w:tcW w:w="140" w:type="dxa"/>
            <w:vAlign w:val="bottom"/>
            <w:vMerge w:val="continue"/>
          </w:tcPr>
          <w:p>
            <w:pPr>
              <w:spacing w:after="0"/>
              <w:rPr>
                <w:sz w:val="23"/>
                <w:szCs w:val="23"/>
                <w:color w:val="auto"/>
              </w:rPr>
            </w:pPr>
          </w:p>
        </w:tc>
        <w:tc>
          <w:tcPr>
            <w:tcW w:w="1220" w:type="dxa"/>
            <w:vAlign w:val="bottom"/>
            <w:vMerge w:val="restart"/>
          </w:tcPr>
          <w:p>
            <w:pPr>
              <w:jc w:val="right"/>
              <w:ind w:right="965"/>
              <w:spacing w:after="0"/>
              <w:rPr>
                <w:sz w:val="20"/>
                <w:szCs w:val="20"/>
                <w:color w:val="auto"/>
              </w:rPr>
            </w:pPr>
            <w:r>
              <w:rPr>
                <w:rFonts w:ascii="Times New Roman" w:cs="Times New Roman" w:eastAsia="Times New Roman" w:hAnsi="Times New Roman"/>
                <w:sz w:val="15"/>
                <w:szCs w:val="15"/>
                <w:b w:val="1"/>
                <w:bCs w:val="1"/>
                <w:color w:val="auto"/>
              </w:rPr>
              <w:t>2</w:t>
            </w:r>
          </w:p>
        </w:tc>
        <w:tc>
          <w:tcPr>
            <w:tcW w:w="156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46"/>
        </w:trPr>
        <w:tc>
          <w:tcPr>
            <w:tcW w:w="140" w:type="dxa"/>
            <w:vAlign w:val="bottom"/>
          </w:tcPr>
          <w:p>
            <w:pPr>
              <w:spacing w:after="0"/>
              <w:rPr>
                <w:sz w:val="21"/>
                <w:szCs w:val="21"/>
                <w:color w:val="auto"/>
              </w:rPr>
            </w:pPr>
          </w:p>
        </w:tc>
        <w:tc>
          <w:tcPr>
            <w:tcW w:w="1220" w:type="dxa"/>
            <w:vAlign w:val="bottom"/>
            <w:vMerge w:val="continue"/>
          </w:tcPr>
          <w:p>
            <w:pPr>
              <w:spacing w:after="0"/>
              <w:rPr>
                <w:sz w:val="21"/>
                <w:szCs w:val="21"/>
                <w:color w:val="auto"/>
              </w:rPr>
            </w:pPr>
          </w:p>
        </w:tc>
        <w:tc>
          <w:tcPr>
            <w:tcW w:w="1560" w:type="dxa"/>
            <w:vAlign w:val="bottom"/>
          </w:tcPr>
          <w:p>
            <w:pPr>
              <w:spacing w:after="0"/>
              <w:rPr>
                <w:sz w:val="21"/>
                <w:szCs w:val="21"/>
                <w:color w:val="auto"/>
              </w:rPr>
            </w:pPr>
          </w:p>
        </w:tc>
        <w:tc>
          <w:tcPr>
            <w:tcW w:w="7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512"/>
        </w:trPr>
        <w:tc>
          <w:tcPr>
            <w:tcW w:w="140" w:type="dxa"/>
            <w:vAlign w:val="bottom"/>
          </w:tcPr>
          <w:p>
            <w:pPr>
              <w:spacing w:after="0"/>
              <w:rPr>
                <w:sz w:val="24"/>
                <w:szCs w:val="24"/>
                <w:color w:val="auto"/>
              </w:rPr>
            </w:pPr>
          </w:p>
        </w:tc>
        <w:tc>
          <w:tcPr>
            <w:tcW w:w="1220" w:type="dxa"/>
            <w:vAlign w:val="bottom"/>
          </w:tcPr>
          <w:p>
            <w:pPr>
              <w:jc w:val="right"/>
              <w:ind w:right="965"/>
              <w:spacing w:after="0"/>
              <w:rPr>
                <w:sz w:val="20"/>
                <w:szCs w:val="20"/>
                <w:color w:val="auto"/>
              </w:rPr>
            </w:pPr>
            <w:r>
              <w:rPr>
                <w:rFonts w:ascii="Times New Roman" w:cs="Times New Roman" w:eastAsia="Times New Roman" w:hAnsi="Times New Roman"/>
                <w:sz w:val="15"/>
                <w:szCs w:val="15"/>
                <w:b w:val="1"/>
                <w:bCs w:val="1"/>
                <w:color w:val="auto"/>
              </w:rPr>
              <w:t>0</w:t>
            </w:r>
          </w:p>
        </w:tc>
        <w:tc>
          <w:tcPr>
            <w:tcW w:w="15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64"/>
        </w:trPr>
        <w:tc>
          <w:tcPr>
            <w:tcW w:w="140" w:type="dxa"/>
            <w:vAlign w:val="bottom"/>
          </w:tcPr>
          <w:p>
            <w:pPr>
              <w:spacing w:after="0"/>
              <w:rPr>
                <w:sz w:val="24"/>
                <w:szCs w:val="24"/>
                <w:color w:val="auto"/>
              </w:rPr>
            </w:pPr>
          </w:p>
        </w:tc>
        <w:tc>
          <w:tcPr>
            <w:tcW w:w="1220" w:type="dxa"/>
            <w:vAlign w:val="bottom"/>
          </w:tcPr>
          <w:p>
            <w:pPr>
              <w:jc w:val="right"/>
              <w:ind w:right="965"/>
              <w:spacing w:after="0"/>
              <w:rPr>
                <w:sz w:val="20"/>
                <w:szCs w:val="20"/>
                <w:color w:val="auto"/>
              </w:rPr>
            </w:pPr>
            <w:r>
              <w:rPr>
                <w:rFonts w:ascii="Times New Roman" w:cs="Times New Roman" w:eastAsia="Times New Roman" w:hAnsi="Times New Roman"/>
                <w:sz w:val="15"/>
                <w:szCs w:val="15"/>
                <w:b w:val="1"/>
                <w:bCs w:val="1"/>
                <w:color w:val="auto"/>
              </w:rPr>
              <w:t>-2</w:t>
            </w:r>
          </w:p>
        </w:tc>
        <w:tc>
          <w:tcPr>
            <w:tcW w:w="1560" w:type="dxa"/>
            <w:vAlign w:val="bottom"/>
            <w:vMerge w:val="restart"/>
          </w:tcPr>
          <w:p>
            <w:pPr>
              <w:ind w:left="740"/>
              <w:spacing w:after="0"/>
              <w:rPr>
                <w:sz w:val="20"/>
                <w:szCs w:val="20"/>
                <w:color w:val="auto"/>
              </w:rPr>
            </w:pPr>
            <w:r>
              <w:rPr>
                <w:rFonts w:ascii="Times New Roman" w:cs="Times New Roman" w:eastAsia="Times New Roman" w:hAnsi="Times New Roman"/>
                <w:sz w:val="15"/>
                <w:szCs w:val="15"/>
                <w:b w:val="1"/>
                <w:bCs w:val="1"/>
                <w:color w:val="auto"/>
              </w:rPr>
              <w:t>Purple</w:t>
            </w:r>
          </w:p>
        </w:tc>
        <w:tc>
          <w:tcPr>
            <w:tcW w:w="700" w:type="dxa"/>
            <w:vAlign w:val="bottom"/>
            <w:vMerge w:val="restart"/>
          </w:tcPr>
          <w:p>
            <w:pPr>
              <w:ind w:left="440"/>
              <w:spacing w:after="0"/>
              <w:rPr>
                <w:sz w:val="20"/>
                <w:szCs w:val="20"/>
                <w:color w:val="auto"/>
              </w:rPr>
            </w:pPr>
            <w:r>
              <w:rPr>
                <w:rFonts w:ascii="Times New Roman" w:cs="Times New Roman" w:eastAsia="Times New Roman" w:hAnsi="Times New Roman"/>
                <w:sz w:val="15"/>
                <w:szCs w:val="15"/>
                <w:b w:val="1"/>
                <w:bCs w:val="1"/>
                <w:color w:val="auto"/>
                <w:w w:val="82"/>
              </w:rPr>
              <w:t>Blue</w:t>
            </w:r>
          </w:p>
        </w:tc>
        <w:tc>
          <w:tcPr>
            <w:tcW w:w="0" w:type="dxa"/>
            <w:vAlign w:val="bottom"/>
          </w:tcPr>
          <w:p>
            <w:pPr>
              <w:spacing w:after="0"/>
              <w:rPr>
                <w:sz w:val="1"/>
                <w:szCs w:val="1"/>
                <w:color w:val="auto"/>
              </w:rPr>
            </w:pPr>
          </w:p>
        </w:tc>
      </w:tr>
      <w:tr>
        <w:trPr>
          <w:trHeight w:val="206"/>
        </w:trPr>
        <w:tc>
          <w:tcPr>
            <w:tcW w:w="140" w:type="dxa"/>
            <w:vAlign w:val="bottom"/>
          </w:tcPr>
          <w:p>
            <w:pPr>
              <w:spacing w:after="0"/>
              <w:rPr>
                <w:sz w:val="17"/>
                <w:szCs w:val="17"/>
                <w:color w:val="auto"/>
              </w:rPr>
            </w:pPr>
          </w:p>
        </w:tc>
        <w:tc>
          <w:tcPr>
            <w:tcW w:w="1220" w:type="dxa"/>
            <w:vAlign w:val="bottom"/>
          </w:tcPr>
          <w:p>
            <w:pPr>
              <w:jc w:val="right"/>
              <w:spacing w:after="0"/>
              <w:rPr>
                <w:sz w:val="20"/>
                <w:szCs w:val="20"/>
                <w:color w:val="auto"/>
              </w:rPr>
            </w:pPr>
            <w:r>
              <w:rPr>
                <w:rFonts w:ascii="Times New Roman" w:cs="Times New Roman" w:eastAsia="Times New Roman" w:hAnsi="Times New Roman"/>
                <w:sz w:val="15"/>
                <w:szCs w:val="15"/>
                <w:b w:val="1"/>
                <w:bCs w:val="1"/>
                <w:color w:val="auto"/>
              </w:rPr>
              <w:t>Control</w:t>
            </w:r>
          </w:p>
        </w:tc>
        <w:tc>
          <w:tcPr>
            <w:tcW w:w="1560" w:type="dxa"/>
            <w:vAlign w:val="bottom"/>
            <w:vMerge w:val="continue"/>
          </w:tcPr>
          <w:p>
            <w:pPr>
              <w:spacing w:after="0"/>
              <w:rPr>
                <w:sz w:val="17"/>
                <w:szCs w:val="17"/>
                <w:color w:val="auto"/>
              </w:rPr>
            </w:pPr>
          </w:p>
        </w:tc>
        <w:tc>
          <w:tcPr>
            <w:tcW w:w="7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223520</wp:posOffset>
            </wp:positionH>
            <wp:positionV relativeFrom="paragraph">
              <wp:posOffset>-2267585</wp:posOffset>
            </wp:positionV>
            <wp:extent cx="2324735" cy="21145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extLst>
                    </a:blip>
                    <a:srcRect/>
                    <a:stretch>
                      <a:fillRect/>
                    </a:stretch>
                  </pic:blipFill>
                  <pic:spPr bwMode="auto">
                    <a:xfrm>
                      <a:off x="0" y="0"/>
                      <a:ext cx="2324735" cy="2114550"/>
                    </a:xfrm>
                    <a:prstGeom prst="rect">
                      <a:avLst/>
                    </a:prstGeom>
                    <a:noFill/>
                  </pic:spPr>
                </pic:pic>
              </a:graphicData>
            </a:graphic>
          </wp:anchor>
        </w:drawing>
        <w:drawing>
          <wp:anchor simplePos="0" relativeHeight="251657728" behindDoc="1" locked="0" layoutInCell="0" allowOverlap="1">
            <wp:simplePos x="0" y="0"/>
            <wp:positionH relativeFrom="column">
              <wp:posOffset>223520</wp:posOffset>
            </wp:positionH>
            <wp:positionV relativeFrom="paragraph">
              <wp:posOffset>-2267585</wp:posOffset>
            </wp:positionV>
            <wp:extent cx="2324735" cy="21145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extLst>
                    </a:blip>
                    <a:srcRect/>
                    <a:stretch>
                      <a:fillRect/>
                    </a:stretch>
                  </pic:blipFill>
                  <pic:spPr bwMode="auto">
                    <a:xfrm>
                      <a:off x="0" y="0"/>
                      <a:ext cx="2324735" cy="2114550"/>
                    </a:xfrm>
                    <a:prstGeom prst="rect">
                      <a:avLst/>
                    </a:prstGeom>
                    <a:noFill/>
                  </pic:spPr>
                </pic:pic>
              </a:graphicData>
            </a:graphic>
          </wp:anchor>
        </w:drawing>
      </w:r>
    </w:p>
    <w:p>
      <w:pPr>
        <w:spacing w:after="0" w:line="212" w:lineRule="exact"/>
        <w:rPr>
          <w:sz w:val="20"/>
          <w:szCs w:val="20"/>
          <w:color w:val="auto"/>
        </w:rPr>
      </w:pPr>
    </w:p>
    <w:p>
      <w:pPr>
        <w:sectPr>
          <w:pgSz w:w="11900" w:h="15874" w:orient="portrait"/>
          <w:cols w:equalWidth="0" w:num="2">
            <w:col w:w="4680" w:space="340"/>
            <w:col w:w="4640"/>
          </w:cols>
          <w:pgMar w:left="1000" w:top="801" w:right="1246" w:bottom="685" w:gutter="0" w:footer="0" w:header="0"/>
          <w:type w:val="continuous"/>
        </w:sectPr>
      </w:pPr>
    </w:p>
    <w:p>
      <w:pPr>
        <w:spacing w:after="0" w:line="186" w:lineRule="exact"/>
        <w:rPr>
          <w:sz w:val="20"/>
          <w:szCs w:val="20"/>
          <w:color w:val="auto"/>
        </w:rPr>
      </w:pPr>
    </w:p>
    <w:p>
      <w:pPr>
        <w:ind w:right="140"/>
        <w:spacing w:after="0" w:line="248" w:lineRule="auto"/>
        <w:rPr>
          <w:sz w:val="20"/>
          <w:szCs w:val="20"/>
          <w:color w:val="auto"/>
        </w:rPr>
      </w:pPr>
      <w:r>
        <w:rPr>
          <w:rFonts w:ascii="Arial" w:cs="Arial" w:eastAsia="Arial" w:hAnsi="Arial"/>
          <w:sz w:val="18"/>
          <w:szCs w:val="18"/>
          <w:color w:val="auto"/>
        </w:rPr>
        <w:t xml:space="preserve">Figure 9. </w:t>
      </w:r>
      <w:r>
        <w:rPr>
          <w:rFonts w:ascii="Times New Roman" w:cs="Times New Roman" w:eastAsia="Times New Roman" w:hAnsi="Times New Roman"/>
          <w:sz w:val="18"/>
          <w:szCs w:val="18"/>
          <w:color w:val="auto"/>
        </w:rPr>
        <w:t>(a) POMS subscales, tension–anxiety (T–A), depression–dejection (D), anger–hostility (A–H), fatigue (F), con-fusion (C) and vigour (V) after viewing the control, purple and blue flowers; (b) Total mood disturbance (TMD) score. Mean SE (</w:t>
      </w:r>
      <w:r>
        <w:rPr>
          <w:rFonts w:ascii="Arial" w:cs="Arial" w:eastAsia="Arial" w:hAnsi="Arial"/>
          <w:sz w:val="18"/>
          <w:szCs w:val="18"/>
          <w:color w:val="auto"/>
        </w:rPr>
        <w:t>n</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¼</w:t>
      </w:r>
      <w:r>
        <w:rPr>
          <w:rFonts w:ascii="Times New Roman" w:cs="Times New Roman" w:eastAsia="Times New Roman" w:hAnsi="Times New Roman"/>
          <w:sz w:val="18"/>
          <w:szCs w:val="18"/>
          <w:color w:val="auto"/>
        </w:rPr>
        <w:t xml:space="preserve"> 30). **</w:t>
      </w:r>
      <w:r>
        <w:rPr>
          <w:rFonts w:ascii="Arial" w:cs="Arial" w:eastAsia="Arial" w:hAnsi="Arial"/>
          <w:sz w:val="18"/>
          <w:szCs w:val="18"/>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0.01 using the Bonferroni correction.</w:t>
      </w:r>
    </w:p>
    <w:p>
      <w:pPr>
        <w:spacing w:after="0" w:line="195" w:lineRule="auto"/>
        <w:rPr>
          <w:sz w:val="20"/>
          <w:szCs w:val="20"/>
          <w:color w:val="auto"/>
        </w:rPr>
      </w:pPr>
      <w:r>
        <w:rPr>
          <w:rFonts w:ascii="Times New Roman" w:cs="Times New Roman" w:eastAsia="Times New Roman" w:hAnsi="Times New Roman"/>
          <w:sz w:val="18"/>
          <w:szCs w:val="18"/>
          <w:color w:val="auto"/>
        </w:rPr>
        <w:t>Note. Please refer to the online version of the article to view the figure in colour.</w:t>
      </w:r>
    </w:p>
    <w:p>
      <w:pPr>
        <w:sectPr>
          <w:pgSz w:w="11900" w:h="15874" w:orient="portrait"/>
          <w:cols w:equalWidth="0" w:num="1">
            <w:col w:w="9660"/>
          </w:cols>
          <w:pgMar w:left="1000" w:top="801" w:right="1246" w:bottom="685" w:gutter="0" w:footer="0" w:header="0"/>
          <w:type w:val="continuous"/>
        </w:sectPr>
      </w:pPr>
    </w:p>
    <w:p>
      <w:pPr>
        <w:spacing w:after="0" w:line="200" w:lineRule="exact"/>
        <w:rPr>
          <w:sz w:val="20"/>
          <w:szCs w:val="20"/>
          <w:color w:val="auto"/>
        </w:rPr>
      </w:pPr>
    </w:p>
    <w:p>
      <w:pPr>
        <w:spacing w:after="0" w:line="351"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0"/>
          <w:szCs w:val="20"/>
          <w:color w:val="auto"/>
        </w:rPr>
        <w:t xml:space="preserve">Additionally, the TMD score was significantly decreased after seeing the blue ( 0.18 0.85) and purple (1.65 0.82) flowers compared with the control (8.77 0.30;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0.01). However, there were no signifi-cant differences between the viewing of purple and blue flowers for all subscales of T–A, D, A–H, F, C and V. Our findings provide evidence that looking at blue and purple flowers could evoke positive feelings and improve the mood state.</w:t>
      </w: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color w:val="auto"/>
        </w:rPr>
        <w:t>Discussion</w:t>
      </w:r>
    </w:p>
    <w:p>
      <w:pPr>
        <w:spacing w:after="0" w:line="14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The modern urban lifestyle is associated with stress. The International Labour Organization has identified a number of worrying issues for office workers; includ-ing greater pressure on time, problems with ergonomics and a growing number of cases of stress.</w:t>
      </w:r>
      <w:r>
        <w:rPr>
          <w:rFonts w:ascii="Times New Roman" w:cs="Times New Roman" w:eastAsia="Times New Roman" w:hAnsi="Times New Roman"/>
          <w:sz w:val="26"/>
          <w:szCs w:val="26"/>
          <w:color w:val="auto"/>
          <w:vertAlign w:val="superscript"/>
        </w:rPr>
        <w:t>31</w:t>
      </w:r>
      <w:r>
        <w:rPr>
          <w:rFonts w:ascii="Times New Roman" w:cs="Times New Roman" w:eastAsia="Times New Roman" w:hAnsi="Times New Roman"/>
          <w:sz w:val="20"/>
          <w:szCs w:val="20"/>
          <w:color w:val="auto"/>
        </w:rPr>
        <w:t xml:space="preserve"> Although</w:t>
      </w:r>
    </w:p>
    <w:p>
      <w:pPr>
        <w:spacing w:after="0" w:line="12" w:lineRule="exact"/>
        <w:rPr>
          <w:sz w:val="20"/>
          <w:szCs w:val="20"/>
          <w:color w:val="auto"/>
        </w:rPr>
      </w:pPr>
    </w:p>
    <w:p>
      <w:pPr>
        <w:jc w:val="both"/>
        <w:spacing w:after="0" w:line="218" w:lineRule="auto"/>
        <w:rPr>
          <w:sz w:val="20"/>
          <w:szCs w:val="20"/>
          <w:color w:val="auto"/>
        </w:rPr>
      </w:pPr>
      <w:r>
        <w:rPr>
          <w:rFonts w:ascii="Times New Roman" w:cs="Times New Roman" w:eastAsia="Times New Roman" w:hAnsi="Times New Roman"/>
          <w:sz w:val="20"/>
          <w:szCs w:val="20"/>
          <w:color w:val="auto"/>
        </w:rPr>
        <w:t>several experiments focused on the human health– nature interactions,</w:t>
      </w:r>
      <w:r>
        <w:rPr>
          <w:rFonts w:ascii="Times New Roman" w:cs="Times New Roman" w:eastAsia="Times New Roman" w:hAnsi="Times New Roman"/>
          <w:sz w:val="26"/>
          <w:szCs w:val="26"/>
          <w:color w:val="auto"/>
          <w:vertAlign w:val="superscript"/>
        </w:rPr>
        <w:t>43,44</w:t>
      </w:r>
      <w:r>
        <w:rPr>
          <w:rFonts w:ascii="Times New Roman" w:cs="Times New Roman" w:eastAsia="Times New Roman" w:hAnsi="Times New Roman"/>
          <w:sz w:val="20"/>
          <w:szCs w:val="20"/>
          <w:color w:val="auto"/>
        </w:rPr>
        <w:t xml:space="preserve"> little is known about the posi-</w:t>
      </w:r>
    </w:p>
    <w:p>
      <w:pPr>
        <w:spacing w:after="0" w:line="12"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0"/>
          <w:szCs w:val="20"/>
          <w:color w:val="auto"/>
        </w:rPr>
        <w:t>tive associations between indoor flowering plants and office workers. In this study, the psychophysiological relaxation impacts of flower colours (purple and blue) and a control (no visual stimuli) on office workers were investigated. Furthermore, the present study combined multiple measurements, physiological measures (brain activity, HRV, and SC) and psychological wellbeing as evaluated using SD and POMS questionnaires. Compared with the control, viewing of both purple and blue flowers resulted in increased alpha relative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1"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waves in the prefrontal and occipital lobes, stimulation of parasympathetic nervous activity and suppression of SC. Psychologically, viewing the flowers resulted in greater feelings of comfort, cheerfulness, relaxation, attractiveness and naturalness, as well as improved mood states, than when viewing the control. Taken together, the physiological and psychological results indicate that the presence of flowering plants may lead to relaxation and stress reduction, which is sup-ported by the results of previous studies.</w:t>
      </w:r>
      <w:r>
        <w:rPr>
          <w:rFonts w:ascii="Times New Roman" w:cs="Times New Roman" w:eastAsia="Times New Roman" w:hAnsi="Times New Roman"/>
          <w:sz w:val="26"/>
          <w:szCs w:val="26"/>
          <w:color w:val="auto"/>
          <w:vertAlign w:val="superscript"/>
        </w:rPr>
        <w:t>25,45</w:t>
      </w:r>
    </w:p>
    <w:p>
      <w:pPr>
        <w:spacing w:after="0" w:line="2" w:lineRule="exact"/>
        <w:rPr>
          <w:sz w:val="20"/>
          <w:szCs w:val="20"/>
          <w:color w:val="auto"/>
        </w:rPr>
      </w:pPr>
    </w:p>
    <w:p>
      <w:pPr>
        <w:jc w:val="both"/>
        <w:ind w:firstLine="240"/>
        <w:spacing w:after="0"/>
        <w:rPr>
          <w:sz w:val="20"/>
          <w:szCs w:val="20"/>
          <w:color w:val="auto"/>
        </w:rPr>
      </w:pPr>
      <w:r>
        <w:rPr>
          <w:rFonts w:ascii="Times New Roman" w:cs="Times New Roman" w:eastAsia="Times New Roman" w:hAnsi="Times New Roman"/>
          <w:sz w:val="20"/>
          <w:szCs w:val="20"/>
          <w:color w:val="auto"/>
        </w:rPr>
        <w:t>Results show systematic variations in alpha relative power between the three visual stimulations. Particularly, the alpha relative oscillations were nota-bly higher when participants viewed blue flowers com-pared to purple flowers and the control. Research investigating brain wave patterns in response to nature has shown that alpha power increases are cor-related with internal changes such as increased relaxa-tion, lower levels of anxiety and an increase in positive feelings.</w:t>
      </w:r>
      <w:r>
        <w:rPr>
          <w:rFonts w:ascii="Times New Roman" w:cs="Times New Roman" w:eastAsia="Times New Roman" w:hAnsi="Times New Roman"/>
          <w:sz w:val="26"/>
          <w:szCs w:val="26"/>
          <w:color w:val="auto"/>
          <w:vertAlign w:val="superscript"/>
        </w:rPr>
        <w:t>46</w:t>
      </w:r>
      <w:r>
        <w:rPr>
          <w:rFonts w:ascii="Times New Roman" w:cs="Times New Roman" w:eastAsia="Times New Roman" w:hAnsi="Times New Roman"/>
          <w:sz w:val="20"/>
          <w:szCs w:val="20"/>
          <w:color w:val="auto"/>
        </w:rPr>
        <w:t xml:space="preserve"> Notably, previous research has shown the involvement of alpha-band activity in cognitive pro-cesses as well as in calming, attentive and positive mood states.</w:t>
      </w:r>
      <w:r>
        <w:rPr>
          <w:rFonts w:ascii="Times New Roman" w:cs="Times New Roman" w:eastAsia="Times New Roman" w:hAnsi="Times New Roman"/>
          <w:sz w:val="26"/>
          <w:szCs w:val="26"/>
          <w:color w:val="auto"/>
          <w:vertAlign w:val="superscript"/>
        </w:rPr>
        <w:t>47</w:t>
      </w:r>
      <w:r>
        <w:rPr>
          <w:rFonts w:ascii="Times New Roman" w:cs="Times New Roman" w:eastAsia="Times New Roman" w:hAnsi="Times New Roman"/>
          <w:sz w:val="20"/>
          <w:szCs w:val="20"/>
          <w:color w:val="auto"/>
        </w:rPr>
        <w:t xml:space="preserve"> Viewing the blue and purple flowers increased alpha relative power, reflecting focused inter-nal attention.</w:t>
      </w:r>
      <w:r>
        <w:rPr>
          <w:rFonts w:ascii="Times New Roman" w:cs="Times New Roman" w:eastAsia="Times New Roman" w:hAnsi="Times New Roman"/>
          <w:sz w:val="26"/>
          <w:szCs w:val="26"/>
          <w:color w:val="auto"/>
          <w:vertAlign w:val="superscript"/>
        </w:rPr>
        <w:t>48</w:t>
      </w:r>
      <w:r>
        <w:rPr>
          <w:rFonts w:ascii="Times New Roman" w:cs="Times New Roman" w:eastAsia="Times New Roman" w:hAnsi="Times New Roman"/>
          <w:sz w:val="20"/>
          <w:szCs w:val="20"/>
          <w:color w:val="auto"/>
        </w:rPr>
        <w:t xml:space="preserve"> This would have made participants calmer, more alert and more concentrated on the sur-rounding indoor environment. Importantly, the increase in alpha relative waves when viewing flowering plants in the present study is in line with those of</w:t>
      </w:r>
    </w:p>
    <w:p>
      <w:pPr>
        <w:sectPr>
          <w:pgSz w:w="11900" w:h="15874" w:orient="portrait"/>
          <w:cols w:equalWidth="0" w:num="2">
            <w:col w:w="4700" w:space="260"/>
            <w:col w:w="4700"/>
          </w:cols>
          <w:pgMar w:left="1000" w:top="801" w:right="1246" w:bottom="685" w:gutter="0" w:footer="0" w:header="0"/>
          <w:type w:val="continuous"/>
        </w:sectPr>
      </w:pPr>
    </w:p>
    <w:bookmarkStart w:id="8" w:name="page9"/>
    <w:bookmarkEnd w:id="8"/>
    <w:p>
      <w:pPr>
        <w:spacing w:after="0"/>
        <w:rPr>
          <w:sz w:val="20"/>
          <w:szCs w:val="20"/>
          <w:color w:val="auto"/>
        </w:rPr>
      </w:pPr>
      <w:r>
        <w:rPr>
          <w:rFonts w:ascii="Arial" w:cs="Arial" w:eastAsia="Arial" w:hAnsi="Arial"/>
          <w:sz w:val="20"/>
          <w:szCs w:val="20"/>
          <w:color w:val="auto"/>
        </w:rPr>
        <w:t>Elsadek and Liu</w:t>
      </w:r>
    </w:p>
    <w:p>
      <w:pPr>
        <w:spacing w:after="0" w:line="396"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previous relevant studies. Ulrich et al.</w:t>
      </w:r>
      <w:r>
        <w:rPr>
          <w:rFonts w:ascii="Times New Roman" w:cs="Times New Roman" w:eastAsia="Times New Roman" w:hAnsi="Times New Roman"/>
          <w:sz w:val="26"/>
          <w:szCs w:val="26"/>
          <w:color w:val="auto"/>
          <w:vertAlign w:val="superscript"/>
        </w:rPr>
        <w:t>6</w:t>
      </w:r>
      <w:r>
        <w:rPr>
          <w:rFonts w:ascii="Times New Roman" w:cs="Times New Roman" w:eastAsia="Times New Roman" w:hAnsi="Times New Roman"/>
          <w:sz w:val="20"/>
          <w:szCs w:val="20"/>
          <w:color w:val="auto"/>
        </w:rPr>
        <w:t xml:space="preserve"> compared phys-iological responses of two groups when looking at pho-tographs of natural spaces versus built spaces, and they observed a significant increase in the alpha ratio of the group that saw natural spaces more than others who saw the built spaces. Nakamura and Fujii</w:t>
      </w:r>
      <w:r>
        <w:rPr>
          <w:rFonts w:ascii="Times New Roman" w:cs="Times New Roman" w:eastAsia="Times New Roman" w:hAnsi="Times New Roman"/>
          <w:sz w:val="26"/>
          <w:szCs w:val="26"/>
          <w:color w:val="auto"/>
          <w:vertAlign w:val="superscript"/>
        </w:rPr>
        <w:t>49</w:t>
      </w:r>
      <w:r>
        <w:rPr>
          <w:rFonts w:ascii="Times New Roman" w:cs="Times New Roman" w:eastAsia="Times New Roman" w:hAnsi="Times New Roman"/>
          <w:sz w:val="20"/>
          <w:szCs w:val="20"/>
          <w:color w:val="auto"/>
        </w:rPr>
        <w:t xml:space="preserve"> studied the alpha wave activities caused by viewing a hedge fence versus a concrete fence. Higher alpha waves have been recorded in the presence of the hedge fence than the concrete fence. This outcome, therefore, supports the conclusion that participants felt more relaxed and calmer while looking at the blue and purple flowers as opposed to the empty table.</w:t>
      </w:r>
    </w:p>
    <w:p>
      <w:pPr>
        <w:spacing w:after="0" w:line="259" w:lineRule="exact"/>
        <w:rPr>
          <w:sz w:val="20"/>
          <w:szCs w:val="20"/>
          <w:color w:val="auto"/>
        </w:rPr>
      </w:pPr>
    </w:p>
    <w:p>
      <w:pPr>
        <w:jc w:val="both"/>
        <w:ind w:firstLine="240"/>
        <w:spacing w:after="0" w:line="236" w:lineRule="auto"/>
        <w:rPr>
          <w:sz w:val="20"/>
          <w:szCs w:val="20"/>
          <w:color w:val="auto"/>
        </w:rPr>
      </w:pPr>
      <w:r>
        <w:rPr>
          <w:rFonts w:ascii="Times New Roman" w:cs="Times New Roman" w:eastAsia="Times New Roman" w:hAnsi="Times New Roman"/>
          <w:sz w:val="20"/>
          <w:szCs w:val="20"/>
          <w:color w:val="auto"/>
        </w:rPr>
        <w:t>The region of the brain that reacts to stress is direct-ly linked to the autonomic nervous system which con-trols basic physiological and psychological functional status.</w:t>
      </w:r>
      <w:r>
        <w:rPr>
          <w:rFonts w:ascii="Times New Roman" w:cs="Times New Roman" w:eastAsia="Times New Roman" w:hAnsi="Times New Roman"/>
          <w:sz w:val="26"/>
          <w:szCs w:val="26"/>
          <w:color w:val="auto"/>
          <w:vertAlign w:val="superscript"/>
        </w:rPr>
        <w:t>50</w:t>
      </w:r>
      <w:r>
        <w:rPr>
          <w:rFonts w:ascii="Times New Roman" w:cs="Times New Roman" w:eastAsia="Times New Roman" w:hAnsi="Times New Roman"/>
          <w:sz w:val="20"/>
          <w:szCs w:val="20"/>
          <w:color w:val="auto"/>
        </w:rPr>
        <w:t xml:space="preserve"> HRV represents the state of sympathetic nerve activity associated with stress and anxiety and the para-sympathetic nerve activity is related to relaxation and calm conditions in the human body.</w:t>
      </w:r>
      <w:r>
        <w:rPr>
          <w:rFonts w:ascii="Times New Roman" w:cs="Times New Roman" w:eastAsia="Times New Roman" w:hAnsi="Times New Roman"/>
          <w:sz w:val="26"/>
          <w:szCs w:val="26"/>
          <w:color w:val="auto"/>
          <w:vertAlign w:val="superscript"/>
        </w:rPr>
        <w:t>51</w:t>
      </w:r>
      <w:r>
        <w:rPr>
          <w:rFonts w:ascii="Times New Roman" w:cs="Times New Roman" w:eastAsia="Times New Roman" w:hAnsi="Times New Roman"/>
          <w:sz w:val="20"/>
          <w:szCs w:val="20"/>
          <w:color w:val="auto"/>
        </w:rPr>
        <w:t xml:space="preserve"> Viewing the blue and purple flowers has led to a significantly higher parasympathetic autonomic nervous activity that results in relaxation, as well as a significantly lower sympathetic autonomic nervous activity whose func-tion reflects stress, compared to the control. The results suggest that viewing the blue and purple flowers for 3 min can promote the health of office workers by improving relaxation and reducing stress. The calming effects of viewing rose flowers were recorded in prior studies. Such studies have shown increases in parasym-pathetic activity, decreases in sympathetic activity, and significant improvements in physiological relaxation in the presence of the flowers.</w:t>
      </w:r>
      <w:r>
        <w:rPr>
          <w:rFonts w:ascii="Times New Roman" w:cs="Times New Roman" w:eastAsia="Times New Roman" w:hAnsi="Times New Roman"/>
          <w:sz w:val="26"/>
          <w:szCs w:val="26"/>
          <w:color w:val="auto"/>
          <w:vertAlign w:val="superscript"/>
        </w:rPr>
        <w:t>52</w:t>
      </w:r>
      <w:r>
        <w:rPr>
          <w:rFonts w:ascii="Times New Roman" w:cs="Times New Roman" w:eastAsia="Times New Roman" w:hAnsi="Times New Roman"/>
          <w:sz w:val="20"/>
          <w:szCs w:val="20"/>
          <w:color w:val="auto"/>
        </w:rPr>
        <w:t xml:space="preserve"> On the other hand, SC is an important indicator of stress. Compared to viewing blue and purple flowers, when participants looked at the control, the results showed a significant increment in their SC, reflecting their feelings of stress. Previous studies showed that SC is an indication of physiological arousal</w:t>
      </w:r>
      <w:r>
        <w:rPr>
          <w:rFonts w:ascii="Times New Roman" w:cs="Times New Roman" w:eastAsia="Times New Roman" w:hAnsi="Times New Roman"/>
          <w:sz w:val="26"/>
          <w:szCs w:val="26"/>
          <w:color w:val="auto"/>
          <w:vertAlign w:val="superscript"/>
        </w:rPr>
        <w:t>53</w:t>
      </w:r>
      <w:r>
        <w:rPr>
          <w:rFonts w:ascii="Times New Roman" w:cs="Times New Roman" w:eastAsia="Times New Roman" w:hAnsi="Times New Roman"/>
          <w:sz w:val="20"/>
          <w:szCs w:val="20"/>
          <w:color w:val="auto"/>
        </w:rPr>
        <w:t xml:space="preserve"> and negative emotions (stress).</w:t>
      </w:r>
      <w:r>
        <w:rPr>
          <w:rFonts w:ascii="Times New Roman" w:cs="Times New Roman" w:eastAsia="Times New Roman" w:hAnsi="Times New Roman"/>
          <w:sz w:val="26"/>
          <w:szCs w:val="26"/>
          <w:color w:val="auto"/>
          <w:vertAlign w:val="superscript"/>
        </w:rPr>
        <w:t>54</w:t>
      </w:r>
      <w:r>
        <w:rPr>
          <w:rFonts w:ascii="Times New Roman" w:cs="Times New Roman" w:eastAsia="Times New Roman" w:hAnsi="Times New Roman"/>
          <w:sz w:val="20"/>
          <w:szCs w:val="20"/>
          <w:color w:val="auto"/>
        </w:rPr>
        <w:t xml:space="preserve"> Additionally, Ulrich et al.</w:t>
      </w:r>
      <w:r>
        <w:rPr>
          <w:rFonts w:ascii="Times New Roman" w:cs="Times New Roman" w:eastAsia="Times New Roman" w:hAnsi="Times New Roman"/>
          <w:sz w:val="26"/>
          <w:szCs w:val="26"/>
          <w:color w:val="auto"/>
          <w:vertAlign w:val="superscript"/>
        </w:rPr>
        <w:t>6</w:t>
      </w:r>
      <w:r>
        <w:rPr>
          <w:rFonts w:ascii="Times New Roman" w:cs="Times New Roman" w:eastAsia="Times New Roman" w:hAnsi="Times New Roman"/>
          <w:sz w:val="20"/>
          <w:szCs w:val="20"/>
          <w:color w:val="auto"/>
        </w:rPr>
        <w:t xml:space="preserve"> have found that the positive impacts of viewing nature are reflected in HRV and SC.</w:t>
      </w:r>
    </w:p>
    <w:p>
      <w:pPr>
        <w:spacing w:after="0" w:line="50" w:lineRule="exact"/>
        <w:rPr>
          <w:sz w:val="20"/>
          <w:szCs w:val="20"/>
          <w:color w:val="auto"/>
        </w:rPr>
      </w:pPr>
    </w:p>
    <w:p>
      <w:pPr>
        <w:jc w:val="both"/>
        <w:ind w:firstLine="240"/>
        <w:spacing w:after="0" w:line="245" w:lineRule="auto"/>
        <w:rPr>
          <w:sz w:val="20"/>
          <w:szCs w:val="20"/>
          <w:color w:val="auto"/>
        </w:rPr>
      </w:pPr>
      <w:r>
        <w:rPr>
          <w:rFonts w:ascii="Times New Roman" w:cs="Times New Roman" w:eastAsia="Times New Roman" w:hAnsi="Times New Roman"/>
          <w:sz w:val="20"/>
          <w:szCs w:val="20"/>
          <w:color w:val="auto"/>
        </w:rPr>
        <w:t>Besides, the present findings provided scientific evi-dence of positive emotions of flower-viewing for stressed people. Based on the SD questionnaire results, the presence of blue and purple flowering plants induced feelings of ‘brightness’, ‘comfort’, ‘relaxation’, ‘natural’, ‘attractive’, ‘beautiful’ and ‘cheerful’ com-pared to the control. Interestingly, we found that par-ticipants felt more ‘likeable’, ‘comfortable’, ‘relaxed’ and ‘cheerful’ in the presence of blue flowering plants</w:t>
      </w:r>
    </w:p>
    <w:p>
      <w:pPr>
        <w:spacing w:after="0" w:line="47" w:lineRule="exact"/>
        <w:rPr>
          <w:sz w:val="20"/>
          <w:szCs w:val="20"/>
          <w:color w:val="auto"/>
        </w:rPr>
      </w:pPr>
    </w:p>
    <w:p>
      <w:pPr>
        <w:jc w:val="both"/>
        <w:spacing w:after="0" w:line="215" w:lineRule="auto"/>
        <w:rPr>
          <w:sz w:val="20"/>
          <w:szCs w:val="20"/>
          <w:color w:val="auto"/>
        </w:rPr>
      </w:pPr>
      <w:r>
        <w:rPr>
          <w:rFonts w:ascii="Times New Roman" w:cs="Times New Roman" w:eastAsia="Times New Roman" w:hAnsi="Times New Roman"/>
          <w:sz w:val="20"/>
          <w:szCs w:val="20"/>
          <w:color w:val="auto"/>
        </w:rPr>
        <w:t>than in the presence of purple ones. These results match those observed in earlier studies.</w:t>
      </w:r>
      <w:r>
        <w:rPr>
          <w:rFonts w:ascii="Times New Roman" w:cs="Times New Roman" w:eastAsia="Times New Roman" w:hAnsi="Times New Roman"/>
          <w:sz w:val="26"/>
          <w:szCs w:val="26"/>
          <w:color w:val="auto"/>
          <w:vertAlign w:val="superscript"/>
        </w:rPr>
        <w:t>20,21</w:t>
      </w:r>
      <w:r>
        <w:rPr>
          <w:rFonts w:ascii="Times New Roman" w:cs="Times New Roman" w:eastAsia="Times New Roman" w:hAnsi="Times New Roman"/>
          <w:sz w:val="20"/>
          <w:szCs w:val="20"/>
          <w:color w:val="auto"/>
        </w:rPr>
        <w:t xml:space="preserve"> On the</w:t>
      </w:r>
    </w:p>
    <w:p>
      <w:pPr>
        <w:spacing w:after="0" w:line="6" w:lineRule="exact"/>
        <w:rPr>
          <w:sz w:val="20"/>
          <w:szCs w:val="20"/>
          <w:color w:val="auto"/>
        </w:rPr>
      </w:pPr>
    </w:p>
    <w:p>
      <w:pPr>
        <w:jc w:val="both"/>
        <w:spacing w:after="0" w:line="226" w:lineRule="auto"/>
        <w:rPr>
          <w:sz w:val="20"/>
          <w:szCs w:val="20"/>
          <w:color w:val="auto"/>
        </w:rPr>
      </w:pPr>
      <w:r>
        <w:rPr>
          <w:rFonts w:ascii="Times New Roman" w:cs="Times New Roman" w:eastAsia="Times New Roman" w:hAnsi="Times New Roman"/>
          <w:sz w:val="20"/>
          <w:szCs w:val="20"/>
          <w:color w:val="auto"/>
        </w:rPr>
        <w:t>other hand, results showed that the mood state can be positively changed by the indoor flowering plants when the person watches them for a short time.</w:t>
      </w:r>
      <w:r>
        <w:rPr>
          <w:rFonts w:ascii="Times New Roman" w:cs="Times New Roman" w:eastAsia="Times New Roman" w:hAnsi="Times New Roman"/>
          <w:sz w:val="26"/>
          <w:szCs w:val="26"/>
          <w:color w:val="auto"/>
          <w:vertAlign w:val="superscript"/>
        </w:rPr>
        <w:t>55</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20"/>
          <w:szCs w:val="20"/>
          <w:color w:val="auto"/>
        </w:rPr>
        <w:t>9</w:t>
      </w:r>
    </w:p>
    <w:p>
      <w:pPr>
        <w:spacing w:after="0" w:line="200" w:lineRule="exact"/>
        <w:rPr>
          <w:sz w:val="20"/>
          <w:szCs w:val="20"/>
          <w:color w:val="auto"/>
        </w:rPr>
      </w:pPr>
    </w:p>
    <w:p>
      <w:pPr>
        <w:spacing w:after="0" w:line="23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Compared with participants’ responses to the flowering plants, the scores for the negative subscales of T–A, D, A–H, F and C were significantly high, and the positive mood status V was significantly low after viewing the control. Previous studies indicated that elevated work stress can be associated with an increased incidence of depressive disorders and suicide.</w:t>
      </w:r>
      <w:r>
        <w:rPr>
          <w:rFonts w:ascii="Times New Roman" w:cs="Times New Roman" w:eastAsia="Times New Roman" w:hAnsi="Times New Roman"/>
          <w:sz w:val="26"/>
          <w:szCs w:val="26"/>
          <w:color w:val="auto"/>
          <w:vertAlign w:val="superscript"/>
        </w:rPr>
        <w:t>56</w:t>
      </w:r>
      <w:r>
        <w:rPr>
          <w:rFonts w:ascii="Times New Roman" w:cs="Times New Roman" w:eastAsia="Times New Roman" w:hAnsi="Times New Roman"/>
          <w:sz w:val="20"/>
          <w:szCs w:val="20"/>
          <w:color w:val="auto"/>
        </w:rPr>
        <w:t xml:space="preserve"> Additionally, mood disorders have been well established to cause the great-est disease burden in people and loss of productivity in workers.</w:t>
      </w:r>
      <w:r>
        <w:rPr>
          <w:rFonts w:ascii="Times New Roman" w:cs="Times New Roman" w:eastAsia="Times New Roman" w:hAnsi="Times New Roman"/>
          <w:sz w:val="26"/>
          <w:szCs w:val="26"/>
          <w:color w:val="auto"/>
          <w:vertAlign w:val="superscript"/>
        </w:rPr>
        <w:t>57</w:t>
      </w:r>
      <w:r>
        <w:rPr>
          <w:rFonts w:ascii="Times New Roman" w:cs="Times New Roman" w:eastAsia="Times New Roman" w:hAnsi="Times New Roman"/>
          <w:sz w:val="20"/>
          <w:szCs w:val="20"/>
          <w:color w:val="auto"/>
        </w:rPr>
        <w:t xml:space="preserve"> Therefore, the psychological benefits of viewing flowering plants could be therapeutically important, and indoor flowering plants are expected to reduce stress, promote positive mood states and increase feelings of vigour, all of which are in agree-ment with observations made in earlier studies.</w:t>
      </w:r>
      <w:r>
        <w:rPr>
          <w:rFonts w:ascii="Times New Roman" w:cs="Times New Roman" w:eastAsia="Times New Roman" w:hAnsi="Times New Roman"/>
          <w:sz w:val="26"/>
          <w:szCs w:val="26"/>
          <w:color w:val="auto"/>
          <w:vertAlign w:val="superscript"/>
        </w:rPr>
        <w:t>52</w:t>
      </w:r>
    </w:p>
    <w:p>
      <w:pPr>
        <w:spacing w:after="0" w:line="5" w:lineRule="exact"/>
        <w:rPr>
          <w:sz w:val="20"/>
          <w:szCs w:val="20"/>
          <w:color w:val="auto"/>
        </w:rPr>
      </w:pPr>
    </w:p>
    <w:p>
      <w:pPr>
        <w:jc w:val="both"/>
        <w:ind w:firstLine="240"/>
        <w:spacing w:after="0"/>
        <w:rPr>
          <w:sz w:val="20"/>
          <w:szCs w:val="20"/>
          <w:color w:val="auto"/>
        </w:rPr>
      </w:pPr>
      <w:r>
        <w:rPr>
          <w:rFonts w:ascii="Times New Roman" w:cs="Times New Roman" w:eastAsia="Times New Roman" w:hAnsi="Times New Roman"/>
          <w:sz w:val="20"/>
          <w:szCs w:val="20"/>
          <w:color w:val="auto"/>
        </w:rPr>
        <w:t>The understanding, is important, of how indoor flowering plants can positively affect office workers and individuals who spend most of their time indoors. In the light of the results obtained from EEG, HRV, SC and the questionnaires, the participants tended to become relaxed during the visual stimulation with the flowering plants. The blue flowers were the most pre-ferred, followed by purple ones, this finding is in accor-dance with those obtained by Hula˚ and Flegr.</w:t>
      </w:r>
      <w:r>
        <w:rPr>
          <w:rFonts w:ascii="Times New Roman" w:cs="Times New Roman" w:eastAsia="Times New Roman" w:hAnsi="Times New Roman"/>
          <w:sz w:val="26"/>
          <w:szCs w:val="26"/>
          <w:color w:val="auto"/>
          <w:vertAlign w:val="superscript"/>
        </w:rPr>
        <w:t>58</w:t>
      </w:r>
      <w:r>
        <w:rPr>
          <w:rFonts w:ascii="Times New Roman" w:cs="Times New Roman" w:eastAsia="Times New Roman" w:hAnsi="Times New Roman"/>
          <w:sz w:val="20"/>
          <w:szCs w:val="20"/>
          <w:color w:val="auto"/>
        </w:rPr>
        <w:t xml:space="preserve"> The findings of our study are in part consistent with the theory of habitat selection</w:t>
      </w:r>
      <w:r>
        <w:rPr>
          <w:rFonts w:ascii="Times New Roman" w:cs="Times New Roman" w:eastAsia="Times New Roman" w:hAnsi="Times New Roman"/>
          <w:sz w:val="26"/>
          <w:szCs w:val="26"/>
          <w:color w:val="auto"/>
          <w:vertAlign w:val="superscript"/>
        </w:rPr>
        <w:t>59</w:t>
      </w:r>
      <w:r>
        <w:rPr>
          <w:rFonts w:ascii="Times New Roman" w:cs="Times New Roman" w:eastAsia="Times New Roman" w:hAnsi="Times New Roman"/>
          <w:sz w:val="20"/>
          <w:szCs w:val="20"/>
          <w:color w:val="auto"/>
        </w:rPr>
        <w:t xml:space="preserve"> as well as with the theory of ecological valence.</w:t>
      </w:r>
      <w:r>
        <w:rPr>
          <w:rFonts w:ascii="Times New Roman" w:cs="Times New Roman" w:eastAsia="Times New Roman" w:hAnsi="Times New Roman"/>
          <w:sz w:val="26"/>
          <w:szCs w:val="26"/>
          <w:color w:val="auto"/>
          <w:vertAlign w:val="superscript"/>
        </w:rPr>
        <w:t>60</w:t>
      </w:r>
      <w:r>
        <w:rPr>
          <w:rFonts w:ascii="Times New Roman" w:cs="Times New Roman" w:eastAsia="Times New Roman" w:hAnsi="Times New Roman"/>
          <w:sz w:val="20"/>
          <w:szCs w:val="20"/>
          <w:color w:val="auto"/>
        </w:rPr>
        <w:t xml:space="preserve"> These hypotheses sug-gest that people prefer the colour blue, which is usually associated with clear sky and water. According to ART,</w:t>
      </w:r>
      <w:r>
        <w:rPr>
          <w:rFonts w:ascii="Times New Roman" w:cs="Times New Roman" w:eastAsia="Times New Roman" w:hAnsi="Times New Roman"/>
          <w:sz w:val="26"/>
          <w:szCs w:val="26"/>
          <w:color w:val="auto"/>
          <w:vertAlign w:val="superscript"/>
        </w:rPr>
        <w:t>10</w:t>
      </w:r>
      <w:r>
        <w:rPr>
          <w:rFonts w:ascii="Times New Roman" w:cs="Times New Roman" w:eastAsia="Times New Roman" w:hAnsi="Times New Roman"/>
          <w:sz w:val="20"/>
          <w:szCs w:val="20"/>
          <w:color w:val="auto"/>
        </w:rPr>
        <w:t xml:space="preserve"> the restorative benefits of nature may be attrib-uted to the fact that contact with green spaces helps to restore direct attention in individuals, especially when they are attentionally fatigued. On the other hand, SRT</w:t>
      </w:r>
      <w:r>
        <w:rPr>
          <w:rFonts w:ascii="Times New Roman" w:cs="Times New Roman" w:eastAsia="Times New Roman" w:hAnsi="Times New Roman"/>
          <w:sz w:val="26"/>
          <w:szCs w:val="26"/>
          <w:color w:val="auto"/>
          <w:vertAlign w:val="superscript"/>
        </w:rPr>
        <w:t>6</w:t>
      </w:r>
      <w:r>
        <w:rPr>
          <w:rFonts w:ascii="Times New Roman" w:cs="Times New Roman" w:eastAsia="Times New Roman" w:hAnsi="Times New Roman"/>
          <w:sz w:val="20"/>
          <w:szCs w:val="20"/>
          <w:color w:val="auto"/>
        </w:rPr>
        <w:t xml:space="preserve"> suggests that visual stimuli of nature have a con-siderable impact on reducing mental stress. Ultimately, our findings are consistent with the model of an effec-tive response to nature suggested by Ulrich</w:t>
      </w:r>
      <w:r>
        <w:rPr>
          <w:rFonts w:ascii="Times New Roman" w:cs="Times New Roman" w:eastAsia="Times New Roman" w:hAnsi="Times New Roman"/>
          <w:sz w:val="26"/>
          <w:szCs w:val="26"/>
          <w:color w:val="auto"/>
          <w:vertAlign w:val="superscript"/>
        </w:rPr>
        <w:t>61</w:t>
      </w:r>
      <w:r>
        <w:rPr>
          <w:rFonts w:ascii="Times New Roman" w:cs="Times New Roman" w:eastAsia="Times New Roman" w:hAnsi="Times New Roman"/>
          <w:sz w:val="20"/>
          <w:szCs w:val="20"/>
          <w:color w:val="auto"/>
        </w:rPr>
        <w:t xml:space="preserve"> and later confirmed by other studies.</w:t>
      </w:r>
      <w:r>
        <w:rPr>
          <w:rFonts w:ascii="Times New Roman" w:cs="Times New Roman" w:eastAsia="Times New Roman" w:hAnsi="Times New Roman"/>
          <w:sz w:val="26"/>
          <w:szCs w:val="26"/>
          <w:color w:val="auto"/>
          <w:vertAlign w:val="superscript"/>
        </w:rPr>
        <w:t>62,63</w:t>
      </w:r>
      <w:r>
        <w:rPr>
          <w:rFonts w:ascii="Times New Roman" w:cs="Times New Roman" w:eastAsia="Times New Roman" w:hAnsi="Times New Roman"/>
          <w:sz w:val="20"/>
          <w:szCs w:val="20"/>
          <w:color w:val="auto"/>
        </w:rPr>
        <w:t xml:space="preserve"> We, therefore, support Ulrich’s theory that natural environments enhance both physiological and psychological responses to stress more than do environments not involving nature. Staring at the blue and purple flowers seems to be a good option to stimulate relaxation and reduce stress. This may help to improve the quality of life of office workers and people living or working indoors for a long time.</w:t>
      </w:r>
    </w:p>
    <w:p>
      <w:pPr>
        <w:spacing w:after="0" w:line="288" w:lineRule="exact"/>
        <w:rPr>
          <w:sz w:val="20"/>
          <w:szCs w:val="20"/>
          <w:color w:val="auto"/>
        </w:rPr>
      </w:pPr>
    </w:p>
    <w:p>
      <w:pPr>
        <w:jc w:val="both"/>
        <w:ind w:firstLine="240"/>
        <w:spacing w:after="0" w:line="245" w:lineRule="auto"/>
        <w:rPr>
          <w:sz w:val="20"/>
          <w:szCs w:val="20"/>
          <w:color w:val="auto"/>
        </w:rPr>
      </w:pPr>
      <w:r>
        <w:rPr>
          <w:rFonts w:ascii="Times New Roman" w:cs="Times New Roman" w:eastAsia="Times New Roman" w:hAnsi="Times New Roman"/>
          <w:sz w:val="20"/>
          <w:szCs w:val="20"/>
          <w:color w:val="auto"/>
        </w:rPr>
        <w:t>The major strength of our study is that we combined multiple measurements to record participants’ physio-logical and psychological states, as well as our recruit-ment of office workers as participants. The present study presents evidence that indoor flowering plants can substantially increase relaxation, reduce stress and improve individuals’ physiological and psycholog-ical states. Despite these findings, our study has some limitations. First, our study focused on females and</w:t>
      </w:r>
    </w:p>
    <w:p>
      <w:pPr>
        <w:sectPr>
          <w:pgSz w:w="11900" w:h="15874" w:orient="portrait"/>
          <w:cols w:equalWidth="0" w:num="2">
            <w:col w:w="4720" w:space="240"/>
            <w:col w:w="4720"/>
          </w:cols>
          <w:pgMar w:left="1240" w:top="801" w:right="986" w:bottom="649" w:gutter="0" w:footer="0" w:header="0"/>
        </w:sectPr>
      </w:pPr>
    </w:p>
    <w:bookmarkStart w:id="9" w:name="page10"/>
    <w:bookmarkEnd w:id="9"/>
    <w:p>
      <w:pPr>
        <w:spacing w:after="0"/>
        <w:rPr>
          <w:sz w:val="20"/>
          <w:szCs w:val="20"/>
          <w:color w:val="auto"/>
        </w:rPr>
      </w:pPr>
      <w:r>
        <w:rPr>
          <w:rFonts w:ascii="Arial" w:cs="Arial" w:eastAsia="Arial" w:hAnsi="Arial"/>
          <w:sz w:val="20"/>
          <w:szCs w:val="20"/>
          <w:color w:val="auto"/>
        </w:rPr>
        <w:t>10</w:t>
      </w:r>
    </w:p>
    <w:p>
      <w:pPr>
        <w:spacing w:after="0" w:line="200" w:lineRule="exact"/>
        <w:rPr>
          <w:sz w:val="20"/>
          <w:szCs w:val="20"/>
          <w:color w:val="auto"/>
        </w:rPr>
      </w:pPr>
    </w:p>
    <w:p>
      <w:pPr>
        <w:spacing w:after="0" w:line="232"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0"/>
          <w:szCs w:val="20"/>
          <w:color w:val="auto"/>
        </w:rPr>
        <w:t>whether the results are applicable to other genders and age groups is unknown. Second, we compared only two flower colours, and future research should examine a greater variety of flowers with different colours and shapes. Third, stress level was not experimentally con-trolled or known, but only inferred from the type of work the subjects do. Finally, a useful follow-up study would be to have the flowers simply present in the office, and not directly in front of the subject. Notwithstanding these limitations, our study adds to the scientific evidence that suggests indoor flowering plants can enhance the physiological and psychological wellbeing of office workers and urban dwellers as well as allow interior designers to design sustainable and healthier indoor spaces using appropriate flower col-ours. Based on this study, there is an urgent need for follow-up work using different flower colours and shapes.</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Conclusion</w:t>
      </w:r>
    </w:p>
    <w:p>
      <w:pPr>
        <w:spacing w:after="0" w:line="140"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0"/>
          <w:szCs w:val="20"/>
          <w:color w:val="auto"/>
        </w:rPr>
        <w:t>The current work suggests that taking a break to look at flowering plants for 3 min a day may provide strong immediate positive effects on human wellbeing. The findings provide experimental support for the notion that exposure to flowering plants can generate physio-logical and psychological benefits that reduce stress and improve wellbeing. Although the presence of indoor flowering plants has positive impacts on office workers, these positive impacts are also influenced by the colour of the flower. Notably, we found that the blue flowers had the greatest ability to enhance participants’ feelings of relaxation compared with the purple flowers and control. This has implications for promoting the use of specific colours of indoor flowering plants to enhance relaxation and reduce stress for office workers and indoor residents.</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0"/>
          <w:szCs w:val="20"/>
          <w:color w:val="auto"/>
        </w:rPr>
        <w:t>Authors’ contribution</w:t>
      </w:r>
    </w:p>
    <w:p>
      <w:pPr>
        <w:spacing w:after="0" w:line="10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18"/>
          <w:szCs w:val="18"/>
          <w:color w:val="auto"/>
        </w:rPr>
        <w:t>All authors contributed equally in the preparation of this manuscript.</w:t>
      </w:r>
    </w:p>
    <w:p>
      <w:pPr>
        <w:spacing w:after="0" w:line="380" w:lineRule="exact"/>
        <w:rPr>
          <w:sz w:val="20"/>
          <w:szCs w:val="20"/>
          <w:color w:val="auto"/>
        </w:rPr>
      </w:pPr>
    </w:p>
    <w:p>
      <w:pPr>
        <w:spacing w:after="0"/>
        <w:rPr>
          <w:sz w:val="20"/>
          <w:szCs w:val="20"/>
          <w:color w:val="auto"/>
        </w:rPr>
      </w:pPr>
      <w:r>
        <w:rPr>
          <w:rFonts w:ascii="Arial" w:cs="Arial" w:eastAsia="Arial" w:hAnsi="Arial"/>
          <w:sz w:val="20"/>
          <w:szCs w:val="20"/>
          <w:color w:val="auto"/>
        </w:rPr>
        <w:t>Acknowledgements</w:t>
      </w:r>
    </w:p>
    <w:p>
      <w:pPr>
        <w:spacing w:after="0" w:line="103"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8"/>
          <w:szCs w:val="18"/>
          <w:color w:val="auto"/>
        </w:rPr>
        <w:t>We would like to thank Dr Xie Junfang, Mr Zefang Lian and Mr Cundong Ma for their kind help during the experiment days.</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Arial" w:cs="Arial" w:eastAsia="Arial" w:hAnsi="Arial"/>
          <w:sz w:val="20"/>
          <w:szCs w:val="20"/>
          <w:color w:val="auto"/>
        </w:rPr>
        <w:t>Declaration of conflicting interests</w:t>
      </w:r>
    </w:p>
    <w:p>
      <w:pPr>
        <w:spacing w:after="0" w:line="143"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18"/>
          <w:szCs w:val="18"/>
          <w:color w:val="auto"/>
        </w:rPr>
        <w:t>The author(s) declared no potential conflicts of interest with respect to the research, authorship, and/or publication of this article.</w:t>
      </w:r>
    </w:p>
    <w:p>
      <w:pPr>
        <w:spacing w:after="0" w:line="20" w:lineRule="exact"/>
        <w:rPr>
          <w:sz w:val="20"/>
          <w:szCs w:val="20"/>
          <w:color w:val="auto"/>
        </w:rPr>
      </w:pPr>
      <w:r>
        <w:rPr>
          <w:sz w:val="20"/>
          <w:szCs w:val="20"/>
          <w:color w:val="auto"/>
        </w:rPr>
        <w:br w:type="column"/>
      </w:r>
    </w:p>
    <w:p>
      <w:pPr>
        <w:ind w:left="1487"/>
        <w:spacing w:after="0"/>
        <w:rPr>
          <w:sz w:val="20"/>
          <w:szCs w:val="20"/>
          <w:color w:val="auto"/>
        </w:rPr>
      </w:pPr>
      <w:r>
        <w:rPr>
          <w:rFonts w:ascii="Arial" w:cs="Arial" w:eastAsia="Arial" w:hAnsi="Arial"/>
          <w:sz w:val="20"/>
          <w:szCs w:val="20"/>
          <w:color w:val="auto"/>
        </w:rPr>
        <w:t>Indoor and Built Environment 0(0)</w:t>
      </w:r>
    </w:p>
    <w:p>
      <w:pPr>
        <w:spacing w:after="0" w:line="393" w:lineRule="exact"/>
        <w:rPr>
          <w:sz w:val="20"/>
          <w:szCs w:val="20"/>
          <w:color w:val="auto"/>
        </w:rPr>
      </w:pPr>
    </w:p>
    <w:p>
      <w:pPr>
        <w:ind w:left="7"/>
        <w:spacing w:after="0"/>
        <w:rPr>
          <w:sz w:val="20"/>
          <w:szCs w:val="20"/>
          <w:color w:val="auto"/>
        </w:rPr>
      </w:pPr>
      <w:r>
        <w:rPr>
          <w:rFonts w:ascii="Arial" w:cs="Arial" w:eastAsia="Arial" w:hAnsi="Arial"/>
          <w:sz w:val="20"/>
          <w:szCs w:val="20"/>
          <w:color w:val="auto"/>
        </w:rPr>
        <w:t>Funding</w:t>
      </w:r>
    </w:p>
    <w:p>
      <w:pPr>
        <w:spacing w:after="0" w:line="144" w:lineRule="exact"/>
        <w:rPr>
          <w:sz w:val="20"/>
          <w:szCs w:val="20"/>
          <w:color w:val="auto"/>
        </w:rPr>
      </w:pPr>
    </w:p>
    <w:p>
      <w:pPr>
        <w:jc w:val="both"/>
        <w:ind w:left="7"/>
        <w:spacing w:after="0" w:line="282" w:lineRule="auto"/>
        <w:rPr>
          <w:sz w:val="20"/>
          <w:szCs w:val="20"/>
          <w:color w:val="auto"/>
        </w:rPr>
      </w:pPr>
      <w:r>
        <w:rPr>
          <w:rFonts w:ascii="Times New Roman" w:cs="Times New Roman" w:eastAsia="Times New Roman" w:hAnsi="Times New Roman"/>
          <w:sz w:val="18"/>
          <w:szCs w:val="18"/>
          <w:color w:val="auto"/>
        </w:rPr>
        <w:t>The author(s) disclosed receipt of the following financial sup-port for the research, authorship, and/or publication of this article: This research was supported by key project of National Nature Science Foundation of China (NSFC) Urban Landscape Visual Spaces Network Perception and Reaction Assessment (No. 51678417).</w:t>
      </w:r>
    </w:p>
    <w:p>
      <w:pPr>
        <w:spacing w:after="0" w:line="246" w:lineRule="exact"/>
        <w:rPr>
          <w:sz w:val="20"/>
          <w:szCs w:val="20"/>
          <w:color w:val="auto"/>
        </w:rPr>
      </w:pPr>
    </w:p>
    <w:p>
      <w:pPr>
        <w:ind w:left="7"/>
        <w:spacing w:after="0"/>
        <w:rPr>
          <w:sz w:val="20"/>
          <w:szCs w:val="20"/>
          <w:color w:val="auto"/>
        </w:rPr>
      </w:pPr>
      <w:r>
        <w:rPr>
          <w:rFonts w:ascii="Arial" w:cs="Arial" w:eastAsia="Arial" w:hAnsi="Arial"/>
          <w:sz w:val="20"/>
          <w:szCs w:val="20"/>
          <w:color w:val="auto"/>
        </w:rPr>
        <w:t>ORCID iD</w:t>
      </w:r>
    </w:p>
    <w:p>
      <w:pPr>
        <w:spacing w:after="0" w:line="48" w:lineRule="exact"/>
        <w:rPr>
          <w:sz w:val="20"/>
          <w:szCs w:val="20"/>
          <w:color w:val="auto"/>
        </w:rPr>
      </w:pPr>
    </w:p>
    <w:p>
      <w:pPr>
        <w:ind w:left="7"/>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Mohamed Elsadek </w:t>
      </w:r>
      <w:r>
        <w:rPr>
          <w:sz w:val="1"/>
          <w:szCs w:val="1"/>
          <w:color w:val="auto"/>
        </w:rPr>
        <w:drawing>
          <wp:inline distT="0" distB="0" distL="0" distR="0">
            <wp:extent cx="121920" cy="1219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extLst>
                    </a:blip>
                    <a:srcRect/>
                    <a:stretch>
                      <a:fillRect/>
                    </a:stretch>
                  </pic:blipFill>
                  <pic:spPr bwMode="auto">
                    <a:xfrm>
                      <a:off x="0" y="0"/>
                      <a:ext cx="121920" cy="121920"/>
                    </a:xfrm>
                    <a:prstGeom prst="rect">
                      <a:avLst/>
                    </a:prstGeom>
                    <a:noFill/>
                    <a:ln>
                      <a:noFill/>
                    </a:ln>
                  </pic:spPr>
                </pic:pic>
              </a:graphicData>
            </a:graphic>
          </wp:inline>
        </w:drawing>
      </w:r>
      <w:hyperlink r:id="rId31">
        <w:r>
          <w:rPr>
            <w:rFonts w:ascii="Times New Roman" w:cs="Times New Roman" w:eastAsia="Times New Roman" w:hAnsi="Times New Roman"/>
            <w:sz w:val="18"/>
            <w:szCs w:val="18"/>
            <w:color w:val="auto"/>
          </w:rPr>
          <w:t xml:space="preserve"> https://orcid.org/0000-0001-5684-2061</w:t>
        </w:r>
      </w:hyperlink>
    </w:p>
    <w:p>
      <w:pPr>
        <w:spacing w:after="0" w:line="307" w:lineRule="exact"/>
        <w:rPr>
          <w:sz w:val="20"/>
          <w:szCs w:val="20"/>
          <w:color w:val="auto"/>
        </w:rPr>
      </w:pPr>
    </w:p>
    <w:p>
      <w:pPr>
        <w:ind w:left="7"/>
        <w:spacing w:after="0"/>
        <w:rPr>
          <w:sz w:val="20"/>
          <w:szCs w:val="20"/>
          <w:color w:val="auto"/>
        </w:rPr>
      </w:pPr>
      <w:r>
        <w:rPr>
          <w:rFonts w:ascii="Arial" w:cs="Arial" w:eastAsia="Arial" w:hAnsi="Arial"/>
          <w:sz w:val="20"/>
          <w:szCs w:val="20"/>
          <w:color w:val="auto"/>
        </w:rPr>
        <w:t>References</w:t>
      </w:r>
    </w:p>
    <w:p>
      <w:pPr>
        <w:spacing w:after="0" w:line="103" w:lineRule="exact"/>
        <w:rPr>
          <w:sz w:val="20"/>
          <w:szCs w:val="20"/>
          <w:color w:val="auto"/>
        </w:rPr>
      </w:pPr>
    </w:p>
    <w:p>
      <w:pPr>
        <w:jc w:val="both"/>
        <w:ind w:left="307" w:hanging="218"/>
        <w:spacing w:after="0" w:line="247" w:lineRule="auto"/>
        <w:tabs>
          <w:tab w:leader="none" w:pos="307"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WHO. Stress at the workplace, </w:t>
      </w:r>
      <w:hyperlink r:id="rId32">
        <w:r>
          <w:rPr>
            <w:rFonts w:ascii="Times New Roman" w:cs="Times New Roman" w:eastAsia="Times New Roman" w:hAnsi="Times New Roman"/>
            <w:sz w:val="18"/>
            <w:szCs w:val="18"/>
            <w:color w:val="auto"/>
          </w:rPr>
          <w:t>https://www.who.int/</w:t>
        </w:r>
      </w:hyperlink>
      <w:r>
        <w:rPr>
          <w:rFonts w:ascii="Times New Roman" w:cs="Times New Roman" w:eastAsia="Times New Roman" w:hAnsi="Times New Roman"/>
          <w:sz w:val="18"/>
          <w:szCs w:val="18"/>
          <w:color w:val="auto"/>
        </w:rPr>
        <w:t xml:space="preserve"> </w:t>
      </w:r>
      <w:hyperlink r:id="rId32">
        <w:r>
          <w:rPr>
            <w:rFonts w:ascii="Times New Roman" w:cs="Times New Roman" w:eastAsia="Times New Roman" w:hAnsi="Times New Roman"/>
            <w:sz w:val="18"/>
            <w:szCs w:val="18"/>
            <w:color w:val="auto"/>
          </w:rPr>
          <w:t xml:space="preserve">occupational_health/topics/stressatwp/en/ </w:t>
        </w:r>
      </w:hyperlink>
      <w:r>
        <w:rPr>
          <w:rFonts w:ascii="Times New Roman" w:cs="Times New Roman" w:eastAsia="Times New Roman" w:hAnsi="Times New Roman"/>
          <w:sz w:val="18"/>
          <w:szCs w:val="18"/>
          <w:color w:val="auto"/>
        </w:rPr>
        <w:t>(accessed 13 March 2020).</w:t>
      </w:r>
    </w:p>
    <w:p>
      <w:pPr>
        <w:spacing w:after="0" w:line="40" w:lineRule="exact"/>
        <w:rPr>
          <w:rFonts w:ascii="Times New Roman" w:cs="Times New Roman" w:eastAsia="Times New Roman" w:hAnsi="Times New Roman"/>
          <w:sz w:val="18"/>
          <w:szCs w:val="18"/>
          <w:color w:val="auto"/>
        </w:rPr>
      </w:pPr>
    </w:p>
    <w:p>
      <w:pPr>
        <w:jc w:val="both"/>
        <w:ind w:left="307" w:hanging="218"/>
        <w:spacing w:after="0" w:line="247" w:lineRule="auto"/>
        <w:tabs>
          <w:tab w:leader="none" w:pos="307"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Nieuwenhuijsen K and Bruinvels D. Psychosocial work environment and stress-related disorders, a systematic review. </w:t>
      </w:r>
      <w:r>
        <w:rPr>
          <w:rFonts w:ascii="Arial" w:cs="Arial" w:eastAsia="Arial" w:hAnsi="Arial"/>
          <w:sz w:val="18"/>
          <w:szCs w:val="18"/>
          <w:color w:val="auto"/>
        </w:rPr>
        <w:t>Occup Med</w:t>
      </w:r>
      <w:r>
        <w:rPr>
          <w:rFonts w:ascii="Times New Roman" w:cs="Times New Roman" w:eastAsia="Times New Roman" w:hAnsi="Times New Roman"/>
          <w:sz w:val="18"/>
          <w:szCs w:val="18"/>
          <w:color w:val="auto"/>
        </w:rPr>
        <w:t xml:space="preserve"> 2010; 60: 277–286.</w:t>
      </w:r>
    </w:p>
    <w:p>
      <w:pPr>
        <w:spacing w:after="0" w:line="40" w:lineRule="exact"/>
        <w:rPr>
          <w:rFonts w:ascii="Times New Roman" w:cs="Times New Roman" w:eastAsia="Times New Roman" w:hAnsi="Times New Roman"/>
          <w:sz w:val="18"/>
          <w:szCs w:val="18"/>
          <w:color w:val="auto"/>
        </w:rPr>
      </w:pPr>
    </w:p>
    <w:p>
      <w:pPr>
        <w:ind w:left="307" w:hanging="218"/>
        <w:spacing w:after="0" w:line="260" w:lineRule="auto"/>
        <w:tabs>
          <w:tab w:leader="none" w:pos="307"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Board E. Global burden of mental disorders and the need for a comprehensive, coordinated response from health and social sectors at the country level. WHO Sixty-fifth World Heal Assembly, Provisional Agenda Item 13.2, A65/10, 16 March 2012, </w:t>
      </w:r>
      <w:hyperlink r:id="rId33">
        <w:r>
          <w:rPr>
            <w:rFonts w:ascii="Times New Roman" w:cs="Times New Roman" w:eastAsia="Times New Roman" w:hAnsi="Times New Roman"/>
            <w:sz w:val="18"/>
            <w:szCs w:val="18"/>
            <w:color w:val="auto"/>
          </w:rPr>
          <w:t>https://apps.who.int/iris/bit</w:t>
        </w:r>
      </w:hyperlink>
      <w:r>
        <w:rPr>
          <w:rFonts w:ascii="Times New Roman" w:cs="Times New Roman" w:eastAsia="Times New Roman" w:hAnsi="Times New Roman"/>
          <w:sz w:val="18"/>
          <w:szCs w:val="18"/>
          <w:color w:val="auto"/>
        </w:rPr>
        <w:t xml:space="preserve"> </w:t>
      </w:r>
      <w:hyperlink r:id="rId33">
        <w:r>
          <w:rPr>
            <w:rFonts w:ascii="Times New Roman" w:cs="Times New Roman" w:eastAsia="Times New Roman" w:hAnsi="Times New Roman"/>
            <w:sz w:val="18"/>
            <w:szCs w:val="18"/>
            <w:color w:val="auto"/>
          </w:rPr>
          <w:t>stream/handle/10665/78898/A65_10-en.pdf?sequence=</w:t>
        </w:r>
      </w:hyperlink>
      <w:r>
        <w:rPr>
          <w:rFonts w:ascii="Times New Roman" w:cs="Times New Roman" w:eastAsia="Times New Roman" w:hAnsi="Times New Roman"/>
          <w:sz w:val="18"/>
          <w:szCs w:val="18"/>
          <w:color w:val="auto"/>
        </w:rPr>
        <w:t xml:space="preserve"> </w:t>
      </w:r>
      <w:hyperlink r:id="rId33">
        <w:r>
          <w:rPr>
            <w:rFonts w:ascii="Times New Roman" w:cs="Times New Roman" w:eastAsia="Times New Roman" w:hAnsi="Times New Roman"/>
            <w:sz w:val="18"/>
            <w:szCs w:val="18"/>
            <w:color w:val="auto"/>
          </w:rPr>
          <w:t xml:space="preserve">1&amp;isAllowed=y </w:t>
        </w:r>
      </w:hyperlink>
      <w:r>
        <w:rPr>
          <w:rFonts w:ascii="Times New Roman" w:cs="Times New Roman" w:eastAsia="Times New Roman" w:hAnsi="Times New Roman"/>
          <w:sz w:val="18"/>
          <w:szCs w:val="18"/>
          <w:color w:val="auto"/>
        </w:rPr>
        <w:t>(accessed 10 January 2020).</w:t>
      </w:r>
    </w:p>
    <w:p>
      <w:pPr>
        <w:spacing w:after="0" w:line="30" w:lineRule="exact"/>
        <w:rPr>
          <w:rFonts w:ascii="Times New Roman" w:cs="Times New Roman" w:eastAsia="Times New Roman" w:hAnsi="Times New Roman"/>
          <w:sz w:val="18"/>
          <w:szCs w:val="18"/>
          <w:color w:val="auto"/>
        </w:rPr>
      </w:pPr>
    </w:p>
    <w:p>
      <w:pPr>
        <w:jc w:val="both"/>
        <w:ind w:left="307" w:hanging="218"/>
        <w:spacing w:after="0" w:line="253" w:lineRule="auto"/>
        <w:tabs>
          <w:tab w:leader="none" w:pos="307"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Ochiai H, Ikei H, Song C, Kobayashi M and Miura T. Physiological and psychological effects of a forest thera-py program on middle-aged females. </w:t>
      </w:r>
      <w:r>
        <w:rPr>
          <w:rFonts w:ascii="Arial" w:cs="Arial" w:eastAsia="Arial" w:hAnsi="Arial"/>
          <w:sz w:val="18"/>
          <w:szCs w:val="18"/>
          <w:color w:val="auto"/>
        </w:rPr>
        <w:t>Int J Environ Res</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Public Health </w:t>
      </w:r>
      <w:r>
        <w:rPr>
          <w:rFonts w:ascii="Times New Roman" w:cs="Times New Roman" w:eastAsia="Times New Roman" w:hAnsi="Times New Roman"/>
          <w:sz w:val="18"/>
          <w:szCs w:val="18"/>
          <w:color w:val="auto"/>
        </w:rPr>
        <w:t>2015; 12: 15222–15232.</w:t>
      </w:r>
    </w:p>
    <w:p>
      <w:pPr>
        <w:spacing w:after="0" w:line="36" w:lineRule="exact"/>
        <w:rPr>
          <w:rFonts w:ascii="Times New Roman" w:cs="Times New Roman" w:eastAsia="Times New Roman" w:hAnsi="Times New Roman"/>
          <w:sz w:val="18"/>
          <w:szCs w:val="18"/>
          <w:color w:val="auto"/>
        </w:rPr>
      </w:pPr>
    </w:p>
    <w:p>
      <w:pPr>
        <w:jc w:val="both"/>
        <w:ind w:left="307" w:hanging="218"/>
        <w:spacing w:after="0" w:line="253" w:lineRule="auto"/>
        <w:tabs>
          <w:tab w:leader="none" w:pos="307"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Elsadek M, Sun JH and Fujii ME. Brain activity and emotional responses of the Japanese people toward trees pruned using Sukashi technique. </w:t>
      </w:r>
      <w:r>
        <w:rPr>
          <w:rFonts w:ascii="Arial" w:cs="Arial" w:eastAsia="Arial" w:hAnsi="Arial"/>
          <w:sz w:val="18"/>
          <w:szCs w:val="18"/>
          <w:color w:val="auto"/>
        </w:rPr>
        <w:t>Int J Agric</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Environ Biotechnol </w:t>
      </w:r>
      <w:r>
        <w:rPr>
          <w:rFonts w:ascii="Times New Roman" w:cs="Times New Roman" w:eastAsia="Times New Roman" w:hAnsi="Times New Roman"/>
          <w:sz w:val="18"/>
          <w:szCs w:val="18"/>
          <w:color w:val="auto"/>
        </w:rPr>
        <w:t>2013; 6: 344–350.</w:t>
      </w:r>
    </w:p>
    <w:p>
      <w:pPr>
        <w:spacing w:after="0" w:line="34" w:lineRule="exact"/>
        <w:rPr>
          <w:rFonts w:ascii="Times New Roman" w:cs="Times New Roman" w:eastAsia="Times New Roman" w:hAnsi="Times New Roman"/>
          <w:sz w:val="18"/>
          <w:szCs w:val="18"/>
          <w:color w:val="auto"/>
        </w:rPr>
      </w:pPr>
    </w:p>
    <w:p>
      <w:pPr>
        <w:jc w:val="both"/>
        <w:ind w:left="307" w:hanging="218"/>
        <w:spacing w:after="0" w:line="254" w:lineRule="auto"/>
        <w:tabs>
          <w:tab w:leader="none" w:pos="307"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Ulrich RS, Simons RF, Losito BD, Fiorito E, Miles MA and Zelson M. Stress recovery during exposure to natural and urban environments. </w:t>
      </w:r>
      <w:r>
        <w:rPr>
          <w:rFonts w:ascii="Arial" w:cs="Arial" w:eastAsia="Arial" w:hAnsi="Arial"/>
          <w:sz w:val="18"/>
          <w:szCs w:val="18"/>
          <w:color w:val="auto"/>
        </w:rPr>
        <w:t>J Environ Psychol</w:t>
      </w:r>
      <w:r>
        <w:rPr>
          <w:rFonts w:ascii="Times New Roman" w:cs="Times New Roman" w:eastAsia="Times New Roman" w:hAnsi="Times New Roman"/>
          <w:sz w:val="18"/>
          <w:szCs w:val="18"/>
          <w:color w:val="auto"/>
        </w:rPr>
        <w:t xml:space="preserve"> 1991; 11: 201–230.</w:t>
      </w:r>
    </w:p>
    <w:p>
      <w:pPr>
        <w:spacing w:after="0" w:line="33" w:lineRule="exact"/>
        <w:rPr>
          <w:rFonts w:ascii="Times New Roman" w:cs="Times New Roman" w:eastAsia="Times New Roman" w:hAnsi="Times New Roman"/>
          <w:sz w:val="18"/>
          <w:szCs w:val="18"/>
          <w:color w:val="auto"/>
        </w:rPr>
      </w:pPr>
    </w:p>
    <w:p>
      <w:pPr>
        <w:jc w:val="both"/>
        <w:ind w:left="307" w:hanging="218"/>
        <w:spacing w:after="0" w:line="248" w:lineRule="auto"/>
        <w:tabs>
          <w:tab w:leader="none" w:pos="307"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Elsadek M, Liu B, Lian Z and Junfang X. The influence of urban roadside trees and their physical environment on stress relief measures: a field experiment in Shanghai.</w:t>
      </w:r>
    </w:p>
    <w:p>
      <w:pPr>
        <w:spacing w:after="0" w:line="14" w:lineRule="exact"/>
        <w:rPr>
          <w:rFonts w:ascii="Times New Roman" w:cs="Times New Roman" w:eastAsia="Times New Roman" w:hAnsi="Times New Roman"/>
          <w:sz w:val="18"/>
          <w:szCs w:val="18"/>
          <w:color w:val="auto"/>
        </w:rPr>
      </w:pPr>
    </w:p>
    <w:p>
      <w:pPr>
        <w:ind w:left="307"/>
        <w:spacing w:after="0"/>
        <w:rPr>
          <w:rFonts w:ascii="Times New Roman" w:cs="Times New Roman" w:eastAsia="Times New Roman" w:hAnsi="Times New Roman"/>
          <w:sz w:val="18"/>
          <w:szCs w:val="18"/>
          <w:color w:val="auto"/>
        </w:rPr>
      </w:pPr>
      <w:r>
        <w:rPr>
          <w:rFonts w:ascii="Arial" w:cs="Arial" w:eastAsia="Arial" w:hAnsi="Arial"/>
          <w:sz w:val="18"/>
          <w:szCs w:val="18"/>
          <w:color w:val="auto"/>
        </w:rPr>
        <w:t xml:space="preserve">Urban Urban Green </w:t>
      </w:r>
      <w:r>
        <w:rPr>
          <w:rFonts w:ascii="Times New Roman" w:cs="Times New Roman" w:eastAsia="Times New Roman" w:hAnsi="Times New Roman"/>
          <w:sz w:val="18"/>
          <w:szCs w:val="18"/>
          <w:color w:val="auto"/>
        </w:rPr>
        <w:t>2019; 42: 51–60.</w:t>
      </w:r>
    </w:p>
    <w:p>
      <w:pPr>
        <w:spacing w:after="0" w:line="45" w:lineRule="exact"/>
        <w:rPr>
          <w:rFonts w:ascii="Times New Roman" w:cs="Times New Roman" w:eastAsia="Times New Roman" w:hAnsi="Times New Roman"/>
          <w:sz w:val="18"/>
          <w:szCs w:val="18"/>
          <w:color w:val="auto"/>
        </w:rPr>
      </w:pPr>
    </w:p>
    <w:p>
      <w:pPr>
        <w:jc w:val="both"/>
        <w:ind w:left="307" w:hanging="218"/>
        <w:spacing w:after="0" w:line="254" w:lineRule="auto"/>
        <w:tabs>
          <w:tab w:leader="none" w:pos="307"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Yu CP, Lin CM, Tsai MJ, Tsai YC and Chen CY. Effects of short forest bathing program on autonomic nervous system activity and mood states in middle-aged and elder-ly individuals. </w:t>
      </w:r>
      <w:r>
        <w:rPr>
          <w:rFonts w:ascii="Arial" w:cs="Arial" w:eastAsia="Arial" w:hAnsi="Arial"/>
          <w:sz w:val="18"/>
          <w:szCs w:val="18"/>
          <w:color w:val="auto"/>
        </w:rPr>
        <w:t>IJERPH</w:t>
      </w:r>
      <w:r>
        <w:rPr>
          <w:rFonts w:ascii="Times New Roman" w:cs="Times New Roman" w:eastAsia="Times New Roman" w:hAnsi="Times New Roman"/>
          <w:sz w:val="18"/>
          <w:szCs w:val="18"/>
          <w:color w:val="auto"/>
        </w:rPr>
        <w:t xml:space="preserve"> 2017; 14: 897.</w:t>
      </w:r>
    </w:p>
    <w:p>
      <w:pPr>
        <w:spacing w:after="0" w:line="33" w:lineRule="exact"/>
        <w:rPr>
          <w:rFonts w:ascii="Times New Roman" w:cs="Times New Roman" w:eastAsia="Times New Roman" w:hAnsi="Times New Roman"/>
          <w:sz w:val="18"/>
          <w:szCs w:val="18"/>
          <w:color w:val="auto"/>
        </w:rPr>
      </w:pPr>
    </w:p>
    <w:p>
      <w:pPr>
        <w:jc w:val="both"/>
        <w:ind w:left="307" w:hanging="218"/>
        <w:spacing w:after="0" w:line="247" w:lineRule="auto"/>
        <w:tabs>
          <w:tab w:leader="none" w:pos="307"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Elsadek M, Liu B and Lian Z. Green fac¸ades: their con-tribution to stress recovery and well-being in high- den-sity cities. </w:t>
      </w:r>
      <w:r>
        <w:rPr>
          <w:rFonts w:ascii="Arial" w:cs="Arial" w:eastAsia="Arial" w:hAnsi="Arial"/>
          <w:sz w:val="18"/>
          <w:szCs w:val="18"/>
          <w:color w:val="auto"/>
        </w:rPr>
        <w:t>Urban Urban Green</w:t>
      </w:r>
      <w:r>
        <w:rPr>
          <w:rFonts w:ascii="Times New Roman" w:cs="Times New Roman" w:eastAsia="Times New Roman" w:hAnsi="Times New Roman"/>
          <w:sz w:val="18"/>
          <w:szCs w:val="18"/>
          <w:color w:val="auto"/>
        </w:rPr>
        <w:t xml:space="preserve"> 2019; 46: 126446.</w:t>
      </w:r>
    </w:p>
    <w:p>
      <w:pPr>
        <w:spacing w:after="0" w:line="40" w:lineRule="exact"/>
        <w:rPr>
          <w:rFonts w:ascii="Times New Roman" w:cs="Times New Roman" w:eastAsia="Times New Roman" w:hAnsi="Times New Roman"/>
          <w:sz w:val="18"/>
          <w:szCs w:val="18"/>
          <w:color w:val="auto"/>
        </w:rPr>
      </w:pPr>
    </w:p>
    <w:p>
      <w:pPr>
        <w:jc w:val="both"/>
        <w:ind w:left="307" w:hanging="307"/>
        <w:spacing w:after="0" w:line="247" w:lineRule="auto"/>
        <w:tabs>
          <w:tab w:leader="none" w:pos="307"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Kaplan S. The restorative benefits of nature: toward an integrative framework. </w:t>
      </w:r>
      <w:r>
        <w:rPr>
          <w:rFonts w:ascii="Arial" w:cs="Arial" w:eastAsia="Arial" w:hAnsi="Arial"/>
          <w:sz w:val="18"/>
          <w:szCs w:val="18"/>
          <w:color w:val="auto"/>
        </w:rPr>
        <w:t>J Environ Psychol</w:t>
      </w:r>
      <w:r>
        <w:rPr>
          <w:rFonts w:ascii="Times New Roman" w:cs="Times New Roman" w:eastAsia="Times New Roman" w:hAnsi="Times New Roman"/>
          <w:sz w:val="18"/>
          <w:szCs w:val="18"/>
          <w:color w:val="auto"/>
        </w:rPr>
        <w:t xml:space="preserve"> 1995; 15: 169–182.</w:t>
      </w:r>
    </w:p>
    <w:p>
      <w:pPr>
        <w:spacing w:after="0" w:line="39" w:lineRule="exact"/>
        <w:rPr>
          <w:rFonts w:ascii="Times New Roman" w:cs="Times New Roman" w:eastAsia="Times New Roman" w:hAnsi="Times New Roman"/>
          <w:sz w:val="18"/>
          <w:szCs w:val="18"/>
          <w:color w:val="auto"/>
        </w:rPr>
      </w:pPr>
    </w:p>
    <w:p>
      <w:pPr>
        <w:jc w:val="both"/>
        <w:ind w:left="307" w:hanging="307"/>
        <w:spacing w:after="0" w:line="257" w:lineRule="auto"/>
        <w:tabs>
          <w:tab w:leader="none" w:pos="307"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Klepeis NE, Nelson WC, Rott W, Robinson JP, Tsang AM, Switzer P, Behar J, Hern S and Engelmann W. The National Human Activity Pattern Survey (NHAPS): a resource for assessing exposure to environmental pollu-tants. </w:t>
      </w:r>
      <w:r>
        <w:rPr>
          <w:rFonts w:ascii="Arial" w:cs="Arial" w:eastAsia="Arial" w:hAnsi="Arial"/>
          <w:sz w:val="18"/>
          <w:szCs w:val="18"/>
          <w:color w:val="auto"/>
        </w:rPr>
        <w:t>J Expo Anal Environ Epidemiol</w:t>
      </w:r>
      <w:r>
        <w:rPr>
          <w:rFonts w:ascii="Times New Roman" w:cs="Times New Roman" w:eastAsia="Times New Roman" w:hAnsi="Times New Roman"/>
          <w:sz w:val="18"/>
          <w:szCs w:val="18"/>
          <w:color w:val="auto"/>
        </w:rPr>
        <w:t xml:space="preserve"> 2001; 11: 231–252.</w:t>
      </w:r>
    </w:p>
    <w:p>
      <w:pPr>
        <w:sectPr>
          <w:pgSz w:w="11900" w:h="15874" w:orient="portrait"/>
          <w:cols w:equalWidth="0" w:num="2">
            <w:col w:w="4700" w:space="253"/>
            <w:col w:w="4707"/>
          </w:cols>
          <w:pgMar w:left="1000" w:top="801" w:right="1246" w:bottom="666"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230"/>
        </w:trPr>
        <w:tc>
          <w:tcPr>
            <w:tcW w:w="5480" w:type="dxa"/>
            <w:vAlign w:val="bottom"/>
          </w:tcPr>
          <w:p>
            <w:pPr>
              <w:spacing w:after="0"/>
              <w:rPr>
                <w:sz w:val="20"/>
                <w:szCs w:val="20"/>
                <w:color w:val="auto"/>
              </w:rPr>
            </w:pPr>
            <w:r>
              <w:rPr>
                <w:rFonts w:ascii="Arial" w:cs="Arial" w:eastAsia="Arial" w:hAnsi="Arial"/>
                <w:sz w:val="20"/>
                <w:szCs w:val="20"/>
                <w:color w:val="auto"/>
              </w:rPr>
              <w:t>Elsadek and Liu</w:t>
            </w:r>
          </w:p>
        </w:tc>
        <w:tc>
          <w:tcPr>
            <w:tcW w:w="4200" w:type="dxa"/>
            <w:vAlign w:val="bottom"/>
          </w:tcPr>
          <w:p>
            <w:pPr>
              <w:jc w:val="right"/>
              <w:spacing w:after="0"/>
              <w:rPr>
                <w:sz w:val="20"/>
                <w:szCs w:val="20"/>
                <w:color w:val="auto"/>
              </w:rPr>
            </w:pPr>
            <w:r>
              <w:rPr>
                <w:rFonts w:ascii="Arial" w:cs="Arial" w:eastAsia="Arial" w:hAnsi="Arial"/>
                <w:sz w:val="20"/>
                <w:szCs w:val="20"/>
                <w:color w:val="auto"/>
              </w:rPr>
              <w:t>11</w:t>
            </w:r>
          </w:p>
        </w:tc>
      </w:tr>
    </w:tbl>
    <w:p>
      <w:pPr>
        <w:spacing w:after="0" w:line="200" w:lineRule="exact"/>
        <w:rPr>
          <w:sz w:val="20"/>
          <w:szCs w:val="20"/>
          <w:color w:val="auto"/>
        </w:rPr>
      </w:pPr>
    </w:p>
    <w:p>
      <w:pPr>
        <w:sectPr>
          <w:pgSz w:w="11900" w:h="15874" w:orient="portrait"/>
          <w:cols w:equalWidth="0" w:num="1">
            <w:col w:w="9680"/>
          </w:cols>
          <w:pgMar w:left="1240" w:top="801" w:right="986" w:bottom="687" w:gutter="0" w:footer="0" w:header="0"/>
        </w:sectPr>
      </w:pPr>
    </w:p>
    <w:p>
      <w:pPr>
        <w:spacing w:after="0" w:line="235" w:lineRule="exact"/>
        <w:rPr>
          <w:sz w:val="20"/>
          <w:szCs w:val="20"/>
          <w:color w:val="auto"/>
        </w:rPr>
      </w:pPr>
    </w:p>
    <w:p>
      <w:pPr>
        <w:jc w:val="both"/>
        <w:ind w:left="320" w:hanging="313"/>
        <w:spacing w:after="0" w:line="241"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Kawakami N. Epidemiology of job stress and health in Japan: review of current evidence and future direction. </w:t>
      </w:r>
      <w:r>
        <w:rPr>
          <w:rFonts w:ascii="Arial" w:cs="Arial" w:eastAsia="Arial" w:hAnsi="Arial"/>
          <w:sz w:val="18"/>
          <w:szCs w:val="18"/>
          <w:color w:val="auto"/>
        </w:rPr>
        <w:t xml:space="preserve">Ind Health </w:t>
      </w:r>
      <w:r>
        <w:rPr>
          <w:rFonts w:ascii="Times New Roman" w:cs="Times New Roman" w:eastAsia="Times New Roman" w:hAnsi="Times New Roman"/>
          <w:sz w:val="18"/>
          <w:szCs w:val="18"/>
          <w:color w:val="auto"/>
        </w:rPr>
        <w:t>1999; 37: 174–186.</w:t>
      </w:r>
    </w:p>
    <w:p>
      <w:pPr>
        <w:spacing w:after="0" w:line="44" w:lineRule="exact"/>
        <w:rPr>
          <w:rFonts w:ascii="Times New Roman" w:cs="Times New Roman" w:eastAsia="Times New Roman" w:hAnsi="Times New Roman"/>
          <w:sz w:val="18"/>
          <w:szCs w:val="18"/>
          <w:color w:val="auto"/>
        </w:rPr>
      </w:pPr>
    </w:p>
    <w:p>
      <w:pPr>
        <w:jc w:val="both"/>
        <w:ind w:left="320" w:hanging="313"/>
        <w:spacing w:after="0" w:line="241"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Kang MG, Koh SB, Cha BS, Park JK and Baik SK. Job stress and cardiovascular risk factors in male workers. </w:t>
      </w:r>
      <w:r>
        <w:rPr>
          <w:rFonts w:ascii="Arial" w:cs="Arial" w:eastAsia="Arial" w:hAnsi="Arial"/>
          <w:sz w:val="18"/>
          <w:szCs w:val="18"/>
          <w:color w:val="auto"/>
        </w:rPr>
        <w:t xml:space="preserve">Prev Med </w:t>
      </w:r>
      <w:r>
        <w:rPr>
          <w:rFonts w:ascii="Times New Roman" w:cs="Times New Roman" w:eastAsia="Times New Roman" w:hAnsi="Times New Roman"/>
          <w:sz w:val="18"/>
          <w:szCs w:val="18"/>
          <w:color w:val="auto"/>
        </w:rPr>
        <w:t>2005; 40: 583–588.</w:t>
      </w:r>
    </w:p>
    <w:p>
      <w:pPr>
        <w:spacing w:after="0" w:line="44" w:lineRule="exact"/>
        <w:rPr>
          <w:rFonts w:ascii="Times New Roman" w:cs="Times New Roman" w:eastAsia="Times New Roman" w:hAnsi="Times New Roman"/>
          <w:sz w:val="18"/>
          <w:szCs w:val="18"/>
          <w:color w:val="auto"/>
        </w:rPr>
      </w:pPr>
    </w:p>
    <w:p>
      <w:pPr>
        <w:jc w:val="both"/>
        <w:ind w:left="320" w:hanging="313"/>
        <w:spacing w:after="0" w:line="248"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Lohr VI, Pearson-Mims CH and Goodwin GK. Interior plants may improve worker productivity and reduce stress in a windowless environment. </w:t>
      </w:r>
      <w:r>
        <w:rPr>
          <w:rFonts w:ascii="Arial" w:cs="Arial" w:eastAsia="Arial" w:hAnsi="Arial"/>
          <w:sz w:val="18"/>
          <w:szCs w:val="18"/>
          <w:color w:val="auto"/>
        </w:rPr>
        <w:t>J Ther Hortic</w:t>
      </w:r>
      <w:r>
        <w:rPr>
          <w:rFonts w:ascii="Times New Roman" w:cs="Times New Roman" w:eastAsia="Times New Roman" w:hAnsi="Times New Roman"/>
          <w:sz w:val="18"/>
          <w:szCs w:val="18"/>
          <w:color w:val="auto"/>
        </w:rPr>
        <w:t xml:space="preserve"> 1996; 14: 97–100.</w:t>
      </w:r>
    </w:p>
    <w:p>
      <w:pPr>
        <w:spacing w:after="0" w:line="39" w:lineRule="exact"/>
        <w:rPr>
          <w:rFonts w:ascii="Times New Roman" w:cs="Times New Roman" w:eastAsia="Times New Roman" w:hAnsi="Times New Roman"/>
          <w:sz w:val="18"/>
          <w:szCs w:val="18"/>
          <w:color w:val="auto"/>
        </w:rPr>
      </w:pPr>
    </w:p>
    <w:p>
      <w:pPr>
        <w:jc w:val="both"/>
        <w:ind w:left="320" w:hanging="313"/>
        <w:spacing w:after="0" w:line="249"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Park SH and Mattson RH. Effects of flowering and foliage plants in hospital rooms on patients recovering from abdominal surgery. </w:t>
      </w:r>
      <w:r>
        <w:rPr>
          <w:rFonts w:ascii="Arial" w:cs="Arial" w:eastAsia="Arial" w:hAnsi="Arial"/>
          <w:sz w:val="18"/>
          <w:szCs w:val="18"/>
          <w:color w:val="auto"/>
        </w:rPr>
        <w:t>Horttechnology</w:t>
      </w:r>
      <w:r>
        <w:rPr>
          <w:rFonts w:ascii="Times New Roman" w:cs="Times New Roman" w:eastAsia="Times New Roman" w:hAnsi="Times New Roman"/>
          <w:sz w:val="18"/>
          <w:szCs w:val="18"/>
          <w:color w:val="auto"/>
        </w:rPr>
        <w:t xml:space="preserve"> 2008; 18: 536–568.</w:t>
      </w:r>
    </w:p>
    <w:p>
      <w:pPr>
        <w:spacing w:after="0" w:line="249" w:lineRule="exact"/>
        <w:rPr>
          <w:rFonts w:ascii="Times New Roman" w:cs="Times New Roman" w:eastAsia="Times New Roman" w:hAnsi="Times New Roman"/>
          <w:sz w:val="18"/>
          <w:szCs w:val="18"/>
          <w:color w:val="auto"/>
        </w:rPr>
      </w:pPr>
    </w:p>
    <w:p>
      <w:pPr>
        <w:jc w:val="both"/>
        <w:ind w:left="320" w:hanging="313"/>
        <w:spacing w:after="0" w:line="241"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Birren F. </w:t>
      </w:r>
      <w:r>
        <w:rPr>
          <w:rFonts w:ascii="Arial" w:cs="Arial" w:eastAsia="Arial" w:hAnsi="Arial"/>
          <w:sz w:val="18"/>
          <w:szCs w:val="18"/>
          <w:color w:val="auto"/>
        </w:rPr>
        <w:t>Color psychology and color therapy: a factual</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study of the influence of color on human life</w:t>
      </w:r>
      <w:r>
        <w:rPr>
          <w:rFonts w:ascii="Times New Roman" w:cs="Times New Roman" w:eastAsia="Times New Roman" w:hAnsi="Times New Roman"/>
          <w:sz w:val="18"/>
          <w:szCs w:val="18"/>
          <w:color w:val="auto"/>
        </w:rPr>
        <w:t>. Whitefish,</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MT: Kessinger, 2006.</w:t>
      </w:r>
    </w:p>
    <w:p>
      <w:pPr>
        <w:spacing w:after="0" w:line="44" w:lineRule="exact"/>
        <w:rPr>
          <w:rFonts w:ascii="Times New Roman" w:cs="Times New Roman" w:eastAsia="Times New Roman" w:hAnsi="Times New Roman"/>
          <w:sz w:val="18"/>
          <w:szCs w:val="18"/>
          <w:color w:val="auto"/>
        </w:rPr>
      </w:pPr>
    </w:p>
    <w:p>
      <w:pPr>
        <w:jc w:val="both"/>
        <w:ind w:left="320" w:hanging="313"/>
        <w:spacing w:after="0" w:line="241"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Aves M and Aves JC. </w:t>
      </w:r>
      <w:r>
        <w:rPr>
          <w:rFonts w:ascii="Arial" w:cs="Arial" w:eastAsia="Arial" w:hAnsi="Arial"/>
          <w:sz w:val="18"/>
          <w:szCs w:val="18"/>
          <w:color w:val="auto"/>
        </w:rPr>
        <w:t>Interior designers’ showcase of</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color</w:t>
      </w:r>
      <w:r>
        <w:rPr>
          <w:rFonts w:ascii="Times New Roman" w:cs="Times New Roman" w:eastAsia="Times New Roman" w:hAnsi="Times New Roman"/>
          <w:sz w:val="18"/>
          <w:szCs w:val="18"/>
          <w:color w:val="auto"/>
        </w:rPr>
        <w:t>. Gloucester, MA: Rockport Distributed by AIA</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Press, 1994.</w:t>
      </w:r>
    </w:p>
    <w:p>
      <w:pPr>
        <w:spacing w:after="0" w:line="45" w:lineRule="exact"/>
        <w:rPr>
          <w:rFonts w:ascii="Times New Roman" w:cs="Times New Roman" w:eastAsia="Times New Roman" w:hAnsi="Times New Roman"/>
          <w:sz w:val="18"/>
          <w:szCs w:val="18"/>
          <w:color w:val="auto"/>
        </w:rPr>
      </w:pPr>
    </w:p>
    <w:p>
      <w:pPr>
        <w:ind w:left="320" w:hanging="313"/>
        <w:spacing w:after="0" w:line="230"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Kurt S and Osueke K. The effects of color on the moods of college students. </w:t>
      </w:r>
      <w:r>
        <w:rPr>
          <w:rFonts w:ascii="Arial" w:cs="Arial" w:eastAsia="Arial" w:hAnsi="Arial"/>
          <w:sz w:val="18"/>
          <w:szCs w:val="18"/>
          <w:color w:val="auto"/>
        </w:rPr>
        <w:t>SAGE Open</w:t>
      </w:r>
      <w:r>
        <w:rPr>
          <w:rFonts w:ascii="Times New Roman" w:cs="Times New Roman" w:eastAsia="Times New Roman" w:hAnsi="Times New Roman"/>
          <w:sz w:val="18"/>
          <w:szCs w:val="18"/>
          <w:color w:val="auto"/>
        </w:rPr>
        <w:t xml:space="preserve"> 2014; 4: 12.</w:t>
      </w:r>
    </w:p>
    <w:p>
      <w:pPr>
        <w:spacing w:after="0" w:line="46" w:lineRule="exact"/>
        <w:rPr>
          <w:rFonts w:ascii="Times New Roman" w:cs="Times New Roman" w:eastAsia="Times New Roman" w:hAnsi="Times New Roman"/>
          <w:sz w:val="18"/>
          <w:szCs w:val="18"/>
          <w:color w:val="auto"/>
        </w:rPr>
      </w:pPr>
    </w:p>
    <w:p>
      <w:pPr>
        <w:jc w:val="both"/>
        <w:ind w:left="320" w:hanging="313"/>
        <w:spacing w:after="0" w:line="241"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Yildirim K, Akalin-Baskaya A and Hidayetoglu M. Effects of indoor color on mood and cognitive perfor-mance. </w:t>
      </w:r>
      <w:r>
        <w:rPr>
          <w:rFonts w:ascii="Arial" w:cs="Arial" w:eastAsia="Arial" w:hAnsi="Arial"/>
          <w:sz w:val="18"/>
          <w:szCs w:val="18"/>
          <w:color w:val="auto"/>
        </w:rPr>
        <w:t>Build Environ</w:t>
      </w:r>
      <w:r>
        <w:rPr>
          <w:rFonts w:ascii="Times New Roman" w:cs="Times New Roman" w:eastAsia="Times New Roman" w:hAnsi="Times New Roman"/>
          <w:sz w:val="18"/>
          <w:szCs w:val="18"/>
          <w:color w:val="auto"/>
        </w:rPr>
        <w:t xml:space="preserve"> 2007; 42: 3233–3240.</w:t>
      </w:r>
    </w:p>
    <w:p>
      <w:pPr>
        <w:spacing w:after="0" w:line="46" w:lineRule="exact"/>
        <w:rPr>
          <w:rFonts w:ascii="Times New Roman" w:cs="Times New Roman" w:eastAsia="Times New Roman" w:hAnsi="Times New Roman"/>
          <w:sz w:val="18"/>
          <w:szCs w:val="18"/>
          <w:color w:val="auto"/>
        </w:rPr>
      </w:pPr>
    </w:p>
    <w:p>
      <w:pPr>
        <w:jc w:val="both"/>
        <w:ind w:left="320" w:hanging="313"/>
        <w:spacing w:after="0" w:line="247"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Elsadek M, Sayaka S, Fujii E, Koriesh E, Moghazy E and ElFatah Y. Human emotional and psycho-physiological responses to plant color stimuli. </w:t>
      </w:r>
      <w:r>
        <w:rPr>
          <w:rFonts w:ascii="Arial" w:cs="Arial" w:eastAsia="Arial" w:hAnsi="Arial"/>
          <w:sz w:val="18"/>
          <w:szCs w:val="18"/>
          <w:color w:val="auto"/>
        </w:rPr>
        <w:t>J Food</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Agric Environ </w:t>
      </w:r>
      <w:r>
        <w:rPr>
          <w:rFonts w:ascii="Times New Roman" w:cs="Times New Roman" w:eastAsia="Times New Roman" w:hAnsi="Times New Roman"/>
          <w:sz w:val="18"/>
          <w:szCs w:val="18"/>
          <w:color w:val="auto"/>
        </w:rPr>
        <w:t>2013; 11: 1584–1591.</w:t>
      </w:r>
    </w:p>
    <w:p>
      <w:pPr>
        <w:spacing w:after="0" w:line="40" w:lineRule="exact"/>
        <w:rPr>
          <w:rFonts w:ascii="Times New Roman" w:cs="Times New Roman" w:eastAsia="Times New Roman" w:hAnsi="Times New Roman"/>
          <w:sz w:val="18"/>
          <w:szCs w:val="18"/>
          <w:color w:val="auto"/>
        </w:rPr>
      </w:pPr>
    </w:p>
    <w:p>
      <w:pPr>
        <w:jc w:val="both"/>
        <w:ind w:left="320" w:hanging="313"/>
        <w:spacing w:after="0" w:line="242"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Elsadek M, Sun M and Fujii E. Psycho-physiological responses to plant variegation as measured through eye movement, self-reported emotion and cerebral activity.</w:t>
      </w:r>
    </w:p>
    <w:p>
      <w:pPr>
        <w:spacing w:after="0" w:line="16" w:lineRule="exact"/>
        <w:rPr>
          <w:rFonts w:ascii="Times New Roman" w:cs="Times New Roman" w:eastAsia="Times New Roman" w:hAnsi="Times New Roman"/>
          <w:sz w:val="18"/>
          <w:szCs w:val="18"/>
          <w:color w:val="auto"/>
        </w:rPr>
      </w:pPr>
    </w:p>
    <w:p>
      <w:pPr>
        <w:ind w:left="320"/>
        <w:spacing w:after="0"/>
        <w:rPr>
          <w:rFonts w:ascii="Times New Roman" w:cs="Times New Roman" w:eastAsia="Times New Roman" w:hAnsi="Times New Roman"/>
          <w:sz w:val="18"/>
          <w:szCs w:val="18"/>
          <w:color w:val="auto"/>
        </w:rPr>
      </w:pPr>
      <w:r>
        <w:rPr>
          <w:rFonts w:ascii="Arial" w:cs="Arial" w:eastAsia="Arial" w:hAnsi="Arial"/>
          <w:sz w:val="18"/>
          <w:szCs w:val="18"/>
          <w:color w:val="auto"/>
        </w:rPr>
        <w:t xml:space="preserve">Indoor Built Environ </w:t>
      </w:r>
      <w:r>
        <w:rPr>
          <w:rFonts w:ascii="Times New Roman" w:cs="Times New Roman" w:eastAsia="Times New Roman" w:hAnsi="Times New Roman"/>
          <w:sz w:val="18"/>
          <w:szCs w:val="18"/>
          <w:color w:val="auto"/>
        </w:rPr>
        <w:t>2017; 26: 758–770.</w:t>
      </w:r>
    </w:p>
    <w:p>
      <w:pPr>
        <w:spacing w:after="0" w:line="45" w:lineRule="exact"/>
        <w:rPr>
          <w:rFonts w:ascii="Times New Roman" w:cs="Times New Roman" w:eastAsia="Times New Roman" w:hAnsi="Times New Roman"/>
          <w:sz w:val="18"/>
          <w:szCs w:val="18"/>
          <w:color w:val="auto"/>
        </w:rPr>
      </w:pPr>
    </w:p>
    <w:p>
      <w:pPr>
        <w:jc w:val="both"/>
        <w:ind w:left="320" w:hanging="313"/>
        <w:spacing w:after="0" w:line="241"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Haviland-Jones J, Rosario HH, Wilson P and McGuire TR. An environmental approach to positive emotion. </w:t>
      </w:r>
      <w:r>
        <w:rPr>
          <w:rFonts w:ascii="Arial" w:cs="Arial" w:eastAsia="Arial" w:hAnsi="Arial"/>
          <w:sz w:val="18"/>
          <w:szCs w:val="18"/>
          <w:color w:val="auto"/>
        </w:rPr>
        <w:t xml:space="preserve">Evol Psychol </w:t>
      </w:r>
      <w:r>
        <w:rPr>
          <w:rFonts w:ascii="Times New Roman" w:cs="Times New Roman" w:eastAsia="Times New Roman" w:hAnsi="Times New Roman"/>
          <w:sz w:val="18"/>
          <w:szCs w:val="18"/>
          <w:color w:val="auto"/>
        </w:rPr>
        <w:t>2005; 3: 104–132.</w:t>
      </w:r>
    </w:p>
    <w:p>
      <w:pPr>
        <w:spacing w:after="0" w:line="39" w:lineRule="exact"/>
        <w:rPr>
          <w:rFonts w:ascii="Times New Roman" w:cs="Times New Roman" w:eastAsia="Times New Roman" w:hAnsi="Times New Roman"/>
          <w:sz w:val="18"/>
          <w:szCs w:val="18"/>
          <w:color w:val="auto"/>
        </w:rPr>
      </w:pPr>
    </w:p>
    <w:p>
      <w:pPr>
        <w:jc w:val="both"/>
        <w:ind w:left="320" w:hanging="313"/>
        <w:spacing w:after="0" w:line="251"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Andrew J, Markus A, Arlen C and Jorg</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M. Color and psychological functioning: the effect of red on perfor-mance attainment. </w:t>
      </w:r>
      <w:r>
        <w:rPr>
          <w:rFonts w:ascii="Arial" w:cs="Arial" w:eastAsia="Arial" w:hAnsi="Arial"/>
          <w:sz w:val="18"/>
          <w:szCs w:val="18"/>
          <w:color w:val="auto"/>
        </w:rPr>
        <w:t>J Exp Psychol Gen</w:t>
      </w:r>
      <w:r>
        <w:rPr>
          <w:rFonts w:ascii="Times New Roman" w:cs="Times New Roman" w:eastAsia="Times New Roman" w:hAnsi="Times New Roman"/>
          <w:sz w:val="18"/>
          <w:szCs w:val="18"/>
          <w:color w:val="auto"/>
        </w:rPr>
        <w:t xml:space="preserve"> 2007; 136: 154–168.</w:t>
      </w:r>
    </w:p>
    <w:p>
      <w:pPr>
        <w:spacing w:after="0" w:line="249" w:lineRule="exact"/>
        <w:rPr>
          <w:rFonts w:ascii="Times New Roman" w:cs="Times New Roman" w:eastAsia="Times New Roman" w:hAnsi="Times New Roman"/>
          <w:sz w:val="18"/>
          <w:szCs w:val="18"/>
          <w:color w:val="auto"/>
        </w:rPr>
      </w:pPr>
    </w:p>
    <w:p>
      <w:pPr>
        <w:jc w:val="both"/>
        <w:ind w:left="320" w:hanging="313"/>
        <w:spacing w:after="0" w:line="247"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Soldat AS, Sinclair RC and Mark M. Color as an envi-ronmental processing cue: external affective cues can directly affect processing strategy without affecting mood. </w:t>
      </w:r>
      <w:r>
        <w:rPr>
          <w:rFonts w:ascii="Arial" w:cs="Arial" w:eastAsia="Arial" w:hAnsi="Arial"/>
          <w:sz w:val="18"/>
          <w:szCs w:val="18"/>
          <w:color w:val="auto"/>
        </w:rPr>
        <w:t>Soc Cogn</w:t>
      </w:r>
      <w:r>
        <w:rPr>
          <w:rFonts w:ascii="Times New Roman" w:cs="Times New Roman" w:eastAsia="Times New Roman" w:hAnsi="Times New Roman"/>
          <w:sz w:val="18"/>
          <w:szCs w:val="18"/>
          <w:color w:val="auto"/>
        </w:rPr>
        <w:t xml:space="preserve"> 1997; 15: 55–71.</w:t>
      </w:r>
    </w:p>
    <w:p>
      <w:pPr>
        <w:spacing w:after="0" w:line="42" w:lineRule="exact"/>
        <w:rPr>
          <w:rFonts w:ascii="Times New Roman" w:cs="Times New Roman" w:eastAsia="Times New Roman" w:hAnsi="Times New Roman"/>
          <w:sz w:val="18"/>
          <w:szCs w:val="18"/>
          <w:color w:val="auto"/>
        </w:rPr>
      </w:pPr>
    </w:p>
    <w:p>
      <w:pPr>
        <w:jc w:val="both"/>
        <w:ind w:left="320" w:hanging="313"/>
        <w:spacing w:after="0" w:line="241"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Elsadek M and Fujii E. People’s psycho-physiological responses to plantscape colors stimuli: a pilot study. </w:t>
      </w:r>
      <w:r>
        <w:rPr>
          <w:rFonts w:ascii="Arial" w:cs="Arial" w:eastAsia="Arial" w:hAnsi="Arial"/>
          <w:sz w:val="18"/>
          <w:szCs w:val="18"/>
          <w:color w:val="auto"/>
        </w:rPr>
        <w:t>Int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J Psychol Behav Sci </w:t>
      </w:r>
      <w:r>
        <w:rPr>
          <w:rFonts w:ascii="Times New Roman" w:cs="Times New Roman" w:eastAsia="Times New Roman" w:hAnsi="Times New Roman"/>
          <w:sz w:val="18"/>
          <w:szCs w:val="18"/>
          <w:color w:val="auto"/>
        </w:rPr>
        <w:t>2014; 4: 70–78.</w:t>
      </w:r>
    </w:p>
    <w:p>
      <w:pPr>
        <w:spacing w:after="0" w:line="44" w:lineRule="exact"/>
        <w:rPr>
          <w:rFonts w:ascii="Times New Roman" w:cs="Times New Roman" w:eastAsia="Times New Roman" w:hAnsi="Times New Roman"/>
          <w:sz w:val="18"/>
          <w:szCs w:val="18"/>
          <w:color w:val="auto"/>
        </w:rPr>
      </w:pPr>
    </w:p>
    <w:p>
      <w:pPr>
        <w:jc w:val="both"/>
        <w:ind w:left="320" w:hanging="313"/>
        <w:spacing w:after="0" w:line="247"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Ikei H, Komatsu M, Song C, Himoro E and Miyazaki Y. The physiological and psychological relaxing effects of viewing rose flowers in office workers. </w:t>
      </w:r>
      <w:r>
        <w:rPr>
          <w:rFonts w:ascii="Arial" w:cs="Arial" w:eastAsia="Arial" w:hAnsi="Arial"/>
          <w:sz w:val="18"/>
          <w:szCs w:val="18"/>
          <w:color w:val="auto"/>
        </w:rPr>
        <w:t>J Physiol</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Anthropol </w:t>
      </w:r>
      <w:r>
        <w:rPr>
          <w:rFonts w:ascii="Times New Roman" w:cs="Times New Roman" w:eastAsia="Times New Roman" w:hAnsi="Times New Roman"/>
          <w:sz w:val="18"/>
          <w:szCs w:val="18"/>
          <w:color w:val="auto"/>
        </w:rPr>
        <w:t>2014; 33: 5.</w:t>
      </w:r>
    </w:p>
    <w:p>
      <w:pPr>
        <w:spacing w:after="0" w:line="40" w:lineRule="exact"/>
        <w:rPr>
          <w:rFonts w:ascii="Times New Roman" w:cs="Times New Roman" w:eastAsia="Times New Roman" w:hAnsi="Times New Roman"/>
          <w:sz w:val="18"/>
          <w:szCs w:val="18"/>
          <w:color w:val="auto"/>
        </w:rPr>
      </w:pPr>
    </w:p>
    <w:p>
      <w:pPr>
        <w:jc w:val="both"/>
        <w:ind w:left="320" w:hanging="313"/>
        <w:spacing w:after="0" w:line="248"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Hedblom M, Gunnarsson B, Iravani B, Knez I, Schaefer M, Thorsson P and Lundstrom</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J. Reduction of physio-logical stress by urban green space in a multisensory vir-tual experiment. </w:t>
      </w:r>
      <w:r>
        <w:rPr>
          <w:rFonts w:ascii="Arial" w:cs="Arial" w:eastAsia="Arial" w:hAnsi="Arial"/>
          <w:sz w:val="18"/>
          <w:szCs w:val="18"/>
          <w:color w:val="auto"/>
        </w:rPr>
        <w:t>Sci Rep</w:t>
      </w:r>
      <w:r>
        <w:rPr>
          <w:rFonts w:ascii="Times New Roman" w:cs="Times New Roman" w:eastAsia="Times New Roman" w:hAnsi="Times New Roman"/>
          <w:sz w:val="18"/>
          <w:szCs w:val="18"/>
          <w:color w:val="auto"/>
        </w:rPr>
        <w:t xml:space="preserve"> 2019; 9: 11.</w:t>
      </w:r>
    </w:p>
    <w:p>
      <w:pPr>
        <w:spacing w:after="0" w:line="33" w:lineRule="exact"/>
        <w:rPr>
          <w:rFonts w:ascii="Times New Roman" w:cs="Times New Roman" w:eastAsia="Times New Roman" w:hAnsi="Times New Roman"/>
          <w:sz w:val="18"/>
          <w:szCs w:val="18"/>
          <w:color w:val="auto"/>
        </w:rPr>
      </w:pPr>
    </w:p>
    <w:p>
      <w:pPr>
        <w:jc w:val="both"/>
        <w:ind w:left="320" w:hanging="313"/>
        <w:spacing w:after="0" w:line="249" w:lineRule="auto"/>
        <w:tabs>
          <w:tab w:leader="none" w:pos="3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Tyrv</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ainen L, Ojala A, Korpela K, Lanki T, Tsunetsugu Y and Kagawa T. The influence of urban green environ-ments on stress relief measures: a field experiment. </w:t>
      </w:r>
      <w:r>
        <w:rPr>
          <w:rFonts w:ascii="Arial" w:cs="Arial" w:eastAsia="Arial" w:hAnsi="Arial"/>
          <w:sz w:val="18"/>
          <w:szCs w:val="18"/>
          <w:color w:val="auto"/>
        </w:rPr>
        <w:t>J</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Environ Psychol </w:t>
      </w:r>
      <w:r>
        <w:rPr>
          <w:rFonts w:ascii="Times New Roman" w:cs="Times New Roman" w:eastAsia="Times New Roman" w:hAnsi="Times New Roman"/>
          <w:sz w:val="18"/>
          <w:szCs w:val="18"/>
          <w:color w:val="auto"/>
        </w:rPr>
        <w:t>2014; 38: 1–9.</w:t>
      </w:r>
    </w:p>
    <w:p>
      <w:pPr>
        <w:spacing w:after="0" w:line="20" w:lineRule="exact"/>
        <w:rPr>
          <w:sz w:val="20"/>
          <w:szCs w:val="20"/>
          <w:color w:val="auto"/>
        </w:rPr>
      </w:pPr>
      <w:r>
        <w:rPr>
          <w:sz w:val="20"/>
          <w:szCs w:val="20"/>
          <w:color w:val="auto"/>
        </w:rPr>
        <w:br w:type="column"/>
      </w:r>
    </w:p>
    <w:p>
      <w:pPr>
        <w:spacing w:after="0" w:line="214" w:lineRule="exact"/>
        <w:rPr>
          <w:sz w:val="20"/>
          <w:szCs w:val="20"/>
          <w:color w:val="auto"/>
        </w:rPr>
      </w:pPr>
    </w:p>
    <w:p>
      <w:pPr>
        <w:jc w:val="both"/>
        <w:ind w:left="312" w:hanging="312"/>
        <w:spacing w:after="0" w:line="250"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Hoel H, Sparks K and Cooper CL. </w:t>
      </w:r>
      <w:r>
        <w:rPr>
          <w:rFonts w:ascii="Arial" w:cs="Arial" w:eastAsia="Arial" w:hAnsi="Arial"/>
          <w:sz w:val="18"/>
          <w:szCs w:val="18"/>
          <w:color w:val="auto"/>
        </w:rPr>
        <w:t>The cost of violence/</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stress at work and the benefits of a violence/stress-free working environment</w:t>
      </w:r>
      <w:r>
        <w:rPr>
          <w:rFonts w:ascii="Times New Roman" w:cs="Times New Roman" w:eastAsia="Times New Roman" w:hAnsi="Times New Roman"/>
          <w:sz w:val="18"/>
          <w:szCs w:val="18"/>
          <w:color w:val="auto"/>
        </w:rPr>
        <w:t>. Geneva: University of Manchester</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Institute of Science and Technology for Geneva International Labour Organization, 2001, pp.1–81.</w:t>
      </w:r>
    </w:p>
    <w:p>
      <w:pPr>
        <w:spacing w:after="0" w:line="40" w:lineRule="exact"/>
        <w:rPr>
          <w:rFonts w:ascii="Times New Roman" w:cs="Times New Roman" w:eastAsia="Times New Roman" w:hAnsi="Times New Roman"/>
          <w:sz w:val="18"/>
          <w:szCs w:val="18"/>
          <w:color w:val="auto"/>
        </w:rPr>
      </w:pPr>
    </w:p>
    <w:p>
      <w:pPr>
        <w:jc w:val="both"/>
        <w:ind w:left="312" w:hanging="312"/>
        <w:spacing w:after="0" w:line="251"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Giorgi G, Arcangeli G, Perminiene M, Lorini C, Ariza-Montes A, Fiz-Perez J, Fabio A and Mucci N. Work-related stress in the banking sector: a review of incidence, correlated factors, and major consequences. </w:t>
      </w:r>
      <w:r>
        <w:rPr>
          <w:rFonts w:ascii="Arial" w:cs="Arial" w:eastAsia="Arial" w:hAnsi="Arial"/>
          <w:sz w:val="18"/>
          <w:szCs w:val="18"/>
          <w:color w:val="auto"/>
        </w:rPr>
        <w:t>Front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Psychol </w:t>
      </w:r>
      <w:r>
        <w:rPr>
          <w:rFonts w:ascii="Times New Roman" w:cs="Times New Roman" w:eastAsia="Times New Roman" w:hAnsi="Times New Roman"/>
          <w:sz w:val="18"/>
          <w:szCs w:val="18"/>
          <w:color w:val="auto"/>
        </w:rPr>
        <w:t>2017; 8: 1–17.</w:t>
      </w:r>
    </w:p>
    <w:p>
      <w:pPr>
        <w:spacing w:after="0" w:line="35" w:lineRule="exact"/>
        <w:rPr>
          <w:rFonts w:ascii="Times New Roman" w:cs="Times New Roman" w:eastAsia="Times New Roman" w:hAnsi="Times New Roman"/>
          <w:sz w:val="18"/>
          <w:szCs w:val="18"/>
          <w:color w:val="auto"/>
        </w:rPr>
      </w:pPr>
    </w:p>
    <w:p>
      <w:pPr>
        <w:jc w:val="both"/>
        <w:ind w:left="312" w:hanging="312"/>
        <w:spacing w:after="0" w:line="248"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Giga SI and Hoel H. </w:t>
      </w:r>
      <w:r>
        <w:rPr>
          <w:rFonts w:ascii="Arial" w:cs="Arial" w:eastAsia="Arial" w:hAnsi="Arial"/>
          <w:sz w:val="18"/>
          <w:szCs w:val="18"/>
          <w:color w:val="auto"/>
        </w:rPr>
        <w:t>Violence and stress at work in finan-cial services</w:t>
      </w:r>
      <w:r>
        <w:rPr>
          <w:rFonts w:ascii="Times New Roman" w:cs="Times New Roman" w:eastAsia="Times New Roman" w:hAnsi="Times New Roman"/>
          <w:sz w:val="18"/>
          <w:szCs w:val="18"/>
          <w:color w:val="auto"/>
        </w:rPr>
        <w:t>. Working paper. International Labour</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Organization, Geneva, </w:t>
      </w:r>
      <w:hyperlink r:id="rId34">
        <w:r>
          <w:rPr>
            <w:rFonts w:ascii="Times New Roman" w:cs="Times New Roman" w:eastAsia="Times New Roman" w:hAnsi="Times New Roman"/>
            <w:sz w:val="18"/>
            <w:szCs w:val="18"/>
            <w:color w:val="auto"/>
          </w:rPr>
          <w:t xml:space="preserve">www.ilo.org/publns </w:t>
        </w:r>
      </w:hyperlink>
      <w:r>
        <w:rPr>
          <w:rFonts w:ascii="Times New Roman" w:cs="Times New Roman" w:eastAsia="Times New Roman" w:hAnsi="Times New Roman"/>
          <w:sz w:val="18"/>
          <w:szCs w:val="18"/>
          <w:color w:val="auto"/>
        </w:rPr>
        <w:t>2003 (accessed 10 July 2019).</w:t>
      </w:r>
    </w:p>
    <w:p>
      <w:pPr>
        <w:spacing w:after="0" w:line="38" w:lineRule="exact"/>
        <w:rPr>
          <w:rFonts w:ascii="Times New Roman" w:cs="Times New Roman" w:eastAsia="Times New Roman" w:hAnsi="Times New Roman"/>
          <w:sz w:val="18"/>
          <w:szCs w:val="18"/>
          <w:color w:val="auto"/>
        </w:rPr>
      </w:pPr>
    </w:p>
    <w:p>
      <w:pPr>
        <w:jc w:val="both"/>
        <w:ind w:left="312" w:hanging="312"/>
        <w:spacing w:after="0" w:line="241"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Kim M, Cheon S and Kang Y. Use of electroencepha-lography (EEG) for the analysis of emotional perception and fear to nightscapes. </w:t>
      </w:r>
      <w:r>
        <w:rPr>
          <w:rFonts w:ascii="Arial" w:cs="Arial" w:eastAsia="Arial" w:hAnsi="Arial"/>
          <w:sz w:val="18"/>
          <w:szCs w:val="18"/>
          <w:color w:val="auto"/>
        </w:rPr>
        <w:t>Sustainability</w:t>
      </w:r>
      <w:r>
        <w:rPr>
          <w:rFonts w:ascii="Times New Roman" w:cs="Times New Roman" w:eastAsia="Times New Roman" w:hAnsi="Times New Roman"/>
          <w:sz w:val="18"/>
          <w:szCs w:val="18"/>
          <w:color w:val="auto"/>
        </w:rPr>
        <w:t xml:space="preserve"> 2019; 11: 233.</w:t>
      </w:r>
    </w:p>
    <w:p>
      <w:pPr>
        <w:spacing w:after="0" w:line="45" w:lineRule="exact"/>
        <w:rPr>
          <w:rFonts w:ascii="Times New Roman" w:cs="Times New Roman" w:eastAsia="Times New Roman" w:hAnsi="Times New Roman"/>
          <w:sz w:val="18"/>
          <w:szCs w:val="18"/>
          <w:color w:val="auto"/>
        </w:rPr>
      </w:pPr>
    </w:p>
    <w:p>
      <w:pPr>
        <w:jc w:val="both"/>
        <w:ind w:left="312" w:hanging="312"/>
        <w:spacing w:after="0" w:line="248"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Homan RW, Herman J and Purdy P. Cerebral location of international 10–20 system electrode place-ment. </w:t>
      </w:r>
      <w:r>
        <w:rPr>
          <w:rFonts w:ascii="Arial" w:cs="Arial" w:eastAsia="Arial" w:hAnsi="Arial"/>
          <w:sz w:val="18"/>
          <w:szCs w:val="18"/>
          <w:color w:val="auto"/>
        </w:rPr>
        <w:t>Electroencephalogr Clin Neurophysiol</w:t>
      </w:r>
      <w:r>
        <w:rPr>
          <w:rFonts w:ascii="Times New Roman" w:cs="Times New Roman" w:eastAsia="Times New Roman" w:hAnsi="Times New Roman"/>
          <w:sz w:val="18"/>
          <w:szCs w:val="18"/>
          <w:color w:val="auto"/>
        </w:rPr>
        <w:t xml:space="preserve"> 1987; 66: 376–382.</w:t>
      </w:r>
    </w:p>
    <w:p>
      <w:pPr>
        <w:spacing w:after="0" w:line="39" w:lineRule="exact"/>
        <w:rPr>
          <w:rFonts w:ascii="Times New Roman" w:cs="Times New Roman" w:eastAsia="Times New Roman" w:hAnsi="Times New Roman"/>
          <w:sz w:val="18"/>
          <w:szCs w:val="18"/>
          <w:color w:val="auto"/>
        </w:rPr>
      </w:pPr>
    </w:p>
    <w:p>
      <w:pPr>
        <w:jc w:val="both"/>
        <w:ind w:left="312" w:hanging="312"/>
        <w:spacing w:after="0" w:line="248"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Shan X, Yang EH, Zhou J and Chang VC. Human-build-ing interaction under various indoor temperatures through neural-signal electroencephalogram (EEG) methods. </w:t>
      </w:r>
      <w:r>
        <w:rPr>
          <w:rFonts w:ascii="Arial" w:cs="Arial" w:eastAsia="Arial" w:hAnsi="Arial"/>
          <w:sz w:val="18"/>
          <w:szCs w:val="18"/>
          <w:color w:val="auto"/>
        </w:rPr>
        <w:t>Build Environ</w:t>
      </w:r>
      <w:r>
        <w:rPr>
          <w:rFonts w:ascii="Times New Roman" w:cs="Times New Roman" w:eastAsia="Times New Roman" w:hAnsi="Times New Roman"/>
          <w:sz w:val="18"/>
          <w:szCs w:val="18"/>
          <w:color w:val="auto"/>
        </w:rPr>
        <w:t xml:space="preserve"> 2018; 129: 46–53.</w:t>
      </w:r>
    </w:p>
    <w:p>
      <w:pPr>
        <w:spacing w:after="0" w:line="38" w:lineRule="exact"/>
        <w:rPr>
          <w:rFonts w:ascii="Times New Roman" w:cs="Times New Roman" w:eastAsia="Times New Roman" w:hAnsi="Times New Roman"/>
          <w:sz w:val="18"/>
          <w:szCs w:val="18"/>
          <w:color w:val="auto"/>
        </w:rPr>
      </w:pPr>
    </w:p>
    <w:p>
      <w:pPr>
        <w:jc w:val="both"/>
        <w:ind w:left="312" w:hanging="312"/>
        <w:spacing w:after="0" w:line="241"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Bak K-J. A study on the effect prefrontal lobe neurofeed-back training on kids about master ability. </w:t>
      </w:r>
      <w:r>
        <w:rPr>
          <w:rFonts w:ascii="Arial" w:cs="Arial" w:eastAsia="Arial" w:hAnsi="Arial"/>
          <w:sz w:val="18"/>
          <w:szCs w:val="18"/>
          <w:color w:val="auto"/>
        </w:rPr>
        <w:t>J Korea Acad</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Coop Soc </w:t>
      </w:r>
      <w:r>
        <w:rPr>
          <w:rFonts w:ascii="Times New Roman" w:cs="Times New Roman" w:eastAsia="Times New Roman" w:hAnsi="Times New Roman"/>
          <w:sz w:val="18"/>
          <w:szCs w:val="18"/>
          <w:color w:val="auto"/>
        </w:rPr>
        <w:t>2011; 12: 2548–2553.</w:t>
      </w:r>
    </w:p>
    <w:p>
      <w:pPr>
        <w:spacing w:after="0" w:line="44" w:lineRule="exact"/>
        <w:rPr>
          <w:rFonts w:ascii="Times New Roman" w:cs="Times New Roman" w:eastAsia="Times New Roman" w:hAnsi="Times New Roman"/>
          <w:sz w:val="18"/>
          <w:szCs w:val="18"/>
          <w:color w:val="auto"/>
        </w:rPr>
      </w:pPr>
    </w:p>
    <w:p>
      <w:pPr>
        <w:ind w:left="312" w:hanging="312"/>
        <w:spacing w:after="0" w:line="231"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Carter R and Frith CD. </w:t>
      </w:r>
      <w:r>
        <w:rPr>
          <w:rFonts w:ascii="Arial" w:cs="Arial" w:eastAsia="Arial" w:hAnsi="Arial"/>
          <w:sz w:val="18"/>
          <w:szCs w:val="18"/>
          <w:color w:val="auto"/>
        </w:rPr>
        <w:t>Mapping the mind</w:t>
      </w:r>
      <w:r>
        <w:rPr>
          <w:rFonts w:ascii="Times New Roman" w:cs="Times New Roman" w:eastAsia="Times New Roman" w:hAnsi="Times New Roman"/>
          <w:sz w:val="18"/>
          <w:szCs w:val="18"/>
          <w:color w:val="auto"/>
        </w:rPr>
        <w:t>. Los Angeles: University of California Press. 1998.</w:t>
      </w:r>
    </w:p>
    <w:p>
      <w:pPr>
        <w:spacing w:after="0" w:line="46" w:lineRule="exact"/>
        <w:rPr>
          <w:rFonts w:ascii="Times New Roman" w:cs="Times New Roman" w:eastAsia="Times New Roman" w:hAnsi="Times New Roman"/>
          <w:sz w:val="18"/>
          <w:szCs w:val="18"/>
          <w:color w:val="auto"/>
        </w:rPr>
      </w:pPr>
    </w:p>
    <w:p>
      <w:pPr>
        <w:jc w:val="both"/>
        <w:ind w:left="312" w:hanging="312"/>
        <w:spacing w:after="0" w:line="248"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Bian Z, Li Q, Wang L, Lu C, Yin S and Li X. Relative power and coherence of EEG series are related to amnes-tic mild cognitive impairment in diabetes. </w:t>
      </w:r>
      <w:r>
        <w:rPr>
          <w:rFonts w:ascii="Arial" w:cs="Arial" w:eastAsia="Arial" w:hAnsi="Arial"/>
          <w:sz w:val="18"/>
          <w:szCs w:val="18"/>
          <w:color w:val="auto"/>
        </w:rPr>
        <w:t>Front Aging</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Neurosci </w:t>
      </w:r>
      <w:r>
        <w:rPr>
          <w:rFonts w:ascii="Times New Roman" w:cs="Times New Roman" w:eastAsia="Times New Roman" w:hAnsi="Times New Roman"/>
          <w:sz w:val="18"/>
          <w:szCs w:val="18"/>
          <w:color w:val="auto"/>
        </w:rPr>
        <w:t>2014; 6: 1–9.</w:t>
      </w:r>
    </w:p>
    <w:p>
      <w:pPr>
        <w:spacing w:after="0" w:line="38" w:lineRule="exact"/>
        <w:rPr>
          <w:rFonts w:ascii="Times New Roman" w:cs="Times New Roman" w:eastAsia="Times New Roman" w:hAnsi="Times New Roman"/>
          <w:sz w:val="18"/>
          <w:szCs w:val="18"/>
          <w:color w:val="auto"/>
        </w:rPr>
      </w:pPr>
    </w:p>
    <w:p>
      <w:pPr>
        <w:jc w:val="both"/>
        <w:ind w:left="312" w:hanging="312"/>
        <w:spacing w:after="0" w:line="248"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Zou H, Li N and Cao L. Emotional response-based approach for assessing the sense of presence of subjects in virtual building evacuation studies. </w:t>
      </w:r>
      <w:r>
        <w:rPr>
          <w:rFonts w:ascii="Arial" w:cs="Arial" w:eastAsia="Arial" w:hAnsi="Arial"/>
          <w:sz w:val="18"/>
          <w:szCs w:val="18"/>
          <w:color w:val="auto"/>
        </w:rPr>
        <w:t>J Comput Civ Eng</w:t>
      </w:r>
      <w:r>
        <w:rPr>
          <w:rFonts w:ascii="Times New Roman" w:cs="Times New Roman" w:eastAsia="Times New Roman" w:hAnsi="Times New Roman"/>
          <w:sz w:val="18"/>
          <w:szCs w:val="18"/>
          <w:color w:val="auto"/>
        </w:rPr>
        <w:t xml:space="preserve"> 2017; 31: 04017028.</w:t>
      </w:r>
    </w:p>
    <w:p>
      <w:pPr>
        <w:spacing w:after="0" w:line="39" w:lineRule="exact"/>
        <w:rPr>
          <w:rFonts w:ascii="Times New Roman" w:cs="Times New Roman" w:eastAsia="Times New Roman" w:hAnsi="Times New Roman"/>
          <w:sz w:val="18"/>
          <w:szCs w:val="18"/>
          <w:color w:val="auto"/>
        </w:rPr>
      </w:pPr>
    </w:p>
    <w:p>
      <w:pPr>
        <w:jc w:val="both"/>
        <w:ind w:left="312" w:hanging="312"/>
        <w:spacing w:after="0" w:line="247"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Zhu H, Wang H, Liu Z, Li D, Kou G and Li C. Experimental study on the human thermal comfort based on the heart rate variability (HRV) analysis under different environments. </w:t>
      </w:r>
      <w:r>
        <w:rPr>
          <w:rFonts w:ascii="Arial" w:cs="Arial" w:eastAsia="Arial" w:hAnsi="Arial"/>
          <w:sz w:val="18"/>
          <w:szCs w:val="18"/>
          <w:color w:val="auto"/>
        </w:rPr>
        <w:t>Sci Total Environ</w:t>
      </w:r>
      <w:r>
        <w:rPr>
          <w:rFonts w:ascii="Times New Roman" w:cs="Times New Roman" w:eastAsia="Times New Roman" w:hAnsi="Times New Roman"/>
          <w:sz w:val="18"/>
          <w:szCs w:val="18"/>
          <w:color w:val="auto"/>
        </w:rPr>
        <w:t xml:space="preserve"> 2018;</w:t>
      </w:r>
    </w:p>
    <w:p>
      <w:pPr>
        <w:spacing w:after="0" w:line="14" w:lineRule="exact"/>
        <w:rPr>
          <w:rFonts w:ascii="Times New Roman" w:cs="Times New Roman" w:eastAsia="Times New Roman" w:hAnsi="Times New Roman"/>
          <w:sz w:val="18"/>
          <w:szCs w:val="18"/>
          <w:color w:val="auto"/>
        </w:rPr>
      </w:pPr>
    </w:p>
    <w:p>
      <w:pPr>
        <w:ind w:left="692" w:hanging="378"/>
        <w:spacing w:after="0"/>
        <w:tabs>
          <w:tab w:leader="none" w:pos="692" w:val="left"/>
        </w:tabs>
        <w:numPr>
          <w:ilvl w:val="1"/>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1124–1133.</w:t>
      </w:r>
    </w:p>
    <w:p>
      <w:pPr>
        <w:spacing w:after="0" w:line="45" w:lineRule="exact"/>
        <w:rPr>
          <w:rFonts w:ascii="Times New Roman" w:cs="Times New Roman" w:eastAsia="Times New Roman" w:hAnsi="Times New Roman"/>
          <w:sz w:val="18"/>
          <w:szCs w:val="18"/>
          <w:color w:val="auto"/>
        </w:rPr>
      </w:pPr>
    </w:p>
    <w:p>
      <w:pPr>
        <w:jc w:val="both"/>
        <w:ind w:left="312" w:hanging="312"/>
        <w:spacing w:after="0" w:line="241"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Li D and Sullivan WC. Impact of views to school land-scapes on recovery from stress and mental fatigue. </w:t>
      </w:r>
      <w:r>
        <w:rPr>
          <w:rFonts w:ascii="Arial" w:cs="Arial" w:eastAsia="Arial" w:hAnsi="Arial"/>
          <w:sz w:val="18"/>
          <w:szCs w:val="18"/>
          <w:color w:val="auto"/>
        </w:rPr>
        <w:t xml:space="preserve">Landsc Urban Plann </w:t>
      </w:r>
      <w:r>
        <w:rPr>
          <w:rFonts w:ascii="Times New Roman" w:cs="Times New Roman" w:eastAsia="Times New Roman" w:hAnsi="Times New Roman"/>
          <w:sz w:val="18"/>
          <w:szCs w:val="18"/>
          <w:color w:val="auto"/>
        </w:rPr>
        <w:t>2016; 148: 149–158.</w:t>
      </w:r>
    </w:p>
    <w:p>
      <w:pPr>
        <w:spacing w:after="0" w:line="44" w:lineRule="exact"/>
        <w:rPr>
          <w:rFonts w:ascii="Times New Roman" w:cs="Times New Roman" w:eastAsia="Times New Roman" w:hAnsi="Times New Roman"/>
          <w:sz w:val="18"/>
          <w:szCs w:val="18"/>
          <w:color w:val="auto"/>
        </w:rPr>
      </w:pPr>
    </w:p>
    <w:p>
      <w:pPr>
        <w:ind w:left="312" w:hanging="312"/>
        <w:spacing w:after="0" w:line="231"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Osgood CE. The nature and measurement of meaning. </w:t>
      </w:r>
      <w:r>
        <w:rPr>
          <w:rFonts w:ascii="Arial" w:cs="Arial" w:eastAsia="Arial" w:hAnsi="Arial"/>
          <w:sz w:val="18"/>
          <w:szCs w:val="18"/>
          <w:color w:val="auto"/>
        </w:rPr>
        <w:t xml:space="preserve">Psychol Bull </w:t>
      </w:r>
      <w:r>
        <w:rPr>
          <w:rFonts w:ascii="Times New Roman" w:cs="Times New Roman" w:eastAsia="Times New Roman" w:hAnsi="Times New Roman"/>
          <w:sz w:val="18"/>
          <w:szCs w:val="18"/>
          <w:color w:val="auto"/>
        </w:rPr>
        <w:t>1952; 49: 197–237.</w:t>
      </w:r>
    </w:p>
    <w:p>
      <w:pPr>
        <w:spacing w:after="0" w:line="45" w:lineRule="exact"/>
        <w:rPr>
          <w:rFonts w:ascii="Times New Roman" w:cs="Times New Roman" w:eastAsia="Times New Roman" w:hAnsi="Times New Roman"/>
          <w:sz w:val="18"/>
          <w:szCs w:val="18"/>
          <w:color w:val="auto"/>
        </w:rPr>
      </w:pPr>
    </w:p>
    <w:p>
      <w:pPr>
        <w:jc w:val="both"/>
        <w:ind w:left="312" w:hanging="312"/>
        <w:spacing w:after="0" w:line="241"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McNair D, Heuchert M and Shilony E. </w:t>
      </w:r>
      <w:r>
        <w:rPr>
          <w:rFonts w:ascii="Arial" w:cs="Arial" w:eastAsia="Arial" w:hAnsi="Arial"/>
          <w:sz w:val="18"/>
          <w:szCs w:val="18"/>
          <w:color w:val="auto"/>
        </w:rPr>
        <w:t>Profile of mood</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states manual: bibliography 1964–2002</w:t>
      </w:r>
      <w:r>
        <w:rPr>
          <w:rFonts w:ascii="Times New Roman" w:cs="Times New Roman" w:eastAsia="Times New Roman" w:hAnsi="Times New Roman"/>
          <w:sz w:val="18"/>
          <w:szCs w:val="18"/>
          <w:color w:val="auto"/>
        </w:rPr>
        <w:t>. New York, NY:</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Multi- Health Systems Inc., 2003.</w:t>
      </w:r>
    </w:p>
    <w:p>
      <w:pPr>
        <w:spacing w:after="0" w:line="45" w:lineRule="exact"/>
        <w:rPr>
          <w:rFonts w:ascii="Times New Roman" w:cs="Times New Roman" w:eastAsia="Times New Roman" w:hAnsi="Times New Roman"/>
          <w:sz w:val="18"/>
          <w:szCs w:val="18"/>
          <w:color w:val="auto"/>
        </w:rPr>
      </w:pPr>
    </w:p>
    <w:p>
      <w:pPr>
        <w:jc w:val="both"/>
        <w:ind w:left="312" w:hanging="312"/>
        <w:spacing w:after="0" w:line="241" w:lineRule="auto"/>
        <w:tabs>
          <w:tab w:leader="none" w:pos="31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Douglas O, Lennon M and Scott M. Green space benefits for health and well-being: a life-course approach for urban planning, design and management. </w:t>
      </w:r>
      <w:r>
        <w:rPr>
          <w:rFonts w:ascii="Arial" w:cs="Arial" w:eastAsia="Arial" w:hAnsi="Arial"/>
          <w:sz w:val="18"/>
          <w:szCs w:val="18"/>
          <w:color w:val="auto"/>
        </w:rPr>
        <w:t>Cities</w:t>
      </w:r>
      <w:r>
        <w:rPr>
          <w:rFonts w:ascii="Times New Roman" w:cs="Times New Roman" w:eastAsia="Times New Roman" w:hAnsi="Times New Roman"/>
          <w:sz w:val="18"/>
          <w:szCs w:val="18"/>
          <w:color w:val="auto"/>
        </w:rPr>
        <w:t xml:space="preserve"> 2017;</w:t>
      </w:r>
    </w:p>
    <w:p>
      <w:pPr>
        <w:spacing w:after="0" w:line="19" w:lineRule="exact"/>
        <w:rPr>
          <w:rFonts w:ascii="Times New Roman" w:cs="Times New Roman" w:eastAsia="Times New Roman" w:hAnsi="Times New Roman"/>
          <w:sz w:val="18"/>
          <w:szCs w:val="18"/>
          <w:color w:val="auto"/>
        </w:rPr>
      </w:pPr>
    </w:p>
    <w:p>
      <w:pPr>
        <w:ind w:left="612" w:hanging="298"/>
        <w:spacing w:after="0"/>
        <w:tabs>
          <w:tab w:leader="none" w:pos="612" w:val="left"/>
        </w:tabs>
        <w:numPr>
          <w:ilvl w:val="1"/>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53–62.</w:t>
      </w:r>
    </w:p>
    <w:p>
      <w:pPr>
        <w:spacing w:after="0" w:line="45" w:lineRule="exact"/>
        <w:rPr>
          <w:rFonts w:ascii="Times New Roman" w:cs="Times New Roman" w:eastAsia="Times New Roman" w:hAnsi="Times New Roman"/>
          <w:sz w:val="18"/>
          <w:szCs w:val="18"/>
          <w:color w:val="auto"/>
        </w:rPr>
      </w:pPr>
    </w:p>
    <w:p>
      <w:pPr>
        <w:ind w:left="312" w:hanging="312"/>
        <w:spacing w:after="0" w:line="230" w:lineRule="auto"/>
        <w:tabs>
          <w:tab w:leader="none" w:pos="312"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Hartig T, Mitchell R, de Vries S and Frumkin H. Nature and health. </w:t>
      </w:r>
      <w:r>
        <w:rPr>
          <w:rFonts w:ascii="Arial" w:cs="Arial" w:eastAsia="Arial" w:hAnsi="Arial"/>
          <w:sz w:val="18"/>
          <w:szCs w:val="18"/>
          <w:color w:val="auto"/>
        </w:rPr>
        <w:t>Annu Rev Public Health</w:t>
      </w:r>
      <w:r>
        <w:rPr>
          <w:rFonts w:ascii="Times New Roman" w:cs="Times New Roman" w:eastAsia="Times New Roman" w:hAnsi="Times New Roman"/>
          <w:sz w:val="18"/>
          <w:szCs w:val="18"/>
          <w:color w:val="auto"/>
        </w:rPr>
        <w:t xml:space="preserve"> 2014; 35: 207–228.</w:t>
      </w:r>
    </w:p>
    <w:p>
      <w:pPr>
        <w:spacing w:after="0" w:line="46" w:lineRule="exact"/>
        <w:rPr>
          <w:rFonts w:ascii="Times New Roman" w:cs="Times New Roman" w:eastAsia="Times New Roman" w:hAnsi="Times New Roman"/>
          <w:sz w:val="18"/>
          <w:szCs w:val="18"/>
          <w:color w:val="auto"/>
        </w:rPr>
      </w:pPr>
    </w:p>
    <w:p>
      <w:pPr>
        <w:jc w:val="both"/>
        <w:ind w:left="312" w:hanging="312"/>
        <w:spacing w:after="0" w:line="232" w:lineRule="auto"/>
        <w:tabs>
          <w:tab w:leader="none" w:pos="312"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Li F, Li S, Liu G, Kang N and Hu L. Effects of visual activities of viewing flowers and leaves of apple trees on</w:t>
      </w:r>
    </w:p>
    <w:p>
      <w:pPr>
        <w:sectPr>
          <w:pgSz w:w="11900" w:h="15874" w:orient="portrait"/>
          <w:cols w:equalWidth="0" w:num="2">
            <w:col w:w="4720" w:space="248"/>
            <w:col w:w="4712"/>
          </w:cols>
          <w:pgMar w:left="1240" w:top="801" w:right="986" w:bottom="687" w:gutter="0" w:footer="0" w:header="0"/>
          <w:type w:val="continuous"/>
        </w:sectPr>
      </w:pPr>
    </w:p>
    <w:bookmarkStart w:id="11" w:name="page12"/>
    <w:bookmarkEnd w:id="11"/>
    <w:p>
      <w:pPr>
        <w:ind w:left="8"/>
        <w:spacing w:after="0"/>
        <w:tabs>
          <w:tab w:leader="none" w:pos="6427" w:val="left"/>
        </w:tabs>
        <w:rPr>
          <w:sz w:val="20"/>
          <w:szCs w:val="20"/>
          <w:color w:val="auto"/>
        </w:rPr>
      </w:pPr>
      <w:r>
        <w:rPr>
          <w:rFonts w:ascii="Arial" w:cs="Arial" w:eastAsia="Arial" w:hAnsi="Arial"/>
          <w:sz w:val="20"/>
          <w:szCs w:val="20"/>
          <w:color w:val="auto"/>
        </w:rPr>
        <w:t>12</w:t>
      </w:r>
      <w:r>
        <w:rPr>
          <w:sz w:val="20"/>
          <w:szCs w:val="20"/>
          <w:color w:val="auto"/>
        </w:rPr>
        <w:tab/>
      </w:r>
      <w:r>
        <w:rPr>
          <w:rFonts w:ascii="Arial" w:cs="Arial" w:eastAsia="Arial" w:hAnsi="Arial"/>
          <w:sz w:val="20"/>
          <w:szCs w:val="20"/>
          <w:color w:val="auto"/>
        </w:rPr>
        <w:t>Indoor and Built Environment 0(0)</w:t>
      </w:r>
    </w:p>
    <w:p>
      <w:pPr>
        <w:sectPr>
          <w:pgSz w:w="11900" w:h="15874" w:orient="portrait"/>
          <w:cols w:equalWidth="0" w:num="1">
            <w:col w:w="9668"/>
          </w:cols>
          <w:pgMar w:left="992" w:top="801" w:right="1246" w:bottom="1440" w:gutter="0" w:footer="0" w:header="0"/>
        </w:sectPr>
      </w:pPr>
    </w:p>
    <w:p>
      <w:pPr>
        <w:spacing w:after="0" w:line="200" w:lineRule="exact"/>
        <w:rPr>
          <w:sz w:val="20"/>
          <w:szCs w:val="20"/>
          <w:color w:val="auto"/>
        </w:rPr>
      </w:pPr>
    </w:p>
    <w:p>
      <w:pPr>
        <w:spacing w:after="0" w:line="202" w:lineRule="exact"/>
        <w:rPr>
          <w:sz w:val="20"/>
          <w:szCs w:val="20"/>
          <w:color w:val="auto"/>
        </w:rPr>
      </w:pPr>
    </w:p>
    <w:p>
      <w:pPr>
        <w:ind w:left="308"/>
        <w:spacing w:after="0"/>
        <w:rPr>
          <w:sz w:val="20"/>
          <w:szCs w:val="20"/>
          <w:color w:val="auto"/>
        </w:rPr>
      </w:pPr>
      <w:r>
        <w:rPr>
          <w:rFonts w:ascii="Times New Roman" w:cs="Times New Roman" w:eastAsia="Times New Roman" w:hAnsi="Times New Roman"/>
          <w:sz w:val="18"/>
          <w:szCs w:val="18"/>
          <w:color w:val="auto"/>
        </w:rPr>
        <w:t xml:space="preserve">human electroencephalograms. </w:t>
      </w:r>
      <w:r>
        <w:rPr>
          <w:rFonts w:ascii="Arial" w:cs="Arial" w:eastAsia="Arial" w:hAnsi="Arial"/>
          <w:sz w:val="18"/>
          <w:szCs w:val="18"/>
          <w:color w:val="auto"/>
        </w:rPr>
        <w:t>J Northwest Univ</w:t>
      </w:r>
      <w:r>
        <w:rPr>
          <w:rFonts w:ascii="Times New Roman" w:cs="Times New Roman" w:eastAsia="Times New Roman" w:hAnsi="Times New Roman"/>
          <w:sz w:val="18"/>
          <w:szCs w:val="18"/>
          <w:color w:val="auto"/>
        </w:rPr>
        <w:t xml:space="preserve"> 2008;</w:t>
      </w:r>
    </w:p>
    <w:p>
      <w:pPr>
        <w:spacing w:after="0" w:line="13" w:lineRule="exact"/>
        <w:rPr>
          <w:sz w:val="20"/>
          <w:szCs w:val="20"/>
          <w:color w:val="auto"/>
        </w:rPr>
      </w:pPr>
    </w:p>
    <w:p>
      <w:pPr>
        <w:ind w:left="308"/>
        <w:spacing w:after="0"/>
        <w:rPr>
          <w:sz w:val="20"/>
          <w:szCs w:val="20"/>
          <w:color w:val="auto"/>
        </w:rPr>
      </w:pPr>
      <w:r>
        <w:rPr>
          <w:rFonts w:ascii="Times New Roman" w:cs="Times New Roman" w:eastAsia="Times New Roman" w:hAnsi="Times New Roman"/>
          <w:sz w:val="18"/>
          <w:szCs w:val="18"/>
          <w:color w:val="auto"/>
        </w:rPr>
        <w:t>23: 62–68.</w:t>
      </w:r>
    </w:p>
    <w:p>
      <w:pPr>
        <w:spacing w:after="0" w:line="45" w:lineRule="exact"/>
        <w:rPr>
          <w:sz w:val="20"/>
          <w:szCs w:val="20"/>
          <w:color w:val="auto"/>
        </w:rPr>
      </w:pPr>
    </w:p>
    <w:p>
      <w:pPr>
        <w:jc w:val="both"/>
        <w:ind w:left="308" w:hanging="308"/>
        <w:spacing w:after="0" w:line="245" w:lineRule="auto"/>
        <w:tabs>
          <w:tab w:leader="none" w:pos="308"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Neale C, Aspinall P, Roe J, Tilley S, Mavros P, Cinderby S, Coyne R, Thin N, Bennett G and Thompson C. The aging urban brain: analyzing outdoor physical activity using the emotiv affectiv suite in older people. </w:t>
      </w:r>
      <w:r>
        <w:rPr>
          <w:rFonts w:ascii="Arial" w:cs="Arial" w:eastAsia="Arial" w:hAnsi="Arial"/>
          <w:sz w:val="18"/>
          <w:szCs w:val="18"/>
          <w:color w:val="auto"/>
        </w:rPr>
        <w:t>J Urban</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Health </w:t>
      </w:r>
      <w:r>
        <w:rPr>
          <w:rFonts w:ascii="Times New Roman" w:cs="Times New Roman" w:eastAsia="Times New Roman" w:hAnsi="Times New Roman"/>
          <w:sz w:val="18"/>
          <w:szCs w:val="18"/>
          <w:color w:val="auto"/>
        </w:rPr>
        <w:t>2017; 94: 869–880.</w:t>
      </w:r>
    </w:p>
    <w:p>
      <w:pPr>
        <w:spacing w:after="0" w:line="41" w:lineRule="exact"/>
        <w:rPr>
          <w:rFonts w:ascii="Times New Roman" w:cs="Times New Roman" w:eastAsia="Times New Roman" w:hAnsi="Times New Roman"/>
          <w:sz w:val="18"/>
          <w:szCs w:val="18"/>
          <w:color w:val="auto"/>
        </w:rPr>
      </w:pPr>
    </w:p>
    <w:p>
      <w:pPr>
        <w:jc w:val="both"/>
        <w:ind w:left="308" w:hanging="308"/>
        <w:spacing w:after="0" w:line="237" w:lineRule="auto"/>
        <w:tabs>
          <w:tab w:leader="none" w:pos="308"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Kim SC, Lee MH, Jang C, Kwon JW and Park JW. The effect of alpha rhythm sleep on EEG activity and indi-viduals’ attention. </w:t>
      </w:r>
      <w:r>
        <w:rPr>
          <w:rFonts w:ascii="Arial" w:cs="Arial" w:eastAsia="Arial" w:hAnsi="Arial"/>
          <w:sz w:val="18"/>
          <w:szCs w:val="18"/>
          <w:color w:val="auto"/>
        </w:rPr>
        <w:t>J Phys Ther Sci</w:t>
      </w:r>
      <w:r>
        <w:rPr>
          <w:rFonts w:ascii="Times New Roman" w:cs="Times New Roman" w:eastAsia="Times New Roman" w:hAnsi="Times New Roman"/>
          <w:sz w:val="18"/>
          <w:szCs w:val="18"/>
          <w:color w:val="auto"/>
        </w:rPr>
        <w:t xml:space="preserve"> 2013; 25: 1515–1518.</w:t>
      </w:r>
    </w:p>
    <w:p>
      <w:pPr>
        <w:spacing w:after="0" w:line="45" w:lineRule="exact"/>
        <w:rPr>
          <w:rFonts w:ascii="Times New Roman" w:cs="Times New Roman" w:eastAsia="Times New Roman" w:hAnsi="Times New Roman"/>
          <w:sz w:val="18"/>
          <w:szCs w:val="18"/>
          <w:color w:val="auto"/>
        </w:rPr>
      </w:pPr>
    </w:p>
    <w:p>
      <w:pPr>
        <w:jc w:val="both"/>
        <w:ind w:left="308" w:hanging="308"/>
        <w:spacing w:after="0" w:line="242" w:lineRule="auto"/>
        <w:tabs>
          <w:tab w:leader="none" w:pos="308"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Benedek M, Schickel RJ, Jauk E, Fink A and Neubauer AC. Alpha power increases in right parietal cortex reflects focused internal attention. </w:t>
      </w:r>
      <w:r>
        <w:rPr>
          <w:rFonts w:ascii="Arial" w:cs="Arial" w:eastAsia="Arial" w:hAnsi="Arial"/>
          <w:sz w:val="18"/>
          <w:szCs w:val="18"/>
          <w:color w:val="auto"/>
        </w:rPr>
        <w:t>Neuropsychologia</w:t>
      </w:r>
      <w:r>
        <w:rPr>
          <w:rFonts w:ascii="Times New Roman" w:cs="Times New Roman" w:eastAsia="Times New Roman" w:hAnsi="Times New Roman"/>
          <w:sz w:val="18"/>
          <w:szCs w:val="18"/>
          <w:color w:val="auto"/>
        </w:rPr>
        <w:t xml:space="preserve"> 2014; 56: 393–400.</w:t>
      </w:r>
    </w:p>
    <w:p>
      <w:pPr>
        <w:spacing w:after="0" w:line="44" w:lineRule="exact"/>
        <w:rPr>
          <w:rFonts w:ascii="Times New Roman" w:cs="Times New Roman" w:eastAsia="Times New Roman" w:hAnsi="Times New Roman"/>
          <w:sz w:val="18"/>
          <w:szCs w:val="18"/>
          <w:color w:val="auto"/>
        </w:rPr>
      </w:pPr>
    </w:p>
    <w:p>
      <w:pPr>
        <w:jc w:val="both"/>
        <w:ind w:left="308" w:hanging="308"/>
        <w:spacing w:after="0" w:line="241" w:lineRule="auto"/>
        <w:tabs>
          <w:tab w:leader="none" w:pos="308"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Nakamura R and Fujii E. A comparative study on the characteristics of electroencephalogram inspecting a hedge and a concrete block fence. </w:t>
      </w:r>
      <w:r>
        <w:rPr>
          <w:rFonts w:ascii="Arial" w:cs="Arial" w:eastAsia="Arial" w:hAnsi="Arial"/>
          <w:sz w:val="18"/>
          <w:szCs w:val="18"/>
          <w:color w:val="auto"/>
        </w:rPr>
        <w:t>J Jpn Inst Landsc</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Arch </w:t>
      </w:r>
      <w:r>
        <w:rPr>
          <w:rFonts w:ascii="Times New Roman" w:cs="Times New Roman" w:eastAsia="Times New Roman" w:hAnsi="Times New Roman"/>
          <w:sz w:val="18"/>
          <w:szCs w:val="18"/>
          <w:color w:val="auto"/>
        </w:rPr>
        <w:t>1992; 55: 139–144.</w:t>
      </w:r>
    </w:p>
    <w:p>
      <w:pPr>
        <w:spacing w:after="0" w:line="46" w:lineRule="exact"/>
        <w:rPr>
          <w:rFonts w:ascii="Times New Roman" w:cs="Times New Roman" w:eastAsia="Times New Roman" w:hAnsi="Times New Roman"/>
          <w:sz w:val="18"/>
          <w:szCs w:val="18"/>
          <w:color w:val="auto"/>
        </w:rPr>
      </w:pPr>
    </w:p>
    <w:p>
      <w:pPr>
        <w:ind w:left="308" w:hanging="308"/>
        <w:spacing w:after="0" w:line="229" w:lineRule="auto"/>
        <w:tabs>
          <w:tab w:leader="none" w:pos="308"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Grahn P and Stigsdotter U. Landscape planning and stress. </w:t>
      </w:r>
      <w:r>
        <w:rPr>
          <w:rFonts w:ascii="Arial" w:cs="Arial" w:eastAsia="Arial" w:hAnsi="Arial"/>
          <w:sz w:val="18"/>
          <w:szCs w:val="18"/>
          <w:color w:val="auto"/>
        </w:rPr>
        <w:t>Urban Urban Green</w:t>
      </w:r>
      <w:r>
        <w:rPr>
          <w:rFonts w:ascii="Times New Roman" w:cs="Times New Roman" w:eastAsia="Times New Roman" w:hAnsi="Times New Roman"/>
          <w:sz w:val="18"/>
          <w:szCs w:val="18"/>
          <w:color w:val="auto"/>
        </w:rPr>
        <w:t xml:space="preserve"> 2003; 2: 1–18.</w:t>
      </w:r>
    </w:p>
    <w:p>
      <w:pPr>
        <w:spacing w:after="0" w:line="45" w:lineRule="exact"/>
        <w:rPr>
          <w:rFonts w:ascii="Times New Roman" w:cs="Times New Roman" w:eastAsia="Times New Roman" w:hAnsi="Times New Roman"/>
          <w:sz w:val="18"/>
          <w:szCs w:val="18"/>
          <w:color w:val="auto"/>
        </w:rPr>
      </w:pPr>
    </w:p>
    <w:p>
      <w:pPr>
        <w:jc w:val="both"/>
        <w:ind w:left="308" w:hanging="308"/>
        <w:spacing w:after="0" w:line="245" w:lineRule="auto"/>
        <w:tabs>
          <w:tab w:leader="none" w:pos="308"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Malik M, John C, Thomas B, Gu¨nter B, Sergio C, Richard J, Philippe C, Ernest L and Robert E. Guidelines heart rate variability standards of measure-ment, physiological interpretation, and clinical use. </w:t>
      </w:r>
      <w:r>
        <w:rPr>
          <w:rFonts w:ascii="Arial" w:cs="Arial" w:eastAsia="Arial" w:hAnsi="Arial"/>
          <w:sz w:val="18"/>
          <w:szCs w:val="18"/>
          <w:color w:val="auto"/>
        </w:rPr>
        <w:t>Eur</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Heart J </w:t>
      </w:r>
      <w:r>
        <w:rPr>
          <w:rFonts w:ascii="Times New Roman" w:cs="Times New Roman" w:eastAsia="Times New Roman" w:hAnsi="Times New Roman"/>
          <w:sz w:val="18"/>
          <w:szCs w:val="18"/>
          <w:color w:val="auto"/>
        </w:rPr>
        <w:t>1996; 17: 354–381.</w:t>
      </w:r>
    </w:p>
    <w:p>
      <w:pPr>
        <w:spacing w:after="0" w:line="41" w:lineRule="exact"/>
        <w:rPr>
          <w:rFonts w:ascii="Times New Roman" w:cs="Times New Roman" w:eastAsia="Times New Roman" w:hAnsi="Times New Roman"/>
          <w:sz w:val="18"/>
          <w:szCs w:val="18"/>
          <w:color w:val="auto"/>
        </w:rPr>
      </w:pPr>
    </w:p>
    <w:p>
      <w:pPr>
        <w:jc w:val="both"/>
        <w:ind w:left="308" w:hanging="308"/>
        <w:spacing w:after="0" w:line="245" w:lineRule="auto"/>
        <w:tabs>
          <w:tab w:leader="none" w:pos="308"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Tomi K, Sakaguchi E, Ueda S, Matsumura Y and Hayashi T. Physiological and psychological effects of rose ‘Wishing’ flowers and their hydrosols on the human autonomic nervous system and mood state. </w:t>
      </w:r>
      <w:r>
        <w:rPr>
          <w:rFonts w:ascii="Arial" w:cs="Arial" w:eastAsia="Arial" w:hAnsi="Arial"/>
          <w:sz w:val="18"/>
          <w:szCs w:val="18"/>
          <w:color w:val="auto"/>
        </w:rPr>
        <w:t xml:space="preserve">Hortic J </w:t>
      </w:r>
      <w:r>
        <w:rPr>
          <w:rFonts w:ascii="Times New Roman" w:cs="Times New Roman" w:eastAsia="Times New Roman" w:hAnsi="Times New Roman"/>
          <w:sz w:val="18"/>
          <w:szCs w:val="18"/>
          <w:color w:val="auto"/>
        </w:rPr>
        <w:t>2016; 86: 105–112.</w:t>
      </w:r>
    </w:p>
    <w:p>
      <w:pPr>
        <w:spacing w:after="0" w:line="41" w:lineRule="exact"/>
        <w:rPr>
          <w:rFonts w:ascii="Times New Roman" w:cs="Times New Roman" w:eastAsia="Times New Roman" w:hAnsi="Times New Roman"/>
          <w:sz w:val="18"/>
          <w:szCs w:val="18"/>
          <w:color w:val="auto"/>
        </w:rPr>
      </w:pPr>
    </w:p>
    <w:p>
      <w:pPr>
        <w:jc w:val="both"/>
        <w:ind w:left="308" w:hanging="308"/>
        <w:spacing w:after="0" w:line="242" w:lineRule="auto"/>
        <w:tabs>
          <w:tab w:leader="none" w:pos="308"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Rosebrock LE, Hoxha D, Norris C, Cacioppo JT and Gollan JK. Skin conductance and subjective arousal in anxiety, depression, and comorbidity: Implications for affective reactivity. </w:t>
      </w:r>
      <w:r>
        <w:rPr>
          <w:rFonts w:ascii="Arial" w:cs="Arial" w:eastAsia="Arial" w:hAnsi="Arial"/>
          <w:sz w:val="18"/>
          <w:szCs w:val="18"/>
          <w:color w:val="auto"/>
        </w:rPr>
        <w:t>J Psychophysiol</w:t>
      </w:r>
      <w:r>
        <w:rPr>
          <w:rFonts w:ascii="Times New Roman" w:cs="Times New Roman" w:eastAsia="Times New Roman" w:hAnsi="Times New Roman"/>
          <w:sz w:val="18"/>
          <w:szCs w:val="18"/>
          <w:color w:val="auto"/>
        </w:rPr>
        <w:t xml:space="preserve"> 2017; 31: 145–157.</w:t>
      </w:r>
    </w:p>
    <w:p>
      <w:pPr>
        <w:spacing w:after="0" w:line="44" w:lineRule="exact"/>
        <w:rPr>
          <w:rFonts w:ascii="Times New Roman" w:cs="Times New Roman" w:eastAsia="Times New Roman" w:hAnsi="Times New Roman"/>
          <w:sz w:val="18"/>
          <w:szCs w:val="18"/>
          <w:color w:val="auto"/>
        </w:rPr>
      </w:pPr>
    </w:p>
    <w:p>
      <w:pPr>
        <w:jc w:val="both"/>
        <w:ind w:left="308" w:hanging="308"/>
        <w:spacing w:after="0" w:line="228" w:lineRule="auto"/>
        <w:tabs>
          <w:tab w:leader="none" w:pos="308"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Setz C, Arnrich B, Schumm J, Marca R, La Tr G and Ehlert U. Discriminating stress from cognitive load using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4" w:lineRule="exact"/>
        <w:rPr>
          <w:sz w:val="20"/>
          <w:szCs w:val="20"/>
          <w:color w:val="auto"/>
        </w:rPr>
      </w:pPr>
    </w:p>
    <w:p>
      <w:pPr>
        <w:ind w:left="307"/>
        <w:spacing w:after="0" w:line="228" w:lineRule="auto"/>
        <w:rPr>
          <w:sz w:val="20"/>
          <w:szCs w:val="20"/>
          <w:color w:val="auto"/>
        </w:rPr>
      </w:pPr>
      <w:r>
        <w:rPr>
          <w:rFonts w:ascii="Times New Roman" w:cs="Times New Roman" w:eastAsia="Times New Roman" w:hAnsi="Times New Roman"/>
          <w:sz w:val="18"/>
          <w:szCs w:val="18"/>
          <w:color w:val="auto"/>
        </w:rPr>
        <w:t xml:space="preserve">a wearable EDA device. </w:t>
      </w:r>
      <w:r>
        <w:rPr>
          <w:rFonts w:ascii="Arial" w:cs="Arial" w:eastAsia="Arial" w:hAnsi="Arial"/>
          <w:sz w:val="18"/>
          <w:szCs w:val="18"/>
          <w:color w:val="auto"/>
        </w:rPr>
        <w:t>IEEE Trans Inf Technol Biomed</w:t>
      </w:r>
      <w:r>
        <w:rPr>
          <w:rFonts w:ascii="Times New Roman" w:cs="Times New Roman" w:eastAsia="Times New Roman" w:hAnsi="Times New Roman"/>
          <w:sz w:val="18"/>
          <w:szCs w:val="18"/>
          <w:color w:val="auto"/>
        </w:rPr>
        <w:t xml:space="preserve"> 2010; 14: 410–417.</w:t>
      </w:r>
    </w:p>
    <w:p>
      <w:pPr>
        <w:spacing w:after="0" w:line="47" w:lineRule="exact"/>
        <w:rPr>
          <w:sz w:val="20"/>
          <w:szCs w:val="20"/>
          <w:color w:val="auto"/>
        </w:rPr>
      </w:pPr>
    </w:p>
    <w:p>
      <w:pPr>
        <w:jc w:val="both"/>
        <w:ind w:left="307" w:hanging="307"/>
        <w:spacing w:after="0" w:line="237" w:lineRule="auto"/>
        <w:tabs>
          <w:tab w:leader="none" w:pos="307"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Park BJ, Furuya K, Kasetani T, Takayama N, Kagawa T and Miyazaki Y. Relationship between psychological responses and physical environments in forest settings.</w:t>
      </w:r>
    </w:p>
    <w:p>
      <w:pPr>
        <w:spacing w:after="0" w:line="13" w:lineRule="exact"/>
        <w:rPr>
          <w:rFonts w:ascii="Times New Roman" w:cs="Times New Roman" w:eastAsia="Times New Roman" w:hAnsi="Times New Roman"/>
          <w:sz w:val="18"/>
          <w:szCs w:val="18"/>
          <w:color w:val="auto"/>
        </w:rPr>
      </w:pPr>
    </w:p>
    <w:p>
      <w:pPr>
        <w:ind w:left="307"/>
        <w:spacing w:after="0"/>
        <w:rPr>
          <w:rFonts w:ascii="Times New Roman" w:cs="Times New Roman" w:eastAsia="Times New Roman" w:hAnsi="Times New Roman"/>
          <w:sz w:val="18"/>
          <w:szCs w:val="18"/>
          <w:color w:val="auto"/>
        </w:rPr>
      </w:pPr>
      <w:r>
        <w:rPr>
          <w:rFonts w:ascii="Arial" w:cs="Arial" w:eastAsia="Arial" w:hAnsi="Arial"/>
          <w:sz w:val="18"/>
          <w:szCs w:val="18"/>
          <w:color w:val="auto"/>
        </w:rPr>
        <w:t xml:space="preserve">Landsc Urban Plann </w:t>
      </w:r>
      <w:r>
        <w:rPr>
          <w:rFonts w:ascii="Times New Roman" w:cs="Times New Roman" w:eastAsia="Times New Roman" w:hAnsi="Times New Roman"/>
          <w:sz w:val="18"/>
          <w:szCs w:val="18"/>
          <w:color w:val="auto"/>
        </w:rPr>
        <w:t>2011; 102: 24–32.</w:t>
      </w:r>
    </w:p>
    <w:p>
      <w:pPr>
        <w:spacing w:after="0" w:line="45" w:lineRule="exact"/>
        <w:rPr>
          <w:rFonts w:ascii="Times New Roman" w:cs="Times New Roman" w:eastAsia="Times New Roman" w:hAnsi="Times New Roman"/>
          <w:sz w:val="18"/>
          <w:szCs w:val="18"/>
          <w:color w:val="auto"/>
        </w:rPr>
      </w:pPr>
    </w:p>
    <w:p>
      <w:pPr>
        <w:jc w:val="both"/>
        <w:ind w:left="307" w:hanging="307"/>
        <w:spacing w:after="0" w:line="242" w:lineRule="auto"/>
        <w:tabs>
          <w:tab w:leader="none" w:pos="307"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Melchior M, Caspi A, Milne BJ, Danese A, Poulton R and Moffitt T. Work stress precipitates depression and anxiety in young, working women and men. </w:t>
      </w:r>
      <w:r>
        <w:rPr>
          <w:rFonts w:ascii="Arial" w:cs="Arial" w:eastAsia="Arial" w:hAnsi="Arial"/>
          <w:sz w:val="18"/>
          <w:szCs w:val="18"/>
          <w:color w:val="auto"/>
        </w:rPr>
        <w:t>Psychol Med</w:t>
      </w:r>
      <w:r>
        <w:rPr>
          <w:rFonts w:ascii="Times New Roman" w:cs="Times New Roman" w:eastAsia="Times New Roman" w:hAnsi="Times New Roman"/>
          <w:sz w:val="18"/>
          <w:szCs w:val="18"/>
          <w:color w:val="auto"/>
        </w:rPr>
        <w:t xml:space="preserve"> 2007; 37: 1119–1129.</w:t>
      </w:r>
    </w:p>
    <w:p>
      <w:pPr>
        <w:spacing w:after="0" w:line="44" w:lineRule="exact"/>
        <w:rPr>
          <w:rFonts w:ascii="Times New Roman" w:cs="Times New Roman" w:eastAsia="Times New Roman" w:hAnsi="Times New Roman"/>
          <w:sz w:val="18"/>
          <w:szCs w:val="18"/>
          <w:color w:val="auto"/>
        </w:rPr>
      </w:pPr>
    </w:p>
    <w:p>
      <w:pPr>
        <w:jc w:val="both"/>
        <w:ind w:left="307" w:hanging="307"/>
        <w:spacing w:after="0" w:line="245" w:lineRule="auto"/>
        <w:tabs>
          <w:tab w:leader="none" w:pos="307"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Greenberg PE, Kessler RC, Birnbaum HG, Leong SA, Lowe SW, Berglund PA and Corey-Lisle PK. The eco-nomic burden of depression in the United States: how did it change between 1990 and 2000? </w:t>
      </w:r>
      <w:r>
        <w:rPr>
          <w:rFonts w:ascii="Arial" w:cs="Arial" w:eastAsia="Arial" w:hAnsi="Arial"/>
          <w:sz w:val="18"/>
          <w:szCs w:val="18"/>
          <w:color w:val="auto"/>
        </w:rPr>
        <w:t>J Clin Psychiatry</w:t>
      </w:r>
      <w:r>
        <w:rPr>
          <w:rFonts w:ascii="Times New Roman" w:cs="Times New Roman" w:eastAsia="Times New Roman" w:hAnsi="Times New Roman"/>
          <w:sz w:val="18"/>
          <w:szCs w:val="18"/>
          <w:color w:val="auto"/>
        </w:rPr>
        <w:t xml:space="preserve"> 2003; 64: 1465–1475.</w:t>
      </w:r>
    </w:p>
    <w:p>
      <w:pPr>
        <w:spacing w:after="0" w:line="33" w:lineRule="exact"/>
        <w:rPr>
          <w:rFonts w:ascii="Times New Roman" w:cs="Times New Roman" w:eastAsia="Times New Roman" w:hAnsi="Times New Roman"/>
          <w:sz w:val="18"/>
          <w:szCs w:val="18"/>
          <w:color w:val="auto"/>
        </w:rPr>
      </w:pPr>
    </w:p>
    <w:p>
      <w:pPr>
        <w:jc w:val="both"/>
        <w:ind w:left="307" w:hanging="307"/>
        <w:spacing w:after="0"/>
        <w:tabs>
          <w:tab w:leader="none" w:pos="307"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Hula˚ M and Flegr J. What flowers do we like? The influ-ence of shape and color on the rating of flower beauty. </w:t>
      </w:r>
      <w:r>
        <w:rPr>
          <w:rFonts w:ascii="Arial" w:cs="Arial" w:eastAsia="Arial" w:hAnsi="Arial"/>
          <w:sz w:val="18"/>
          <w:szCs w:val="18"/>
          <w:color w:val="auto"/>
        </w:rPr>
        <w:t xml:space="preserve">Peer J </w:t>
      </w:r>
      <w:r>
        <w:rPr>
          <w:rFonts w:ascii="Times New Roman" w:cs="Times New Roman" w:eastAsia="Times New Roman" w:hAnsi="Times New Roman"/>
          <w:sz w:val="18"/>
          <w:szCs w:val="18"/>
          <w:color w:val="auto"/>
        </w:rPr>
        <w:t>2016; 4: e2106.</w:t>
      </w:r>
    </w:p>
    <w:p>
      <w:pPr>
        <w:spacing w:after="0" w:line="46" w:lineRule="exact"/>
        <w:rPr>
          <w:rFonts w:ascii="Times New Roman" w:cs="Times New Roman" w:eastAsia="Times New Roman" w:hAnsi="Times New Roman"/>
          <w:sz w:val="18"/>
          <w:szCs w:val="18"/>
          <w:color w:val="auto"/>
        </w:rPr>
      </w:pPr>
    </w:p>
    <w:p>
      <w:pPr>
        <w:jc w:val="both"/>
        <w:ind w:left="307" w:hanging="307"/>
        <w:spacing w:after="0" w:line="237" w:lineRule="auto"/>
        <w:tabs>
          <w:tab w:leader="none" w:pos="307"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Heerwagen JH. and Orians GH. Humans, habitats, and aesthetics. In: Kellert SR (ed.) </w:t>
      </w:r>
      <w:r>
        <w:rPr>
          <w:rFonts w:ascii="Arial" w:cs="Arial" w:eastAsia="Arial" w:hAnsi="Arial"/>
          <w:sz w:val="18"/>
          <w:szCs w:val="18"/>
          <w:color w:val="auto"/>
        </w:rPr>
        <w:t>The biophilia hypothesis</w:t>
      </w:r>
      <w:r>
        <w:rPr>
          <w:rFonts w:ascii="Times New Roman" w:cs="Times New Roman" w:eastAsia="Times New Roman" w:hAnsi="Times New Roman"/>
          <w:sz w:val="18"/>
          <w:szCs w:val="18"/>
          <w:color w:val="auto"/>
        </w:rPr>
        <w:t>. Washington, DC: Island Press/Shearwater Books, 1993.</w:t>
      </w:r>
    </w:p>
    <w:p>
      <w:pPr>
        <w:spacing w:after="0" w:line="47" w:lineRule="exact"/>
        <w:rPr>
          <w:rFonts w:ascii="Times New Roman" w:cs="Times New Roman" w:eastAsia="Times New Roman" w:hAnsi="Times New Roman"/>
          <w:sz w:val="18"/>
          <w:szCs w:val="18"/>
          <w:color w:val="auto"/>
        </w:rPr>
      </w:pPr>
    </w:p>
    <w:p>
      <w:pPr>
        <w:jc w:val="both"/>
        <w:ind w:left="307" w:hanging="307"/>
        <w:spacing w:after="0" w:line="237" w:lineRule="auto"/>
        <w:tabs>
          <w:tab w:leader="none" w:pos="307"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Palmer SE and Schloss K. An ecological valence theory of human color preference. </w:t>
      </w:r>
      <w:r>
        <w:rPr>
          <w:rFonts w:ascii="Arial" w:cs="Arial" w:eastAsia="Arial" w:hAnsi="Arial"/>
          <w:sz w:val="18"/>
          <w:szCs w:val="18"/>
          <w:color w:val="auto"/>
        </w:rPr>
        <w:t>Proc Natl Acad Sci USA</w:t>
      </w:r>
      <w:r>
        <w:rPr>
          <w:rFonts w:ascii="Times New Roman" w:cs="Times New Roman" w:eastAsia="Times New Roman" w:hAnsi="Times New Roman"/>
          <w:sz w:val="18"/>
          <w:szCs w:val="18"/>
          <w:color w:val="auto"/>
        </w:rPr>
        <w:t xml:space="preserve"> 2010; 107: 8877–8882.</w:t>
      </w:r>
    </w:p>
    <w:p>
      <w:pPr>
        <w:spacing w:after="0" w:line="45" w:lineRule="exact"/>
        <w:rPr>
          <w:rFonts w:ascii="Times New Roman" w:cs="Times New Roman" w:eastAsia="Times New Roman" w:hAnsi="Times New Roman"/>
          <w:sz w:val="18"/>
          <w:szCs w:val="18"/>
          <w:color w:val="auto"/>
        </w:rPr>
      </w:pPr>
    </w:p>
    <w:p>
      <w:pPr>
        <w:jc w:val="both"/>
        <w:ind w:left="307" w:hanging="307"/>
        <w:spacing w:after="0" w:line="237" w:lineRule="auto"/>
        <w:tabs>
          <w:tab w:leader="none" w:pos="307"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Ulrich RS. Aesthetic and affective response to natural environment. In: </w:t>
      </w:r>
      <w:r>
        <w:rPr>
          <w:rFonts w:ascii="Arial" w:cs="Arial" w:eastAsia="Arial" w:hAnsi="Arial"/>
          <w:sz w:val="18"/>
          <w:szCs w:val="18"/>
          <w:color w:val="auto"/>
        </w:rPr>
        <w:t>Behavior and the natural environment</w:t>
      </w:r>
      <w:r>
        <w:rPr>
          <w:rFonts w:ascii="Times New Roman" w:cs="Times New Roman" w:eastAsia="Times New Roman" w:hAnsi="Times New Roman"/>
          <w:sz w:val="18"/>
          <w:szCs w:val="18"/>
          <w:color w:val="auto"/>
        </w:rPr>
        <w:t>. New York, NY: Springer, 1983, pp.85–125.</w:t>
      </w:r>
    </w:p>
    <w:p>
      <w:pPr>
        <w:spacing w:after="0" w:line="45" w:lineRule="exact"/>
        <w:rPr>
          <w:rFonts w:ascii="Times New Roman" w:cs="Times New Roman" w:eastAsia="Times New Roman" w:hAnsi="Times New Roman"/>
          <w:sz w:val="18"/>
          <w:szCs w:val="18"/>
          <w:color w:val="auto"/>
        </w:rPr>
      </w:pPr>
    </w:p>
    <w:p>
      <w:pPr>
        <w:jc w:val="both"/>
        <w:ind w:left="307" w:hanging="307"/>
        <w:spacing w:after="0" w:line="242" w:lineRule="auto"/>
        <w:tabs>
          <w:tab w:leader="none" w:pos="307"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Elsadek M, Sun M, Sugiyama R and Fujii E. Cross-cultural comparison of physiological and psychological responses to different garden styles. </w:t>
      </w:r>
      <w:r>
        <w:rPr>
          <w:rFonts w:ascii="Arial" w:cs="Arial" w:eastAsia="Arial" w:hAnsi="Arial"/>
          <w:sz w:val="18"/>
          <w:szCs w:val="18"/>
          <w:color w:val="auto"/>
        </w:rPr>
        <w:t>Urban Urban Green</w:t>
      </w:r>
      <w:r>
        <w:rPr>
          <w:rFonts w:ascii="Times New Roman" w:cs="Times New Roman" w:eastAsia="Times New Roman" w:hAnsi="Times New Roman"/>
          <w:sz w:val="18"/>
          <w:szCs w:val="18"/>
          <w:color w:val="auto"/>
        </w:rPr>
        <w:t xml:space="preserve"> 2019; 38: 74–83.</w:t>
      </w:r>
    </w:p>
    <w:p>
      <w:pPr>
        <w:spacing w:after="0" w:line="39" w:lineRule="exact"/>
        <w:rPr>
          <w:rFonts w:ascii="Times New Roman" w:cs="Times New Roman" w:eastAsia="Times New Roman" w:hAnsi="Times New Roman"/>
          <w:sz w:val="18"/>
          <w:szCs w:val="18"/>
          <w:color w:val="auto"/>
        </w:rPr>
      </w:pPr>
    </w:p>
    <w:p>
      <w:pPr>
        <w:jc w:val="both"/>
        <w:ind w:left="307" w:hanging="307"/>
        <w:spacing w:after="0" w:line="238" w:lineRule="auto"/>
        <w:tabs>
          <w:tab w:leader="none" w:pos="307"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Hartig T, Evans GW, Jamner LD, Davis DS and G</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arling T. Tracking restoration in natural and urban field set-tings. </w:t>
      </w:r>
      <w:r>
        <w:rPr>
          <w:rFonts w:ascii="Arial" w:cs="Arial" w:eastAsia="Arial" w:hAnsi="Arial"/>
          <w:sz w:val="18"/>
          <w:szCs w:val="18"/>
          <w:color w:val="auto"/>
        </w:rPr>
        <w:t>J Environ Psychol</w:t>
      </w:r>
      <w:r>
        <w:rPr>
          <w:rFonts w:ascii="Times New Roman" w:cs="Times New Roman" w:eastAsia="Times New Roman" w:hAnsi="Times New Roman"/>
          <w:sz w:val="18"/>
          <w:szCs w:val="18"/>
          <w:color w:val="auto"/>
        </w:rPr>
        <w:t xml:space="preserve"> 2003; 23: 109–123.</w:t>
      </w:r>
    </w:p>
    <w:sectPr>
      <w:pgSz w:w="11900" w:h="15874" w:orient="portrait"/>
      <w:cols w:equalWidth="0" w:num="2">
        <w:col w:w="4708" w:space="253"/>
        <w:col w:w="4707"/>
      </w:cols>
      <w:pgMar w:left="992" w:top="801" w:right="124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1."/>
      <w:numFmt w:val="decimal"/>
      <w:start w:val="1"/>
    </w:lvl>
  </w:abstractNum>
  <w:abstractNum w:abstractNumId="2">
    <w:nsid w:val="3D1B58BA"/>
    <w:multiLevelType w:val="hybridMultilevel"/>
    <w:lvl w:ilvl="0">
      <w:lvlJc w:val="left"/>
      <w:lvlText w:val="%1."/>
      <w:numFmt w:val="decimal"/>
      <w:start w:val="12"/>
    </w:lvl>
  </w:abstractNum>
  <w:abstractNum w:abstractNumId="3">
    <w:nsid w:val="507ED7AB"/>
    <w:multiLevelType w:val="hybridMultilevel"/>
    <w:lvl w:ilvl="0">
      <w:lvlJc w:val="left"/>
      <w:lvlText w:val="%1."/>
      <w:numFmt w:val="decimal"/>
      <w:start w:val="29"/>
    </w:lvl>
    <w:lvl w:ilvl="1">
      <w:lvlJc w:val="left"/>
      <w:lvlText w:val="%2:"/>
      <w:numFmt w:val="decimal"/>
      <w:start w:val="616"/>
    </w:lvl>
  </w:abstractNum>
  <w:abstractNum w:abstractNumId="4">
    <w:nsid w:val="2EB141F2"/>
    <w:multiLevelType w:val="hybridMultilevel"/>
    <w:lvl w:ilvl="0">
      <w:lvlJc w:val="left"/>
      <w:lvlText w:val="%1"/>
      <w:numFmt w:val="decimal"/>
      <w:start w:val="1"/>
    </w:lvl>
    <w:lvl w:ilvl="1">
      <w:lvlJc w:val="left"/>
      <w:lvlText w:val="%2:"/>
      <w:numFmt w:val="decimal"/>
      <w:start w:val="66"/>
    </w:lvl>
  </w:abstractNum>
  <w:abstractNum w:abstractNumId="5">
    <w:nsid w:val="41B71EFB"/>
    <w:multiLevelType w:val="hybridMultilevel"/>
    <w:lvl w:ilvl="0">
      <w:lvlJc w:val="left"/>
      <w:lvlText w:val="%1."/>
      <w:numFmt w:val="decimal"/>
      <w:start w:val="44"/>
    </w:lvl>
    <w:lvl w:ilvl="1">
      <w:lvlJc w:val="left"/>
      <w:lvlText w:val="%2"/>
      <w:numFmt w:val="decimal"/>
      <w:start w:val="1"/>
    </w:lvl>
  </w:abstractNum>
  <w:abstractNum w:abstractNumId="6">
    <w:nsid w:val="79E2A9E3"/>
    <w:multiLevelType w:val="hybridMultilevel"/>
    <w:lvl w:ilvl="0">
      <w:lvlJc w:val="left"/>
      <w:lvlText w:val="%1."/>
      <w:numFmt w:val="decimal"/>
      <w:start w:val="46"/>
    </w:lvl>
  </w:abstractNum>
  <w:abstractNum w:abstractNumId="7">
    <w:nsid w:val="7545E146"/>
    <w:multiLevelType w:val="hybridMultilevel"/>
    <w:lvl w:ilvl="0">
      <w:lvlJc w:val="left"/>
      <w:lvlText w:val="%1."/>
      <w:numFmt w:val="decimal"/>
      <w:start w:val="5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11" Type="http://schemas.openxmlformats.org/officeDocument/2006/relationships/hyperlink" Target="http://uk.sagepub.com/en-gb/journals-permissions" TargetMode="External"/><Relationship Id="rId12" Type="http://schemas.openxmlformats.org/officeDocument/2006/relationships/hyperlink" Target="http://dx.doi.org/10.1177/1420326X20942572" TargetMode="External"/><Relationship Id="rId13" Type="http://schemas.openxmlformats.org/officeDocument/2006/relationships/hyperlink" Target="journals.sagepub.com/home/ibe" TargetMode="External"/><Relationship Id="rId15" Type="http://schemas.openxmlformats.org/officeDocument/2006/relationships/hyperlink" Target="mailto:89098@tongji.edu.cn" TargetMode="External"/><Relationship Id="rId31" Type="http://schemas.openxmlformats.org/officeDocument/2006/relationships/hyperlink" Target="https://orcid.org/0000-0001-5684-2061" TargetMode="External"/><Relationship Id="rId32" Type="http://schemas.openxmlformats.org/officeDocument/2006/relationships/hyperlink" Target="https://www.who.int/occupational_health/topics/stressatwp/en/" TargetMode="External"/><Relationship Id="rId33" Type="http://schemas.openxmlformats.org/officeDocument/2006/relationships/hyperlink" Target="https://apps.who.int/iris/bitstream/handle/10665/78898/A65_10-en.pdf?sequence=1&amp;isAllowed=y" TargetMode="External"/><Relationship Id="rId34" Type="http://schemas.openxmlformats.org/officeDocument/2006/relationships/hyperlink" Target="http://www.ilo.org/publ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2020-09-15T04:18:07Z</dcterms:created>
  <dcterms:modified xsi:type="dcterms:W3CDTF">2020-09-15T04:18:07Z</dcterms:modified>
</cp:coreProperties>
</file>