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435610" cy="100584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5610" cy="10058400"/>
                        </a:xfrm>
                        <a:prstGeom prst="rect">
                          <a:avLst/>
                        </a:prstGeom>
                        <a:solidFill>
                          <a:srgbClr val="BDE2D4"/>
                        </a:solidFill>
                      </wps:spPr>
                      <wps:bodyPr/>
                    </wps:wsp>
                  </a:graphicData>
                </a:graphic>
              </wp:anchor>
            </w:drawing>
          </mc:Choice>
          <mc:Fallback>
            <w:pict>
              <v:rect id="Shape 1" o:spid="_x0000_s1026" style="position:absolute;margin-left:0pt;margin-top:0pt;width:34.3pt;height:7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BDE2D4" stroked="f">
                <w10:wrap anchorx="page" anchory="page"/>
              </v:rect>
            </w:pict>
          </mc:Fallback>
        </mc:AlternateContent>
      </w:r>
    </w:p>
    <w:tbl>
      <w:tblPr>
        <w:tblLayout w:type="fixed"/>
        <w:tblInd w:w="0" w:type="dxa"/>
        <w:tblCellMar>
          <w:top w:w="0" w:type="dxa"/>
          <w:left w:w="0" w:type="dxa"/>
          <w:bottom w:w="0" w:type="dxa"/>
          <w:right w:w="0" w:type="dxa"/>
        </w:tblCellMar>
      </w:tblPr>
      <w:tr>
        <w:trPr>
          <w:trHeight w:val="3800"/>
        </w:trPr>
        <w:tc>
          <w:tcPr>
            <w:tcW w:w="310" w:type="dxa"/>
            <w:vAlign w:val="bottom"/>
            <w:textDirection w:val="btLr"/>
          </w:tcPr>
          <w:p>
            <w:pPr>
              <w:spacing w:after="0"/>
              <w:rPr>
                <w:sz w:val="20"/>
                <w:szCs w:val="20"/>
                <w:color w:val="auto"/>
              </w:rPr>
            </w:pPr>
            <w:r>
              <w:rPr>
                <w:rFonts w:ascii="Arial" w:cs="Arial" w:eastAsia="Arial" w:hAnsi="Arial"/>
                <w:sz w:val="27"/>
                <w:szCs w:val="27"/>
                <w:b w:val="1"/>
                <w:bCs w:val="1"/>
                <w:color w:val="6D6E71"/>
              </w:rPr>
              <w:t>Animal Science and Pastures</w:t>
            </w:r>
          </w:p>
        </w:tc>
      </w:tr>
    </w:tbl>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DOI: http://dx.doi.org/10.1590/1678-992X-2019-0096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-462915</wp:posOffset>
            </wp:positionV>
            <wp:extent cx="6132830" cy="5276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132830" cy="527685"/>
                    </a:xfrm>
                    <a:prstGeom prst="rect">
                      <a:avLst/>
                    </a:prstGeom>
                    <a:noFill/>
                  </pic:spPr>
                </pic:pic>
              </a:graphicData>
            </a:graphic>
          </wp:anchor>
        </w:drawing>
      </w:r>
    </w:p>
    <w:p>
      <w:pPr>
        <w:spacing w:after="0" w:line="104" w:lineRule="exact"/>
        <w:rPr>
          <w:sz w:val="24"/>
          <w:szCs w:val="24"/>
          <w:color w:val="auto"/>
        </w:rPr>
      </w:pPr>
    </w:p>
    <w:p>
      <w:pPr>
        <w:spacing w:after="0"/>
        <w:tabs>
          <w:tab w:leader="none" w:pos="8300" w:val="left"/>
        </w:tabs>
        <w:rPr>
          <w:sz w:val="20"/>
          <w:szCs w:val="20"/>
          <w:color w:val="auto"/>
        </w:rPr>
      </w:pPr>
      <w:r>
        <w:rPr>
          <w:rFonts w:ascii="Arial" w:cs="Arial" w:eastAsia="Arial" w:hAnsi="Arial"/>
          <w:sz w:val="12"/>
          <w:szCs w:val="12"/>
          <w:color w:val="6D6E71"/>
        </w:rPr>
        <w:t>ISSN 1678-992X</w:t>
      </w:r>
      <w:r>
        <w:rPr>
          <w:sz w:val="20"/>
          <w:szCs w:val="20"/>
          <w:color w:val="auto"/>
        </w:rPr>
        <w:tab/>
      </w:r>
      <w:r>
        <w:rPr>
          <w:rFonts w:ascii="Arial" w:cs="Arial" w:eastAsia="Arial" w:hAnsi="Arial"/>
          <w:sz w:val="16"/>
          <w:szCs w:val="16"/>
          <w:b w:val="1"/>
          <w:bCs w:val="1"/>
          <w:color w:val="939598"/>
        </w:rPr>
        <w:t>Research Article</w:t>
      </w:r>
    </w:p>
    <w:p>
      <w:pPr>
        <w:spacing w:after="0" w:line="183" w:lineRule="exact"/>
        <w:rPr>
          <w:sz w:val="24"/>
          <w:szCs w:val="24"/>
          <w:color w:val="auto"/>
        </w:rPr>
      </w:pPr>
    </w:p>
    <w:p>
      <w:pPr>
        <w:ind w:right="500"/>
        <w:spacing w:after="0" w:line="411" w:lineRule="auto"/>
        <w:rPr>
          <w:sz w:val="20"/>
          <w:szCs w:val="20"/>
          <w:color w:val="auto"/>
        </w:rPr>
      </w:pPr>
      <w:r>
        <w:rPr>
          <w:rFonts w:ascii="Arial" w:cs="Arial" w:eastAsia="Arial" w:hAnsi="Arial"/>
          <w:sz w:val="24"/>
          <w:szCs w:val="24"/>
          <w:b w:val="1"/>
          <w:bCs w:val="1"/>
          <w:color w:val="00B085"/>
        </w:rPr>
        <w:t>Effect of ensiling time on apparent total tract starch digestibility in Southern Brazilian dairy herds</w:t>
      </w:r>
    </w:p>
    <w:p>
      <w:pPr>
        <w:spacing w:after="0" w:line="10" w:lineRule="exact"/>
        <w:rPr>
          <w:sz w:val="24"/>
          <w:szCs w:val="24"/>
          <w:color w:val="auto"/>
        </w:rPr>
      </w:pPr>
    </w:p>
    <w:p>
      <w:pPr>
        <w:ind w:right="140"/>
        <w:spacing w:after="0" w:line="281" w:lineRule="auto"/>
        <w:rPr>
          <w:rFonts w:ascii="Arial" w:cs="Arial" w:eastAsia="Arial" w:hAnsi="Arial"/>
          <w:sz w:val="17"/>
          <w:szCs w:val="17"/>
          <w:color w:val="auto"/>
        </w:rPr>
      </w:pPr>
      <w:r>
        <w:rPr>
          <w:rFonts w:ascii="Arial" w:cs="Arial" w:eastAsia="Arial" w:hAnsi="Arial"/>
          <w:sz w:val="17"/>
          <w:szCs w:val="17"/>
          <w:color w:val="auto"/>
        </w:rPr>
        <w:t>Tainara Cristina de Abreu Michelotti</w:t>
      </w:r>
      <w:hyperlink r:id="rId9">
        <w:r>
          <w:rPr>
            <w:rFonts w:ascii="Arial" w:cs="Arial" w:eastAsia="Arial" w:hAnsi="Arial"/>
            <w:sz w:val="9"/>
            <w:szCs w:val="9"/>
            <w:color w:val="auto"/>
          </w:rPr>
          <w:t>1</w:t>
        </w:r>
      </w:hyperlink>
      <w:r>
        <w:rPr>
          <w:rFonts w:ascii="Arial" w:cs="Arial" w:eastAsia="Arial" w:hAnsi="Arial"/>
          <w:sz w:val="1"/>
          <w:szCs w:val="1"/>
          <w:color w:val="auto"/>
        </w:rPr>
        <w:drawing>
          <wp:inline distT="0" distB="0" distL="0" distR="0">
            <wp:extent cx="86360" cy="8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9">
        <w:r>
          <w:rPr>
            <w:rFonts w:ascii="Arial" w:cs="Arial" w:eastAsia="Arial" w:hAnsi="Arial"/>
            <w:sz w:val="17"/>
            <w:szCs w:val="17"/>
            <w:color w:val="auto"/>
          </w:rPr>
          <w:t xml:space="preserve">, </w:t>
        </w:r>
      </w:hyperlink>
      <w:r>
        <w:rPr>
          <w:rFonts w:ascii="Arial" w:cs="Arial" w:eastAsia="Arial" w:hAnsi="Arial"/>
          <w:sz w:val="17"/>
          <w:szCs w:val="17"/>
          <w:color w:val="auto"/>
        </w:rPr>
        <w:t>Ricardo Antonio da Silva</w:t>
      </w:r>
      <w:hyperlink r:id="rId11">
        <w:r>
          <w:rPr>
            <w:rFonts w:ascii="Arial" w:cs="Arial" w:eastAsia="Arial" w:hAnsi="Arial"/>
            <w:sz w:val="9"/>
            <w:szCs w:val="9"/>
            <w:color w:val="auto"/>
          </w:rPr>
          <w:t>1</w:t>
        </w:r>
      </w:hyperlink>
      <w:r>
        <w:rPr>
          <w:rFonts w:ascii="Arial" w:cs="Arial" w:eastAsia="Arial" w:hAnsi="Arial"/>
          <w:sz w:val="1"/>
          <w:szCs w:val="1"/>
          <w:color w:val="auto"/>
        </w:rPr>
        <w:drawing>
          <wp:inline distT="0" distB="0" distL="0" distR="0">
            <wp:extent cx="86360" cy="8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1">
        <w:r>
          <w:rPr>
            <w:rFonts w:ascii="Arial" w:cs="Arial" w:eastAsia="Arial" w:hAnsi="Arial"/>
            <w:sz w:val="17"/>
            <w:szCs w:val="17"/>
            <w:color w:val="auto"/>
          </w:rPr>
          <w:t xml:space="preserve">, </w:t>
        </w:r>
      </w:hyperlink>
      <w:r>
        <w:rPr>
          <w:rFonts w:ascii="Arial" w:cs="Arial" w:eastAsia="Arial" w:hAnsi="Arial"/>
          <w:sz w:val="17"/>
          <w:szCs w:val="17"/>
          <w:color w:val="auto"/>
        </w:rPr>
        <w:t>Jorge Henrique Carneiro</w:t>
      </w:r>
      <w:hyperlink r:id="rId13">
        <w:r>
          <w:rPr>
            <w:rFonts w:ascii="Arial" w:cs="Arial" w:eastAsia="Arial" w:hAnsi="Arial"/>
            <w:sz w:val="9"/>
            <w:szCs w:val="9"/>
            <w:color w:val="auto"/>
          </w:rPr>
          <w:t>1</w:t>
        </w:r>
      </w:hyperlink>
      <w:r>
        <w:rPr>
          <w:rFonts w:ascii="Arial" w:cs="Arial" w:eastAsia="Arial" w:hAnsi="Arial"/>
          <w:sz w:val="1"/>
          <w:szCs w:val="1"/>
          <w:color w:val="auto"/>
        </w:rPr>
        <w:drawing>
          <wp:inline distT="0" distB="0" distL="0" distR="0">
            <wp:extent cx="86360" cy="8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3">
        <w:r>
          <w:rPr>
            <w:rFonts w:ascii="Arial" w:cs="Arial" w:eastAsia="Arial" w:hAnsi="Arial"/>
            <w:sz w:val="17"/>
            <w:szCs w:val="17"/>
            <w:color w:val="auto"/>
          </w:rPr>
          <w:t xml:space="preserve">, </w:t>
        </w:r>
      </w:hyperlink>
      <w:r>
        <w:rPr>
          <w:rFonts w:ascii="Arial" w:cs="Arial" w:eastAsia="Arial" w:hAnsi="Arial"/>
          <w:sz w:val="17"/>
          <w:szCs w:val="17"/>
          <w:color w:val="auto"/>
        </w:rPr>
        <w:t>Rodrigo Barros Navarro</w:t>
      </w:r>
      <w:hyperlink r:id="rId15">
        <w:r>
          <w:rPr>
            <w:rFonts w:ascii="Arial" w:cs="Arial" w:eastAsia="Arial" w:hAnsi="Arial"/>
            <w:sz w:val="9"/>
            <w:szCs w:val="9"/>
            <w:color w:val="auto"/>
          </w:rPr>
          <w:t>2</w:t>
        </w:r>
      </w:hyperlink>
      <w:r>
        <w:rPr>
          <w:rFonts w:ascii="Arial" w:cs="Arial" w:eastAsia="Arial" w:hAnsi="Arial"/>
          <w:sz w:val="1"/>
          <w:szCs w:val="1"/>
          <w:color w:val="auto"/>
        </w:rPr>
        <w:drawing>
          <wp:inline distT="0" distB="0" distL="0" distR="0">
            <wp:extent cx="86360" cy="8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5">
        <w:r>
          <w:rPr>
            <w:rFonts w:ascii="Arial" w:cs="Arial" w:eastAsia="Arial" w:hAnsi="Arial"/>
            <w:sz w:val="17"/>
            <w:szCs w:val="17"/>
            <w:color w:val="auto"/>
          </w:rPr>
          <w:t xml:space="preserve">, </w:t>
        </w:r>
      </w:hyperlink>
      <w:r>
        <w:rPr>
          <w:rFonts w:ascii="Arial" w:cs="Arial" w:eastAsia="Arial" w:hAnsi="Arial"/>
          <w:sz w:val="17"/>
          <w:szCs w:val="17"/>
          <w:color w:val="auto"/>
        </w:rPr>
        <w:t>Igor Quirrenbach de Carvalho</w:t>
      </w:r>
      <w:hyperlink r:id="rId17">
        <w:r>
          <w:rPr>
            <w:rFonts w:ascii="Arial" w:cs="Arial" w:eastAsia="Arial" w:hAnsi="Arial"/>
            <w:sz w:val="9"/>
            <w:szCs w:val="9"/>
            <w:color w:val="auto"/>
          </w:rPr>
          <w:t>3</w:t>
        </w:r>
      </w:hyperlink>
      <w:r>
        <w:rPr>
          <w:rFonts w:ascii="Arial" w:cs="Arial" w:eastAsia="Arial" w:hAnsi="Arial"/>
          <w:sz w:val="1"/>
          <w:szCs w:val="1"/>
          <w:color w:val="auto"/>
        </w:rPr>
        <w:drawing>
          <wp:inline distT="0" distB="0" distL="0" distR="0">
            <wp:extent cx="86360" cy="8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7">
        <w:r>
          <w:rPr>
            <w:rFonts w:ascii="Arial" w:cs="Arial" w:eastAsia="Arial" w:hAnsi="Arial"/>
            <w:sz w:val="17"/>
            <w:szCs w:val="17"/>
            <w:color w:val="auto"/>
          </w:rPr>
          <w:t xml:space="preserve">, </w:t>
        </w:r>
      </w:hyperlink>
      <w:r>
        <w:rPr>
          <w:rFonts w:ascii="Arial" w:cs="Arial" w:eastAsia="Arial" w:hAnsi="Arial"/>
          <w:sz w:val="17"/>
          <w:szCs w:val="17"/>
          <w:color w:val="auto"/>
        </w:rPr>
        <w:t>Eduardo Marostegan de Paula</w:t>
      </w:r>
      <w:hyperlink r:id="rId19">
        <w:r>
          <w:rPr>
            <w:rFonts w:ascii="Arial" w:cs="Arial" w:eastAsia="Arial" w:hAnsi="Arial"/>
            <w:sz w:val="9"/>
            <w:szCs w:val="9"/>
            <w:color w:val="auto"/>
          </w:rPr>
          <w:t>4</w:t>
        </w:r>
      </w:hyperlink>
      <w:r>
        <w:rPr>
          <w:rFonts w:ascii="Arial" w:cs="Arial" w:eastAsia="Arial" w:hAnsi="Arial"/>
          <w:sz w:val="1"/>
          <w:szCs w:val="1"/>
          <w:color w:val="auto"/>
        </w:rPr>
        <w:drawing>
          <wp:inline distT="0" distB="0" distL="0" distR="0">
            <wp:extent cx="86360" cy="86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19">
        <w:r>
          <w:rPr>
            <w:rFonts w:ascii="Arial" w:cs="Arial" w:eastAsia="Arial" w:hAnsi="Arial"/>
            <w:sz w:val="17"/>
            <w:szCs w:val="17"/>
            <w:color w:val="auto"/>
          </w:rPr>
          <w:t xml:space="preserve">, </w:t>
        </w:r>
      </w:hyperlink>
      <w:r>
        <w:rPr>
          <w:rFonts w:ascii="Arial" w:cs="Arial" w:eastAsia="Arial" w:hAnsi="Arial"/>
          <w:sz w:val="17"/>
          <w:szCs w:val="17"/>
          <w:color w:val="auto"/>
        </w:rPr>
        <w:t>Luiz Felipe Ferraretto</w:t>
      </w:r>
      <w:hyperlink r:id="rId21">
        <w:r>
          <w:rPr>
            <w:rFonts w:ascii="Arial" w:cs="Arial" w:eastAsia="Arial" w:hAnsi="Arial"/>
            <w:sz w:val="9"/>
            <w:szCs w:val="9"/>
            <w:color w:val="auto"/>
          </w:rPr>
          <w:t>5</w:t>
        </w:r>
      </w:hyperlink>
      <w:r>
        <w:rPr>
          <w:rFonts w:ascii="Arial" w:cs="Arial" w:eastAsia="Arial" w:hAnsi="Arial"/>
          <w:sz w:val="1"/>
          <w:szCs w:val="1"/>
          <w:color w:val="auto"/>
        </w:rPr>
        <w:drawing>
          <wp:inline distT="0" distB="0" distL="0" distR="0">
            <wp:extent cx="86360" cy="86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21">
        <w:r>
          <w:rPr>
            <w:rFonts w:ascii="Arial" w:cs="Arial" w:eastAsia="Arial" w:hAnsi="Arial"/>
            <w:sz w:val="17"/>
            <w:szCs w:val="17"/>
            <w:color w:val="auto"/>
          </w:rPr>
          <w:t xml:space="preserve">, </w:t>
        </w:r>
      </w:hyperlink>
      <w:r>
        <w:rPr>
          <w:rFonts w:ascii="Arial" w:cs="Arial" w:eastAsia="Arial" w:hAnsi="Arial"/>
          <w:sz w:val="17"/>
          <w:szCs w:val="17"/>
          <w:color w:val="auto"/>
        </w:rPr>
        <w:t>Mariana Caetano</w:t>
      </w:r>
      <w:hyperlink r:id="rId23">
        <w:r>
          <w:rPr>
            <w:rFonts w:ascii="Arial" w:cs="Arial" w:eastAsia="Arial" w:hAnsi="Arial"/>
            <w:sz w:val="9"/>
            <w:szCs w:val="9"/>
            <w:color w:val="auto"/>
          </w:rPr>
          <w:t>6</w:t>
        </w:r>
      </w:hyperlink>
      <w:r>
        <w:rPr>
          <w:rFonts w:ascii="Arial" w:cs="Arial" w:eastAsia="Arial" w:hAnsi="Arial"/>
          <w:sz w:val="1"/>
          <w:szCs w:val="1"/>
          <w:color w:val="auto"/>
        </w:rPr>
        <w:drawing>
          <wp:inline distT="0" distB="0" distL="0" distR="0">
            <wp:extent cx="86360" cy="8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23">
        <w:r>
          <w:rPr>
            <w:rFonts w:ascii="Arial" w:cs="Arial" w:eastAsia="Arial" w:hAnsi="Arial"/>
            <w:sz w:val="17"/>
            <w:szCs w:val="17"/>
            <w:color w:val="auto"/>
          </w:rPr>
          <w:t xml:space="preserve">, </w:t>
        </w:r>
      </w:hyperlink>
      <w:r>
        <w:rPr>
          <w:rFonts w:ascii="Arial" w:cs="Arial" w:eastAsia="Arial" w:hAnsi="Arial"/>
          <w:sz w:val="17"/>
          <w:szCs w:val="17"/>
          <w:color w:val="auto"/>
        </w:rPr>
        <w:t>Dante Pazzanese Duarte Lanna</w:t>
      </w:r>
      <w:hyperlink r:id="rId25">
        <w:r>
          <w:rPr>
            <w:rFonts w:ascii="Arial" w:cs="Arial" w:eastAsia="Arial" w:hAnsi="Arial"/>
            <w:sz w:val="9"/>
            <w:szCs w:val="9"/>
            <w:color w:val="auto"/>
          </w:rPr>
          <w:t>7</w:t>
        </w:r>
      </w:hyperlink>
      <w:r>
        <w:rPr>
          <w:rFonts w:ascii="Arial" w:cs="Arial" w:eastAsia="Arial" w:hAnsi="Arial"/>
          <w:sz w:val="1"/>
          <w:szCs w:val="1"/>
          <w:color w:val="auto"/>
        </w:rPr>
        <w:drawing>
          <wp:inline distT="0" distB="0" distL="0" distR="0">
            <wp:extent cx="86360" cy="86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hyperlink r:id="rId25">
        <w:r>
          <w:rPr>
            <w:rFonts w:ascii="Arial" w:cs="Arial" w:eastAsia="Arial" w:hAnsi="Arial"/>
            <w:sz w:val="17"/>
            <w:szCs w:val="17"/>
            <w:color w:val="auto"/>
          </w:rPr>
          <w:t xml:space="preserve">, </w:t>
        </w:r>
      </w:hyperlink>
      <w:r>
        <w:rPr>
          <w:rFonts w:ascii="Arial" w:cs="Arial" w:eastAsia="Arial" w:hAnsi="Arial"/>
          <w:sz w:val="17"/>
          <w:szCs w:val="17"/>
          <w:color w:val="auto"/>
        </w:rPr>
        <w:t>Rodrigo de Almeida</w:t>
      </w:r>
      <w:r>
        <w:rPr>
          <w:rFonts w:ascii="Arial" w:cs="Arial" w:eastAsia="Arial" w:hAnsi="Arial"/>
          <w:sz w:val="9"/>
          <w:szCs w:val="9"/>
          <w:color w:val="auto"/>
        </w:rPr>
        <w:t>1</w:t>
      </w:r>
      <w:r>
        <w:rPr>
          <w:rFonts w:ascii="Arial" w:cs="Arial" w:eastAsia="Arial" w:hAnsi="Arial"/>
          <w:sz w:val="17"/>
          <w:szCs w:val="17"/>
          <w:color w:val="auto"/>
        </w:rPr>
        <w:t>*</w:t>
      </w:r>
      <w:r>
        <w:rPr>
          <w:rFonts w:ascii="Arial" w:cs="Arial" w:eastAsia="Arial" w:hAnsi="Arial"/>
          <w:sz w:val="1"/>
          <w:szCs w:val="1"/>
          <w:color w:val="auto"/>
        </w:rPr>
        <w:drawing>
          <wp:inline distT="0" distB="0" distL="0" distR="0">
            <wp:extent cx="86360" cy="8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p>
    <w:p>
      <w:pPr>
        <w:spacing w:after="0" w:line="364" w:lineRule="exact"/>
        <w:rPr>
          <w:rFonts w:ascii="Arial" w:cs="Arial" w:eastAsia="Arial" w:hAnsi="Arial"/>
          <w:sz w:val="17"/>
          <w:szCs w:val="17"/>
          <w:color w:val="auto"/>
        </w:rPr>
      </w:pPr>
    </w:p>
    <w:tbl>
      <w:tblPr>
        <w:tblLayout w:type="fixed"/>
        <w:tblInd w:w="0" w:type="dxa"/>
        <w:tblCellMar>
          <w:top w:w="0" w:type="dxa"/>
          <w:left w:w="0" w:type="dxa"/>
          <w:bottom w:w="0" w:type="dxa"/>
          <w:right w:w="0" w:type="dxa"/>
        </w:tblCellMar>
      </w:tblPr>
      <w:tr>
        <w:trPr>
          <w:trHeight w:val="257"/>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9"/>
              </w:rPr>
              <w:t>1</w:t>
            </w:r>
            <w:r>
              <w:rPr>
                <w:rFonts w:ascii="Arial" w:cs="Arial" w:eastAsia="Arial" w:hAnsi="Arial"/>
                <w:sz w:val="14"/>
                <w:szCs w:val="14"/>
                <w:color w:val="auto"/>
                <w:w w:val="99"/>
              </w:rPr>
              <w:t>Universidade Federal do Paraná – Depto. de Zootecnia, R.</w:t>
            </w:r>
          </w:p>
        </w:tc>
        <w:tc>
          <w:tcPr>
            <w:tcW w:w="5940" w:type="dxa"/>
            <w:vAlign w:val="bottom"/>
          </w:tcPr>
          <w:p>
            <w:pPr>
              <w:ind w:left="160"/>
              <w:spacing w:after="0"/>
              <w:rPr>
                <w:sz w:val="20"/>
                <w:szCs w:val="20"/>
                <w:color w:val="auto"/>
              </w:rPr>
            </w:pPr>
            <w:r>
              <w:rPr>
                <w:rFonts w:ascii="Arial" w:cs="Arial" w:eastAsia="Arial" w:hAnsi="Arial"/>
                <w:sz w:val="15"/>
                <w:szCs w:val="15"/>
                <w:b w:val="1"/>
                <w:bCs w:val="1"/>
                <w:color w:val="auto"/>
                <w:w w:val="95"/>
              </w:rPr>
              <w:t>ABSTRACT</w:t>
            </w:r>
            <w:r>
              <w:rPr>
                <w:rFonts w:ascii="Arial" w:cs="Arial" w:eastAsia="Arial" w:hAnsi="Arial"/>
                <w:sz w:val="15"/>
                <w:szCs w:val="15"/>
                <w:color w:val="auto"/>
                <w:w w:val="95"/>
              </w:rPr>
              <w:t>: Ensiling corn for longer periods is a strategy used to increase rumen bacteria</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w w:val="97"/>
              </w:rPr>
              <w:t>dos Funcionários, 1540 – 80035-050 – Curitiba, PR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9"/>
              </w:rPr>
              <w:t>access to starch. In fact, when corn is ensiled for insufficient periods, starch digestibility</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2</w:t>
            </w:r>
            <w:r>
              <w:rPr>
                <w:rFonts w:ascii="Arial" w:cs="Arial" w:eastAsia="Arial" w:hAnsi="Arial"/>
                <w:sz w:val="14"/>
                <w:szCs w:val="14"/>
                <w:color w:val="auto"/>
              </w:rPr>
              <w:t>Capal Cooperativa Agroindustrial, R. Saladino de Castro,</w:t>
            </w:r>
          </w:p>
        </w:tc>
        <w:tc>
          <w:tcPr>
            <w:tcW w:w="5940" w:type="dxa"/>
            <w:vAlign w:val="bottom"/>
          </w:tcPr>
          <w:p>
            <w:pPr>
              <w:ind w:left="160"/>
              <w:spacing w:after="0"/>
              <w:rPr>
                <w:sz w:val="20"/>
                <w:szCs w:val="20"/>
                <w:color w:val="auto"/>
              </w:rPr>
            </w:pPr>
            <w:r>
              <w:rPr>
                <w:rFonts w:ascii="Arial" w:cs="Arial" w:eastAsia="Arial" w:hAnsi="Arial"/>
                <w:sz w:val="15"/>
                <w:szCs w:val="15"/>
                <w:color w:val="auto"/>
                <w:w w:val="92"/>
              </w:rPr>
              <w:t>decreases, as evidenced by excreted starch. This study investigates the effects of corn silage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1375 – 84990-000 – Arapoti, PR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5"/>
              </w:rPr>
              <w:t>ensiling time on starch digestibility of dairy cows through fecal starch analysis. The trial was</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3</w:t>
            </w:r>
            <w:r>
              <w:rPr>
                <w:rFonts w:ascii="Arial" w:cs="Arial" w:eastAsia="Arial" w:hAnsi="Arial"/>
                <w:sz w:val="14"/>
                <w:szCs w:val="14"/>
                <w:color w:val="auto"/>
              </w:rPr>
              <w:t>G12Agro Pesquisa e Consultoria Agronômica, R. Coronel</w:t>
            </w:r>
          </w:p>
        </w:tc>
        <w:tc>
          <w:tcPr>
            <w:tcW w:w="5940" w:type="dxa"/>
            <w:vAlign w:val="bottom"/>
          </w:tcPr>
          <w:p>
            <w:pPr>
              <w:ind w:left="160"/>
              <w:spacing w:after="0"/>
              <w:rPr>
                <w:sz w:val="20"/>
                <w:szCs w:val="20"/>
                <w:color w:val="auto"/>
              </w:rPr>
            </w:pPr>
            <w:r>
              <w:rPr>
                <w:rFonts w:ascii="Arial" w:cs="Arial" w:eastAsia="Arial" w:hAnsi="Arial"/>
                <w:sz w:val="15"/>
                <w:szCs w:val="15"/>
                <w:color w:val="auto"/>
                <w:w w:val="94"/>
              </w:rPr>
              <w:t>conducted during the spring of 2013 and the fall of 2014 on twenty dairy herds located in the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w w:val="97"/>
              </w:rPr>
              <w:t>Luís Lustosa, 2296 – 85015-344 – Guarapuava, PR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0"/>
              </w:rPr>
              <w:t>state of Paraná, southern Brazil. Total mixed ration (TMR), whole-plant corn silage (WPCS) and</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8"/>
              </w:rPr>
              <w:t>4</w:t>
            </w:r>
            <w:r>
              <w:rPr>
                <w:rFonts w:ascii="Arial" w:cs="Arial" w:eastAsia="Arial" w:hAnsi="Arial"/>
                <w:sz w:val="14"/>
                <w:szCs w:val="14"/>
                <w:color w:val="auto"/>
                <w:w w:val="98"/>
              </w:rPr>
              <w:t>Instituto de Zootecnia/Centro APTA Bovinos de Corte, Rod.</w:t>
            </w:r>
          </w:p>
        </w:tc>
        <w:tc>
          <w:tcPr>
            <w:tcW w:w="5940" w:type="dxa"/>
            <w:vAlign w:val="bottom"/>
          </w:tcPr>
          <w:p>
            <w:pPr>
              <w:ind w:left="160"/>
              <w:spacing w:after="0"/>
              <w:rPr>
                <w:sz w:val="20"/>
                <w:szCs w:val="20"/>
                <w:color w:val="auto"/>
              </w:rPr>
            </w:pPr>
            <w:r>
              <w:rPr>
                <w:rFonts w:ascii="Arial" w:cs="Arial" w:eastAsia="Arial" w:hAnsi="Arial"/>
                <w:sz w:val="15"/>
                <w:szCs w:val="15"/>
                <w:color w:val="auto"/>
                <w:w w:val="90"/>
              </w:rPr>
              <w:t>fecal samples were collected for determination of dry matter (DM), neutral detergent fiber (NDF),</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Carlos Tonani, km 94 – 14174-000 – Sertãozinho, SP –</w:t>
            </w:r>
          </w:p>
        </w:tc>
        <w:tc>
          <w:tcPr>
            <w:tcW w:w="5940" w:type="dxa"/>
            <w:vAlign w:val="bottom"/>
          </w:tcPr>
          <w:p>
            <w:pPr>
              <w:ind w:left="160"/>
              <w:spacing w:after="0"/>
              <w:rPr>
                <w:sz w:val="20"/>
                <w:szCs w:val="20"/>
                <w:color w:val="auto"/>
              </w:rPr>
            </w:pPr>
            <w:r>
              <w:rPr>
                <w:rFonts w:ascii="Arial" w:cs="Arial" w:eastAsia="Arial" w:hAnsi="Arial"/>
                <w:sz w:val="15"/>
                <w:szCs w:val="15"/>
                <w:color w:val="auto"/>
                <w:w w:val="94"/>
              </w:rPr>
              <w:t>acid detergent fiber (ADF), lignin and starch. Apparent total tract starch digestibility (ATTSD)</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4"/>
              </w:rPr>
              <w:t>was calculated using equations developed by Fredin et al. (2014) and Bal et al. (1997). Data</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rPr>
              <w:t>5</w:t>
            </w:r>
            <w:r>
              <w:rPr>
                <w:rFonts w:ascii="Arial" w:cs="Arial" w:eastAsia="Arial" w:hAnsi="Arial"/>
                <w:sz w:val="14"/>
                <w:szCs w:val="14"/>
                <w:color w:val="auto"/>
              </w:rPr>
              <w:t>University of Florida – Dept. of Animal Sciences, 2250</w:t>
            </w:r>
          </w:p>
        </w:tc>
        <w:tc>
          <w:tcPr>
            <w:tcW w:w="5940" w:type="dxa"/>
            <w:vAlign w:val="bottom"/>
          </w:tcPr>
          <w:p>
            <w:pPr>
              <w:ind w:left="160"/>
              <w:spacing w:after="0"/>
              <w:rPr>
                <w:sz w:val="20"/>
                <w:szCs w:val="20"/>
                <w:color w:val="auto"/>
              </w:rPr>
            </w:pPr>
            <w:r>
              <w:rPr>
                <w:rFonts w:ascii="Arial" w:cs="Arial" w:eastAsia="Arial" w:hAnsi="Arial"/>
                <w:sz w:val="15"/>
                <w:szCs w:val="15"/>
                <w:color w:val="auto"/>
                <w:w w:val="90"/>
              </w:rPr>
              <w:t>were analyzed using the CORR, REG and GLM procedures of SAS. Spring and fall WPCS were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Shealy Dr. – 32611 – Gainesville, FL – USA.</w:t>
            </w:r>
          </w:p>
        </w:tc>
        <w:tc>
          <w:tcPr>
            <w:tcW w:w="5940" w:type="dxa"/>
            <w:vAlign w:val="bottom"/>
          </w:tcPr>
          <w:p>
            <w:pPr>
              <w:ind w:left="160"/>
              <w:spacing w:after="0"/>
              <w:rPr>
                <w:sz w:val="20"/>
                <w:szCs w:val="20"/>
                <w:color w:val="auto"/>
              </w:rPr>
            </w:pPr>
            <w:r>
              <w:rPr>
                <w:rFonts w:ascii="Arial" w:cs="Arial" w:eastAsia="Arial" w:hAnsi="Arial"/>
                <w:sz w:val="15"/>
                <w:szCs w:val="15"/>
                <w:color w:val="auto"/>
                <w:w w:val="95"/>
              </w:rPr>
              <w:t>ensiled for 260 and 132 days, respectively (</w:t>
            </w:r>
            <w:r>
              <w:rPr>
                <w:rFonts w:ascii="Arial" w:cs="Arial" w:eastAsia="Arial" w:hAnsi="Arial"/>
                <w:sz w:val="15"/>
                <w:szCs w:val="15"/>
                <w:i w:val="1"/>
                <w:iCs w:val="1"/>
                <w:color w:val="auto"/>
                <w:w w:val="95"/>
              </w:rPr>
              <w:t>p</w:t>
            </w:r>
            <w:r>
              <w:rPr>
                <w:rFonts w:ascii="Arial" w:cs="Arial" w:eastAsia="Arial" w:hAnsi="Arial"/>
                <w:sz w:val="15"/>
                <w:szCs w:val="15"/>
                <w:color w:val="auto"/>
                <w:w w:val="95"/>
              </w:rPr>
              <w:t xml:space="preserve"> &lt; 0.01). There was no difference (</w:t>
            </w:r>
            <w:r>
              <w:rPr>
                <w:rFonts w:ascii="Arial" w:cs="Arial" w:eastAsia="Arial" w:hAnsi="Arial"/>
                <w:sz w:val="15"/>
                <w:szCs w:val="15"/>
                <w:i w:val="1"/>
                <w:iCs w:val="1"/>
                <w:color w:val="auto"/>
                <w:w w:val="95"/>
              </w:rPr>
              <w:t>p</w:t>
            </w:r>
            <w:r>
              <w:rPr>
                <w:rFonts w:ascii="Arial" w:cs="Arial" w:eastAsia="Arial" w:hAnsi="Arial"/>
                <w:sz w:val="15"/>
                <w:szCs w:val="15"/>
                <w:color w:val="auto"/>
                <w:w w:val="95"/>
              </w:rPr>
              <w:t xml:space="preserve"> &gt; 0.05) in</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7"/>
              </w:rPr>
              <w:t>6</w:t>
            </w:r>
            <w:r>
              <w:rPr>
                <w:rFonts w:ascii="Arial" w:cs="Arial" w:eastAsia="Arial" w:hAnsi="Arial"/>
                <w:sz w:val="14"/>
                <w:szCs w:val="14"/>
                <w:color w:val="auto"/>
                <w:w w:val="97"/>
              </w:rPr>
              <w:t>The University of Adelaide – Dept. of Animal and Veterinary</w:t>
            </w:r>
          </w:p>
        </w:tc>
        <w:tc>
          <w:tcPr>
            <w:tcW w:w="5940" w:type="dxa"/>
            <w:vAlign w:val="bottom"/>
          </w:tcPr>
          <w:p>
            <w:pPr>
              <w:ind w:left="160"/>
              <w:spacing w:after="0"/>
              <w:rPr>
                <w:sz w:val="20"/>
                <w:szCs w:val="20"/>
                <w:color w:val="auto"/>
              </w:rPr>
            </w:pPr>
            <w:r>
              <w:rPr>
                <w:rFonts w:ascii="Arial" w:cs="Arial" w:eastAsia="Arial" w:hAnsi="Arial"/>
                <w:sz w:val="15"/>
                <w:szCs w:val="15"/>
                <w:color w:val="auto"/>
                <w:w w:val="96"/>
              </w:rPr>
              <w:t>ATTSD-Fredin from season to season though there was a trend (</w:t>
            </w:r>
            <w:r>
              <w:rPr>
                <w:rFonts w:ascii="Arial" w:cs="Arial" w:eastAsia="Arial" w:hAnsi="Arial"/>
                <w:sz w:val="15"/>
                <w:szCs w:val="15"/>
                <w:i w:val="1"/>
                <w:iCs w:val="1"/>
                <w:color w:val="auto"/>
                <w:w w:val="96"/>
              </w:rPr>
              <w:t>p</w:t>
            </w:r>
            <w:r>
              <w:rPr>
                <w:rFonts w:ascii="Arial" w:cs="Arial" w:eastAsia="Arial" w:hAnsi="Arial"/>
                <w:sz w:val="15"/>
                <w:szCs w:val="15"/>
                <w:color w:val="auto"/>
                <w:w w:val="96"/>
              </w:rPr>
              <w:t xml:space="preserve"> = 0.11) towards greater</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Bioscience, 5371 – Roseworthy, SA – Australia.</w:t>
            </w:r>
          </w:p>
        </w:tc>
        <w:tc>
          <w:tcPr>
            <w:tcW w:w="5940" w:type="dxa"/>
            <w:vAlign w:val="bottom"/>
          </w:tcPr>
          <w:p>
            <w:pPr>
              <w:ind w:left="160"/>
              <w:spacing w:after="0"/>
              <w:rPr>
                <w:sz w:val="20"/>
                <w:szCs w:val="20"/>
                <w:color w:val="auto"/>
              </w:rPr>
            </w:pPr>
            <w:r>
              <w:rPr>
                <w:rFonts w:ascii="Arial" w:cs="Arial" w:eastAsia="Arial" w:hAnsi="Arial"/>
                <w:sz w:val="15"/>
                <w:szCs w:val="15"/>
                <w:color w:val="auto"/>
                <w:w w:val="89"/>
              </w:rPr>
              <w:t>ATTSD-Bal for spring samples. ATTSD-Bal was positively correlated with ensiling days (r = 0.31).</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8"/>
                <w:szCs w:val="8"/>
                <w:color w:val="auto"/>
                <w:w w:val="98"/>
              </w:rPr>
              <w:t>7</w:t>
            </w:r>
            <w:r>
              <w:rPr>
                <w:rFonts w:ascii="Arial" w:cs="Arial" w:eastAsia="Arial" w:hAnsi="Arial"/>
                <w:sz w:val="14"/>
                <w:szCs w:val="14"/>
                <w:color w:val="auto"/>
                <w:w w:val="98"/>
              </w:rPr>
              <w:t>Universidade de São Paulo/ESALQ – Depto. de Zootecnia,</w:t>
            </w:r>
          </w:p>
        </w:tc>
        <w:tc>
          <w:tcPr>
            <w:tcW w:w="5940" w:type="dxa"/>
            <w:vAlign w:val="bottom"/>
          </w:tcPr>
          <w:p>
            <w:pPr>
              <w:ind w:left="160"/>
              <w:spacing w:after="0"/>
              <w:rPr>
                <w:sz w:val="20"/>
                <w:szCs w:val="20"/>
                <w:color w:val="auto"/>
              </w:rPr>
            </w:pPr>
            <w:r>
              <w:rPr>
                <w:rFonts w:ascii="Arial" w:cs="Arial" w:eastAsia="Arial" w:hAnsi="Arial"/>
                <w:sz w:val="15"/>
                <w:szCs w:val="15"/>
                <w:color w:val="auto"/>
                <w:w w:val="95"/>
              </w:rPr>
              <w:t>Starch digestibility was not negatively affected by WPCS harvesting maturity. Differences in</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Av. Pádua Dias, 11 – 13418-900 – Piracicaba, SP – Brasil.</w:t>
            </w:r>
          </w:p>
        </w:tc>
        <w:tc>
          <w:tcPr>
            <w:tcW w:w="5940" w:type="dxa"/>
            <w:vAlign w:val="bottom"/>
          </w:tcPr>
          <w:p>
            <w:pPr>
              <w:ind w:left="160"/>
              <w:spacing w:after="0"/>
              <w:rPr>
                <w:sz w:val="20"/>
                <w:szCs w:val="20"/>
                <w:color w:val="auto"/>
              </w:rPr>
            </w:pPr>
            <w:r>
              <w:rPr>
                <w:rFonts w:ascii="Arial" w:cs="Arial" w:eastAsia="Arial" w:hAnsi="Arial"/>
                <w:sz w:val="15"/>
                <w:szCs w:val="15"/>
                <w:color w:val="auto"/>
                <w:w w:val="91"/>
              </w:rPr>
              <w:t>post-ruminal starch digestion, variation between farms in DM intake and diets, limitations of the</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*Corresponding author &lt;ralmeida@ufpr.br&gt;</w:t>
            </w:r>
          </w:p>
        </w:tc>
        <w:tc>
          <w:tcPr>
            <w:tcW w:w="5940" w:type="dxa"/>
            <w:vAlign w:val="bottom"/>
          </w:tcPr>
          <w:p>
            <w:pPr>
              <w:ind w:left="160"/>
              <w:spacing w:after="0"/>
              <w:rPr>
                <w:sz w:val="20"/>
                <w:szCs w:val="20"/>
                <w:color w:val="auto"/>
              </w:rPr>
            </w:pPr>
            <w:r>
              <w:rPr>
                <w:rFonts w:ascii="Arial" w:cs="Arial" w:eastAsia="Arial" w:hAnsi="Arial"/>
                <w:sz w:val="15"/>
                <w:szCs w:val="15"/>
                <w:color w:val="auto"/>
                <w:w w:val="92"/>
              </w:rPr>
              <w:t>equations, influence of uncontrolled factors, and the small number of experimental units might</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color w:val="auto"/>
                <w:w w:val="94"/>
              </w:rPr>
              <w:t>have contributed to the absence of significant results. Overall, Bal et al. (1997) equation was</w:t>
            </w: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Edited by: Antonio Faciola</w:t>
            </w:r>
          </w:p>
        </w:tc>
        <w:tc>
          <w:tcPr>
            <w:tcW w:w="5940" w:type="dxa"/>
            <w:vAlign w:val="bottom"/>
          </w:tcPr>
          <w:p>
            <w:pPr>
              <w:ind w:left="160"/>
              <w:spacing w:after="0"/>
              <w:rPr>
                <w:sz w:val="20"/>
                <w:szCs w:val="20"/>
                <w:color w:val="auto"/>
              </w:rPr>
            </w:pPr>
            <w:r>
              <w:rPr>
                <w:rFonts w:ascii="Arial" w:cs="Arial" w:eastAsia="Arial" w:hAnsi="Arial"/>
                <w:sz w:val="15"/>
                <w:szCs w:val="15"/>
                <w:color w:val="auto"/>
              </w:rPr>
              <w:t>more efficient in distinguishing ATTSD from different ensiling periods.</w:t>
            </w:r>
          </w:p>
        </w:tc>
      </w:tr>
      <w:tr>
        <w:trPr>
          <w:trHeight w:val="220"/>
        </w:trPr>
        <w:tc>
          <w:tcPr>
            <w:tcW w:w="3700" w:type="dxa"/>
            <w:vAlign w:val="bottom"/>
            <w:tcBorders>
              <w:right w:val="single" w:sz="8" w:color="00B085"/>
            </w:tcBorders>
          </w:tcPr>
          <w:p>
            <w:pPr>
              <w:spacing w:after="0"/>
              <w:rPr>
                <w:sz w:val="19"/>
                <w:szCs w:val="19"/>
                <w:color w:val="auto"/>
              </w:rPr>
            </w:pPr>
          </w:p>
        </w:tc>
        <w:tc>
          <w:tcPr>
            <w:tcW w:w="5940" w:type="dxa"/>
            <w:vAlign w:val="bottom"/>
          </w:tcPr>
          <w:p>
            <w:pPr>
              <w:ind w:left="160"/>
              <w:spacing w:after="0"/>
              <w:rPr>
                <w:sz w:val="20"/>
                <w:szCs w:val="20"/>
                <w:color w:val="auto"/>
              </w:rPr>
            </w:pPr>
            <w:r>
              <w:rPr>
                <w:rFonts w:ascii="Arial" w:cs="Arial" w:eastAsia="Arial" w:hAnsi="Arial"/>
                <w:sz w:val="15"/>
                <w:szCs w:val="15"/>
                <w:b w:val="1"/>
                <w:bCs w:val="1"/>
                <w:color w:val="auto"/>
              </w:rPr>
              <w:t>Keywords</w:t>
            </w:r>
            <w:r>
              <w:rPr>
                <w:rFonts w:ascii="Arial" w:cs="Arial" w:eastAsia="Arial" w:hAnsi="Arial"/>
                <w:sz w:val="15"/>
                <w:szCs w:val="15"/>
                <w:color w:val="auto"/>
              </w:rPr>
              <w:t>: ensiling period, fecal starch, whole-plant corn silage</w:t>
            </w:r>
          </w:p>
        </w:tc>
      </w:tr>
      <w:tr>
        <w:trPr>
          <w:trHeight w:val="218"/>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Received April 05, 2019</w:t>
            </w:r>
          </w:p>
        </w:tc>
        <w:tc>
          <w:tcPr>
            <w:tcW w:w="5940" w:type="dxa"/>
            <w:vAlign w:val="bottom"/>
          </w:tcPr>
          <w:p>
            <w:pPr>
              <w:spacing w:after="0"/>
              <w:rPr>
                <w:sz w:val="18"/>
                <w:szCs w:val="18"/>
                <w:color w:val="auto"/>
              </w:rPr>
            </w:pPr>
          </w:p>
        </w:tc>
      </w:tr>
      <w:tr>
        <w:trPr>
          <w:trHeight w:val="220"/>
        </w:trPr>
        <w:tc>
          <w:tcPr>
            <w:tcW w:w="3700" w:type="dxa"/>
            <w:vAlign w:val="bottom"/>
            <w:tcBorders>
              <w:right w:val="single" w:sz="8" w:color="00B085"/>
            </w:tcBorders>
          </w:tcPr>
          <w:p>
            <w:pPr>
              <w:spacing w:after="0"/>
              <w:rPr>
                <w:sz w:val="20"/>
                <w:szCs w:val="20"/>
                <w:color w:val="auto"/>
              </w:rPr>
            </w:pPr>
            <w:r>
              <w:rPr>
                <w:rFonts w:ascii="Arial" w:cs="Arial" w:eastAsia="Arial" w:hAnsi="Arial"/>
                <w:sz w:val="14"/>
                <w:szCs w:val="14"/>
                <w:color w:val="auto"/>
              </w:rPr>
              <w:t>Accepted August 20, 2019</w:t>
            </w:r>
          </w:p>
        </w:tc>
        <w:tc>
          <w:tcPr>
            <w:tcW w:w="5940" w:type="dxa"/>
            <w:vAlign w:val="bottom"/>
          </w:tcPr>
          <w:p>
            <w:pPr>
              <w:spacing w:after="0"/>
              <w:rPr>
                <w:sz w:val="19"/>
                <w:szCs w:val="19"/>
                <w:color w:val="auto"/>
              </w:rPr>
            </w:pPr>
          </w:p>
        </w:tc>
      </w:tr>
      <w:tr>
        <w:trPr>
          <w:trHeight w:val="65"/>
        </w:trPr>
        <w:tc>
          <w:tcPr>
            <w:tcW w:w="3700" w:type="dxa"/>
            <w:vAlign w:val="bottom"/>
            <w:tcBorders>
              <w:right w:val="single" w:sz="8" w:color="00B085"/>
            </w:tcBorders>
          </w:tcPr>
          <w:p>
            <w:pPr>
              <w:spacing w:after="0"/>
              <w:rPr>
                <w:sz w:val="5"/>
                <w:szCs w:val="5"/>
                <w:color w:val="auto"/>
              </w:rPr>
            </w:pPr>
          </w:p>
        </w:tc>
        <w:tc>
          <w:tcPr>
            <w:tcW w:w="5940" w:type="dxa"/>
            <w:vAlign w:val="bottom"/>
          </w:tcPr>
          <w:p>
            <w:pPr>
              <w:spacing w:after="0"/>
              <w:rPr>
                <w:sz w:val="5"/>
                <w:szCs w:val="5"/>
                <w:color w:val="auto"/>
              </w:rPr>
            </w:pPr>
          </w:p>
        </w:tc>
      </w:tr>
    </w:tbl>
    <w:p>
      <w:pPr>
        <w:spacing w:after="0" w:line="200" w:lineRule="exact"/>
        <w:rPr>
          <w:rFonts w:ascii="Arial" w:cs="Arial" w:eastAsia="Arial" w:hAnsi="Arial"/>
          <w:sz w:val="17"/>
          <w:szCs w:val="17"/>
          <w:color w:val="auto"/>
        </w:rPr>
      </w:pPr>
    </w:p>
    <w:p>
      <w:pPr>
        <w:sectPr>
          <w:pgSz w:w="12240" w:h="15840" w:orient="portrait"/>
          <w:cols w:equalWidth="0" w:num="2">
            <w:col w:w="775" w:space="720"/>
            <w:col w:w="9640"/>
          </w:cols>
          <w:pgMar w:left="145" w:top="906" w:right="960" w:bottom="272" w:gutter="0" w:footer="0" w:header="0"/>
        </w:sectPr>
      </w:pPr>
    </w:p>
    <w:p>
      <w:pPr>
        <w:spacing w:after="0" w:line="110" w:lineRule="exact"/>
        <w:rPr>
          <w:rFonts w:ascii="Arial" w:cs="Arial" w:eastAsia="Arial" w:hAnsi="Arial"/>
          <w:sz w:val="17"/>
          <w:szCs w:val="17"/>
          <w:color w:val="auto"/>
        </w:rPr>
      </w:pPr>
    </w:p>
    <w:p>
      <w:pPr>
        <w:ind w:left="1495"/>
        <w:spacing w:after="0"/>
        <w:rPr>
          <w:sz w:val="20"/>
          <w:szCs w:val="20"/>
          <w:color w:val="auto"/>
        </w:rPr>
      </w:pPr>
      <w:r>
        <w:rPr>
          <w:rFonts w:ascii="Arial" w:cs="Arial" w:eastAsia="Arial" w:hAnsi="Arial"/>
          <w:sz w:val="24"/>
          <w:szCs w:val="24"/>
          <w:b w:val="1"/>
          <w:bCs w:val="1"/>
          <w:color w:val="00B085"/>
        </w:rPr>
        <w:t>Introduction</w:t>
      </w:r>
    </w:p>
    <w:p>
      <w:pPr>
        <w:spacing w:after="0" w:line="242" w:lineRule="exact"/>
        <w:rPr>
          <w:rFonts w:ascii="Arial" w:cs="Arial" w:eastAsia="Arial" w:hAnsi="Arial"/>
          <w:sz w:val="17"/>
          <w:szCs w:val="17"/>
          <w:color w:val="auto"/>
        </w:rPr>
      </w:pPr>
    </w:p>
    <w:p>
      <w:pPr>
        <w:jc w:val="both"/>
        <w:ind w:left="1495" w:firstLine="479"/>
        <w:spacing w:after="0" w:line="254" w:lineRule="auto"/>
        <w:rPr>
          <w:sz w:val="20"/>
          <w:szCs w:val="20"/>
          <w:color w:val="auto"/>
        </w:rPr>
      </w:pPr>
      <w:r>
        <w:rPr>
          <w:rFonts w:ascii="Times New Roman" w:cs="Times New Roman" w:eastAsia="Times New Roman" w:hAnsi="Times New Roman"/>
          <w:sz w:val="18"/>
          <w:szCs w:val="18"/>
          <w:color w:val="auto"/>
        </w:rPr>
        <w:t>Corn is one of the main feedstuffs in dairy cow diets, present in both forage and concentrate portions. Corn stands out as an important energy source for the dairy industry and, according to Ferraretto (2017), whole-plant corn silage (WPCS) energy value contributed by starch is approximately 50 %. Considering the constant increase in feed costs, improving the utilization of dietary corn and its high starch concentration in dairy herds has become essential to maximize productivity.</w:t>
      </w:r>
    </w:p>
    <w:p>
      <w:pPr>
        <w:spacing w:after="0" w:line="5" w:lineRule="exact"/>
        <w:rPr>
          <w:rFonts w:ascii="Arial" w:cs="Arial" w:eastAsia="Arial" w:hAnsi="Arial"/>
          <w:sz w:val="17"/>
          <w:szCs w:val="17"/>
          <w:color w:val="auto"/>
        </w:rPr>
      </w:pPr>
    </w:p>
    <w:p>
      <w:pPr>
        <w:jc w:val="both"/>
        <w:ind w:left="1495" w:firstLine="479"/>
        <w:spacing w:after="0" w:line="255" w:lineRule="auto"/>
        <w:rPr>
          <w:sz w:val="20"/>
          <w:szCs w:val="20"/>
          <w:color w:val="auto"/>
        </w:rPr>
      </w:pPr>
      <w:r>
        <w:rPr>
          <w:rFonts w:ascii="Times New Roman" w:cs="Times New Roman" w:eastAsia="Times New Roman" w:hAnsi="Times New Roman"/>
          <w:sz w:val="18"/>
          <w:szCs w:val="18"/>
          <w:color w:val="auto"/>
        </w:rPr>
        <w:t>Corn kernel fibrous pericarp and hydrophobic proteins, known as prolamins, protect the endosperm starch from rumen degradation. Therefore, breakage of the pericarp and degradation of starch encapsulating proteins could correspond to higher corn starch digestibility (Giuberti et al., 2014). With regard to Brazilian corn crops, their endosperm is known (Correa et al., 2002; Pereira et al., 2004) for its predominant vitreousness, a term used to classify the starch-protein matrices as being in an amorphous, glassy-like state (Giuberti et al., 2014). Ngonyamo-Majee et al. (2008) reported that vitreousness has a strong negative correlation with degradability measurements and, according to Hoffman et al. (2011), the ensiling process contributes to degradation of starch matrix proteins,</w:t>
      </w:r>
    </w:p>
    <w:p>
      <w:pPr>
        <w:spacing w:after="0" w:line="20" w:lineRule="exact"/>
        <w:rPr>
          <w:rFonts w:ascii="Arial" w:cs="Arial" w:eastAsia="Arial" w:hAnsi="Arial"/>
          <w:sz w:val="17"/>
          <w:szCs w:val="17"/>
          <w:color w:val="auto"/>
        </w:rPr>
      </w:pPr>
      <w:r>
        <w:rPr>
          <w:rFonts w:ascii="Arial" w:cs="Arial" w:eastAsia="Arial" w:hAnsi="Arial"/>
          <w:sz w:val="17"/>
          <w:szCs w:val="17"/>
          <w:color w:val="auto"/>
        </w:rPr>
        <mc:AlternateContent>
          <mc:Choice Requires="wps">
            <w:drawing>
              <wp:anchor simplePos="0" relativeHeight="251657728" behindDoc="1" locked="0" layoutInCell="0" allowOverlap="1">
                <wp:simplePos x="0" y="0"/>
                <wp:positionH relativeFrom="column">
                  <wp:posOffset>951865</wp:posOffset>
                </wp:positionH>
                <wp:positionV relativeFrom="paragraph">
                  <wp:posOffset>373380</wp:posOffset>
                </wp:positionV>
                <wp:extent cx="612013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20130" cy="4763"/>
                        </a:xfrm>
                        <a:prstGeom prst="line">
                          <a:avLst/>
                        </a:prstGeom>
                        <a:solidFill>
                          <a:srgbClr val="FFFFFF"/>
                        </a:solidFill>
                        <a:ln w="25400">
                          <a:solidFill>
                            <a:srgbClr val="B0B7BB"/>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95pt,29.4pt" to="556.85pt,29.4pt" o:allowincell="f" strokecolor="#B0B7BB" strokeweight="2pt"/>
            </w:pict>
          </mc:Fallback>
        </mc:AlternateConten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168" w:lineRule="exact"/>
        <w:rPr>
          <w:rFonts w:ascii="Arial" w:cs="Arial" w:eastAsia="Arial" w:hAnsi="Arial"/>
          <w:sz w:val="17"/>
          <w:szCs w:val="17"/>
          <w:color w:val="auto"/>
        </w:rPr>
      </w:pPr>
    </w:p>
    <w:p>
      <w:pPr>
        <w:jc w:val="both"/>
        <w:spacing w:after="0" w:line="257" w:lineRule="auto"/>
        <w:rPr>
          <w:sz w:val="20"/>
          <w:szCs w:val="20"/>
          <w:color w:val="auto"/>
        </w:rPr>
      </w:pPr>
      <w:r>
        <w:rPr>
          <w:rFonts w:ascii="Times New Roman" w:cs="Times New Roman" w:eastAsia="Times New Roman" w:hAnsi="Times New Roman"/>
          <w:sz w:val="18"/>
          <w:szCs w:val="18"/>
          <w:color w:val="auto"/>
        </w:rPr>
        <w:t>which allows for greater access to starch by rumen bacteria. Considering that short periods of ensiling appear to be a common practice in Brazil, the longer ensiling time could be a useful strategy for dairy farmers to increase starch hydrolysis in the rumen (Kung Jr. et al., 2018).</w:t>
      </w:r>
    </w:p>
    <w:p>
      <w:pPr>
        <w:spacing w:after="0" w:line="209" w:lineRule="exact"/>
        <w:rPr>
          <w:rFonts w:ascii="Arial" w:cs="Arial" w:eastAsia="Arial" w:hAnsi="Arial"/>
          <w:sz w:val="17"/>
          <w:szCs w:val="17"/>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Currently, fecal starch analysis is being used to estimate the amount of starch that escapes digestion. Zinn et al. (2007) reported that fecal starch alone explained 96</w:t>
      </w:r>
    </w:p>
    <w:p>
      <w:pPr>
        <w:spacing w:after="0" w:line="2" w:lineRule="exact"/>
        <w:rPr>
          <w:rFonts w:ascii="Arial" w:cs="Arial" w:eastAsia="Arial" w:hAnsi="Arial"/>
          <w:sz w:val="17"/>
          <w:szCs w:val="17"/>
          <w:color w:val="auto"/>
        </w:rPr>
      </w:pPr>
    </w:p>
    <w:p>
      <w:pPr>
        <w:jc w:val="both"/>
        <w:ind w:firstLine="2"/>
        <w:spacing w:after="0" w:line="255" w:lineRule="auto"/>
        <w:tabs>
          <w:tab w:leader="none" w:pos="209" w:val="left"/>
        </w:tabs>
        <w:numPr>
          <w:ilvl w:val="0"/>
          <w:numId w:val="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of the variation in total tract starch digestion of feedlot cattle, and Fredin et al. (2014) found a close, linear relation between fecal starch concentration and total tract starch digestibility of lactating dairy cows (R</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color w:val="auto"/>
        </w:rPr>
        <w:t xml:space="preserve"> = 0.94). In this study, two equations (Bal et al., 1997; Fredin et al., 2014) were used to estimate ATTSD from fecal starch. The hypothesis is that this technique could evidence the losses in excreted starch observed in WPCS ensiled for insufficient periods. The objective of this study was to investigate the effects of WPCS ensiling time on starch digestibility of dairy cows through fecal starch analysis.</w:t>
      </w:r>
    </w:p>
    <w:p>
      <w:pPr>
        <w:spacing w:after="0" w:line="140"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24"/>
          <w:szCs w:val="24"/>
          <w:b w:val="1"/>
          <w:bCs w:val="1"/>
          <w:color w:val="00B085"/>
        </w:rPr>
        <w:t>Materials and Methods</w:t>
      </w:r>
    </w:p>
    <w:p>
      <w:pPr>
        <w:spacing w:after="0" w:line="242" w:lineRule="exact"/>
        <w:rPr>
          <w:rFonts w:ascii="Arial" w:cs="Arial" w:eastAsia="Arial" w:hAnsi="Arial"/>
          <w:sz w:val="17"/>
          <w:szCs w:val="17"/>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Experiment locations and schedule</w:t>
      </w:r>
    </w:p>
    <w:p>
      <w:pPr>
        <w:spacing w:after="0" w:line="12" w:lineRule="exact"/>
        <w:rPr>
          <w:rFonts w:ascii="Arial" w:cs="Arial" w:eastAsia="Arial" w:hAnsi="Arial"/>
          <w:sz w:val="17"/>
          <w:szCs w:val="17"/>
          <w:color w:val="auto"/>
        </w:rPr>
      </w:pPr>
    </w:p>
    <w:p>
      <w:pPr>
        <w:ind w:left="480"/>
        <w:spacing w:after="0"/>
        <w:rPr>
          <w:sz w:val="20"/>
          <w:szCs w:val="20"/>
          <w:color w:val="auto"/>
        </w:rPr>
      </w:pPr>
      <w:r>
        <w:rPr>
          <w:rFonts w:ascii="Times New Roman" w:cs="Times New Roman" w:eastAsia="Times New Roman" w:hAnsi="Times New Roman"/>
          <w:sz w:val="18"/>
          <w:szCs w:val="18"/>
          <w:color w:val="auto"/>
        </w:rPr>
        <w:t>The trial was conducted over two different periods:</w:t>
      </w:r>
    </w:p>
    <w:p>
      <w:pPr>
        <w:spacing w:after="0" w:line="13" w:lineRule="exact"/>
        <w:rPr>
          <w:rFonts w:ascii="Arial" w:cs="Arial" w:eastAsia="Arial" w:hAnsi="Arial"/>
          <w:sz w:val="17"/>
          <w:szCs w:val="17"/>
          <w:color w:val="auto"/>
        </w:rPr>
      </w:pPr>
    </w:p>
    <w:p>
      <w:pPr>
        <w:spacing w:after="0"/>
        <w:rPr>
          <w:sz w:val="20"/>
          <w:szCs w:val="20"/>
          <w:color w:val="auto"/>
        </w:rPr>
      </w:pPr>
      <w:r>
        <w:rPr>
          <w:rFonts w:ascii="Times New Roman" w:cs="Times New Roman" w:eastAsia="Times New Roman" w:hAnsi="Times New Roman"/>
          <w:sz w:val="18"/>
          <w:szCs w:val="18"/>
          <w:color w:val="auto"/>
        </w:rPr>
        <w:t>the 2013 spring season and the 2014 fall season. Twenty</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2417445</wp:posOffset>
            </wp:positionH>
            <wp:positionV relativeFrom="paragraph">
              <wp:posOffset>281940</wp:posOffset>
            </wp:positionV>
            <wp:extent cx="466090" cy="1644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extLst>
                    </a:blip>
                    <a:srcRect/>
                    <a:stretch>
                      <a:fillRect/>
                    </a:stretch>
                  </pic:blipFill>
                  <pic:spPr bwMode="auto">
                    <a:xfrm>
                      <a:off x="0" y="0"/>
                      <a:ext cx="466090" cy="164465"/>
                    </a:xfrm>
                    <a:prstGeom prst="rect">
                      <a:avLst/>
                    </a:prstGeom>
                    <a:noFill/>
                  </pic:spPr>
                </pic:pic>
              </a:graphicData>
            </a:graphic>
          </wp:anchor>
        </w:drawing>
      </w:r>
    </w:p>
    <w:p>
      <w:pPr>
        <w:spacing w:after="0" w:line="200" w:lineRule="exact"/>
        <w:rPr>
          <w:rFonts w:ascii="Arial" w:cs="Arial" w:eastAsia="Arial" w:hAnsi="Arial"/>
          <w:sz w:val="17"/>
          <w:szCs w:val="17"/>
          <w:color w:val="auto"/>
        </w:rPr>
      </w:pPr>
    </w:p>
    <w:p>
      <w:pPr>
        <w:sectPr>
          <w:pgSz w:w="12240" w:h="15840" w:orient="portrait"/>
          <w:cols w:equalWidth="0" w:num="2">
            <w:col w:w="6035" w:space="560"/>
            <w:col w:w="4540"/>
          </w:cols>
          <w:pgMar w:left="145" w:top="906" w:right="960" w:bottom="272" w:gutter="0" w:footer="0" w:header="0"/>
          <w:type w:val="continuous"/>
        </w:sectPr>
      </w:pPr>
    </w:p>
    <w:p>
      <w:pPr>
        <w:spacing w:after="0" w:line="278" w:lineRule="exact"/>
        <w:rPr>
          <w:rFonts w:ascii="Arial" w:cs="Arial" w:eastAsia="Arial" w:hAnsi="Arial"/>
          <w:sz w:val="17"/>
          <w:szCs w:val="17"/>
          <w:color w:val="auto"/>
        </w:rPr>
      </w:pPr>
    </w:p>
    <w:p>
      <w:pPr>
        <w:ind w:left="1495"/>
        <w:spacing w:after="0"/>
        <w:rPr>
          <w:sz w:val="20"/>
          <w:szCs w:val="20"/>
          <w:color w:val="auto"/>
        </w:rPr>
      </w:pPr>
      <w:r>
        <w:rPr>
          <w:rFonts w:ascii="Arial" w:cs="Arial" w:eastAsia="Arial" w:hAnsi="Arial"/>
          <w:sz w:val="14"/>
          <w:szCs w:val="14"/>
          <w:b w:val="1"/>
          <w:bCs w:val="1"/>
          <w:color w:val="auto"/>
        </w:rPr>
        <w:t>Sci. Agric. v.78, n.2, e20190096, 2021</w:t>
      </w:r>
    </w:p>
    <w:p>
      <w:pPr>
        <w:sectPr>
          <w:pgSz w:w="12240" w:h="15840" w:orient="portrait"/>
          <w:cols w:equalWidth="0" w:num="1">
            <w:col w:w="11135"/>
          </w:cols>
          <w:pgMar w:left="145" w:top="906" w:right="960" w:bottom="272" w:gutter="0" w:footer="0" w:header="0"/>
          <w:type w:val="continuous"/>
        </w:sectPr>
      </w:pPr>
    </w:p>
    <w:bookmarkStart w:id="1" w:name="page2"/>
    <w:bookmarkEnd w:id="1"/>
    <w:p>
      <w:pPr>
        <w:spacing w:after="0"/>
        <w:tabs>
          <w:tab w:leader="none" w:pos="6960" w:val="left"/>
        </w:tabs>
        <w:rPr>
          <w:sz w:val="20"/>
          <w:szCs w:val="20"/>
          <w:color w:val="auto"/>
        </w:rPr>
      </w:pPr>
      <w:r>
        <w:rPr>
          <w:rFonts w:ascii="Times New Roman" w:cs="Times New Roman" w:eastAsia="Times New Roman" w:hAnsi="Times New Roman"/>
          <w:sz w:val="16"/>
          <w:szCs w:val="16"/>
          <w:b w:val="1"/>
          <w:bCs w:val="1"/>
          <w:color w:val="auto"/>
        </w:rPr>
        <w:t>Michelotti et al.</w:t>
      </w:r>
      <w:r>
        <w:rPr>
          <w:sz w:val="20"/>
          <w:szCs w:val="20"/>
          <w:color w:val="auto"/>
        </w:rPr>
        <w:tab/>
      </w:r>
      <w:r>
        <w:rPr>
          <w:rFonts w:ascii="Times New Roman" w:cs="Times New Roman" w:eastAsia="Times New Roman" w:hAnsi="Times New Roman"/>
          <w:sz w:val="16"/>
          <w:szCs w:val="16"/>
          <w:b w:val="1"/>
          <w:bCs w:val="1"/>
          <w:color w:val="auto"/>
        </w:rPr>
        <w:t>Starch digestibility in dairy herds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8"/>
          <w:szCs w:val="18"/>
          <w:color w:val="auto"/>
        </w:rPr>
        <w:t>dairy herds associated with the Capal, Castrolanda and Frísia Cooperatives participated in this trial. Herds were located in the cities of Arapoti (24°8’ S, 49°49’ W, altitude of 841 m), Castro (24°47’ S, 50°0’ W, altitude of 996 m) and Carambeí (24°56’ S, 50°6’ W, altitude of 1038 m), in the eastern center of the state of Paraná, southern Brazil, one of the most important regions for the Brazilian dairy industry.</w:t>
      </w:r>
    </w:p>
    <w:p>
      <w:pPr>
        <w:spacing w:after="0" w:line="211"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Herds were chosen by convenience and were considered high yielding, with intensive (free-stall) or semi-intensive production systems, where Holstein cattle was the predominant breed and milking was carried out two or three times a day. In this region, such as is the case with many in this country, WPCS is ensiled annually at the beginning of the year, in the summer, during Jan or Feb. Therefore, shorter fermentation silages are usually used in the fall; while in spring longer fermentation silages integrate rations.</w:t>
      </w:r>
    </w:p>
    <w:p>
      <w:pPr>
        <w:spacing w:after="0" w:line="217"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Typically, each herd was divided into two or more groups of lactating cows, according to milk yield (low, medium and high yields), calving order (primiparous and multiparous) and lactation stage (fresh cows, early, middle and later lactation). From each herd, only the highest producing group of cows was included in this study. Average daily milk yield was 41.8 ± 5.9 kg and groups had on average 95.7 ± 60.0 cows, which corresponded to about 35 % of the total of lactating cows.</w:t>
      </w:r>
    </w:p>
    <w:p>
      <w:pPr>
        <w:spacing w:after="0" w:line="5"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All the experimental herds were on specific diets for lactating cows. Whole-plant corn silage was the main diet forage, corresponding to an average of 55.7 ± 7.2 kg for each 100 kg of TMR, on an as-fed basis. The whole-plant corn silage daily provision varied between 25 and 35 kg per cow. Considering an average corn silage DM of 30 to 35 %, the ingredient represented approximately 40 % of total DM intake.</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Collection of feed and fecal samples</w:t>
      </w:r>
    </w:p>
    <w:p>
      <w:pPr>
        <w:spacing w:after="0" w:line="1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Samples of TMR and WPCS were collected from each farm in Nov of 2013 (spring) and Apr of 2014 (fall). Samples were kept under refrigeration at –20 degrees centigrade (°C) until further analyses by an animal nutrition laboratory located in the city of Curitiba (25°25’ S, 49°16’ W and altitude 934 m), in the state of Paraná, southern Brazil. Before the analyses, samples were dried at 65 °C for 72 h and then ground in a Wiley Miller stationary mill with a 1-millimeter (mm) sieve.</w:t>
      </w:r>
    </w:p>
    <w:p>
      <w:pPr>
        <w:spacing w:after="0" w:line="210"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Total mixed ration and WPCS were analyzed for DM at 105 °C (for 24 h), NDF, ADF and lignin, determined according to Van Soest et al. (1991). Starch content was analyzed using a modification of the method by Knudsen (1997). In addition to sample collection, WPCS and TMR mean particle sizes were determined using the Penn State Particle Separator (PSPS), following the technique specified by Kononoff et al. (2003).</w:t>
      </w:r>
    </w:p>
    <w:p>
      <w:pPr>
        <w:spacing w:after="0" w:line="4" w:lineRule="exact"/>
        <w:rPr>
          <w:sz w:val="20"/>
          <w:szCs w:val="20"/>
          <w:color w:val="auto"/>
        </w:rPr>
      </w:pPr>
    </w:p>
    <w:p>
      <w:pPr>
        <w:jc w:val="both"/>
        <w:ind w:firstLine="479"/>
        <w:spacing w:after="0" w:line="257" w:lineRule="auto"/>
        <w:rPr>
          <w:sz w:val="20"/>
          <w:szCs w:val="20"/>
          <w:color w:val="auto"/>
        </w:rPr>
      </w:pPr>
      <w:r>
        <w:rPr>
          <w:rFonts w:ascii="Times New Roman" w:cs="Times New Roman" w:eastAsia="Times New Roman" w:hAnsi="Times New Roman"/>
          <w:sz w:val="18"/>
          <w:szCs w:val="18"/>
          <w:color w:val="auto"/>
        </w:rPr>
        <w:t>Manure samples were collected following the same schedule as feed samples; two samples per herd, collected during the spring and the fall. Fecal samples were taken from undisturbed fresh pies in the cow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236220</wp:posOffset>
                </wp:positionV>
                <wp:extent cx="611695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6pt" to="481.8pt,18.6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1"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lot, collected right after excretion and, by mixing 15 subsamples from different animals, a final 1 kg sample was prepared for each farm. Samples were immediately placed on ice for 1 to 4 h before freezing at –20 °C. Samples were maintained at –20 °C until further analyses. Fecal DM, NDF, ADF and lignin were analyzed by the same laboratory following the same methodology used for TMR and WPCS, while fecal starch was analyzed by an animal nutrition laboratory located in the city of Piracicaba (22°43’ S, 47°38’ W, altitude of 547 m), in the state of São Paulo, southeastern Brazil.</w:t>
      </w: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Analyses of feed and fecal starch</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Starch content was determined in quadruplicate by an enzymatic colorimetric method. As described previously, WPCS, TMR and fecal samples were analyzed using a modification of the methodology proposed by Knudsen (1997). Briefly, for each reaction, a standard curve was setup using known concentrations of glucose, standard samples (starch and ground corn) and a blank. 0.40 and 0.20 g of fecal and feed samples, respectively, were weighed in 40 milliliters (mL) tubes with screw caps. Thirty mL of sodium acetate buffer (pH 5.00 ± 0.05, 0.1 mols L</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and 50 microliters (µL) of </w:t>
      </w:r>
      <w:r>
        <w:rPr>
          <w:rFonts w:ascii="Arial" w:cs="Arial" w:eastAsia="Arial" w:hAnsi="Arial"/>
          <w:sz w:val="18"/>
          <w:szCs w:val="18"/>
          <w:color w:val="auto"/>
        </w:rPr>
        <w:t>α</w:t>
      </w:r>
      <w:r>
        <w:rPr>
          <w:rFonts w:ascii="Times New Roman" w:cs="Times New Roman" w:eastAsia="Times New Roman" w:hAnsi="Times New Roman"/>
          <w:sz w:val="18"/>
          <w:szCs w:val="18"/>
          <w:color w:val="auto"/>
        </w:rPr>
        <w:t>-amylase enzyme were added to the tubes. The tubes</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were then mixed in a vortex mixer and incubated for 1 h at 100 °C. During incubation, the test tubes were mixed again at 10, 20 and 50 min. Samples were then cooled down till they reached room temperature. Subsequently, 1 mL of 100 U mL</w:t>
      </w:r>
      <w:r>
        <w:rPr>
          <w:rFonts w:ascii="Times New Roman" w:cs="Times New Roman" w:eastAsia="Times New Roman" w:hAnsi="Times New Roman"/>
          <w:sz w:val="10"/>
          <w:szCs w:val="10"/>
          <w:color w:val="auto"/>
        </w:rPr>
        <w:t>–1</w:t>
      </w:r>
      <w:r>
        <w:rPr>
          <w:rFonts w:ascii="Times New Roman" w:cs="Times New Roman" w:eastAsia="Times New Roman" w:hAnsi="Times New Roman"/>
          <w:sz w:val="18"/>
          <w:szCs w:val="18"/>
          <w:color w:val="auto"/>
        </w:rPr>
        <w:t xml:space="preserve"> amyloglucosidase enzymes were added to test tubes, mixed and then incubated for 2 h at 60 °C, and again mixed at 1 h. After incubation, samples were once again cooled until reaching room temperature. The tubes were weighed for correction of volume, transferred to 50 mL centrifuge tubes, then centrifuged at 2.060 relative centrifugal force (RCF) for 10 min at 10 °C. From each centrifuge tube, 10 µL of sample were used to react with 1 mL of a stable solution from a glucose commercial kit diluted in a ratio of 1:100. After 10 min of reaction at 23 °C, samples were read by spectrometry at 505 nanometers (nm). In order to discount the quantity of free glucose from total glucose, an additional procedure was conducted following the same methodology, except for the addition of enzymes. Starch glucose, determined by the difference between total and free glucose, was converted to the equivalent starch polysaccharide values using a factor of 0.9.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Apparent total tract starch digestibility</w:t>
      </w:r>
    </w:p>
    <w:p>
      <w:pPr>
        <w:spacing w:after="0" w:line="12" w:lineRule="exact"/>
        <w:rPr>
          <w:sz w:val="20"/>
          <w:szCs w:val="20"/>
          <w:color w:val="auto"/>
        </w:rPr>
      </w:pPr>
    </w:p>
    <w:p>
      <w:pPr>
        <w:jc w:val="both"/>
        <w:ind w:firstLine="479"/>
        <w:spacing w:after="0" w:line="264" w:lineRule="auto"/>
        <w:rPr>
          <w:sz w:val="20"/>
          <w:szCs w:val="20"/>
          <w:color w:val="auto"/>
        </w:rPr>
      </w:pPr>
      <w:r>
        <w:rPr>
          <w:rFonts w:ascii="Times New Roman" w:cs="Times New Roman" w:eastAsia="Times New Roman" w:hAnsi="Times New Roman"/>
          <w:sz w:val="18"/>
          <w:szCs w:val="18"/>
          <w:color w:val="auto"/>
        </w:rPr>
        <w:t>The two following equations were used to determine ATTSD (%):</w:t>
      </w:r>
    </w:p>
    <w:p>
      <w:pPr>
        <w:spacing w:after="0" w:line="204"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ATTSD-Fredin (Fredin et al., 2014) = 100 – 1.25 × fecal starch;</w:t>
      </w:r>
    </w:p>
    <w:p>
      <w:pPr>
        <w:spacing w:after="0" w:line="1"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8"/>
          <w:szCs w:val="18"/>
          <w:color w:val="auto"/>
        </w:rPr>
        <w:t>ATTSD-Bal (Bal et al., 1997) = [1 – ((% feed marker concentration / % fecal marker concentration) × (% fecal starch / % feed starch))] × 100, considering lignin as the marker.</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31"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n.2, e20190096, 2021</w:t>
      </w:r>
      <w:r>
        <w:rPr>
          <w:sz w:val="20"/>
          <w:szCs w:val="20"/>
          <w:color w:val="auto"/>
        </w:rPr>
        <w:tab/>
      </w:r>
      <w:r>
        <w:rPr>
          <w:rFonts w:ascii="Arial" w:cs="Arial" w:eastAsia="Arial" w:hAnsi="Arial"/>
          <w:sz w:val="16"/>
          <w:szCs w:val="16"/>
          <w:b w:val="1"/>
          <w:bCs w:val="1"/>
          <w:color w:val="auto"/>
        </w:rPr>
        <w:t>2</w:t>
      </w:r>
    </w:p>
    <w:p>
      <w:pPr>
        <w:sectPr>
          <w:pgSz w:w="12240" w:h="15840" w:orient="portrait"/>
          <w:cols w:equalWidth="0" w:num="1">
            <w:col w:w="9640"/>
          </w:cols>
          <w:pgMar w:left="1300" w:top="996" w:right="1300" w:bottom="277" w:gutter="0" w:footer="0" w:header="0"/>
          <w:type w:val="continuous"/>
        </w:sectPr>
      </w:pPr>
    </w:p>
    <w:bookmarkStart w:id="2" w:name="page3"/>
    <w:bookmarkEnd w:id="2"/>
    <w:p>
      <w:pPr>
        <w:spacing w:after="0"/>
        <w:tabs>
          <w:tab w:leader="none" w:pos="6960" w:val="left"/>
        </w:tabs>
        <w:rPr>
          <w:sz w:val="20"/>
          <w:szCs w:val="20"/>
          <w:color w:val="auto"/>
        </w:rPr>
      </w:pPr>
      <w:r>
        <w:rPr>
          <w:rFonts w:ascii="Times New Roman" w:cs="Times New Roman" w:eastAsia="Times New Roman" w:hAnsi="Times New Roman"/>
          <w:sz w:val="16"/>
          <w:szCs w:val="16"/>
          <w:b w:val="1"/>
          <w:bCs w:val="1"/>
          <w:color w:val="auto"/>
        </w:rPr>
        <w:t>Michelotti et al.</w:t>
      </w:r>
      <w:r>
        <w:rPr>
          <w:sz w:val="20"/>
          <w:szCs w:val="20"/>
          <w:color w:val="auto"/>
        </w:rPr>
        <w:tab/>
      </w:r>
      <w:r>
        <w:rPr>
          <w:rFonts w:ascii="Times New Roman" w:cs="Times New Roman" w:eastAsia="Times New Roman" w:hAnsi="Times New Roman"/>
          <w:sz w:val="16"/>
          <w:szCs w:val="16"/>
          <w:b w:val="1"/>
          <w:bCs w:val="1"/>
          <w:color w:val="auto"/>
        </w:rPr>
        <w:t>Starch digestibility in dairy herds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Statistical analysis</w:t>
      </w:r>
    </w:p>
    <w:p>
      <w:pPr>
        <w:spacing w:after="0" w:line="1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 xml:space="preserve">Data were analyzed using the CORR and GLM procedures of SAS (Statistical Analysis System, v. 9.4). The statistical model included herd and season (spring and fall) as fixed effects. Each herd was considered as an experimental unit. In addition, continuous variables were tested for regression analysis using the REG procedure of SAS (Statistical Analysis System, v. 9.4). Statistical significance and trends were identified at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0.05 and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&gt; 0.05 to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0.15, respectively.</w:t>
      </w:r>
    </w:p>
    <w:p>
      <w:pPr>
        <w:spacing w:after="0" w:line="139"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Results</w:t>
      </w:r>
    </w:p>
    <w:p>
      <w:pPr>
        <w:spacing w:after="0" w:line="242"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Whole-plant corn silage had an average of 260.5 and 132.0 ensiling days for both spring and fall samples, respectively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&lt; 0.001). Samples from the spring sampling period ranged from 97 to 309 days; meanwhile samples from the fall sampling period ranged from 53 to 438 days. Whole-plant corn silage in the fall showed more ensiling days variation between farms, especially three specific farms that had silos exceeding 400 days of ensiling.</w:t>
      </w:r>
    </w:p>
    <w:p>
      <w:pPr>
        <w:spacing w:after="0" w:line="4"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Whole-plant corn silage and TMR chemical composition and mean particle size can be found by season in Tables 1 and 2, respectively. As regards WPCS (Table 1), there was no difference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&gt; 0.05) between sampling periods. Meanwhile, with regard to TMR (Table 2), fall samples had higher NDF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&lt; 0.001), ADF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&lt; 0.05), and mean particle size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&lt; 0.05), but lower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 0.01) starch content compared to samples taken in the spring. These results corroborate with common dietary changes applied during the spring, a season with higher milk yields, when farmers increase TMR energetic values by adding more concentrate and reducing forage proportions.</w:t>
      </w:r>
    </w:p>
    <w:p>
      <w:pPr>
        <w:spacing w:after="0" w:line="216"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Fecal composition and ATTSD are shown according to season in Table 3. Overall, there was no difference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&gt; 0.05) in fecal composition or ATTSD between the seasons studied, with the exception of fecal NDF, with greater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 0.03) fecal NDF values observed in the samples taken in the fall. In addition, there were trends of higher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 0.11) fecal DM and lower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 0.12) fecal lignin for the fall samples and higher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 0.11) ATTSD-Bal for the samples taken in the spring.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3"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Apparent total tract starch digestibility frequency distribution according to the two different equations can be found in Figures 1 and 2. Spring sample ATTSDs were higher than 92 % regardless of the equation used. In contrast, according to both equations, about 18 % of the fall samples had starch digestibility values lower than 90 %, with a minimal value of 70 %.</w:t>
      </w:r>
    </w:p>
    <w:p>
      <w:pPr>
        <w:spacing w:after="0" w:line="211" w:lineRule="exact"/>
        <w:rPr>
          <w:sz w:val="20"/>
          <w:szCs w:val="20"/>
          <w:color w:val="auto"/>
        </w:rPr>
      </w:pPr>
    </w:p>
    <w:p>
      <w:pPr>
        <w:jc w:val="both"/>
        <w:ind w:firstLine="479"/>
        <w:spacing w:after="0" w:line="259" w:lineRule="auto"/>
        <w:rPr>
          <w:sz w:val="20"/>
          <w:szCs w:val="20"/>
          <w:color w:val="auto"/>
        </w:rPr>
      </w:pPr>
      <w:r>
        <w:rPr>
          <w:rFonts w:ascii="Times New Roman" w:cs="Times New Roman" w:eastAsia="Times New Roman" w:hAnsi="Times New Roman"/>
          <w:sz w:val="18"/>
          <w:szCs w:val="18"/>
          <w:color w:val="auto"/>
        </w:rPr>
        <w:t>Ensiling days were positively but poorly related to ATTSD-Bal (R</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color w:val="auto"/>
        </w:rPr>
        <w:t xml:space="preserve"> = 0.10;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&lt; 0.05; Figure 3). Correlations between WPCS, TMR and fecal composition and ATTSD can be found in Table 4. In general, results</w:t>
      </w:r>
    </w:p>
    <w:p>
      <w:pPr>
        <w:spacing w:after="0" w:line="200" w:lineRule="exact"/>
        <w:rPr>
          <w:sz w:val="20"/>
          <w:szCs w:val="20"/>
          <w:color w:val="auto"/>
        </w:rPr>
      </w:pPr>
    </w:p>
    <w:p>
      <w:pPr>
        <w:spacing w:after="0" w:line="233" w:lineRule="exact"/>
        <w:rPr>
          <w:sz w:val="20"/>
          <w:szCs w:val="20"/>
          <w:color w:val="auto"/>
        </w:rPr>
      </w:pPr>
    </w:p>
    <w:p>
      <w:pPr>
        <w:jc w:val="both"/>
        <w:ind w:left="140" w:hanging="141"/>
        <w:spacing w:after="0" w:line="287" w:lineRule="auto"/>
        <w:rPr>
          <w:sz w:val="20"/>
          <w:szCs w:val="20"/>
          <w:color w:val="auto"/>
        </w:rPr>
      </w:pPr>
      <w:r>
        <w:rPr>
          <w:rFonts w:ascii="Arial" w:cs="Arial" w:eastAsia="Arial" w:hAnsi="Arial"/>
          <w:sz w:val="16"/>
          <w:szCs w:val="16"/>
          <w:b w:val="1"/>
          <w:bCs w:val="1"/>
          <w:color w:val="auto"/>
        </w:rPr>
        <w:t xml:space="preserve">Table 1 </w:t>
      </w:r>
      <w:r>
        <w:rPr>
          <w:rFonts w:ascii="Arial" w:cs="Arial" w:eastAsia="Arial" w:hAnsi="Arial"/>
          <w:sz w:val="16"/>
          <w:szCs w:val="16"/>
          <w:color w:val="auto"/>
        </w:rPr>
        <w:t>– Adjusted means, respective standard errors and statistical</w:t>
      </w:r>
      <w:r>
        <w:rPr>
          <w:rFonts w:ascii="Arial" w:cs="Arial" w:eastAsia="Arial" w:hAnsi="Arial"/>
          <w:sz w:val="16"/>
          <w:szCs w:val="16"/>
          <w:b w:val="1"/>
          <w:bCs w:val="1"/>
          <w:color w:val="auto"/>
        </w:rPr>
        <w:t xml:space="preserve"> </w:t>
      </w:r>
      <w:r>
        <w:rPr>
          <w:rFonts w:ascii="Arial" w:cs="Arial" w:eastAsia="Arial" w:hAnsi="Arial"/>
          <w:sz w:val="16"/>
          <w:szCs w:val="16"/>
          <w:color w:val="auto"/>
        </w:rPr>
        <w:t>significance for chemical composition and average particle size of whole-plant corn silage, according to seasons (spring, n = 20; and fall, n = 20).</w:t>
      </w:r>
    </w:p>
    <w:tbl>
      <w:tblPr>
        <w:tblLayout w:type="fixed"/>
        <w:tblInd w:w="0" w:type="dxa"/>
        <w:tblCellMar>
          <w:top w:w="0" w:type="dxa"/>
          <w:left w:w="0" w:type="dxa"/>
          <w:bottom w:w="0" w:type="dxa"/>
          <w:right w:w="0" w:type="dxa"/>
        </w:tblCellMar>
      </w:tblPr>
      <w:tr>
        <w:trPr>
          <w:trHeight w:val="177"/>
        </w:trPr>
        <w:tc>
          <w:tcPr>
            <w:tcW w:w="2040" w:type="dxa"/>
            <w:vAlign w:val="bottom"/>
            <w:tcBorders>
              <w:top w:val="single" w:sz="8" w:color="00B085"/>
              <w:bottom w:val="single" w:sz="8" w:color="00B085"/>
            </w:tcBorders>
            <w:gridSpan w:val="2"/>
          </w:tcPr>
          <w:p>
            <w:pPr>
              <w:spacing w:after="0"/>
              <w:rPr>
                <w:sz w:val="20"/>
                <w:szCs w:val="20"/>
                <w:color w:val="auto"/>
              </w:rPr>
            </w:pPr>
            <w:r>
              <w:rPr>
                <w:rFonts w:ascii="Arial" w:cs="Arial" w:eastAsia="Arial" w:hAnsi="Arial"/>
                <w:sz w:val="15"/>
                <w:szCs w:val="15"/>
                <w:color w:val="auto"/>
              </w:rPr>
              <w:t>Variable</w:t>
            </w:r>
          </w:p>
        </w:tc>
        <w:tc>
          <w:tcPr>
            <w:tcW w:w="800" w:type="dxa"/>
            <w:vAlign w:val="bottom"/>
            <w:tcBorders>
              <w:top w:val="single" w:sz="8" w:color="00B085"/>
              <w:bottom w:val="single" w:sz="8" w:color="00B085"/>
            </w:tcBorders>
          </w:tcPr>
          <w:p>
            <w:pPr>
              <w:jc w:val="right"/>
              <w:ind w:right="8"/>
              <w:spacing w:after="0"/>
              <w:rPr>
                <w:sz w:val="20"/>
                <w:szCs w:val="20"/>
                <w:color w:val="auto"/>
              </w:rPr>
            </w:pPr>
            <w:r>
              <w:rPr>
                <w:rFonts w:ascii="Arial" w:cs="Arial" w:eastAsia="Arial" w:hAnsi="Arial"/>
                <w:sz w:val="15"/>
                <w:szCs w:val="15"/>
                <w:color w:val="auto"/>
              </w:rPr>
              <w:t>Spring</w:t>
            </w:r>
          </w:p>
        </w:tc>
        <w:tc>
          <w:tcPr>
            <w:tcW w:w="580" w:type="dxa"/>
            <w:vAlign w:val="bottom"/>
            <w:tcBorders>
              <w:top w:val="single" w:sz="8" w:color="00B085"/>
              <w:bottom w:val="single" w:sz="8" w:color="00B085"/>
            </w:tcBorders>
          </w:tcPr>
          <w:p>
            <w:pPr>
              <w:jc w:val="right"/>
              <w:ind w:right="128"/>
              <w:spacing w:after="0"/>
              <w:rPr>
                <w:sz w:val="20"/>
                <w:szCs w:val="20"/>
                <w:color w:val="auto"/>
              </w:rPr>
            </w:pPr>
            <w:r>
              <w:rPr>
                <w:rFonts w:ascii="Arial" w:cs="Arial" w:eastAsia="Arial" w:hAnsi="Arial"/>
                <w:sz w:val="15"/>
                <w:szCs w:val="15"/>
                <w:color w:val="auto"/>
              </w:rPr>
              <w:t>Fall</w:t>
            </w:r>
          </w:p>
        </w:tc>
        <w:tc>
          <w:tcPr>
            <w:tcW w:w="520" w:type="dxa"/>
            <w:vAlign w:val="bottom"/>
            <w:tcBorders>
              <w:top w:val="single" w:sz="8" w:color="00B085"/>
              <w:bottom w:val="single" w:sz="8" w:color="00B085"/>
            </w:tcBorders>
          </w:tcPr>
          <w:p>
            <w:pPr>
              <w:ind w:left="100"/>
              <w:spacing w:after="0"/>
              <w:rPr>
                <w:sz w:val="20"/>
                <w:szCs w:val="20"/>
                <w:color w:val="auto"/>
              </w:rPr>
            </w:pPr>
            <w:r>
              <w:rPr>
                <w:rFonts w:ascii="Arial" w:cs="Arial" w:eastAsia="Arial" w:hAnsi="Arial"/>
                <w:sz w:val="15"/>
                <w:szCs w:val="15"/>
                <w:color w:val="auto"/>
              </w:rPr>
              <w:t>SEM</w:t>
            </w:r>
            <w:r>
              <w:rPr>
                <w:rFonts w:ascii="Arial" w:cs="Arial" w:eastAsia="Arial" w:hAnsi="Arial"/>
                <w:sz w:val="8"/>
                <w:szCs w:val="8"/>
                <w:color w:val="auto"/>
              </w:rPr>
              <w:t>1</w:t>
            </w:r>
          </w:p>
        </w:tc>
        <w:tc>
          <w:tcPr>
            <w:tcW w:w="60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i w:val="1"/>
                <w:iCs w:val="1"/>
                <w:color w:val="auto"/>
                <w:w w:val="90"/>
              </w:rPr>
              <w:t xml:space="preserve">p </w:t>
            </w:r>
            <w:r>
              <w:rPr>
                <w:rFonts w:ascii="Arial" w:cs="Arial" w:eastAsia="Arial" w:hAnsi="Arial"/>
                <w:sz w:val="15"/>
                <w:szCs w:val="15"/>
                <w:color w:val="auto"/>
                <w:w w:val="90"/>
              </w:rPr>
              <w:t>value</w:t>
            </w:r>
          </w:p>
        </w:tc>
      </w:tr>
      <w:tr>
        <w:trPr>
          <w:trHeight w:val="197"/>
        </w:trPr>
        <w:tc>
          <w:tcPr>
            <w:tcW w:w="2040" w:type="dxa"/>
            <w:vAlign w:val="bottom"/>
            <w:gridSpan w:val="2"/>
          </w:tcPr>
          <w:p>
            <w:pPr>
              <w:spacing w:after="0"/>
              <w:rPr>
                <w:sz w:val="20"/>
                <w:szCs w:val="20"/>
                <w:color w:val="auto"/>
              </w:rPr>
            </w:pPr>
            <w:r>
              <w:rPr>
                <w:rFonts w:ascii="Arial" w:cs="Arial" w:eastAsia="Arial" w:hAnsi="Arial"/>
                <w:sz w:val="15"/>
                <w:szCs w:val="15"/>
                <w:color w:val="auto"/>
              </w:rPr>
              <w:t>CS</w:t>
            </w:r>
            <w:r>
              <w:rPr>
                <w:rFonts w:ascii="Arial" w:cs="Arial" w:eastAsia="Arial" w:hAnsi="Arial"/>
                <w:sz w:val="8"/>
                <w:szCs w:val="8"/>
                <w:color w:val="auto"/>
              </w:rPr>
              <w:t>2</w:t>
            </w:r>
            <w:r>
              <w:rPr>
                <w:rFonts w:ascii="Arial" w:cs="Arial" w:eastAsia="Arial" w:hAnsi="Arial"/>
                <w:sz w:val="15"/>
                <w:szCs w:val="15"/>
                <w:color w:val="auto"/>
              </w:rPr>
              <w:t xml:space="preserve"> DM (% of NM</w:t>
            </w:r>
            <w:r>
              <w:rPr>
                <w:rFonts w:ascii="Arial" w:cs="Arial" w:eastAsia="Arial" w:hAnsi="Arial"/>
                <w:sz w:val="8"/>
                <w:szCs w:val="8"/>
                <w:color w:val="auto"/>
              </w:rPr>
              <w:t>3</w:t>
            </w:r>
            <w:r>
              <w:rPr>
                <w:rFonts w:ascii="Arial" w:cs="Arial" w:eastAsia="Arial" w:hAnsi="Arial"/>
                <w:sz w:val="15"/>
                <w:szCs w:val="15"/>
                <w:color w:val="auto"/>
              </w:rPr>
              <w:t>)</w:t>
            </w:r>
          </w:p>
        </w:tc>
        <w:tc>
          <w:tcPr>
            <w:tcW w:w="800" w:type="dxa"/>
            <w:vAlign w:val="bottom"/>
          </w:tcPr>
          <w:p>
            <w:pPr>
              <w:jc w:val="right"/>
              <w:ind w:right="28"/>
              <w:spacing w:after="0"/>
              <w:rPr>
                <w:sz w:val="20"/>
                <w:szCs w:val="20"/>
                <w:color w:val="auto"/>
              </w:rPr>
            </w:pPr>
            <w:r>
              <w:rPr>
                <w:rFonts w:ascii="Arial" w:cs="Arial" w:eastAsia="Arial" w:hAnsi="Arial"/>
                <w:sz w:val="15"/>
                <w:szCs w:val="15"/>
                <w:color w:val="auto"/>
              </w:rPr>
              <w:t>30.94</w:t>
            </w:r>
          </w:p>
        </w:tc>
        <w:tc>
          <w:tcPr>
            <w:tcW w:w="580" w:type="dxa"/>
            <w:vAlign w:val="bottom"/>
          </w:tcPr>
          <w:p>
            <w:pPr>
              <w:jc w:val="right"/>
              <w:ind w:right="48"/>
              <w:spacing w:after="0"/>
              <w:rPr>
                <w:sz w:val="20"/>
                <w:szCs w:val="20"/>
                <w:color w:val="auto"/>
              </w:rPr>
            </w:pPr>
            <w:r>
              <w:rPr>
                <w:rFonts w:ascii="Arial" w:cs="Arial" w:eastAsia="Arial" w:hAnsi="Arial"/>
                <w:sz w:val="15"/>
                <w:szCs w:val="15"/>
                <w:color w:val="auto"/>
              </w:rPr>
              <w:t>31.37</w:t>
            </w:r>
          </w:p>
        </w:tc>
        <w:tc>
          <w:tcPr>
            <w:tcW w:w="520" w:type="dxa"/>
            <w:vAlign w:val="bottom"/>
          </w:tcPr>
          <w:p>
            <w:pPr>
              <w:ind w:left="120"/>
              <w:spacing w:after="0"/>
              <w:rPr>
                <w:sz w:val="20"/>
                <w:szCs w:val="20"/>
                <w:color w:val="auto"/>
              </w:rPr>
            </w:pPr>
            <w:r>
              <w:rPr>
                <w:rFonts w:ascii="Arial" w:cs="Arial" w:eastAsia="Arial" w:hAnsi="Arial"/>
                <w:sz w:val="15"/>
                <w:szCs w:val="15"/>
                <w:color w:val="auto"/>
              </w:rPr>
              <w:t>0.71</w:t>
            </w:r>
          </w:p>
        </w:tc>
        <w:tc>
          <w:tcPr>
            <w:tcW w:w="600" w:type="dxa"/>
            <w:vAlign w:val="bottom"/>
          </w:tcPr>
          <w:p>
            <w:pPr>
              <w:jc w:val="center"/>
              <w:spacing w:after="0"/>
              <w:rPr>
                <w:sz w:val="20"/>
                <w:szCs w:val="20"/>
                <w:color w:val="auto"/>
              </w:rPr>
            </w:pPr>
            <w:r>
              <w:rPr>
                <w:rFonts w:ascii="Arial" w:cs="Arial" w:eastAsia="Arial" w:hAnsi="Arial"/>
                <w:sz w:val="15"/>
                <w:szCs w:val="15"/>
                <w:color w:val="auto"/>
              </w:rPr>
              <w:t>0.67</w:t>
            </w:r>
          </w:p>
        </w:tc>
      </w:tr>
      <w:tr>
        <w:trPr>
          <w:trHeight w:val="217"/>
        </w:trPr>
        <w:tc>
          <w:tcPr>
            <w:tcW w:w="2040" w:type="dxa"/>
            <w:vAlign w:val="bottom"/>
            <w:gridSpan w:val="2"/>
          </w:tcPr>
          <w:p>
            <w:pPr>
              <w:spacing w:after="0"/>
              <w:rPr>
                <w:sz w:val="20"/>
                <w:szCs w:val="20"/>
                <w:color w:val="auto"/>
              </w:rPr>
            </w:pPr>
            <w:r>
              <w:rPr>
                <w:rFonts w:ascii="Arial" w:cs="Arial" w:eastAsia="Arial" w:hAnsi="Arial"/>
                <w:sz w:val="15"/>
                <w:szCs w:val="15"/>
                <w:color w:val="auto"/>
              </w:rPr>
              <w:t>CS</w:t>
            </w:r>
            <w:r>
              <w:rPr>
                <w:rFonts w:ascii="Arial" w:cs="Arial" w:eastAsia="Arial" w:hAnsi="Arial"/>
                <w:sz w:val="8"/>
                <w:szCs w:val="8"/>
                <w:color w:val="auto"/>
              </w:rPr>
              <w:t>2</w:t>
            </w:r>
            <w:r>
              <w:rPr>
                <w:rFonts w:ascii="Arial" w:cs="Arial" w:eastAsia="Arial" w:hAnsi="Arial"/>
                <w:sz w:val="15"/>
                <w:szCs w:val="15"/>
                <w:color w:val="auto"/>
              </w:rPr>
              <w:t xml:space="preserve"> NDF</w:t>
            </w:r>
            <w:r>
              <w:rPr>
                <w:rFonts w:ascii="Arial" w:cs="Arial" w:eastAsia="Arial" w:hAnsi="Arial"/>
                <w:sz w:val="8"/>
                <w:szCs w:val="8"/>
                <w:color w:val="auto"/>
              </w:rPr>
              <w:t>5</w:t>
            </w:r>
            <w:r>
              <w:rPr>
                <w:rFonts w:ascii="Arial" w:cs="Arial" w:eastAsia="Arial" w:hAnsi="Arial"/>
                <w:sz w:val="15"/>
                <w:szCs w:val="15"/>
                <w:color w:val="auto"/>
              </w:rPr>
              <w:t xml:space="preserve"> (% of DM</w:t>
            </w:r>
            <w:r>
              <w:rPr>
                <w:rFonts w:ascii="Arial" w:cs="Arial" w:eastAsia="Arial" w:hAnsi="Arial"/>
                <w:sz w:val="8"/>
                <w:szCs w:val="8"/>
                <w:color w:val="auto"/>
              </w:rPr>
              <w:t>4</w:t>
            </w:r>
            <w:r>
              <w:rPr>
                <w:rFonts w:ascii="Arial" w:cs="Arial" w:eastAsia="Arial" w:hAnsi="Arial"/>
                <w:sz w:val="15"/>
                <w:szCs w:val="15"/>
                <w:color w:val="auto"/>
              </w:rPr>
              <w:t>)</w:t>
            </w:r>
          </w:p>
        </w:tc>
        <w:tc>
          <w:tcPr>
            <w:tcW w:w="800" w:type="dxa"/>
            <w:vAlign w:val="bottom"/>
          </w:tcPr>
          <w:p>
            <w:pPr>
              <w:jc w:val="right"/>
              <w:ind w:right="28"/>
              <w:spacing w:after="0"/>
              <w:rPr>
                <w:sz w:val="20"/>
                <w:szCs w:val="20"/>
                <w:color w:val="auto"/>
              </w:rPr>
            </w:pPr>
            <w:r>
              <w:rPr>
                <w:rFonts w:ascii="Arial" w:cs="Arial" w:eastAsia="Arial" w:hAnsi="Arial"/>
                <w:sz w:val="15"/>
                <w:szCs w:val="15"/>
                <w:color w:val="auto"/>
              </w:rPr>
              <w:t>41.72</w:t>
            </w:r>
          </w:p>
        </w:tc>
        <w:tc>
          <w:tcPr>
            <w:tcW w:w="580" w:type="dxa"/>
            <w:vAlign w:val="bottom"/>
          </w:tcPr>
          <w:p>
            <w:pPr>
              <w:jc w:val="right"/>
              <w:ind w:right="48"/>
              <w:spacing w:after="0"/>
              <w:rPr>
                <w:sz w:val="20"/>
                <w:szCs w:val="20"/>
                <w:color w:val="auto"/>
              </w:rPr>
            </w:pPr>
            <w:r>
              <w:rPr>
                <w:rFonts w:ascii="Arial" w:cs="Arial" w:eastAsia="Arial" w:hAnsi="Arial"/>
                <w:sz w:val="15"/>
                <w:szCs w:val="15"/>
                <w:color w:val="auto"/>
              </w:rPr>
              <w:t>43.00</w:t>
            </w:r>
          </w:p>
        </w:tc>
        <w:tc>
          <w:tcPr>
            <w:tcW w:w="520" w:type="dxa"/>
            <w:vAlign w:val="bottom"/>
          </w:tcPr>
          <w:p>
            <w:pPr>
              <w:ind w:left="120"/>
              <w:spacing w:after="0"/>
              <w:rPr>
                <w:sz w:val="20"/>
                <w:szCs w:val="20"/>
                <w:color w:val="auto"/>
              </w:rPr>
            </w:pPr>
            <w:r>
              <w:rPr>
                <w:rFonts w:ascii="Arial" w:cs="Arial" w:eastAsia="Arial" w:hAnsi="Arial"/>
                <w:sz w:val="15"/>
                <w:szCs w:val="15"/>
                <w:color w:val="auto"/>
              </w:rPr>
              <w:t>0.76</w:t>
            </w:r>
          </w:p>
        </w:tc>
        <w:tc>
          <w:tcPr>
            <w:tcW w:w="600" w:type="dxa"/>
            <w:vAlign w:val="bottom"/>
          </w:tcPr>
          <w:p>
            <w:pPr>
              <w:jc w:val="center"/>
              <w:spacing w:after="0"/>
              <w:rPr>
                <w:sz w:val="20"/>
                <w:szCs w:val="20"/>
                <w:color w:val="auto"/>
              </w:rPr>
            </w:pPr>
            <w:r>
              <w:rPr>
                <w:rFonts w:ascii="Arial" w:cs="Arial" w:eastAsia="Arial" w:hAnsi="Arial"/>
                <w:sz w:val="15"/>
                <w:szCs w:val="15"/>
                <w:color w:val="auto"/>
              </w:rPr>
              <w:t>0.25</w:t>
            </w:r>
          </w:p>
        </w:tc>
      </w:tr>
      <w:tr>
        <w:trPr>
          <w:trHeight w:val="220"/>
        </w:trPr>
        <w:tc>
          <w:tcPr>
            <w:tcW w:w="240" w:type="dxa"/>
            <w:vAlign w:val="bottom"/>
          </w:tcPr>
          <w:p>
            <w:pPr>
              <w:spacing w:after="0"/>
              <w:rPr>
                <w:sz w:val="20"/>
                <w:szCs w:val="20"/>
                <w:color w:val="auto"/>
              </w:rPr>
            </w:pPr>
            <w:r>
              <w:rPr>
                <w:rFonts w:ascii="Arial" w:cs="Arial" w:eastAsia="Arial" w:hAnsi="Arial"/>
                <w:sz w:val="15"/>
                <w:szCs w:val="15"/>
                <w:color w:val="auto"/>
                <w:w w:val="86"/>
              </w:rPr>
              <w:t>CS</w:t>
            </w:r>
            <w:r>
              <w:rPr>
                <w:rFonts w:ascii="Arial" w:cs="Arial" w:eastAsia="Arial" w:hAnsi="Arial"/>
                <w:sz w:val="8"/>
                <w:szCs w:val="8"/>
                <w:color w:val="auto"/>
                <w:w w:val="86"/>
              </w:rPr>
              <w:t>2</w:t>
            </w:r>
          </w:p>
        </w:tc>
        <w:tc>
          <w:tcPr>
            <w:tcW w:w="1800" w:type="dxa"/>
            <w:vAlign w:val="bottom"/>
          </w:tcPr>
          <w:p>
            <w:pPr>
              <w:ind w:left="20"/>
              <w:spacing w:after="0"/>
              <w:rPr>
                <w:sz w:val="20"/>
                <w:szCs w:val="20"/>
                <w:color w:val="auto"/>
              </w:rPr>
            </w:pPr>
            <w:r>
              <w:rPr>
                <w:rFonts w:ascii="Arial" w:cs="Arial" w:eastAsia="Arial" w:hAnsi="Arial"/>
                <w:sz w:val="15"/>
                <w:szCs w:val="15"/>
                <w:color w:val="auto"/>
              </w:rPr>
              <w:t>ADF</w:t>
            </w:r>
            <w:r>
              <w:rPr>
                <w:rFonts w:ascii="Arial" w:cs="Arial" w:eastAsia="Arial" w:hAnsi="Arial"/>
                <w:sz w:val="8"/>
                <w:szCs w:val="8"/>
                <w:color w:val="auto"/>
              </w:rPr>
              <w:t>6</w:t>
            </w:r>
            <w:r>
              <w:rPr>
                <w:rFonts w:ascii="Arial" w:cs="Arial" w:eastAsia="Arial" w:hAnsi="Arial"/>
                <w:sz w:val="15"/>
                <w:szCs w:val="15"/>
                <w:color w:val="auto"/>
              </w:rPr>
              <w:t xml:space="preserve"> (% of DM</w:t>
            </w:r>
            <w:r>
              <w:rPr>
                <w:rFonts w:ascii="Arial" w:cs="Arial" w:eastAsia="Arial" w:hAnsi="Arial"/>
                <w:sz w:val="8"/>
                <w:szCs w:val="8"/>
                <w:color w:val="auto"/>
              </w:rPr>
              <w:t>4</w:t>
            </w:r>
            <w:r>
              <w:rPr>
                <w:rFonts w:ascii="Arial" w:cs="Arial" w:eastAsia="Arial" w:hAnsi="Arial"/>
                <w:sz w:val="15"/>
                <w:szCs w:val="15"/>
                <w:color w:val="auto"/>
              </w:rPr>
              <w:t>)</w:t>
            </w:r>
          </w:p>
        </w:tc>
        <w:tc>
          <w:tcPr>
            <w:tcW w:w="800" w:type="dxa"/>
            <w:vAlign w:val="bottom"/>
          </w:tcPr>
          <w:p>
            <w:pPr>
              <w:jc w:val="right"/>
              <w:ind w:right="28"/>
              <w:spacing w:after="0"/>
              <w:rPr>
                <w:sz w:val="20"/>
                <w:szCs w:val="20"/>
                <w:color w:val="auto"/>
              </w:rPr>
            </w:pPr>
            <w:r>
              <w:rPr>
                <w:rFonts w:ascii="Arial" w:cs="Arial" w:eastAsia="Arial" w:hAnsi="Arial"/>
                <w:sz w:val="15"/>
                <w:szCs w:val="15"/>
                <w:color w:val="auto"/>
              </w:rPr>
              <w:t>20.96</w:t>
            </w:r>
          </w:p>
        </w:tc>
        <w:tc>
          <w:tcPr>
            <w:tcW w:w="580" w:type="dxa"/>
            <w:vAlign w:val="bottom"/>
          </w:tcPr>
          <w:p>
            <w:pPr>
              <w:jc w:val="right"/>
              <w:ind w:right="48"/>
              <w:spacing w:after="0"/>
              <w:rPr>
                <w:sz w:val="20"/>
                <w:szCs w:val="20"/>
                <w:color w:val="auto"/>
              </w:rPr>
            </w:pPr>
            <w:r>
              <w:rPr>
                <w:rFonts w:ascii="Arial" w:cs="Arial" w:eastAsia="Arial" w:hAnsi="Arial"/>
                <w:sz w:val="15"/>
                <w:szCs w:val="15"/>
                <w:color w:val="auto"/>
              </w:rPr>
              <w:t>20.42</w:t>
            </w:r>
          </w:p>
        </w:tc>
        <w:tc>
          <w:tcPr>
            <w:tcW w:w="520" w:type="dxa"/>
            <w:vAlign w:val="bottom"/>
          </w:tcPr>
          <w:p>
            <w:pPr>
              <w:ind w:left="120"/>
              <w:spacing w:after="0"/>
              <w:rPr>
                <w:sz w:val="20"/>
                <w:szCs w:val="20"/>
                <w:color w:val="auto"/>
              </w:rPr>
            </w:pPr>
            <w:r>
              <w:rPr>
                <w:rFonts w:ascii="Arial" w:cs="Arial" w:eastAsia="Arial" w:hAnsi="Arial"/>
                <w:sz w:val="15"/>
                <w:szCs w:val="15"/>
                <w:color w:val="auto"/>
              </w:rPr>
              <w:t>0.38</w:t>
            </w:r>
          </w:p>
        </w:tc>
        <w:tc>
          <w:tcPr>
            <w:tcW w:w="600" w:type="dxa"/>
            <w:vAlign w:val="bottom"/>
          </w:tcPr>
          <w:p>
            <w:pPr>
              <w:jc w:val="center"/>
              <w:spacing w:after="0"/>
              <w:rPr>
                <w:sz w:val="20"/>
                <w:szCs w:val="20"/>
                <w:color w:val="auto"/>
              </w:rPr>
            </w:pPr>
            <w:r>
              <w:rPr>
                <w:rFonts w:ascii="Arial" w:cs="Arial" w:eastAsia="Arial" w:hAnsi="Arial"/>
                <w:sz w:val="15"/>
                <w:szCs w:val="15"/>
                <w:color w:val="auto"/>
              </w:rPr>
              <w:t>0.40</w:t>
            </w:r>
          </w:p>
        </w:tc>
      </w:tr>
      <w:tr>
        <w:trPr>
          <w:trHeight w:val="220"/>
        </w:trPr>
        <w:tc>
          <w:tcPr>
            <w:tcW w:w="240" w:type="dxa"/>
            <w:vAlign w:val="bottom"/>
          </w:tcPr>
          <w:p>
            <w:pPr>
              <w:spacing w:after="0"/>
              <w:rPr>
                <w:sz w:val="20"/>
                <w:szCs w:val="20"/>
                <w:color w:val="auto"/>
              </w:rPr>
            </w:pPr>
            <w:r>
              <w:rPr>
                <w:rFonts w:ascii="Arial" w:cs="Arial" w:eastAsia="Arial" w:hAnsi="Arial"/>
                <w:sz w:val="15"/>
                <w:szCs w:val="15"/>
                <w:color w:val="auto"/>
                <w:w w:val="86"/>
              </w:rPr>
              <w:t>CS</w:t>
            </w:r>
            <w:r>
              <w:rPr>
                <w:rFonts w:ascii="Arial" w:cs="Arial" w:eastAsia="Arial" w:hAnsi="Arial"/>
                <w:sz w:val="8"/>
                <w:szCs w:val="8"/>
                <w:color w:val="auto"/>
                <w:w w:val="86"/>
              </w:rPr>
              <w:t>2</w:t>
            </w:r>
          </w:p>
        </w:tc>
        <w:tc>
          <w:tcPr>
            <w:tcW w:w="1800" w:type="dxa"/>
            <w:vAlign w:val="bottom"/>
          </w:tcPr>
          <w:p>
            <w:pPr>
              <w:ind w:left="20"/>
              <w:spacing w:after="0"/>
              <w:rPr>
                <w:sz w:val="20"/>
                <w:szCs w:val="20"/>
                <w:color w:val="auto"/>
              </w:rPr>
            </w:pPr>
            <w:r>
              <w:rPr>
                <w:rFonts w:ascii="Arial" w:cs="Arial" w:eastAsia="Arial" w:hAnsi="Arial"/>
                <w:sz w:val="15"/>
                <w:szCs w:val="15"/>
                <w:color w:val="auto"/>
              </w:rPr>
              <w:t>Lignin (% of DM</w:t>
            </w:r>
            <w:r>
              <w:rPr>
                <w:rFonts w:ascii="Arial" w:cs="Arial" w:eastAsia="Arial" w:hAnsi="Arial"/>
                <w:sz w:val="8"/>
                <w:szCs w:val="8"/>
                <w:color w:val="auto"/>
              </w:rPr>
              <w:t>4</w:t>
            </w:r>
            <w:r>
              <w:rPr>
                <w:rFonts w:ascii="Arial" w:cs="Arial" w:eastAsia="Arial" w:hAnsi="Arial"/>
                <w:sz w:val="15"/>
                <w:szCs w:val="15"/>
                <w:color w:val="auto"/>
              </w:rPr>
              <w:t>)</w:t>
            </w:r>
          </w:p>
        </w:tc>
        <w:tc>
          <w:tcPr>
            <w:tcW w:w="800" w:type="dxa"/>
            <w:vAlign w:val="bottom"/>
          </w:tcPr>
          <w:p>
            <w:pPr>
              <w:jc w:val="right"/>
              <w:ind w:right="28"/>
              <w:spacing w:after="0"/>
              <w:rPr>
                <w:sz w:val="20"/>
                <w:szCs w:val="20"/>
                <w:color w:val="auto"/>
              </w:rPr>
            </w:pPr>
            <w:r>
              <w:rPr>
                <w:rFonts w:ascii="Arial" w:cs="Arial" w:eastAsia="Arial" w:hAnsi="Arial"/>
                <w:sz w:val="15"/>
                <w:szCs w:val="15"/>
                <w:color w:val="auto"/>
              </w:rPr>
              <w:t>2.41</w:t>
            </w:r>
          </w:p>
        </w:tc>
        <w:tc>
          <w:tcPr>
            <w:tcW w:w="580" w:type="dxa"/>
            <w:vAlign w:val="bottom"/>
          </w:tcPr>
          <w:p>
            <w:pPr>
              <w:jc w:val="right"/>
              <w:ind w:right="48"/>
              <w:spacing w:after="0"/>
              <w:rPr>
                <w:sz w:val="20"/>
                <w:szCs w:val="20"/>
                <w:color w:val="auto"/>
              </w:rPr>
            </w:pPr>
            <w:r>
              <w:rPr>
                <w:rFonts w:ascii="Arial" w:cs="Arial" w:eastAsia="Arial" w:hAnsi="Arial"/>
                <w:sz w:val="15"/>
                <w:szCs w:val="15"/>
                <w:color w:val="auto"/>
              </w:rPr>
              <w:t>2.57</w:t>
            </w:r>
          </w:p>
        </w:tc>
        <w:tc>
          <w:tcPr>
            <w:tcW w:w="520" w:type="dxa"/>
            <w:vAlign w:val="bottom"/>
          </w:tcPr>
          <w:p>
            <w:pPr>
              <w:ind w:left="120"/>
              <w:spacing w:after="0"/>
              <w:rPr>
                <w:sz w:val="20"/>
                <w:szCs w:val="20"/>
                <w:color w:val="auto"/>
              </w:rPr>
            </w:pPr>
            <w:r>
              <w:rPr>
                <w:rFonts w:ascii="Arial" w:cs="Arial" w:eastAsia="Arial" w:hAnsi="Arial"/>
                <w:sz w:val="15"/>
                <w:szCs w:val="15"/>
                <w:color w:val="auto"/>
              </w:rPr>
              <w:t>0.16</w:t>
            </w:r>
          </w:p>
        </w:tc>
        <w:tc>
          <w:tcPr>
            <w:tcW w:w="600" w:type="dxa"/>
            <w:vAlign w:val="bottom"/>
          </w:tcPr>
          <w:p>
            <w:pPr>
              <w:jc w:val="center"/>
              <w:spacing w:after="0"/>
              <w:rPr>
                <w:sz w:val="20"/>
                <w:szCs w:val="20"/>
                <w:color w:val="auto"/>
              </w:rPr>
            </w:pPr>
            <w:r>
              <w:rPr>
                <w:rFonts w:ascii="Arial" w:cs="Arial" w:eastAsia="Arial" w:hAnsi="Arial"/>
                <w:sz w:val="15"/>
                <w:szCs w:val="15"/>
                <w:color w:val="auto"/>
              </w:rPr>
              <w:t>0.48</w:t>
            </w:r>
          </w:p>
        </w:tc>
      </w:tr>
      <w:tr>
        <w:trPr>
          <w:trHeight w:val="220"/>
        </w:trPr>
        <w:tc>
          <w:tcPr>
            <w:tcW w:w="240" w:type="dxa"/>
            <w:vAlign w:val="bottom"/>
          </w:tcPr>
          <w:p>
            <w:pPr>
              <w:spacing w:after="0"/>
              <w:rPr>
                <w:sz w:val="20"/>
                <w:szCs w:val="20"/>
                <w:color w:val="auto"/>
              </w:rPr>
            </w:pPr>
            <w:r>
              <w:rPr>
                <w:rFonts w:ascii="Arial" w:cs="Arial" w:eastAsia="Arial" w:hAnsi="Arial"/>
                <w:sz w:val="15"/>
                <w:szCs w:val="15"/>
                <w:color w:val="auto"/>
                <w:w w:val="86"/>
              </w:rPr>
              <w:t>CS</w:t>
            </w:r>
            <w:r>
              <w:rPr>
                <w:rFonts w:ascii="Arial" w:cs="Arial" w:eastAsia="Arial" w:hAnsi="Arial"/>
                <w:sz w:val="8"/>
                <w:szCs w:val="8"/>
                <w:color w:val="auto"/>
                <w:w w:val="86"/>
              </w:rPr>
              <w:t>2</w:t>
            </w:r>
          </w:p>
        </w:tc>
        <w:tc>
          <w:tcPr>
            <w:tcW w:w="1800" w:type="dxa"/>
            <w:vAlign w:val="bottom"/>
          </w:tcPr>
          <w:p>
            <w:pPr>
              <w:ind w:left="20"/>
              <w:spacing w:after="0"/>
              <w:rPr>
                <w:sz w:val="20"/>
                <w:szCs w:val="20"/>
                <w:color w:val="auto"/>
              </w:rPr>
            </w:pPr>
            <w:r>
              <w:rPr>
                <w:rFonts w:ascii="Arial" w:cs="Arial" w:eastAsia="Arial" w:hAnsi="Arial"/>
                <w:sz w:val="15"/>
                <w:szCs w:val="15"/>
                <w:color w:val="auto"/>
              </w:rPr>
              <w:t>Starch (% of DM</w:t>
            </w:r>
            <w:r>
              <w:rPr>
                <w:rFonts w:ascii="Arial" w:cs="Arial" w:eastAsia="Arial" w:hAnsi="Arial"/>
                <w:sz w:val="8"/>
                <w:szCs w:val="8"/>
                <w:color w:val="auto"/>
              </w:rPr>
              <w:t>4</w:t>
            </w:r>
            <w:r>
              <w:rPr>
                <w:rFonts w:ascii="Arial" w:cs="Arial" w:eastAsia="Arial" w:hAnsi="Arial"/>
                <w:sz w:val="15"/>
                <w:szCs w:val="15"/>
                <w:color w:val="auto"/>
              </w:rPr>
              <w:t>)</w:t>
            </w:r>
          </w:p>
        </w:tc>
        <w:tc>
          <w:tcPr>
            <w:tcW w:w="800" w:type="dxa"/>
            <w:vAlign w:val="bottom"/>
          </w:tcPr>
          <w:p>
            <w:pPr>
              <w:jc w:val="right"/>
              <w:ind w:right="28"/>
              <w:spacing w:after="0"/>
              <w:rPr>
                <w:sz w:val="20"/>
                <w:szCs w:val="20"/>
                <w:color w:val="auto"/>
              </w:rPr>
            </w:pPr>
            <w:r>
              <w:rPr>
                <w:rFonts w:ascii="Arial" w:cs="Arial" w:eastAsia="Arial" w:hAnsi="Arial"/>
                <w:sz w:val="15"/>
                <w:szCs w:val="15"/>
                <w:color w:val="auto"/>
              </w:rPr>
              <w:t>30.08</w:t>
            </w:r>
          </w:p>
        </w:tc>
        <w:tc>
          <w:tcPr>
            <w:tcW w:w="580" w:type="dxa"/>
            <w:vAlign w:val="bottom"/>
          </w:tcPr>
          <w:p>
            <w:pPr>
              <w:jc w:val="right"/>
              <w:ind w:right="48"/>
              <w:spacing w:after="0"/>
              <w:rPr>
                <w:sz w:val="20"/>
                <w:szCs w:val="20"/>
                <w:color w:val="auto"/>
              </w:rPr>
            </w:pPr>
            <w:r>
              <w:rPr>
                <w:rFonts w:ascii="Arial" w:cs="Arial" w:eastAsia="Arial" w:hAnsi="Arial"/>
                <w:sz w:val="15"/>
                <w:szCs w:val="15"/>
                <w:color w:val="auto"/>
              </w:rPr>
              <w:t>30.81</w:t>
            </w:r>
          </w:p>
        </w:tc>
        <w:tc>
          <w:tcPr>
            <w:tcW w:w="520" w:type="dxa"/>
            <w:vAlign w:val="bottom"/>
          </w:tcPr>
          <w:p>
            <w:pPr>
              <w:ind w:left="120"/>
              <w:spacing w:after="0"/>
              <w:rPr>
                <w:sz w:val="20"/>
                <w:szCs w:val="20"/>
                <w:color w:val="auto"/>
              </w:rPr>
            </w:pPr>
            <w:r>
              <w:rPr>
                <w:rFonts w:ascii="Arial" w:cs="Arial" w:eastAsia="Arial" w:hAnsi="Arial"/>
                <w:sz w:val="15"/>
                <w:szCs w:val="15"/>
                <w:color w:val="auto"/>
              </w:rPr>
              <w:t>0.56</w:t>
            </w:r>
          </w:p>
        </w:tc>
        <w:tc>
          <w:tcPr>
            <w:tcW w:w="600" w:type="dxa"/>
            <w:vAlign w:val="bottom"/>
          </w:tcPr>
          <w:p>
            <w:pPr>
              <w:jc w:val="center"/>
              <w:spacing w:after="0"/>
              <w:rPr>
                <w:sz w:val="20"/>
                <w:szCs w:val="20"/>
                <w:color w:val="auto"/>
              </w:rPr>
            </w:pPr>
            <w:r>
              <w:rPr>
                <w:rFonts w:ascii="Arial" w:cs="Arial" w:eastAsia="Arial" w:hAnsi="Arial"/>
                <w:sz w:val="15"/>
                <w:szCs w:val="15"/>
                <w:color w:val="auto"/>
              </w:rPr>
              <w:t>0.37</w:t>
            </w:r>
          </w:p>
        </w:tc>
      </w:tr>
      <w:tr>
        <w:trPr>
          <w:trHeight w:val="217"/>
        </w:trPr>
        <w:tc>
          <w:tcPr>
            <w:tcW w:w="240" w:type="dxa"/>
            <w:vAlign w:val="bottom"/>
          </w:tcPr>
          <w:p>
            <w:pPr>
              <w:spacing w:after="0"/>
              <w:rPr>
                <w:sz w:val="20"/>
                <w:szCs w:val="20"/>
                <w:color w:val="auto"/>
              </w:rPr>
            </w:pPr>
            <w:r>
              <w:rPr>
                <w:rFonts w:ascii="Arial" w:cs="Arial" w:eastAsia="Arial" w:hAnsi="Arial"/>
                <w:sz w:val="15"/>
                <w:szCs w:val="15"/>
                <w:color w:val="auto"/>
                <w:w w:val="86"/>
              </w:rPr>
              <w:t>CS</w:t>
            </w:r>
            <w:r>
              <w:rPr>
                <w:rFonts w:ascii="Arial" w:cs="Arial" w:eastAsia="Arial" w:hAnsi="Arial"/>
                <w:sz w:val="8"/>
                <w:szCs w:val="8"/>
                <w:color w:val="auto"/>
                <w:w w:val="86"/>
              </w:rPr>
              <w:t>2</w:t>
            </w:r>
          </w:p>
        </w:tc>
        <w:tc>
          <w:tcPr>
            <w:tcW w:w="1800" w:type="dxa"/>
            <w:vAlign w:val="bottom"/>
          </w:tcPr>
          <w:p>
            <w:pPr>
              <w:ind w:left="20"/>
              <w:spacing w:after="0"/>
              <w:rPr>
                <w:sz w:val="20"/>
                <w:szCs w:val="20"/>
                <w:color w:val="auto"/>
              </w:rPr>
            </w:pPr>
            <w:r>
              <w:rPr>
                <w:rFonts w:ascii="Arial" w:cs="Arial" w:eastAsia="Arial" w:hAnsi="Arial"/>
                <w:sz w:val="15"/>
                <w:szCs w:val="15"/>
                <w:color w:val="auto"/>
              </w:rPr>
              <w:t>Mean particle size (mm)</w:t>
            </w:r>
          </w:p>
        </w:tc>
        <w:tc>
          <w:tcPr>
            <w:tcW w:w="800" w:type="dxa"/>
            <w:vAlign w:val="bottom"/>
          </w:tcPr>
          <w:p>
            <w:pPr>
              <w:jc w:val="right"/>
              <w:ind w:right="28"/>
              <w:spacing w:after="0"/>
              <w:rPr>
                <w:sz w:val="20"/>
                <w:szCs w:val="20"/>
                <w:color w:val="auto"/>
              </w:rPr>
            </w:pPr>
            <w:r>
              <w:rPr>
                <w:rFonts w:ascii="Arial" w:cs="Arial" w:eastAsia="Arial" w:hAnsi="Arial"/>
                <w:sz w:val="15"/>
                <w:szCs w:val="15"/>
                <w:color w:val="auto"/>
              </w:rPr>
              <w:t>10.64</w:t>
            </w:r>
          </w:p>
        </w:tc>
        <w:tc>
          <w:tcPr>
            <w:tcW w:w="580" w:type="dxa"/>
            <w:vAlign w:val="bottom"/>
          </w:tcPr>
          <w:p>
            <w:pPr>
              <w:jc w:val="right"/>
              <w:ind w:right="48"/>
              <w:spacing w:after="0"/>
              <w:rPr>
                <w:sz w:val="20"/>
                <w:szCs w:val="20"/>
                <w:color w:val="auto"/>
              </w:rPr>
            </w:pPr>
            <w:r>
              <w:rPr>
                <w:rFonts w:ascii="Arial" w:cs="Arial" w:eastAsia="Arial" w:hAnsi="Arial"/>
                <w:sz w:val="15"/>
                <w:szCs w:val="15"/>
                <w:color w:val="auto"/>
              </w:rPr>
              <w:t>10.47</w:t>
            </w:r>
          </w:p>
        </w:tc>
        <w:tc>
          <w:tcPr>
            <w:tcW w:w="520" w:type="dxa"/>
            <w:vAlign w:val="bottom"/>
          </w:tcPr>
          <w:p>
            <w:pPr>
              <w:ind w:left="120"/>
              <w:spacing w:after="0"/>
              <w:rPr>
                <w:sz w:val="20"/>
                <w:szCs w:val="20"/>
                <w:color w:val="auto"/>
              </w:rPr>
            </w:pPr>
            <w:r>
              <w:rPr>
                <w:rFonts w:ascii="Arial" w:cs="Arial" w:eastAsia="Arial" w:hAnsi="Arial"/>
                <w:sz w:val="15"/>
                <w:szCs w:val="15"/>
                <w:color w:val="auto"/>
              </w:rPr>
              <w:t>0.21</w:t>
            </w:r>
          </w:p>
        </w:tc>
        <w:tc>
          <w:tcPr>
            <w:tcW w:w="600" w:type="dxa"/>
            <w:vAlign w:val="bottom"/>
          </w:tcPr>
          <w:p>
            <w:pPr>
              <w:jc w:val="center"/>
              <w:spacing w:after="0"/>
              <w:rPr>
                <w:sz w:val="20"/>
                <w:szCs w:val="20"/>
                <w:color w:val="auto"/>
              </w:rPr>
            </w:pPr>
            <w:r>
              <w:rPr>
                <w:rFonts w:ascii="Arial" w:cs="Arial" w:eastAsia="Arial" w:hAnsi="Arial"/>
                <w:sz w:val="15"/>
                <w:szCs w:val="15"/>
                <w:color w:val="auto"/>
              </w:rPr>
              <w:t>0.59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-837565</wp:posOffset>
            </wp:positionV>
            <wp:extent cx="2907665" cy="8623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2907665" cy="862330"/>
                    </a:xfrm>
                    <a:prstGeom prst="rect">
                      <a:avLst/>
                    </a:prstGeom>
                    <a:noFill/>
                  </pic:spPr>
                </pic:pic>
              </a:graphicData>
            </a:graphic>
          </wp:anchor>
        </w:drawing>
      </w:r>
    </w:p>
    <w:p>
      <w:pPr>
        <w:spacing w:after="0"/>
        <w:rPr>
          <w:sz w:val="20"/>
          <w:szCs w:val="20"/>
          <w:color w:val="auto"/>
        </w:rPr>
      </w:pPr>
      <w:r>
        <w:rPr>
          <w:rFonts w:ascii="Arial" w:cs="Arial" w:eastAsia="Arial" w:hAnsi="Arial"/>
          <w:sz w:val="8"/>
          <w:szCs w:val="8"/>
          <w:color w:val="auto"/>
        </w:rPr>
        <w:t>1</w:t>
      </w:r>
      <w:r>
        <w:rPr>
          <w:rFonts w:ascii="Arial" w:cs="Arial" w:eastAsia="Arial" w:hAnsi="Arial"/>
          <w:sz w:val="13"/>
          <w:szCs w:val="13"/>
          <w:color w:val="auto"/>
        </w:rPr>
        <w:t>SEM = standard error of the mean;</w:t>
      </w:r>
      <w:r>
        <w:rPr>
          <w:rFonts w:ascii="Arial" w:cs="Arial" w:eastAsia="Arial" w:hAnsi="Arial"/>
          <w:sz w:val="8"/>
          <w:szCs w:val="8"/>
          <w:color w:val="auto"/>
        </w:rPr>
        <w:t xml:space="preserve"> 2</w:t>
      </w:r>
      <w:r>
        <w:rPr>
          <w:rFonts w:ascii="Arial" w:cs="Arial" w:eastAsia="Arial" w:hAnsi="Arial"/>
          <w:sz w:val="13"/>
          <w:szCs w:val="13"/>
          <w:color w:val="auto"/>
        </w:rPr>
        <w:t>CS = corn silage;</w:t>
      </w:r>
      <w:r>
        <w:rPr>
          <w:rFonts w:ascii="Arial" w:cs="Arial" w:eastAsia="Arial" w:hAnsi="Arial"/>
          <w:sz w:val="8"/>
          <w:szCs w:val="8"/>
          <w:color w:val="auto"/>
        </w:rPr>
        <w:t xml:space="preserve"> 3</w:t>
      </w:r>
      <w:r>
        <w:rPr>
          <w:rFonts w:ascii="Arial" w:cs="Arial" w:eastAsia="Arial" w:hAnsi="Arial"/>
          <w:sz w:val="13"/>
          <w:szCs w:val="13"/>
          <w:color w:val="auto"/>
        </w:rPr>
        <w:t>NM = natural matter;</w:t>
      </w:r>
    </w:p>
    <w:p>
      <w:pPr>
        <w:spacing w:after="0" w:line="19" w:lineRule="exact"/>
        <w:rPr>
          <w:sz w:val="20"/>
          <w:szCs w:val="20"/>
          <w:color w:val="auto"/>
        </w:rPr>
      </w:pPr>
    </w:p>
    <w:p>
      <w:pPr>
        <w:spacing w:after="0"/>
        <w:rPr>
          <w:sz w:val="20"/>
          <w:szCs w:val="20"/>
          <w:color w:val="auto"/>
        </w:rPr>
      </w:pPr>
      <w:r>
        <w:rPr>
          <w:rFonts w:ascii="Arial" w:cs="Arial" w:eastAsia="Arial" w:hAnsi="Arial"/>
          <w:sz w:val="8"/>
          <w:szCs w:val="8"/>
          <w:color w:val="auto"/>
        </w:rPr>
        <w:t>4</w:t>
      </w:r>
      <w:r>
        <w:rPr>
          <w:rFonts w:ascii="Arial" w:cs="Arial" w:eastAsia="Arial" w:hAnsi="Arial"/>
          <w:sz w:val="13"/>
          <w:szCs w:val="13"/>
          <w:color w:val="auto"/>
        </w:rPr>
        <w:t>DM = dry matter;</w:t>
      </w:r>
      <w:r>
        <w:rPr>
          <w:rFonts w:ascii="Arial" w:cs="Arial" w:eastAsia="Arial" w:hAnsi="Arial"/>
          <w:sz w:val="8"/>
          <w:szCs w:val="8"/>
          <w:color w:val="auto"/>
        </w:rPr>
        <w:t xml:space="preserve"> 5</w:t>
      </w:r>
      <w:r>
        <w:rPr>
          <w:rFonts w:ascii="Arial" w:cs="Arial" w:eastAsia="Arial" w:hAnsi="Arial"/>
          <w:sz w:val="13"/>
          <w:szCs w:val="13"/>
          <w:color w:val="auto"/>
        </w:rPr>
        <w:t>NDF = neutral detergent fiber;</w:t>
      </w:r>
      <w:r>
        <w:rPr>
          <w:rFonts w:ascii="Arial" w:cs="Arial" w:eastAsia="Arial" w:hAnsi="Arial"/>
          <w:sz w:val="8"/>
          <w:szCs w:val="8"/>
          <w:color w:val="auto"/>
        </w:rPr>
        <w:t xml:space="preserve"> 6</w:t>
      </w:r>
      <w:r>
        <w:rPr>
          <w:rFonts w:ascii="Arial" w:cs="Arial" w:eastAsia="Arial" w:hAnsi="Arial"/>
          <w:sz w:val="13"/>
          <w:szCs w:val="13"/>
          <w:color w:val="auto"/>
        </w:rPr>
        <w:t>ADF = acid detergent fiber.</w:t>
      </w:r>
    </w:p>
    <w:p>
      <w:pPr>
        <w:spacing w:after="0" w:line="200" w:lineRule="exact"/>
        <w:rPr>
          <w:sz w:val="20"/>
          <w:szCs w:val="20"/>
          <w:color w:val="auto"/>
        </w:rPr>
      </w:pPr>
    </w:p>
    <w:p>
      <w:pPr>
        <w:spacing w:after="0" w:line="370" w:lineRule="exact"/>
        <w:rPr>
          <w:sz w:val="20"/>
          <w:szCs w:val="20"/>
          <w:color w:val="auto"/>
        </w:rPr>
      </w:pPr>
    </w:p>
    <w:p>
      <w:pPr>
        <w:jc w:val="both"/>
        <w:ind w:left="140" w:hanging="141"/>
        <w:spacing w:after="0" w:line="296" w:lineRule="auto"/>
        <w:rPr>
          <w:sz w:val="20"/>
          <w:szCs w:val="20"/>
          <w:color w:val="auto"/>
        </w:rPr>
      </w:pPr>
      <w:r>
        <w:rPr>
          <w:rFonts w:ascii="Arial" w:cs="Arial" w:eastAsia="Arial" w:hAnsi="Arial"/>
          <w:sz w:val="16"/>
          <w:szCs w:val="16"/>
          <w:b w:val="1"/>
          <w:bCs w:val="1"/>
          <w:color w:val="auto"/>
        </w:rPr>
        <w:t xml:space="preserve">Table 2 </w:t>
      </w:r>
      <w:r>
        <w:rPr>
          <w:rFonts w:ascii="Arial" w:cs="Arial" w:eastAsia="Arial" w:hAnsi="Arial"/>
          <w:sz w:val="16"/>
          <w:szCs w:val="16"/>
          <w:color w:val="auto"/>
        </w:rPr>
        <w:t>– Adjusted means, respective standard errors and statistical</w:t>
      </w:r>
      <w:r>
        <w:rPr>
          <w:rFonts w:ascii="Arial" w:cs="Arial" w:eastAsia="Arial" w:hAnsi="Arial"/>
          <w:sz w:val="16"/>
          <w:szCs w:val="16"/>
          <w:b w:val="1"/>
          <w:bCs w:val="1"/>
          <w:color w:val="auto"/>
        </w:rPr>
        <w:t xml:space="preserve"> </w:t>
      </w:r>
      <w:r>
        <w:rPr>
          <w:rFonts w:ascii="Arial" w:cs="Arial" w:eastAsia="Arial" w:hAnsi="Arial"/>
          <w:sz w:val="16"/>
          <w:szCs w:val="16"/>
          <w:color w:val="auto"/>
        </w:rPr>
        <w:t>significance for chemical composition and average particle size of total mixed ration, according to seasons (spring, n = 20; and fall, n = 20).</w:t>
      </w:r>
    </w:p>
    <w:tbl>
      <w:tblPr>
        <w:tblLayout w:type="fixed"/>
        <w:tblInd w:w="0" w:type="dxa"/>
        <w:tblCellMar>
          <w:top w:w="0" w:type="dxa"/>
          <w:left w:w="0" w:type="dxa"/>
          <w:bottom w:w="0" w:type="dxa"/>
          <w:right w:w="0" w:type="dxa"/>
        </w:tblCellMar>
      </w:tblPr>
      <w:tr>
        <w:trPr>
          <w:trHeight w:val="199"/>
        </w:trPr>
        <w:tc>
          <w:tcPr>
            <w:tcW w:w="2080" w:type="dxa"/>
            <w:vAlign w:val="bottom"/>
            <w:tcBorders>
              <w:top w:val="single" w:sz="8" w:color="00B085"/>
              <w:bottom w:val="single" w:sz="8" w:color="00B085"/>
            </w:tcBorders>
            <w:gridSpan w:val="2"/>
          </w:tcPr>
          <w:p>
            <w:pPr>
              <w:spacing w:after="0"/>
              <w:rPr>
                <w:sz w:val="20"/>
                <w:szCs w:val="20"/>
                <w:color w:val="auto"/>
              </w:rPr>
            </w:pPr>
            <w:r>
              <w:rPr>
                <w:rFonts w:ascii="Arial" w:cs="Arial" w:eastAsia="Arial" w:hAnsi="Arial"/>
                <w:sz w:val="15"/>
                <w:szCs w:val="15"/>
                <w:color w:val="auto"/>
              </w:rPr>
              <w:t>Variable</w:t>
            </w:r>
          </w:p>
        </w:tc>
        <w:tc>
          <w:tcPr>
            <w:tcW w:w="720" w:type="dxa"/>
            <w:vAlign w:val="bottom"/>
            <w:tcBorders>
              <w:top w:val="single" w:sz="8" w:color="00B085"/>
              <w:bottom w:val="single" w:sz="8" w:color="00B085"/>
            </w:tcBorders>
          </w:tcPr>
          <w:p>
            <w:pPr>
              <w:jc w:val="right"/>
              <w:spacing w:after="0"/>
              <w:rPr>
                <w:sz w:val="20"/>
                <w:szCs w:val="20"/>
                <w:color w:val="auto"/>
              </w:rPr>
            </w:pPr>
            <w:r>
              <w:rPr>
                <w:rFonts w:ascii="Arial" w:cs="Arial" w:eastAsia="Arial" w:hAnsi="Arial"/>
                <w:sz w:val="15"/>
                <w:szCs w:val="15"/>
                <w:color w:val="auto"/>
              </w:rPr>
              <w:t>Spring</w:t>
            </w:r>
          </w:p>
        </w:tc>
        <w:tc>
          <w:tcPr>
            <w:tcW w:w="560" w:type="dxa"/>
            <w:vAlign w:val="bottom"/>
            <w:tcBorders>
              <w:top w:val="single" w:sz="8" w:color="00B085"/>
              <w:bottom w:val="single" w:sz="8" w:color="00B085"/>
            </w:tcBorders>
          </w:tcPr>
          <w:p>
            <w:pPr>
              <w:jc w:val="right"/>
              <w:ind w:right="88"/>
              <w:spacing w:after="0"/>
              <w:rPr>
                <w:sz w:val="20"/>
                <w:szCs w:val="20"/>
                <w:color w:val="auto"/>
              </w:rPr>
            </w:pPr>
            <w:r>
              <w:rPr>
                <w:rFonts w:ascii="Arial" w:cs="Arial" w:eastAsia="Arial" w:hAnsi="Arial"/>
                <w:sz w:val="15"/>
                <w:szCs w:val="15"/>
                <w:color w:val="auto"/>
              </w:rPr>
              <w:t>Fall</w:t>
            </w:r>
          </w:p>
        </w:tc>
        <w:tc>
          <w:tcPr>
            <w:tcW w:w="500" w:type="dxa"/>
            <w:vAlign w:val="bottom"/>
            <w:tcBorders>
              <w:top w:val="single" w:sz="8" w:color="00B085"/>
              <w:bottom w:val="single" w:sz="8" w:color="00B085"/>
            </w:tcBorders>
          </w:tcPr>
          <w:p>
            <w:pPr>
              <w:ind w:left="100"/>
              <w:spacing w:after="0"/>
              <w:rPr>
                <w:sz w:val="20"/>
                <w:szCs w:val="20"/>
                <w:color w:val="auto"/>
              </w:rPr>
            </w:pPr>
            <w:r>
              <w:rPr>
                <w:rFonts w:ascii="Arial" w:cs="Arial" w:eastAsia="Arial" w:hAnsi="Arial"/>
                <w:sz w:val="15"/>
                <w:szCs w:val="15"/>
                <w:color w:val="auto"/>
              </w:rPr>
              <w:t>SEM</w:t>
            </w:r>
            <w:r>
              <w:rPr>
                <w:rFonts w:ascii="Arial" w:cs="Arial" w:eastAsia="Arial" w:hAnsi="Arial"/>
                <w:sz w:val="8"/>
                <w:szCs w:val="8"/>
                <w:color w:val="auto"/>
              </w:rPr>
              <w:t>1</w:t>
            </w:r>
          </w:p>
        </w:tc>
        <w:tc>
          <w:tcPr>
            <w:tcW w:w="680" w:type="dxa"/>
            <w:vAlign w:val="bottom"/>
            <w:tcBorders>
              <w:top w:val="single" w:sz="8" w:color="00B085"/>
              <w:bottom w:val="single" w:sz="8" w:color="00B085"/>
            </w:tcBorders>
          </w:tcPr>
          <w:p>
            <w:pPr>
              <w:jc w:val="center"/>
              <w:spacing w:after="0"/>
              <w:rPr>
                <w:sz w:val="20"/>
                <w:szCs w:val="20"/>
                <w:color w:val="auto"/>
              </w:rPr>
            </w:pPr>
            <w:r>
              <w:rPr>
                <w:rFonts w:ascii="Arial" w:cs="Arial" w:eastAsia="Arial" w:hAnsi="Arial"/>
                <w:sz w:val="15"/>
                <w:szCs w:val="15"/>
                <w:i w:val="1"/>
                <w:iCs w:val="1"/>
                <w:color w:val="auto"/>
                <w:w w:val="90"/>
              </w:rPr>
              <w:t xml:space="preserve">p </w:t>
            </w:r>
            <w:r>
              <w:rPr>
                <w:rFonts w:ascii="Arial" w:cs="Arial" w:eastAsia="Arial" w:hAnsi="Arial"/>
                <w:sz w:val="15"/>
                <w:szCs w:val="15"/>
                <w:color w:val="auto"/>
                <w:w w:val="90"/>
              </w:rPr>
              <w:t>value</w:t>
            </w:r>
          </w:p>
        </w:tc>
      </w:tr>
      <w:tr>
        <w:trPr>
          <w:trHeight w:val="197"/>
        </w:trPr>
        <w:tc>
          <w:tcPr>
            <w:tcW w:w="2080" w:type="dxa"/>
            <w:vAlign w:val="bottom"/>
            <w:gridSpan w:val="2"/>
          </w:tcPr>
          <w:p>
            <w:pPr>
              <w:spacing w:after="0"/>
              <w:rPr>
                <w:sz w:val="20"/>
                <w:szCs w:val="20"/>
                <w:color w:val="auto"/>
              </w:rPr>
            </w:pPr>
            <w:r>
              <w:rPr>
                <w:rFonts w:ascii="Arial" w:cs="Arial" w:eastAsia="Arial" w:hAnsi="Arial"/>
                <w:sz w:val="15"/>
                <w:szCs w:val="15"/>
                <w:color w:val="auto"/>
              </w:rPr>
              <w:t>TMR</w:t>
            </w:r>
            <w:r>
              <w:rPr>
                <w:rFonts w:ascii="Arial" w:cs="Arial" w:eastAsia="Arial" w:hAnsi="Arial"/>
                <w:sz w:val="8"/>
                <w:szCs w:val="8"/>
                <w:color w:val="auto"/>
              </w:rPr>
              <w:t>2</w:t>
            </w:r>
            <w:r>
              <w:rPr>
                <w:rFonts w:ascii="Arial" w:cs="Arial" w:eastAsia="Arial" w:hAnsi="Arial"/>
                <w:sz w:val="15"/>
                <w:szCs w:val="15"/>
                <w:color w:val="auto"/>
              </w:rPr>
              <w:t xml:space="preserve"> DM (% of NM</w:t>
            </w:r>
            <w:r>
              <w:rPr>
                <w:rFonts w:ascii="Arial" w:cs="Arial" w:eastAsia="Arial" w:hAnsi="Arial"/>
                <w:sz w:val="8"/>
                <w:szCs w:val="8"/>
                <w:color w:val="auto"/>
              </w:rPr>
              <w:t>3</w:t>
            </w:r>
            <w:r>
              <w:rPr>
                <w:rFonts w:ascii="Arial" w:cs="Arial" w:eastAsia="Arial" w:hAnsi="Arial"/>
                <w:sz w:val="15"/>
                <w:szCs w:val="15"/>
                <w:color w:val="auto"/>
              </w:rPr>
              <w:t>)</w:t>
            </w:r>
          </w:p>
        </w:tc>
        <w:tc>
          <w:tcPr>
            <w:tcW w:w="720" w:type="dxa"/>
            <w:vAlign w:val="bottom"/>
          </w:tcPr>
          <w:p>
            <w:pPr>
              <w:jc w:val="right"/>
              <w:ind w:right="8"/>
              <w:spacing w:after="0"/>
              <w:rPr>
                <w:sz w:val="20"/>
                <w:szCs w:val="20"/>
                <w:color w:val="auto"/>
              </w:rPr>
            </w:pPr>
            <w:r>
              <w:rPr>
                <w:rFonts w:ascii="Arial" w:cs="Arial" w:eastAsia="Arial" w:hAnsi="Arial"/>
                <w:sz w:val="15"/>
                <w:szCs w:val="15"/>
                <w:color w:val="auto"/>
              </w:rPr>
              <w:t>45.10</w:t>
            </w:r>
          </w:p>
        </w:tc>
        <w:tc>
          <w:tcPr>
            <w:tcW w:w="560" w:type="dxa"/>
            <w:vAlign w:val="bottom"/>
          </w:tcPr>
          <w:p>
            <w:pPr>
              <w:jc w:val="right"/>
              <w:ind w:right="28"/>
              <w:spacing w:after="0"/>
              <w:rPr>
                <w:sz w:val="20"/>
                <w:szCs w:val="20"/>
                <w:color w:val="auto"/>
              </w:rPr>
            </w:pPr>
            <w:r>
              <w:rPr>
                <w:rFonts w:ascii="Arial" w:cs="Arial" w:eastAsia="Arial" w:hAnsi="Arial"/>
                <w:sz w:val="15"/>
                <w:szCs w:val="15"/>
                <w:color w:val="auto"/>
              </w:rPr>
              <w:t>45.65</w:t>
            </w:r>
          </w:p>
        </w:tc>
        <w:tc>
          <w:tcPr>
            <w:tcW w:w="500" w:type="dxa"/>
            <w:vAlign w:val="bottom"/>
          </w:tcPr>
          <w:p>
            <w:pPr>
              <w:ind w:left="100"/>
              <w:spacing w:after="0"/>
              <w:rPr>
                <w:sz w:val="20"/>
                <w:szCs w:val="20"/>
                <w:color w:val="auto"/>
              </w:rPr>
            </w:pPr>
            <w:r>
              <w:rPr>
                <w:rFonts w:ascii="Arial" w:cs="Arial" w:eastAsia="Arial" w:hAnsi="Arial"/>
                <w:sz w:val="15"/>
                <w:szCs w:val="15"/>
                <w:color w:val="auto"/>
              </w:rPr>
              <w:t>0.60</w:t>
            </w:r>
          </w:p>
        </w:tc>
        <w:tc>
          <w:tcPr>
            <w:tcW w:w="680" w:type="dxa"/>
            <w:vAlign w:val="bottom"/>
          </w:tcPr>
          <w:p>
            <w:pPr>
              <w:jc w:val="center"/>
              <w:spacing w:after="0"/>
              <w:rPr>
                <w:sz w:val="20"/>
                <w:szCs w:val="20"/>
                <w:color w:val="auto"/>
              </w:rPr>
            </w:pPr>
            <w:r>
              <w:rPr>
                <w:rFonts w:ascii="Arial" w:cs="Arial" w:eastAsia="Arial" w:hAnsi="Arial"/>
                <w:sz w:val="15"/>
                <w:szCs w:val="15"/>
                <w:color w:val="auto"/>
              </w:rPr>
              <w:t>0.52</w:t>
            </w:r>
          </w:p>
        </w:tc>
      </w:tr>
      <w:tr>
        <w:trPr>
          <w:trHeight w:val="217"/>
        </w:trPr>
        <w:tc>
          <w:tcPr>
            <w:tcW w:w="2080" w:type="dxa"/>
            <w:vAlign w:val="bottom"/>
            <w:gridSpan w:val="2"/>
          </w:tcPr>
          <w:p>
            <w:pPr>
              <w:spacing w:after="0"/>
              <w:rPr>
                <w:sz w:val="20"/>
                <w:szCs w:val="20"/>
                <w:color w:val="auto"/>
              </w:rPr>
            </w:pPr>
            <w:r>
              <w:rPr>
                <w:rFonts w:ascii="Arial" w:cs="Arial" w:eastAsia="Arial" w:hAnsi="Arial"/>
                <w:sz w:val="15"/>
                <w:szCs w:val="15"/>
                <w:color w:val="auto"/>
              </w:rPr>
              <w:t>TMR</w:t>
            </w:r>
            <w:r>
              <w:rPr>
                <w:rFonts w:ascii="Arial" w:cs="Arial" w:eastAsia="Arial" w:hAnsi="Arial"/>
                <w:sz w:val="8"/>
                <w:szCs w:val="8"/>
                <w:color w:val="auto"/>
              </w:rPr>
              <w:t>2</w:t>
            </w:r>
            <w:r>
              <w:rPr>
                <w:rFonts w:ascii="Arial" w:cs="Arial" w:eastAsia="Arial" w:hAnsi="Arial"/>
                <w:sz w:val="15"/>
                <w:szCs w:val="15"/>
                <w:color w:val="auto"/>
              </w:rPr>
              <w:t xml:space="preserve"> NDF</w:t>
            </w:r>
            <w:r>
              <w:rPr>
                <w:rFonts w:ascii="Arial" w:cs="Arial" w:eastAsia="Arial" w:hAnsi="Arial"/>
                <w:sz w:val="8"/>
                <w:szCs w:val="8"/>
                <w:color w:val="auto"/>
              </w:rPr>
              <w:t>5</w:t>
            </w:r>
            <w:r>
              <w:rPr>
                <w:rFonts w:ascii="Arial" w:cs="Arial" w:eastAsia="Arial" w:hAnsi="Arial"/>
                <w:sz w:val="15"/>
                <w:szCs w:val="15"/>
                <w:color w:val="auto"/>
              </w:rPr>
              <w:t xml:space="preserve"> (% of DM</w:t>
            </w:r>
            <w:r>
              <w:rPr>
                <w:rFonts w:ascii="Arial" w:cs="Arial" w:eastAsia="Arial" w:hAnsi="Arial"/>
                <w:sz w:val="8"/>
                <w:szCs w:val="8"/>
                <w:color w:val="auto"/>
              </w:rPr>
              <w:t>4</w:t>
            </w:r>
            <w:r>
              <w:rPr>
                <w:rFonts w:ascii="Arial" w:cs="Arial" w:eastAsia="Arial" w:hAnsi="Arial"/>
                <w:sz w:val="15"/>
                <w:szCs w:val="15"/>
                <w:color w:val="auto"/>
              </w:rPr>
              <w:t>)</w:t>
            </w:r>
          </w:p>
        </w:tc>
        <w:tc>
          <w:tcPr>
            <w:tcW w:w="720" w:type="dxa"/>
            <w:vAlign w:val="bottom"/>
          </w:tcPr>
          <w:p>
            <w:pPr>
              <w:jc w:val="right"/>
              <w:ind w:right="8"/>
              <w:spacing w:after="0"/>
              <w:rPr>
                <w:sz w:val="20"/>
                <w:szCs w:val="20"/>
                <w:color w:val="auto"/>
              </w:rPr>
            </w:pPr>
            <w:r>
              <w:rPr>
                <w:rFonts w:ascii="Arial" w:cs="Arial" w:eastAsia="Arial" w:hAnsi="Arial"/>
                <w:sz w:val="15"/>
                <w:szCs w:val="15"/>
                <w:color w:val="auto"/>
              </w:rPr>
              <w:t>33.35</w:t>
            </w:r>
          </w:p>
        </w:tc>
        <w:tc>
          <w:tcPr>
            <w:tcW w:w="560" w:type="dxa"/>
            <w:vAlign w:val="bottom"/>
          </w:tcPr>
          <w:p>
            <w:pPr>
              <w:jc w:val="right"/>
              <w:ind w:right="28"/>
              <w:spacing w:after="0"/>
              <w:rPr>
                <w:sz w:val="20"/>
                <w:szCs w:val="20"/>
                <w:color w:val="auto"/>
              </w:rPr>
            </w:pPr>
            <w:r>
              <w:rPr>
                <w:rFonts w:ascii="Arial" w:cs="Arial" w:eastAsia="Arial" w:hAnsi="Arial"/>
                <w:sz w:val="15"/>
                <w:szCs w:val="15"/>
                <w:color w:val="auto"/>
              </w:rPr>
              <w:t>36.62</w:t>
            </w:r>
          </w:p>
        </w:tc>
        <w:tc>
          <w:tcPr>
            <w:tcW w:w="500" w:type="dxa"/>
            <w:vAlign w:val="bottom"/>
          </w:tcPr>
          <w:p>
            <w:pPr>
              <w:ind w:left="100"/>
              <w:spacing w:after="0"/>
              <w:rPr>
                <w:sz w:val="20"/>
                <w:szCs w:val="20"/>
                <w:color w:val="auto"/>
              </w:rPr>
            </w:pPr>
            <w:r>
              <w:rPr>
                <w:rFonts w:ascii="Arial" w:cs="Arial" w:eastAsia="Arial" w:hAnsi="Arial"/>
                <w:sz w:val="15"/>
                <w:szCs w:val="15"/>
                <w:color w:val="auto"/>
              </w:rPr>
              <w:t>0.59</w:t>
            </w:r>
          </w:p>
        </w:tc>
        <w:tc>
          <w:tcPr>
            <w:tcW w:w="680" w:type="dxa"/>
            <w:vAlign w:val="bottom"/>
          </w:tcPr>
          <w:p>
            <w:pPr>
              <w:jc w:val="center"/>
              <w:spacing w:after="0"/>
              <w:rPr>
                <w:sz w:val="20"/>
                <w:szCs w:val="20"/>
                <w:color w:val="auto"/>
              </w:rPr>
            </w:pPr>
            <w:r>
              <w:rPr>
                <w:rFonts w:ascii="Arial" w:cs="Arial" w:eastAsia="Arial" w:hAnsi="Arial"/>
                <w:sz w:val="15"/>
                <w:szCs w:val="15"/>
                <w:color w:val="auto"/>
              </w:rPr>
              <w:t>&lt; 0.001</w:t>
            </w:r>
          </w:p>
        </w:tc>
      </w:tr>
      <w:tr>
        <w:trPr>
          <w:trHeight w:val="220"/>
        </w:trPr>
        <w:tc>
          <w:tcPr>
            <w:tcW w:w="340" w:type="dxa"/>
            <w:vAlign w:val="bottom"/>
          </w:tcPr>
          <w:p>
            <w:pPr>
              <w:spacing w:after="0"/>
              <w:rPr>
                <w:sz w:val="20"/>
                <w:szCs w:val="20"/>
                <w:color w:val="auto"/>
              </w:rPr>
            </w:pPr>
            <w:r>
              <w:rPr>
                <w:rFonts w:ascii="Arial" w:cs="Arial" w:eastAsia="Arial" w:hAnsi="Arial"/>
                <w:sz w:val="15"/>
                <w:szCs w:val="15"/>
                <w:color w:val="auto"/>
                <w:w w:val="86"/>
              </w:rPr>
              <w:t>TMR</w:t>
            </w:r>
            <w:r>
              <w:rPr>
                <w:rFonts w:ascii="Arial" w:cs="Arial" w:eastAsia="Arial" w:hAnsi="Arial"/>
                <w:sz w:val="8"/>
                <w:szCs w:val="8"/>
                <w:color w:val="auto"/>
                <w:w w:val="86"/>
              </w:rPr>
              <w:t>2</w:t>
            </w:r>
          </w:p>
        </w:tc>
        <w:tc>
          <w:tcPr>
            <w:tcW w:w="1740" w:type="dxa"/>
            <w:vAlign w:val="bottom"/>
          </w:tcPr>
          <w:p>
            <w:pPr>
              <w:ind w:left="20"/>
              <w:spacing w:after="0"/>
              <w:rPr>
                <w:sz w:val="20"/>
                <w:szCs w:val="20"/>
                <w:color w:val="auto"/>
              </w:rPr>
            </w:pPr>
            <w:r>
              <w:rPr>
                <w:rFonts w:ascii="Arial" w:cs="Arial" w:eastAsia="Arial" w:hAnsi="Arial"/>
                <w:sz w:val="15"/>
                <w:szCs w:val="15"/>
                <w:color w:val="auto"/>
              </w:rPr>
              <w:t>ADF</w:t>
            </w:r>
            <w:r>
              <w:rPr>
                <w:rFonts w:ascii="Arial" w:cs="Arial" w:eastAsia="Arial" w:hAnsi="Arial"/>
                <w:sz w:val="8"/>
                <w:szCs w:val="8"/>
                <w:color w:val="auto"/>
              </w:rPr>
              <w:t>6</w:t>
            </w:r>
            <w:r>
              <w:rPr>
                <w:rFonts w:ascii="Arial" w:cs="Arial" w:eastAsia="Arial" w:hAnsi="Arial"/>
                <w:sz w:val="15"/>
                <w:szCs w:val="15"/>
                <w:color w:val="auto"/>
              </w:rPr>
              <w:t xml:space="preserve"> (% of DM</w:t>
            </w:r>
            <w:r>
              <w:rPr>
                <w:rFonts w:ascii="Arial" w:cs="Arial" w:eastAsia="Arial" w:hAnsi="Arial"/>
                <w:sz w:val="8"/>
                <w:szCs w:val="8"/>
                <w:color w:val="auto"/>
              </w:rPr>
              <w:t>4</w:t>
            </w:r>
            <w:r>
              <w:rPr>
                <w:rFonts w:ascii="Arial" w:cs="Arial" w:eastAsia="Arial" w:hAnsi="Arial"/>
                <w:sz w:val="15"/>
                <w:szCs w:val="15"/>
                <w:color w:val="auto"/>
              </w:rPr>
              <w:t>)</w:t>
            </w:r>
          </w:p>
        </w:tc>
        <w:tc>
          <w:tcPr>
            <w:tcW w:w="720" w:type="dxa"/>
            <w:vAlign w:val="bottom"/>
          </w:tcPr>
          <w:p>
            <w:pPr>
              <w:jc w:val="right"/>
              <w:ind w:right="8"/>
              <w:spacing w:after="0"/>
              <w:rPr>
                <w:sz w:val="20"/>
                <w:szCs w:val="20"/>
                <w:color w:val="auto"/>
              </w:rPr>
            </w:pPr>
            <w:r>
              <w:rPr>
                <w:rFonts w:ascii="Arial" w:cs="Arial" w:eastAsia="Arial" w:hAnsi="Arial"/>
                <w:sz w:val="15"/>
                <w:szCs w:val="15"/>
                <w:color w:val="auto"/>
              </w:rPr>
              <w:t>16.05</w:t>
            </w:r>
          </w:p>
        </w:tc>
        <w:tc>
          <w:tcPr>
            <w:tcW w:w="560" w:type="dxa"/>
            <w:vAlign w:val="bottom"/>
          </w:tcPr>
          <w:p>
            <w:pPr>
              <w:jc w:val="right"/>
              <w:ind w:right="28"/>
              <w:spacing w:after="0"/>
              <w:rPr>
                <w:sz w:val="20"/>
                <w:szCs w:val="20"/>
                <w:color w:val="auto"/>
              </w:rPr>
            </w:pPr>
            <w:r>
              <w:rPr>
                <w:rFonts w:ascii="Arial" w:cs="Arial" w:eastAsia="Arial" w:hAnsi="Arial"/>
                <w:sz w:val="15"/>
                <w:szCs w:val="15"/>
                <w:color w:val="auto"/>
              </w:rPr>
              <w:t>17.39</w:t>
            </w:r>
          </w:p>
        </w:tc>
        <w:tc>
          <w:tcPr>
            <w:tcW w:w="500" w:type="dxa"/>
            <w:vAlign w:val="bottom"/>
          </w:tcPr>
          <w:p>
            <w:pPr>
              <w:ind w:left="100"/>
              <w:spacing w:after="0"/>
              <w:rPr>
                <w:sz w:val="20"/>
                <w:szCs w:val="20"/>
                <w:color w:val="auto"/>
              </w:rPr>
            </w:pPr>
            <w:r>
              <w:rPr>
                <w:rFonts w:ascii="Arial" w:cs="Arial" w:eastAsia="Arial" w:hAnsi="Arial"/>
                <w:sz w:val="15"/>
                <w:szCs w:val="15"/>
                <w:color w:val="auto"/>
              </w:rPr>
              <w:t>0.45</w:t>
            </w:r>
          </w:p>
        </w:tc>
        <w:tc>
          <w:tcPr>
            <w:tcW w:w="680" w:type="dxa"/>
            <w:vAlign w:val="bottom"/>
          </w:tcPr>
          <w:p>
            <w:pPr>
              <w:jc w:val="center"/>
              <w:spacing w:after="0"/>
              <w:rPr>
                <w:sz w:val="20"/>
                <w:szCs w:val="20"/>
                <w:color w:val="auto"/>
              </w:rPr>
            </w:pPr>
            <w:r>
              <w:rPr>
                <w:rFonts w:ascii="Arial" w:cs="Arial" w:eastAsia="Arial" w:hAnsi="Arial"/>
                <w:sz w:val="15"/>
                <w:szCs w:val="15"/>
                <w:color w:val="auto"/>
              </w:rPr>
              <w:t>0.05</w:t>
            </w:r>
          </w:p>
        </w:tc>
      </w:tr>
      <w:tr>
        <w:trPr>
          <w:trHeight w:val="220"/>
        </w:trPr>
        <w:tc>
          <w:tcPr>
            <w:tcW w:w="340" w:type="dxa"/>
            <w:vAlign w:val="bottom"/>
          </w:tcPr>
          <w:p>
            <w:pPr>
              <w:spacing w:after="0"/>
              <w:rPr>
                <w:sz w:val="20"/>
                <w:szCs w:val="20"/>
                <w:color w:val="auto"/>
              </w:rPr>
            </w:pPr>
            <w:r>
              <w:rPr>
                <w:rFonts w:ascii="Arial" w:cs="Arial" w:eastAsia="Arial" w:hAnsi="Arial"/>
                <w:sz w:val="15"/>
                <w:szCs w:val="15"/>
                <w:color w:val="auto"/>
                <w:w w:val="86"/>
              </w:rPr>
              <w:t>TMR</w:t>
            </w:r>
            <w:r>
              <w:rPr>
                <w:rFonts w:ascii="Arial" w:cs="Arial" w:eastAsia="Arial" w:hAnsi="Arial"/>
                <w:sz w:val="8"/>
                <w:szCs w:val="8"/>
                <w:color w:val="auto"/>
                <w:w w:val="86"/>
              </w:rPr>
              <w:t>2</w:t>
            </w:r>
          </w:p>
        </w:tc>
        <w:tc>
          <w:tcPr>
            <w:tcW w:w="1740" w:type="dxa"/>
            <w:vAlign w:val="bottom"/>
          </w:tcPr>
          <w:p>
            <w:pPr>
              <w:ind w:left="20"/>
              <w:spacing w:after="0"/>
              <w:rPr>
                <w:sz w:val="20"/>
                <w:szCs w:val="20"/>
                <w:color w:val="auto"/>
              </w:rPr>
            </w:pPr>
            <w:r>
              <w:rPr>
                <w:rFonts w:ascii="Arial" w:cs="Arial" w:eastAsia="Arial" w:hAnsi="Arial"/>
                <w:sz w:val="15"/>
                <w:szCs w:val="15"/>
                <w:color w:val="auto"/>
              </w:rPr>
              <w:t>Lignin (% of DM</w:t>
            </w:r>
            <w:r>
              <w:rPr>
                <w:rFonts w:ascii="Arial" w:cs="Arial" w:eastAsia="Arial" w:hAnsi="Arial"/>
                <w:sz w:val="8"/>
                <w:szCs w:val="8"/>
                <w:color w:val="auto"/>
              </w:rPr>
              <w:t>4</w:t>
            </w:r>
            <w:r>
              <w:rPr>
                <w:rFonts w:ascii="Arial" w:cs="Arial" w:eastAsia="Arial" w:hAnsi="Arial"/>
                <w:sz w:val="15"/>
                <w:szCs w:val="15"/>
                <w:color w:val="auto"/>
              </w:rPr>
              <w:t>)</w:t>
            </w:r>
          </w:p>
        </w:tc>
        <w:tc>
          <w:tcPr>
            <w:tcW w:w="720" w:type="dxa"/>
            <w:vAlign w:val="bottom"/>
          </w:tcPr>
          <w:p>
            <w:pPr>
              <w:jc w:val="right"/>
              <w:ind w:right="8"/>
              <w:spacing w:after="0"/>
              <w:rPr>
                <w:sz w:val="20"/>
                <w:szCs w:val="20"/>
                <w:color w:val="auto"/>
              </w:rPr>
            </w:pPr>
            <w:r>
              <w:rPr>
                <w:rFonts w:ascii="Arial" w:cs="Arial" w:eastAsia="Arial" w:hAnsi="Arial"/>
                <w:sz w:val="15"/>
                <w:szCs w:val="15"/>
                <w:color w:val="auto"/>
              </w:rPr>
              <w:t>1.84</w:t>
            </w:r>
          </w:p>
        </w:tc>
        <w:tc>
          <w:tcPr>
            <w:tcW w:w="560" w:type="dxa"/>
            <w:vAlign w:val="bottom"/>
          </w:tcPr>
          <w:p>
            <w:pPr>
              <w:jc w:val="right"/>
              <w:ind w:right="28"/>
              <w:spacing w:after="0"/>
              <w:rPr>
                <w:sz w:val="20"/>
                <w:szCs w:val="20"/>
                <w:color w:val="auto"/>
              </w:rPr>
            </w:pPr>
            <w:r>
              <w:rPr>
                <w:rFonts w:ascii="Arial" w:cs="Arial" w:eastAsia="Arial" w:hAnsi="Arial"/>
                <w:sz w:val="15"/>
                <w:szCs w:val="15"/>
                <w:color w:val="auto"/>
              </w:rPr>
              <w:t>2.00</w:t>
            </w:r>
          </w:p>
        </w:tc>
        <w:tc>
          <w:tcPr>
            <w:tcW w:w="500" w:type="dxa"/>
            <w:vAlign w:val="bottom"/>
          </w:tcPr>
          <w:p>
            <w:pPr>
              <w:ind w:left="120"/>
              <w:spacing w:after="0"/>
              <w:rPr>
                <w:sz w:val="20"/>
                <w:szCs w:val="20"/>
                <w:color w:val="auto"/>
              </w:rPr>
            </w:pPr>
            <w:r>
              <w:rPr>
                <w:rFonts w:ascii="Arial" w:cs="Arial" w:eastAsia="Arial" w:hAnsi="Arial"/>
                <w:sz w:val="15"/>
                <w:szCs w:val="15"/>
                <w:color w:val="auto"/>
              </w:rPr>
              <w:t>0.13</w:t>
            </w:r>
          </w:p>
        </w:tc>
        <w:tc>
          <w:tcPr>
            <w:tcW w:w="680" w:type="dxa"/>
            <w:vAlign w:val="bottom"/>
          </w:tcPr>
          <w:p>
            <w:pPr>
              <w:jc w:val="center"/>
              <w:spacing w:after="0"/>
              <w:rPr>
                <w:sz w:val="20"/>
                <w:szCs w:val="20"/>
                <w:color w:val="auto"/>
              </w:rPr>
            </w:pPr>
            <w:r>
              <w:rPr>
                <w:rFonts w:ascii="Arial" w:cs="Arial" w:eastAsia="Arial" w:hAnsi="Arial"/>
                <w:sz w:val="15"/>
                <w:szCs w:val="15"/>
                <w:color w:val="auto"/>
              </w:rPr>
              <w:t>0.37</w:t>
            </w:r>
          </w:p>
        </w:tc>
      </w:tr>
      <w:tr>
        <w:trPr>
          <w:trHeight w:val="220"/>
        </w:trPr>
        <w:tc>
          <w:tcPr>
            <w:tcW w:w="340" w:type="dxa"/>
            <w:vAlign w:val="bottom"/>
          </w:tcPr>
          <w:p>
            <w:pPr>
              <w:spacing w:after="0"/>
              <w:rPr>
                <w:sz w:val="20"/>
                <w:szCs w:val="20"/>
                <w:color w:val="auto"/>
              </w:rPr>
            </w:pPr>
            <w:r>
              <w:rPr>
                <w:rFonts w:ascii="Arial" w:cs="Arial" w:eastAsia="Arial" w:hAnsi="Arial"/>
                <w:sz w:val="15"/>
                <w:szCs w:val="15"/>
                <w:color w:val="auto"/>
                <w:w w:val="86"/>
              </w:rPr>
              <w:t>TMR</w:t>
            </w:r>
            <w:r>
              <w:rPr>
                <w:rFonts w:ascii="Arial" w:cs="Arial" w:eastAsia="Arial" w:hAnsi="Arial"/>
                <w:sz w:val="8"/>
                <w:szCs w:val="8"/>
                <w:color w:val="auto"/>
                <w:w w:val="86"/>
              </w:rPr>
              <w:t>2</w:t>
            </w:r>
          </w:p>
        </w:tc>
        <w:tc>
          <w:tcPr>
            <w:tcW w:w="1740" w:type="dxa"/>
            <w:vAlign w:val="bottom"/>
          </w:tcPr>
          <w:p>
            <w:pPr>
              <w:ind w:left="20"/>
              <w:spacing w:after="0"/>
              <w:rPr>
                <w:sz w:val="20"/>
                <w:szCs w:val="20"/>
                <w:color w:val="auto"/>
              </w:rPr>
            </w:pPr>
            <w:r>
              <w:rPr>
                <w:rFonts w:ascii="Arial" w:cs="Arial" w:eastAsia="Arial" w:hAnsi="Arial"/>
                <w:sz w:val="15"/>
                <w:szCs w:val="15"/>
                <w:color w:val="auto"/>
              </w:rPr>
              <w:t>Starch (% of DM</w:t>
            </w:r>
            <w:r>
              <w:rPr>
                <w:rFonts w:ascii="Arial" w:cs="Arial" w:eastAsia="Arial" w:hAnsi="Arial"/>
                <w:sz w:val="8"/>
                <w:szCs w:val="8"/>
                <w:color w:val="auto"/>
              </w:rPr>
              <w:t>4</w:t>
            </w:r>
            <w:r>
              <w:rPr>
                <w:rFonts w:ascii="Arial" w:cs="Arial" w:eastAsia="Arial" w:hAnsi="Arial"/>
                <w:sz w:val="15"/>
                <w:szCs w:val="15"/>
                <w:color w:val="auto"/>
              </w:rPr>
              <w:t>)</w:t>
            </w:r>
          </w:p>
        </w:tc>
        <w:tc>
          <w:tcPr>
            <w:tcW w:w="720" w:type="dxa"/>
            <w:vAlign w:val="bottom"/>
          </w:tcPr>
          <w:p>
            <w:pPr>
              <w:jc w:val="right"/>
              <w:ind w:right="8"/>
              <w:spacing w:after="0"/>
              <w:rPr>
                <w:sz w:val="20"/>
                <w:szCs w:val="20"/>
                <w:color w:val="auto"/>
              </w:rPr>
            </w:pPr>
            <w:r>
              <w:rPr>
                <w:rFonts w:ascii="Arial" w:cs="Arial" w:eastAsia="Arial" w:hAnsi="Arial"/>
                <w:sz w:val="15"/>
                <w:szCs w:val="15"/>
                <w:color w:val="auto"/>
              </w:rPr>
              <w:t>28.65</w:t>
            </w:r>
          </w:p>
        </w:tc>
        <w:tc>
          <w:tcPr>
            <w:tcW w:w="560" w:type="dxa"/>
            <w:vAlign w:val="bottom"/>
          </w:tcPr>
          <w:p>
            <w:pPr>
              <w:jc w:val="right"/>
              <w:ind w:right="28"/>
              <w:spacing w:after="0"/>
              <w:rPr>
                <w:sz w:val="20"/>
                <w:szCs w:val="20"/>
                <w:color w:val="auto"/>
              </w:rPr>
            </w:pPr>
            <w:r>
              <w:rPr>
                <w:rFonts w:ascii="Arial" w:cs="Arial" w:eastAsia="Arial" w:hAnsi="Arial"/>
                <w:sz w:val="15"/>
                <w:szCs w:val="15"/>
                <w:color w:val="auto"/>
              </w:rPr>
              <w:t>25.40</w:t>
            </w:r>
          </w:p>
        </w:tc>
        <w:tc>
          <w:tcPr>
            <w:tcW w:w="500" w:type="dxa"/>
            <w:vAlign w:val="bottom"/>
          </w:tcPr>
          <w:p>
            <w:pPr>
              <w:ind w:left="100"/>
              <w:spacing w:after="0"/>
              <w:rPr>
                <w:sz w:val="20"/>
                <w:szCs w:val="20"/>
                <w:color w:val="auto"/>
              </w:rPr>
            </w:pPr>
            <w:r>
              <w:rPr>
                <w:rFonts w:ascii="Arial" w:cs="Arial" w:eastAsia="Arial" w:hAnsi="Arial"/>
                <w:sz w:val="15"/>
                <w:szCs w:val="15"/>
                <w:color w:val="auto"/>
              </w:rPr>
              <w:t>0.80</w:t>
            </w:r>
          </w:p>
        </w:tc>
        <w:tc>
          <w:tcPr>
            <w:tcW w:w="680" w:type="dxa"/>
            <w:vAlign w:val="bottom"/>
          </w:tcPr>
          <w:p>
            <w:pPr>
              <w:jc w:val="center"/>
              <w:spacing w:after="0"/>
              <w:rPr>
                <w:sz w:val="20"/>
                <w:szCs w:val="20"/>
                <w:color w:val="auto"/>
              </w:rPr>
            </w:pPr>
            <w:r>
              <w:rPr>
                <w:rFonts w:ascii="Arial" w:cs="Arial" w:eastAsia="Arial" w:hAnsi="Arial"/>
                <w:sz w:val="15"/>
                <w:szCs w:val="15"/>
                <w:color w:val="auto"/>
              </w:rPr>
              <w:t>0.01</w:t>
            </w:r>
          </w:p>
        </w:tc>
      </w:tr>
      <w:tr>
        <w:trPr>
          <w:trHeight w:val="217"/>
        </w:trPr>
        <w:tc>
          <w:tcPr>
            <w:tcW w:w="340" w:type="dxa"/>
            <w:vAlign w:val="bottom"/>
          </w:tcPr>
          <w:p>
            <w:pPr>
              <w:spacing w:after="0"/>
              <w:rPr>
                <w:sz w:val="20"/>
                <w:szCs w:val="20"/>
                <w:color w:val="auto"/>
              </w:rPr>
            </w:pPr>
            <w:r>
              <w:rPr>
                <w:rFonts w:ascii="Arial" w:cs="Arial" w:eastAsia="Arial" w:hAnsi="Arial"/>
                <w:sz w:val="15"/>
                <w:szCs w:val="15"/>
                <w:color w:val="auto"/>
                <w:w w:val="86"/>
              </w:rPr>
              <w:t>TMR</w:t>
            </w:r>
            <w:r>
              <w:rPr>
                <w:rFonts w:ascii="Arial" w:cs="Arial" w:eastAsia="Arial" w:hAnsi="Arial"/>
                <w:sz w:val="8"/>
                <w:szCs w:val="8"/>
                <w:color w:val="auto"/>
                <w:w w:val="86"/>
              </w:rPr>
              <w:t>2</w:t>
            </w:r>
          </w:p>
        </w:tc>
        <w:tc>
          <w:tcPr>
            <w:tcW w:w="1740" w:type="dxa"/>
            <w:vAlign w:val="bottom"/>
          </w:tcPr>
          <w:p>
            <w:pPr>
              <w:ind w:left="20"/>
              <w:spacing w:after="0"/>
              <w:rPr>
                <w:sz w:val="20"/>
                <w:szCs w:val="20"/>
                <w:color w:val="auto"/>
              </w:rPr>
            </w:pPr>
            <w:r>
              <w:rPr>
                <w:rFonts w:ascii="Arial" w:cs="Arial" w:eastAsia="Arial" w:hAnsi="Arial"/>
                <w:sz w:val="15"/>
                <w:szCs w:val="15"/>
                <w:color w:val="auto"/>
              </w:rPr>
              <w:t>Mean particle size (mm)</w:t>
            </w:r>
          </w:p>
        </w:tc>
        <w:tc>
          <w:tcPr>
            <w:tcW w:w="720" w:type="dxa"/>
            <w:vAlign w:val="bottom"/>
          </w:tcPr>
          <w:p>
            <w:pPr>
              <w:jc w:val="right"/>
              <w:ind w:right="8"/>
              <w:spacing w:after="0"/>
              <w:rPr>
                <w:sz w:val="20"/>
                <w:szCs w:val="20"/>
                <w:color w:val="auto"/>
              </w:rPr>
            </w:pPr>
            <w:r>
              <w:rPr>
                <w:rFonts w:ascii="Arial" w:cs="Arial" w:eastAsia="Arial" w:hAnsi="Arial"/>
                <w:sz w:val="15"/>
                <w:szCs w:val="15"/>
                <w:color w:val="auto"/>
              </w:rPr>
              <w:t>7.34</w:t>
            </w:r>
          </w:p>
        </w:tc>
        <w:tc>
          <w:tcPr>
            <w:tcW w:w="560" w:type="dxa"/>
            <w:vAlign w:val="bottom"/>
          </w:tcPr>
          <w:p>
            <w:pPr>
              <w:jc w:val="right"/>
              <w:ind w:right="28"/>
              <w:spacing w:after="0"/>
              <w:rPr>
                <w:sz w:val="20"/>
                <w:szCs w:val="20"/>
                <w:color w:val="auto"/>
              </w:rPr>
            </w:pPr>
            <w:r>
              <w:rPr>
                <w:rFonts w:ascii="Arial" w:cs="Arial" w:eastAsia="Arial" w:hAnsi="Arial"/>
                <w:sz w:val="15"/>
                <w:szCs w:val="15"/>
                <w:color w:val="auto"/>
              </w:rPr>
              <w:t>8.26</w:t>
            </w:r>
          </w:p>
        </w:tc>
        <w:tc>
          <w:tcPr>
            <w:tcW w:w="500" w:type="dxa"/>
            <w:vAlign w:val="bottom"/>
          </w:tcPr>
          <w:p>
            <w:pPr>
              <w:ind w:left="100"/>
              <w:spacing w:after="0"/>
              <w:rPr>
                <w:sz w:val="20"/>
                <w:szCs w:val="20"/>
                <w:color w:val="auto"/>
              </w:rPr>
            </w:pPr>
            <w:r>
              <w:rPr>
                <w:rFonts w:ascii="Arial" w:cs="Arial" w:eastAsia="Arial" w:hAnsi="Arial"/>
                <w:sz w:val="15"/>
                <w:szCs w:val="15"/>
                <w:color w:val="auto"/>
              </w:rPr>
              <w:t>0.29</w:t>
            </w:r>
          </w:p>
        </w:tc>
        <w:tc>
          <w:tcPr>
            <w:tcW w:w="680" w:type="dxa"/>
            <w:vAlign w:val="bottom"/>
          </w:tcPr>
          <w:p>
            <w:pPr>
              <w:jc w:val="center"/>
              <w:spacing w:after="0"/>
              <w:rPr>
                <w:sz w:val="20"/>
                <w:szCs w:val="20"/>
                <w:color w:val="auto"/>
              </w:rPr>
            </w:pPr>
            <w:r>
              <w:rPr>
                <w:rFonts w:ascii="Arial" w:cs="Arial" w:eastAsia="Arial" w:hAnsi="Arial"/>
                <w:sz w:val="15"/>
                <w:szCs w:val="15"/>
                <w:color w:val="auto"/>
              </w:rPr>
              <w:t>0.04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-837565</wp:posOffset>
            </wp:positionV>
            <wp:extent cx="2907665" cy="8623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2907665" cy="862330"/>
                    </a:xfrm>
                    <a:prstGeom prst="rect">
                      <a:avLst/>
                    </a:prstGeom>
                    <a:noFill/>
                  </pic:spPr>
                </pic:pic>
              </a:graphicData>
            </a:graphic>
          </wp:anchor>
        </w:drawing>
      </w:r>
    </w:p>
    <w:p>
      <w:pPr>
        <w:spacing w:after="0" w:line="1" w:lineRule="exact"/>
        <w:rPr>
          <w:sz w:val="20"/>
          <w:szCs w:val="20"/>
          <w:color w:val="auto"/>
        </w:rPr>
      </w:pPr>
    </w:p>
    <w:p>
      <w:pPr>
        <w:jc w:val="both"/>
        <w:spacing w:after="0" w:line="262" w:lineRule="auto"/>
        <w:rPr>
          <w:sz w:val="20"/>
          <w:szCs w:val="20"/>
          <w:color w:val="auto"/>
        </w:rPr>
      </w:pPr>
      <w:r>
        <w:rPr>
          <w:rFonts w:ascii="Arial" w:cs="Arial" w:eastAsia="Arial" w:hAnsi="Arial"/>
          <w:sz w:val="8"/>
          <w:szCs w:val="8"/>
          <w:color w:val="auto"/>
        </w:rPr>
        <w:t>1</w:t>
      </w:r>
      <w:r>
        <w:rPr>
          <w:rFonts w:ascii="Arial" w:cs="Arial" w:eastAsia="Arial" w:hAnsi="Arial"/>
          <w:sz w:val="14"/>
          <w:szCs w:val="14"/>
          <w:color w:val="auto"/>
        </w:rPr>
        <w:t>SEM = standard error of the mean;</w:t>
      </w:r>
      <w:r>
        <w:rPr>
          <w:rFonts w:ascii="Arial" w:cs="Arial" w:eastAsia="Arial" w:hAnsi="Arial"/>
          <w:sz w:val="8"/>
          <w:szCs w:val="8"/>
          <w:color w:val="auto"/>
        </w:rPr>
        <w:t xml:space="preserve"> 2</w:t>
      </w:r>
      <w:r>
        <w:rPr>
          <w:rFonts w:ascii="Arial" w:cs="Arial" w:eastAsia="Arial" w:hAnsi="Arial"/>
          <w:sz w:val="14"/>
          <w:szCs w:val="14"/>
          <w:color w:val="auto"/>
        </w:rPr>
        <w:t>TMR = total mixed ration;</w:t>
      </w:r>
      <w:r>
        <w:rPr>
          <w:rFonts w:ascii="Arial" w:cs="Arial" w:eastAsia="Arial" w:hAnsi="Arial"/>
          <w:sz w:val="8"/>
          <w:szCs w:val="8"/>
          <w:color w:val="auto"/>
        </w:rPr>
        <w:t xml:space="preserve"> 3</w:t>
      </w:r>
      <w:r>
        <w:rPr>
          <w:rFonts w:ascii="Arial" w:cs="Arial" w:eastAsia="Arial" w:hAnsi="Arial"/>
          <w:sz w:val="14"/>
          <w:szCs w:val="14"/>
          <w:color w:val="auto"/>
        </w:rPr>
        <w:t>NM = natural</w:t>
      </w:r>
      <w:r>
        <w:rPr>
          <w:rFonts w:ascii="Arial" w:cs="Arial" w:eastAsia="Arial" w:hAnsi="Arial"/>
          <w:sz w:val="8"/>
          <w:szCs w:val="8"/>
          <w:color w:val="auto"/>
        </w:rPr>
        <w:t xml:space="preserve"> </w:t>
      </w:r>
      <w:r>
        <w:rPr>
          <w:rFonts w:ascii="Arial" w:cs="Arial" w:eastAsia="Arial" w:hAnsi="Arial"/>
          <w:sz w:val="14"/>
          <w:szCs w:val="14"/>
          <w:color w:val="auto"/>
        </w:rPr>
        <w:t xml:space="preserve">matter; </w:t>
      </w:r>
      <w:r>
        <w:rPr>
          <w:rFonts w:ascii="Arial" w:cs="Arial" w:eastAsia="Arial" w:hAnsi="Arial"/>
          <w:sz w:val="8"/>
          <w:szCs w:val="8"/>
          <w:color w:val="auto"/>
        </w:rPr>
        <w:t>4</w:t>
      </w:r>
      <w:r>
        <w:rPr>
          <w:rFonts w:ascii="Arial" w:cs="Arial" w:eastAsia="Arial" w:hAnsi="Arial"/>
          <w:sz w:val="14"/>
          <w:szCs w:val="14"/>
          <w:color w:val="auto"/>
        </w:rPr>
        <w:t xml:space="preserve">DM = dry matter; </w:t>
      </w:r>
      <w:r>
        <w:rPr>
          <w:rFonts w:ascii="Arial" w:cs="Arial" w:eastAsia="Arial" w:hAnsi="Arial"/>
          <w:sz w:val="8"/>
          <w:szCs w:val="8"/>
          <w:color w:val="auto"/>
        </w:rPr>
        <w:t>5</w:t>
      </w:r>
      <w:r>
        <w:rPr>
          <w:rFonts w:ascii="Arial" w:cs="Arial" w:eastAsia="Arial" w:hAnsi="Arial"/>
          <w:sz w:val="14"/>
          <w:szCs w:val="14"/>
          <w:color w:val="auto"/>
        </w:rPr>
        <w:t xml:space="preserve">NDF = neutral detergent fiber; </w:t>
      </w:r>
      <w:r>
        <w:rPr>
          <w:rFonts w:ascii="Arial" w:cs="Arial" w:eastAsia="Arial" w:hAnsi="Arial"/>
          <w:sz w:val="8"/>
          <w:szCs w:val="8"/>
          <w:color w:val="auto"/>
        </w:rPr>
        <w:t>6</w:t>
      </w:r>
      <w:r>
        <w:rPr>
          <w:rFonts w:ascii="Arial" w:cs="Arial" w:eastAsia="Arial" w:hAnsi="Arial"/>
          <w:sz w:val="14"/>
          <w:szCs w:val="14"/>
          <w:color w:val="auto"/>
        </w:rPr>
        <w:t>ADF = acid detergent fiber.</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329" w:lineRule="exact"/>
        <w:rPr>
          <w:sz w:val="20"/>
          <w:szCs w:val="20"/>
          <w:color w:val="auto"/>
        </w:rPr>
      </w:pPr>
    </w:p>
    <w:p>
      <w:pPr>
        <w:ind w:left="140" w:hanging="141"/>
        <w:spacing w:after="0" w:line="290" w:lineRule="auto"/>
        <w:rPr>
          <w:sz w:val="20"/>
          <w:szCs w:val="20"/>
          <w:color w:val="auto"/>
        </w:rPr>
      </w:pPr>
      <w:r>
        <w:rPr>
          <w:rFonts w:ascii="Arial" w:cs="Arial" w:eastAsia="Arial" w:hAnsi="Arial"/>
          <w:sz w:val="16"/>
          <w:szCs w:val="16"/>
          <w:b w:val="1"/>
          <w:bCs w:val="1"/>
          <w:color w:val="auto"/>
        </w:rPr>
        <w:t xml:space="preserve">Table 3 </w:t>
      </w:r>
      <w:r>
        <w:rPr>
          <w:rFonts w:ascii="Arial" w:cs="Arial" w:eastAsia="Arial" w:hAnsi="Arial"/>
          <w:sz w:val="16"/>
          <w:szCs w:val="16"/>
          <w:color w:val="auto"/>
        </w:rPr>
        <w:t>– Adjusted means, minimum and maximum, respective standard errors and statistical significance of fecal composition and apparent total</w:t>
      </w:r>
      <w:r>
        <w:rPr>
          <w:rFonts w:ascii="Arial" w:cs="Arial" w:eastAsia="Arial" w:hAnsi="Arial"/>
          <w:sz w:val="16"/>
          <w:szCs w:val="16"/>
          <w:b w:val="1"/>
          <w:bCs w:val="1"/>
          <w:color w:val="auto"/>
        </w:rPr>
        <w:t xml:space="preserve"> </w:t>
      </w:r>
      <w:r>
        <w:rPr>
          <w:rFonts w:ascii="Arial" w:cs="Arial" w:eastAsia="Arial" w:hAnsi="Arial"/>
          <w:sz w:val="16"/>
          <w:szCs w:val="16"/>
          <w:color w:val="auto"/>
        </w:rPr>
        <w:t>tract starch digestibility, according to seasons (spring, n = 20; and fall, n = 20).</w:t>
      </w:r>
    </w:p>
    <w:tbl>
      <w:tblPr>
        <w:tblLayout w:type="fixed"/>
        <w:tblInd w:w="0" w:type="dxa"/>
        <w:tblCellMar>
          <w:top w:w="0" w:type="dxa"/>
          <w:left w:w="0" w:type="dxa"/>
          <w:bottom w:w="0" w:type="dxa"/>
          <w:right w:w="0" w:type="dxa"/>
        </w:tblCellMar>
      </w:tblPr>
      <w:tr>
        <w:trPr>
          <w:trHeight w:val="185"/>
        </w:trPr>
        <w:tc>
          <w:tcPr>
            <w:tcW w:w="2580" w:type="dxa"/>
            <w:vAlign w:val="bottom"/>
            <w:tcBorders>
              <w:top w:val="single" w:sz="8" w:color="00B085"/>
              <w:bottom w:val="single" w:sz="8" w:color="00B085"/>
            </w:tcBorders>
            <w:vMerge w:val="restart"/>
          </w:tcPr>
          <w:p>
            <w:pPr>
              <w:spacing w:after="0"/>
              <w:rPr>
                <w:sz w:val="20"/>
                <w:szCs w:val="20"/>
                <w:color w:val="auto"/>
              </w:rPr>
            </w:pPr>
            <w:r>
              <w:rPr>
                <w:rFonts w:ascii="Arial" w:cs="Arial" w:eastAsia="Arial" w:hAnsi="Arial"/>
                <w:sz w:val="15"/>
                <w:szCs w:val="15"/>
                <w:color w:val="auto"/>
              </w:rPr>
              <w:t>Variable</w:t>
            </w:r>
          </w:p>
        </w:tc>
        <w:tc>
          <w:tcPr>
            <w:tcW w:w="800" w:type="dxa"/>
            <w:vAlign w:val="bottom"/>
            <w:tcBorders>
              <w:top w:val="single" w:sz="8" w:color="00B085"/>
              <w:bottom w:val="single" w:sz="8" w:color="00B085"/>
            </w:tcBorders>
          </w:tcPr>
          <w:p>
            <w:pPr>
              <w:spacing w:after="0"/>
              <w:rPr>
                <w:sz w:val="16"/>
                <w:szCs w:val="16"/>
                <w:color w:val="auto"/>
              </w:rPr>
            </w:pPr>
          </w:p>
        </w:tc>
        <w:tc>
          <w:tcPr>
            <w:tcW w:w="780" w:type="dxa"/>
            <w:vAlign w:val="bottom"/>
            <w:tcBorders>
              <w:top w:val="single" w:sz="8" w:color="00B085"/>
              <w:bottom w:val="single" w:sz="8" w:color="00B085"/>
            </w:tcBorders>
          </w:tcPr>
          <w:p>
            <w:pPr>
              <w:jc w:val="right"/>
              <w:ind w:right="148"/>
              <w:spacing w:after="0"/>
              <w:rPr>
                <w:sz w:val="20"/>
                <w:szCs w:val="20"/>
                <w:color w:val="auto"/>
              </w:rPr>
            </w:pPr>
            <w:r>
              <w:rPr>
                <w:rFonts w:ascii="Arial" w:cs="Arial" w:eastAsia="Arial" w:hAnsi="Arial"/>
                <w:sz w:val="15"/>
                <w:szCs w:val="15"/>
                <w:color w:val="auto"/>
              </w:rPr>
              <w:t>Spring</w:t>
            </w:r>
          </w:p>
        </w:tc>
        <w:tc>
          <w:tcPr>
            <w:tcW w:w="760" w:type="dxa"/>
            <w:vAlign w:val="bottom"/>
            <w:tcBorders>
              <w:top w:val="single" w:sz="8" w:color="00B085"/>
              <w:bottom w:val="single" w:sz="8" w:color="00B085"/>
            </w:tcBorders>
          </w:tcPr>
          <w:p>
            <w:pPr>
              <w:spacing w:after="0"/>
              <w:rPr>
                <w:sz w:val="16"/>
                <w:szCs w:val="16"/>
                <w:color w:val="auto"/>
              </w:rPr>
            </w:pPr>
          </w:p>
        </w:tc>
        <w:tc>
          <w:tcPr>
            <w:tcW w:w="100" w:type="dxa"/>
            <w:vAlign w:val="bottom"/>
            <w:tcBorders>
              <w:top w:val="single" w:sz="8" w:color="00B085"/>
            </w:tcBorders>
          </w:tcPr>
          <w:p>
            <w:pPr>
              <w:spacing w:after="0"/>
              <w:rPr>
                <w:sz w:val="16"/>
                <w:szCs w:val="16"/>
                <w:color w:val="auto"/>
              </w:rPr>
            </w:pPr>
          </w:p>
        </w:tc>
        <w:tc>
          <w:tcPr>
            <w:tcW w:w="920" w:type="dxa"/>
            <w:vAlign w:val="bottom"/>
            <w:tcBorders>
              <w:top w:val="single" w:sz="8" w:color="00B085"/>
              <w:bottom w:val="single" w:sz="8" w:color="00B085"/>
            </w:tcBorders>
          </w:tcPr>
          <w:p>
            <w:pPr>
              <w:spacing w:after="0"/>
              <w:rPr>
                <w:sz w:val="16"/>
                <w:szCs w:val="16"/>
                <w:color w:val="auto"/>
              </w:rPr>
            </w:pPr>
          </w:p>
        </w:tc>
        <w:tc>
          <w:tcPr>
            <w:tcW w:w="900" w:type="dxa"/>
            <w:vAlign w:val="bottom"/>
            <w:tcBorders>
              <w:top w:val="single" w:sz="8" w:color="00B085"/>
              <w:bottom w:val="single" w:sz="8" w:color="00B085"/>
            </w:tcBorders>
          </w:tcPr>
          <w:p>
            <w:pPr>
              <w:jc w:val="right"/>
              <w:ind w:right="288"/>
              <w:spacing w:after="0"/>
              <w:rPr>
                <w:sz w:val="20"/>
                <w:szCs w:val="20"/>
                <w:color w:val="auto"/>
              </w:rPr>
            </w:pPr>
            <w:r>
              <w:rPr>
                <w:rFonts w:ascii="Arial" w:cs="Arial" w:eastAsia="Arial" w:hAnsi="Arial"/>
                <w:sz w:val="15"/>
                <w:szCs w:val="15"/>
                <w:color w:val="auto"/>
              </w:rPr>
              <w:t>Fall</w:t>
            </w:r>
          </w:p>
        </w:tc>
        <w:tc>
          <w:tcPr>
            <w:tcW w:w="880" w:type="dxa"/>
            <w:vAlign w:val="bottom"/>
            <w:tcBorders>
              <w:top w:val="single" w:sz="8" w:color="00B085"/>
              <w:bottom w:val="single" w:sz="8" w:color="00B085"/>
            </w:tcBorders>
          </w:tcPr>
          <w:p>
            <w:pPr>
              <w:spacing w:after="0"/>
              <w:rPr>
                <w:sz w:val="16"/>
                <w:szCs w:val="16"/>
                <w:color w:val="auto"/>
              </w:rPr>
            </w:pPr>
          </w:p>
        </w:tc>
        <w:tc>
          <w:tcPr>
            <w:tcW w:w="940" w:type="dxa"/>
            <w:vAlign w:val="bottom"/>
            <w:tcBorders>
              <w:top w:val="single" w:sz="8" w:color="00B085"/>
              <w:bottom w:val="single" w:sz="8" w:color="00B085"/>
            </w:tcBorders>
            <w:vMerge w:val="restart"/>
          </w:tcPr>
          <w:p>
            <w:pPr>
              <w:ind w:left="360"/>
              <w:spacing w:after="0"/>
              <w:rPr>
                <w:sz w:val="20"/>
                <w:szCs w:val="20"/>
                <w:color w:val="auto"/>
              </w:rPr>
            </w:pPr>
            <w:r>
              <w:rPr>
                <w:rFonts w:ascii="Arial" w:cs="Arial" w:eastAsia="Arial" w:hAnsi="Arial"/>
                <w:sz w:val="15"/>
                <w:szCs w:val="15"/>
                <w:color w:val="auto"/>
              </w:rPr>
              <w:t>SEM</w:t>
            </w:r>
            <w:r>
              <w:rPr>
                <w:rFonts w:ascii="Arial" w:cs="Arial" w:eastAsia="Arial" w:hAnsi="Arial"/>
                <w:sz w:val="8"/>
                <w:szCs w:val="8"/>
                <w:color w:val="auto"/>
              </w:rPr>
              <w:t>1</w:t>
            </w:r>
          </w:p>
        </w:tc>
        <w:tc>
          <w:tcPr>
            <w:tcW w:w="980" w:type="dxa"/>
            <w:vAlign w:val="bottom"/>
            <w:tcBorders>
              <w:top w:val="single" w:sz="8" w:color="00B085"/>
              <w:bottom w:val="single" w:sz="8" w:color="00B085"/>
            </w:tcBorders>
            <w:vMerge w:val="restart"/>
          </w:tcPr>
          <w:p>
            <w:pPr>
              <w:jc w:val="center"/>
              <w:spacing w:after="0"/>
              <w:rPr>
                <w:sz w:val="20"/>
                <w:szCs w:val="20"/>
                <w:color w:val="auto"/>
              </w:rPr>
            </w:pPr>
            <w:r>
              <w:rPr>
                <w:rFonts w:ascii="Arial" w:cs="Arial" w:eastAsia="Arial" w:hAnsi="Arial"/>
                <w:sz w:val="15"/>
                <w:szCs w:val="15"/>
                <w:i w:val="1"/>
                <w:iCs w:val="1"/>
                <w:color w:val="auto"/>
                <w:w w:val="86"/>
              </w:rPr>
              <w:t xml:space="preserve">p </w:t>
            </w:r>
            <w:r>
              <w:rPr>
                <w:rFonts w:ascii="Arial" w:cs="Arial" w:eastAsia="Arial" w:hAnsi="Arial"/>
                <w:sz w:val="15"/>
                <w:szCs w:val="15"/>
                <w:color w:val="auto"/>
                <w:w w:val="86"/>
              </w:rPr>
              <w:t>value</w:t>
            </w:r>
          </w:p>
        </w:tc>
        <w:tc>
          <w:tcPr>
            <w:tcW w:w="0" w:type="dxa"/>
            <w:vAlign w:val="bottom"/>
          </w:tcPr>
          <w:p>
            <w:pPr>
              <w:spacing w:after="0"/>
              <w:rPr>
                <w:sz w:val="1"/>
                <w:szCs w:val="1"/>
                <w:color w:val="auto"/>
              </w:rPr>
            </w:pPr>
          </w:p>
        </w:tc>
      </w:tr>
      <w:tr>
        <w:trPr>
          <w:trHeight w:val="85"/>
        </w:trPr>
        <w:tc>
          <w:tcPr>
            <w:tcW w:w="2580" w:type="dxa"/>
            <w:vAlign w:val="bottom"/>
            <w:vMerge w:val="continue"/>
          </w:tcPr>
          <w:p>
            <w:pPr>
              <w:spacing w:after="0"/>
              <w:rPr>
                <w:sz w:val="7"/>
                <w:szCs w:val="7"/>
                <w:color w:val="auto"/>
              </w:rPr>
            </w:pPr>
          </w:p>
        </w:tc>
        <w:tc>
          <w:tcPr>
            <w:tcW w:w="800" w:type="dxa"/>
            <w:vAlign w:val="bottom"/>
            <w:vMerge w:val="restart"/>
          </w:tcPr>
          <w:p>
            <w:pPr>
              <w:jc w:val="right"/>
              <w:ind w:right="128"/>
              <w:spacing w:after="0"/>
              <w:rPr>
                <w:sz w:val="20"/>
                <w:szCs w:val="20"/>
                <w:color w:val="auto"/>
              </w:rPr>
            </w:pPr>
            <w:r>
              <w:rPr>
                <w:rFonts w:ascii="Arial" w:cs="Arial" w:eastAsia="Arial" w:hAnsi="Arial"/>
                <w:sz w:val="15"/>
                <w:szCs w:val="15"/>
                <w:color w:val="auto"/>
              </w:rPr>
              <w:t>Mean</w:t>
            </w:r>
          </w:p>
        </w:tc>
        <w:tc>
          <w:tcPr>
            <w:tcW w:w="780" w:type="dxa"/>
            <w:vAlign w:val="bottom"/>
            <w:vMerge w:val="restart"/>
          </w:tcPr>
          <w:p>
            <w:pPr>
              <w:jc w:val="right"/>
              <w:ind w:right="148"/>
              <w:spacing w:after="0"/>
              <w:rPr>
                <w:sz w:val="20"/>
                <w:szCs w:val="20"/>
                <w:color w:val="auto"/>
              </w:rPr>
            </w:pPr>
            <w:r>
              <w:rPr>
                <w:rFonts w:ascii="Arial" w:cs="Arial" w:eastAsia="Arial" w:hAnsi="Arial"/>
                <w:sz w:val="15"/>
                <w:szCs w:val="15"/>
                <w:color w:val="auto"/>
              </w:rPr>
              <w:t>Min.</w:t>
            </w:r>
          </w:p>
        </w:tc>
        <w:tc>
          <w:tcPr>
            <w:tcW w:w="760" w:type="dxa"/>
            <w:vAlign w:val="bottom"/>
            <w:vMerge w:val="restart"/>
          </w:tcPr>
          <w:p>
            <w:pPr>
              <w:jc w:val="right"/>
              <w:ind w:right="148"/>
              <w:spacing w:after="0"/>
              <w:rPr>
                <w:sz w:val="20"/>
                <w:szCs w:val="20"/>
                <w:color w:val="auto"/>
              </w:rPr>
            </w:pPr>
            <w:r>
              <w:rPr>
                <w:rFonts w:ascii="Arial" w:cs="Arial" w:eastAsia="Arial" w:hAnsi="Arial"/>
                <w:sz w:val="15"/>
                <w:szCs w:val="15"/>
                <w:color w:val="auto"/>
              </w:rPr>
              <w:t>Max.</w:t>
            </w:r>
          </w:p>
        </w:tc>
        <w:tc>
          <w:tcPr>
            <w:tcW w:w="100" w:type="dxa"/>
            <w:vAlign w:val="bottom"/>
          </w:tcPr>
          <w:p>
            <w:pPr>
              <w:spacing w:after="0"/>
              <w:rPr>
                <w:sz w:val="7"/>
                <w:szCs w:val="7"/>
                <w:color w:val="auto"/>
              </w:rPr>
            </w:pPr>
          </w:p>
        </w:tc>
        <w:tc>
          <w:tcPr>
            <w:tcW w:w="920" w:type="dxa"/>
            <w:vAlign w:val="bottom"/>
            <w:vMerge w:val="restart"/>
          </w:tcPr>
          <w:p>
            <w:pPr>
              <w:jc w:val="right"/>
              <w:ind w:right="208"/>
              <w:spacing w:after="0"/>
              <w:rPr>
                <w:sz w:val="20"/>
                <w:szCs w:val="20"/>
                <w:color w:val="auto"/>
              </w:rPr>
            </w:pPr>
            <w:r>
              <w:rPr>
                <w:rFonts w:ascii="Arial" w:cs="Arial" w:eastAsia="Arial" w:hAnsi="Arial"/>
                <w:sz w:val="15"/>
                <w:szCs w:val="15"/>
                <w:color w:val="auto"/>
              </w:rPr>
              <w:t>Mean</w:t>
            </w:r>
          </w:p>
        </w:tc>
        <w:tc>
          <w:tcPr>
            <w:tcW w:w="900" w:type="dxa"/>
            <w:vAlign w:val="bottom"/>
            <w:vMerge w:val="restart"/>
          </w:tcPr>
          <w:p>
            <w:pPr>
              <w:jc w:val="right"/>
              <w:ind w:right="228"/>
              <w:spacing w:after="0"/>
              <w:rPr>
                <w:sz w:val="20"/>
                <w:szCs w:val="20"/>
                <w:color w:val="auto"/>
              </w:rPr>
            </w:pPr>
            <w:r>
              <w:rPr>
                <w:rFonts w:ascii="Arial" w:cs="Arial" w:eastAsia="Arial" w:hAnsi="Arial"/>
                <w:sz w:val="15"/>
                <w:szCs w:val="15"/>
                <w:color w:val="auto"/>
              </w:rPr>
              <w:t>Min.</w:t>
            </w:r>
          </w:p>
        </w:tc>
        <w:tc>
          <w:tcPr>
            <w:tcW w:w="880" w:type="dxa"/>
            <w:vAlign w:val="bottom"/>
            <w:vMerge w:val="restart"/>
          </w:tcPr>
          <w:p>
            <w:pPr>
              <w:jc w:val="center"/>
              <w:spacing w:after="0"/>
              <w:rPr>
                <w:sz w:val="20"/>
                <w:szCs w:val="20"/>
                <w:color w:val="auto"/>
              </w:rPr>
            </w:pPr>
            <w:r>
              <w:rPr>
                <w:rFonts w:ascii="Arial" w:cs="Arial" w:eastAsia="Arial" w:hAnsi="Arial"/>
                <w:sz w:val="15"/>
                <w:szCs w:val="15"/>
                <w:color w:val="auto"/>
                <w:w w:val="92"/>
              </w:rPr>
              <w:t>Max.</w:t>
            </w:r>
          </w:p>
        </w:tc>
        <w:tc>
          <w:tcPr>
            <w:tcW w:w="940" w:type="dxa"/>
            <w:vAlign w:val="bottom"/>
            <w:vMerge w:val="continue"/>
          </w:tcPr>
          <w:p>
            <w:pPr>
              <w:spacing w:after="0"/>
              <w:rPr>
                <w:sz w:val="7"/>
                <w:szCs w:val="7"/>
                <w:color w:val="auto"/>
              </w:rPr>
            </w:pPr>
          </w:p>
        </w:tc>
        <w:tc>
          <w:tcPr>
            <w:tcW w:w="9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15"/>
        </w:trPr>
        <w:tc>
          <w:tcPr>
            <w:tcW w:w="2580" w:type="dxa"/>
            <w:vAlign w:val="bottom"/>
            <w:tcBorders>
              <w:bottom w:val="single" w:sz="8" w:color="00B085"/>
            </w:tcBorders>
          </w:tcPr>
          <w:p>
            <w:pPr>
              <w:spacing w:after="0"/>
              <w:rPr>
                <w:sz w:val="10"/>
                <w:szCs w:val="10"/>
                <w:color w:val="auto"/>
              </w:rPr>
            </w:pPr>
          </w:p>
        </w:tc>
        <w:tc>
          <w:tcPr>
            <w:tcW w:w="800" w:type="dxa"/>
            <w:vAlign w:val="bottom"/>
            <w:tcBorders>
              <w:bottom w:val="single" w:sz="8" w:color="00B085"/>
            </w:tcBorders>
            <w:vMerge w:val="continue"/>
          </w:tcPr>
          <w:p>
            <w:pPr>
              <w:spacing w:after="0"/>
              <w:rPr>
                <w:sz w:val="10"/>
                <w:szCs w:val="10"/>
                <w:color w:val="auto"/>
              </w:rPr>
            </w:pPr>
          </w:p>
        </w:tc>
        <w:tc>
          <w:tcPr>
            <w:tcW w:w="780" w:type="dxa"/>
            <w:vAlign w:val="bottom"/>
            <w:tcBorders>
              <w:bottom w:val="single" w:sz="8" w:color="00B085"/>
            </w:tcBorders>
            <w:vMerge w:val="continue"/>
          </w:tcPr>
          <w:p>
            <w:pPr>
              <w:spacing w:after="0"/>
              <w:rPr>
                <w:sz w:val="10"/>
                <w:szCs w:val="10"/>
                <w:color w:val="auto"/>
              </w:rPr>
            </w:pPr>
          </w:p>
        </w:tc>
        <w:tc>
          <w:tcPr>
            <w:tcW w:w="760" w:type="dxa"/>
            <w:vAlign w:val="bottom"/>
            <w:tcBorders>
              <w:bottom w:val="single" w:sz="8" w:color="00B085"/>
            </w:tcBorders>
            <w:vMerge w:val="continue"/>
          </w:tcPr>
          <w:p>
            <w:pPr>
              <w:spacing w:after="0"/>
              <w:rPr>
                <w:sz w:val="10"/>
                <w:szCs w:val="10"/>
                <w:color w:val="auto"/>
              </w:rPr>
            </w:pPr>
          </w:p>
        </w:tc>
        <w:tc>
          <w:tcPr>
            <w:tcW w:w="100" w:type="dxa"/>
            <w:vAlign w:val="bottom"/>
            <w:tcBorders>
              <w:bottom w:val="single" w:sz="8" w:color="00B085"/>
            </w:tcBorders>
          </w:tcPr>
          <w:p>
            <w:pPr>
              <w:spacing w:after="0"/>
              <w:rPr>
                <w:sz w:val="10"/>
                <w:szCs w:val="10"/>
                <w:color w:val="auto"/>
              </w:rPr>
            </w:pPr>
          </w:p>
        </w:tc>
        <w:tc>
          <w:tcPr>
            <w:tcW w:w="920" w:type="dxa"/>
            <w:vAlign w:val="bottom"/>
            <w:tcBorders>
              <w:bottom w:val="single" w:sz="8" w:color="00B085"/>
            </w:tcBorders>
            <w:vMerge w:val="continue"/>
          </w:tcPr>
          <w:p>
            <w:pPr>
              <w:spacing w:after="0"/>
              <w:rPr>
                <w:sz w:val="10"/>
                <w:szCs w:val="10"/>
                <w:color w:val="auto"/>
              </w:rPr>
            </w:pPr>
          </w:p>
        </w:tc>
        <w:tc>
          <w:tcPr>
            <w:tcW w:w="900" w:type="dxa"/>
            <w:vAlign w:val="bottom"/>
            <w:tcBorders>
              <w:bottom w:val="single" w:sz="8" w:color="00B085"/>
            </w:tcBorders>
            <w:vMerge w:val="continue"/>
          </w:tcPr>
          <w:p>
            <w:pPr>
              <w:spacing w:after="0"/>
              <w:rPr>
                <w:sz w:val="10"/>
                <w:szCs w:val="10"/>
                <w:color w:val="auto"/>
              </w:rPr>
            </w:pPr>
          </w:p>
        </w:tc>
        <w:tc>
          <w:tcPr>
            <w:tcW w:w="880" w:type="dxa"/>
            <w:vAlign w:val="bottom"/>
            <w:tcBorders>
              <w:bottom w:val="single" w:sz="8" w:color="00B085"/>
            </w:tcBorders>
            <w:vMerge w:val="continue"/>
          </w:tcPr>
          <w:p>
            <w:pPr>
              <w:spacing w:after="0"/>
              <w:rPr>
                <w:sz w:val="10"/>
                <w:szCs w:val="10"/>
                <w:color w:val="auto"/>
              </w:rPr>
            </w:pPr>
          </w:p>
        </w:tc>
        <w:tc>
          <w:tcPr>
            <w:tcW w:w="940" w:type="dxa"/>
            <w:vAlign w:val="bottom"/>
            <w:tcBorders>
              <w:bottom w:val="single" w:sz="8" w:color="00B085"/>
            </w:tcBorders>
          </w:tcPr>
          <w:p>
            <w:pPr>
              <w:spacing w:after="0"/>
              <w:rPr>
                <w:sz w:val="10"/>
                <w:szCs w:val="10"/>
                <w:color w:val="auto"/>
              </w:rPr>
            </w:pPr>
          </w:p>
        </w:tc>
        <w:tc>
          <w:tcPr>
            <w:tcW w:w="980" w:type="dxa"/>
            <w:vAlign w:val="bottom"/>
            <w:tcBorders>
              <w:bottom w:val="single" w:sz="8" w:color="00B085"/>
            </w:tcBorders>
          </w:tcPr>
          <w:p>
            <w:pPr>
              <w:spacing w:after="0"/>
              <w:rPr>
                <w:sz w:val="10"/>
                <w:szCs w:val="10"/>
                <w:color w:val="auto"/>
              </w:rPr>
            </w:pPr>
          </w:p>
        </w:tc>
        <w:tc>
          <w:tcPr>
            <w:tcW w:w="0" w:type="dxa"/>
            <w:vAlign w:val="bottom"/>
          </w:tcPr>
          <w:p>
            <w:pPr>
              <w:spacing w:after="0"/>
              <w:rPr>
                <w:sz w:val="1"/>
                <w:szCs w:val="1"/>
                <w:color w:val="auto"/>
              </w:rPr>
            </w:pPr>
          </w:p>
        </w:tc>
      </w:tr>
      <w:tr>
        <w:trPr>
          <w:trHeight w:val="197"/>
        </w:trPr>
        <w:tc>
          <w:tcPr>
            <w:tcW w:w="2580" w:type="dxa"/>
            <w:vAlign w:val="bottom"/>
          </w:tcPr>
          <w:p>
            <w:pPr>
              <w:spacing w:after="0"/>
              <w:rPr>
                <w:sz w:val="20"/>
                <w:szCs w:val="20"/>
                <w:color w:val="auto"/>
              </w:rPr>
            </w:pPr>
            <w:r>
              <w:rPr>
                <w:rFonts w:ascii="Arial" w:cs="Arial" w:eastAsia="Arial" w:hAnsi="Arial"/>
                <w:sz w:val="15"/>
                <w:szCs w:val="15"/>
                <w:color w:val="auto"/>
              </w:rPr>
              <w:t>Fecal DM</w:t>
            </w:r>
            <w:r>
              <w:rPr>
                <w:rFonts w:ascii="Arial" w:cs="Arial" w:eastAsia="Arial" w:hAnsi="Arial"/>
                <w:sz w:val="8"/>
                <w:szCs w:val="8"/>
                <w:color w:val="auto"/>
              </w:rPr>
              <w:t>2</w:t>
            </w:r>
            <w:r>
              <w:rPr>
                <w:rFonts w:ascii="Arial" w:cs="Arial" w:eastAsia="Arial" w:hAnsi="Arial"/>
                <w:sz w:val="15"/>
                <w:szCs w:val="15"/>
                <w:color w:val="auto"/>
              </w:rPr>
              <w:t xml:space="preserve"> (% of NM</w:t>
            </w:r>
            <w:r>
              <w:rPr>
                <w:rFonts w:ascii="Arial" w:cs="Arial" w:eastAsia="Arial" w:hAnsi="Arial"/>
                <w:sz w:val="8"/>
                <w:szCs w:val="8"/>
                <w:color w:val="auto"/>
              </w:rPr>
              <w:t>3</w:t>
            </w:r>
            <w:r>
              <w:rPr>
                <w:rFonts w:ascii="Arial" w:cs="Arial" w:eastAsia="Arial" w:hAnsi="Arial"/>
                <w:sz w:val="15"/>
                <w:szCs w:val="15"/>
                <w:color w:val="auto"/>
              </w:rPr>
              <w:t>)</w:t>
            </w:r>
          </w:p>
        </w:tc>
        <w:tc>
          <w:tcPr>
            <w:tcW w:w="800" w:type="dxa"/>
            <w:vAlign w:val="bottom"/>
          </w:tcPr>
          <w:p>
            <w:pPr>
              <w:jc w:val="right"/>
              <w:ind w:right="108"/>
              <w:spacing w:after="0"/>
              <w:rPr>
                <w:sz w:val="20"/>
                <w:szCs w:val="20"/>
                <w:color w:val="auto"/>
              </w:rPr>
            </w:pPr>
            <w:r>
              <w:rPr>
                <w:rFonts w:ascii="Arial" w:cs="Arial" w:eastAsia="Arial" w:hAnsi="Arial"/>
                <w:sz w:val="15"/>
                <w:szCs w:val="15"/>
                <w:color w:val="auto"/>
              </w:rPr>
              <w:t>13.16</w:t>
            </w:r>
          </w:p>
        </w:tc>
        <w:tc>
          <w:tcPr>
            <w:tcW w:w="780" w:type="dxa"/>
            <w:vAlign w:val="bottom"/>
          </w:tcPr>
          <w:p>
            <w:pPr>
              <w:jc w:val="right"/>
              <w:ind w:right="128"/>
              <w:spacing w:after="0"/>
              <w:rPr>
                <w:sz w:val="20"/>
                <w:szCs w:val="20"/>
                <w:color w:val="auto"/>
              </w:rPr>
            </w:pPr>
            <w:r>
              <w:rPr>
                <w:rFonts w:ascii="Arial" w:cs="Arial" w:eastAsia="Arial" w:hAnsi="Arial"/>
                <w:sz w:val="15"/>
                <w:szCs w:val="15"/>
                <w:color w:val="auto"/>
              </w:rPr>
              <w:t>10.59</w:t>
            </w:r>
          </w:p>
        </w:tc>
        <w:tc>
          <w:tcPr>
            <w:tcW w:w="760" w:type="dxa"/>
            <w:vAlign w:val="bottom"/>
          </w:tcPr>
          <w:p>
            <w:pPr>
              <w:jc w:val="right"/>
              <w:ind w:right="108"/>
              <w:spacing w:after="0"/>
              <w:rPr>
                <w:sz w:val="20"/>
                <w:szCs w:val="20"/>
                <w:color w:val="auto"/>
              </w:rPr>
            </w:pPr>
            <w:r>
              <w:rPr>
                <w:rFonts w:ascii="Arial" w:cs="Arial" w:eastAsia="Arial" w:hAnsi="Arial"/>
                <w:sz w:val="15"/>
                <w:szCs w:val="15"/>
                <w:color w:val="auto"/>
              </w:rPr>
              <w:t>15.36</w:t>
            </w:r>
          </w:p>
        </w:tc>
        <w:tc>
          <w:tcPr>
            <w:tcW w:w="1020" w:type="dxa"/>
            <w:vAlign w:val="bottom"/>
            <w:gridSpan w:val="2"/>
          </w:tcPr>
          <w:p>
            <w:pPr>
              <w:jc w:val="right"/>
              <w:ind w:right="188"/>
              <w:spacing w:after="0"/>
              <w:rPr>
                <w:sz w:val="20"/>
                <w:szCs w:val="20"/>
                <w:color w:val="auto"/>
              </w:rPr>
            </w:pPr>
            <w:r>
              <w:rPr>
                <w:rFonts w:ascii="Arial" w:cs="Arial" w:eastAsia="Arial" w:hAnsi="Arial"/>
                <w:sz w:val="15"/>
                <w:szCs w:val="15"/>
                <w:color w:val="auto"/>
              </w:rPr>
              <w:t>14.03</w:t>
            </w:r>
          </w:p>
        </w:tc>
        <w:tc>
          <w:tcPr>
            <w:tcW w:w="900" w:type="dxa"/>
            <w:vAlign w:val="bottom"/>
          </w:tcPr>
          <w:p>
            <w:pPr>
              <w:jc w:val="right"/>
              <w:ind w:right="188"/>
              <w:spacing w:after="0"/>
              <w:rPr>
                <w:sz w:val="20"/>
                <w:szCs w:val="20"/>
                <w:color w:val="auto"/>
              </w:rPr>
            </w:pPr>
            <w:r>
              <w:rPr>
                <w:rFonts w:ascii="Arial" w:cs="Arial" w:eastAsia="Arial" w:hAnsi="Arial"/>
                <w:sz w:val="15"/>
                <w:szCs w:val="15"/>
                <w:color w:val="auto"/>
              </w:rPr>
              <w:t>11.01</w:t>
            </w:r>
          </w:p>
        </w:tc>
        <w:tc>
          <w:tcPr>
            <w:tcW w:w="880" w:type="dxa"/>
            <w:vAlign w:val="bottom"/>
          </w:tcPr>
          <w:p>
            <w:pPr>
              <w:jc w:val="center"/>
              <w:spacing w:after="0"/>
              <w:rPr>
                <w:sz w:val="20"/>
                <w:szCs w:val="20"/>
                <w:color w:val="auto"/>
              </w:rPr>
            </w:pPr>
            <w:r>
              <w:rPr>
                <w:rFonts w:ascii="Arial" w:cs="Arial" w:eastAsia="Arial" w:hAnsi="Arial"/>
                <w:sz w:val="15"/>
                <w:szCs w:val="15"/>
                <w:color w:val="auto"/>
              </w:rPr>
              <w:t>19.24</w:t>
            </w:r>
          </w:p>
        </w:tc>
        <w:tc>
          <w:tcPr>
            <w:tcW w:w="940" w:type="dxa"/>
            <w:vAlign w:val="bottom"/>
          </w:tcPr>
          <w:p>
            <w:pPr>
              <w:ind w:left="380"/>
              <w:spacing w:after="0"/>
              <w:rPr>
                <w:sz w:val="20"/>
                <w:szCs w:val="20"/>
                <w:color w:val="auto"/>
              </w:rPr>
            </w:pPr>
            <w:r>
              <w:rPr>
                <w:rFonts w:ascii="Arial" w:cs="Arial" w:eastAsia="Arial" w:hAnsi="Arial"/>
                <w:sz w:val="15"/>
                <w:szCs w:val="15"/>
                <w:color w:val="auto"/>
              </w:rPr>
              <w:t>0.36</w:t>
            </w:r>
          </w:p>
        </w:tc>
        <w:tc>
          <w:tcPr>
            <w:tcW w:w="980" w:type="dxa"/>
            <w:vAlign w:val="bottom"/>
          </w:tcPr>
          <w:p>
            <w:pPr>
              <w:jc w:val="center"/>
              <w:spacing w:after="0"/>
              <w:rPr>
                <w:sz w:val="20"/>
                <w:szCs w:val="20"/>
                <w:color w:val="auto"/>
              </w:rPr>
            </w:pPr>
            <w:r>
              <w:rPr>
                <w:rFonts w:ascii="Arial" w:cs="Arial" w:eastAsia="Arial" w:hAnsi="Arial"/>
                <w:sz w:val="15"/>
                <w:szCs w:val="15"/>
                <w:color w:val="auto"/>
              </w:rPr>
              <w:t>0.11</w:t>
            </w:r>
          </w:p>
        </w:tc>
        <w:tc>
          <w:tcPr>
            <w:tcW w:w="0" w:type="dxa"/>
            <w:vAlign w:val="bottom"/>
          </w:tcPr>
          <w:p>
            <w:pPr>
              <w:spacing w:after="0"/>
              <w:rPr>
                <w:sz w:val="1"/>
                <w:szCs w:val="1"/>
                <w:color w:val="auto"/>
              </w:rPr>
            </w:pPr>
          </w:p>
        </w:tc>
      </w:tr>
      <w:tr>
        <w:trPr>
          <w:trHeight w:val="217"/>
        </w:trPr>
        <w:tc>
          <w:tcPr>
            <w:tcW w:w="2580" w:type="dxa"/>
            <w:vAlign w:val="bottom"/>
          </w:tcPr>
          <w:p>
            <w:pPr>
              <w:spacing w:after="0"/>
              <w:rPr>
                <w:sz w:val="20"/>
                <w:szCs w:val="20"/>
                <w:color w:val="auto"/>
              </w:rPr>
            </w:pPr>
            <w:r>
              <w:rPr>
                <w:rFonts w:ascii="Arial" w:cs="Arial" w:eastAsia="Arial" w:hAnsi="Arial"/>
                <w:sz w:val="15"/>
                <w:szCs w:val="15"/>
                <w:color w:val="auto"/>
              </w:rPr>
              <w:t>Fecal NDF</w:t>
            </w:r>
            <w:r>
              <w:rPr>
                <w:rFonts w:ascii="Arial" w:cs="Arial" w:eastAsia="Arial" w:hAnsi="Arial"/>
                <w:sz w:val="8"/>
                <w:szCs w:val="8"/>
                <w:color w:val="auto"/>
              </w:rPr>
              <w:t>4</w:t>
            </w:r>
            <w:r>
              <w:rPr>
                <w:rFonts w:ascii="Arial" w:cs="Arial" w:eastAsia="Arial" w:hAnsi="Arial"/>
                <w:sz w:val="15"/>
                <w:szCs w:val="15"/>
                <w:color w:val="auto"/>
              </w:rPr>
              <w:t xml:space="preserve"> (% of DM</w:t>
            </w:r>
            <w:r>
              <w:rPr>
                <w:rFonts w:ascii="Arial" w:cs="Arial" w:eastAsia="Arial" w:hAnsi="Arial"/>
                <w:sz w:val="8"/>
                <w:szCs w:val="8"/>
                <w:color w:val="auto"/>
              </w:rPr>
              <w:t>2</w:t>
            </w:r>
            <w:r>
              <w:rPr>
                <w:rFonts w:ascii="Arial" w:cs="Arial" w:eastAsia="Arial" w:hAnsi="Arial"/>
                <w:sz w:val="15"/>
                <w:szCs w:val="15"/>
                <w:color w:val="auto"/>
              </w:rPr>
              <w:t>)</w:t>
            </w:r>
          </w:p>
        </w:tc>
        <w:tc>
          <w:tcPr>
            <w:tcW w:w="800" w:type="dxa"/>
            <w:vAlign w:val="bottom"/>
          </w:tcPr>
          <w:p>
            <w:pPr>
              <w:jc w:val="right"/>
              <w:ind w:right="108"/>
              <w:spacing w:after="0"/>
              <w:rPr>
                <w:sz w:val="20"/>
                <w:szCs w:val="20"/>
                <w:color w:val="auto"/>
              </w:rPr>
            </w:pPr>
            <w:r>
              <w:rPr>
                <w:rFonts w:ascii="Arial" w:cs="Arial" w:eastAsia="Arial" w:hAnsi="Arial"/>
                <w:sz w:val="15"/>
                <w:szCs w:val="15"/>
                <w:color w:val="auto"/>
              </w:rPr>
              <w:t>48.81</w:t>
            </w:r>
          </w:p>
        </w:tc>
        <w:tc>
          <w:tcPr>
            <w:tcW w:w="780" w:type="dxa"/>
            <w:vAlign w:val="bottom"/>
          </w:tcPr>
          <w:p>
            <w:pPr>
              <w:jc w:val="right"/>
              <w:ind w:right="128"/>
              <w:spacing w:after="0"/>
              <w:rPr>
                <w:sz w:val="20"/>
                <w:szCs w:val="20"/>
                <w:color w:val="auto"/>
              </w:rPr>
            </w:pPr>
            <w:r>
              <w:rPr>
                <w:rFonts w:ascii="Arial" w:cs="Arial" w:eastAsia="Arial" w:hAnsi="Arial"/>
                <w:sz w:val="15"/>
                <w:szCs w:val="15"/>
                <w:color w:val="auto"/>
              </w:rPr>
              <w:t>38.33</w:t>
            </w:r>
          </w:p>
        </w:tc>
        <w:tc>
          <w:tcPr>
            <w:tcW w:w="760" w:type="dxa"/>
            <w:vAlign w:val="bottom"/>
          </w:tcPr>
          <w:p>
            <w:pPr>
              <w:jc w:val="right"/>
              <w:ind w:right="108"/>
              <w:spacing w:after="0"/>
              <w:rPr>
                <w:sz w:val="20"/>
                <w:szCs w:val="20"/>
                <w:color w:val="auto"/>
              </w:rPr>
            </w:pPr>
            <w:r>
              <w:rPr>
                <w:rFonts w:ascii="Arial" w:cs="Arial" w:eastAsia="Arial" w:hAnsi="Arial"/>
                <w:sz w:val="15"/>
                <w:szCs w:val="15"/>
                <w:color w:val="auto"/>
              </w:rPr>
              <w:t>57.39</w:t>
            </w:r>
          </w:p>
        </w:tc>
        <w:tc>
          <w:tcPr>
            <w:tcW w:w="1020" w:type="dxa"/>
            <w:vAlign w:val="bottom"/>
            <w:gridSpan w:val="2"/>
          </w:tcPr>
          <w:p>
            <w:pPr>
              <w:jc w:val="right"/>
              <w:ind w:right="188"/>
              <w:spacing w:after="0"/>
              <w:rPr>
                <w:sz w:val="20"/>
                <w:szCs w:val="20"/>
                <w:color w:val="auto"/>
              </w:rPr>
            </w:pPr>
            <w:r>
              <w:rPr>
                <w:rFonts w:ascii="Arial" w:cs="Arial" w:eastAsia="Arial" w:hAnsi="Arial"/>
                <w:sz w:val="15"/>
                <w:szCs w:val="15"/>
                <w:color w:val="auto"/>
              </w:rPr>
              <w:t>51.64</w:t>
            </w:r>
          </w:p>
        </w:tc>
        <w:tc>
          <w:tcPr>
            <w:tcW w:w="900" w:type="dxa"/>
            <w:vAlign w:val="bottom"/>
          </w:tcPr>
          <w:p>
            <w:pPr>
              <w:jc w:val="right"/>
              <w:ind w:right="188"/>
              <w:spacing w:after="0"/>
              <w:rPr>
                <w:sz w:val="20"/>
                <w:szCs w:val="20"/>
                <w:color w:val="auto"/>
              </w:rPr>
            </w:pPr>
            <w:r>
              <w:rPr>
                <w:rFonts w:ascii="Arial" w:cs="Arial" w:eastAsia="Arial" w:hAnsi="Arial"/>
                <w:sz w:val="15"/>
                <w:szCs w:val="15"/>
                <w:color w:val="auto"/>
              </w:rPr>
              <w:t>43.53</w:t>
            </w:r>
          </w:p>
        </w:tc>
        <w:tc>
          <w:tcPr>
            <w:tcW w:w="880" w:type="dxa"/>
            <w:vAlign w:val="bottom"/>
          </w:tcPr>
          <w:p>
            <w:pPr>
              <w:jc w:val="center"/>
              <w:spacing w:after="0"/>
              <w:rPr>
                <w:sz w:val="20"/>
                <w:szCs w:val="20"/>
                <w:color w:val="auto"/>
              </w:rPr>
            </w:pPr>
            <w:r>
              <w:rPr>
                <w:rFonts w:ascii="Arial" w:cs="Arial" w:eastAsia="Arial" w:hAnsi="Arial"/>
                <w:sz w:val="15"/>
                <w:szCs w:val="15"/>
                <w:color w:val="auto"/>
              </w:rPr>
              <w:t>68.22</w:t>
            </w:r>
          </w:p>
        </w:tc>
        <w:tc>
          <w:tcPr>
            <w:tcW w:w="940" w:type="dxa"/>
            <w:vAlign w:val="bottom"/>
          </w:tcPr>
          <w:p>
            <w:pPr>
              <w:ind w:left="380"/>
              <w:spacing w:after="0"/>
              <w:rPr>
                <w:sz w:val="20"/>
                <w:szCs w:val="20"/>
                <w:color w:val="auto"/>
              </w:rPr>
            </w:pPr>
            <w:r>
              <w:rPr>
                <w:rFonts w:ascii="Arial" w:cs="Arial" w:eastAsia="Arial" w:hAnsi="Arial"/>
                <w:sz w:val="15"/>
                <w:szCs w:val="15"/>
                <w:color w:val="auto"/>
              </w:rPr>
              <w:t>0.84</w:t>
            </w:r>
          </w:p>
        </w:tc>
        <w:tc>
          <w:tcPr>
            <w:tcW w:w="980" w:type="dxa"/>
            <w:vAlign w:val="bottom"/>
          </w:tcPr>
          <w:p>
            <w:pPr>
              <w:jc w:val="center"/>
              <w:spacing w:after="0"/>
              <w:rPr>
                <w:sz w:val="20"/>
                <w:szCs w:val="20"/>
                <w:color w:val="auto"/>
              </w:rPr>
            </w:pPr>
            <w:r>
              <w:rPr>
                <w:rFonts w:ascii="Arial" w:cs="Arial" w:eastAsia="Arial" w:hAnsi="Arial"/>
                <w:sz w:val="15"/>
                <w:szCs w:val="15"/>
                <w:color w:val="auto"/>
              </w:rPr>
              <w:t>0.03</w:t>
            </w:r>
          </w:p>
        </w:tc>
        <w:tc>
          <w:tcPr>
            <w:tcW w:w="0" w:type="dxa"/>
            <w:vAlign w:val="bottom"/>
          </w:tcPr>
          <w:p>
            <w:pPr>
              <w:spacing w:after="0"/>
              <w:rPr>
                <w:sz w:val="1"/>
                <w:szCs w:val="1"/>
                <w:color w:val="auto"/>
              </w:rPr>
            </w:pPr>
          </w:p>
        </w:tc>
      </w:tr>
      <w:tr>
        <w:trPr>
          <w:trHeight w:val="220"/>
        </w:trPr>
        <w:tc>
          <w:tcPr>
            <w:tcW w:w="2580" w:type="dxa"/>
            <w:vAlign w:val="bottom"/>
          </w:tcPr>
          <w:p>
            <w:pPr>
              <w:spacing w:after="0"/>
              <w:rPr>
                <w:sz w:val="20"/>
                <w:szCs w:val="20"/>
                <w:color w:val="auto"/>
              </w:rPr>
            </w:pPr>
            <w:r>
              <w:rPr>
                <w:rFonts w:ascii="Arial" w:cs="Arial" w:eastAsia="Arial" w:hAnsi="Arial"/>
                <w:sz w:val="15"/>
                <w:szCs w:val="15"/>
                <w:color w:val="auto"/>
              </w:rPr>
              <w:t>Fecal ADF</w:t>
            </w:r>
            <w:r>
              <w:rPr>
                <w:rFonts w:ascii="Arial" w:cs="Arial" w:eastAsia="Arial" w:hAnsi="Arial"/>
                <w:sz w:val="8"/>
                <w:szCs w:val="8"/>
                <w:color w:val="auto"/>
              </w:rPr>
              <w:t>5</w:t>
            </w:r>
            <w:r>
              <w:rPr>
                <w:rFonts w:ascii="Arial" w:cs="Arial" w:eastAsia="Arial" w:hAnsi="Arial"/>
                <w:sz w:val="15"/>
                <w:szCs w:val="15"/>
                <w:color w:val="auto"/>
              </w:rPr>
              <w:t xml:space="preserve"> (% of DM</w:t>
            </w:r>
            <w:r>
              <w:rPr>
                <w:rFonts w:ascii="Arial" w:cs="Arial" w:eastAsia="Arial" w:hAnsi="Arial"/>
                <w:sz w:val="8"/>
                <w:szCs w:val="8"/>
                <w:color w:val="auto"/>
              </w:rPr>
              <w:t>2</w:t>
            </w:r>
            <w:r>
              <w:rPr>
                <w:rFonts w:ascii="Arial" w:cs="Arial" w:eastAsia="Arial" w:hAnsi="Arial"/>
                <w:sz w:val="15"/>
                <w:szCs w:val="15"/>
                <w:color w:val="auto"/>
              </w:rPr>
              <w:t>)</w:t>
            </w:r>
          </w:p>
        </w:tc>
        <w:tc>
          <w:tcPr>
            <w:tcW w:w="800" w:type="dxa"/>
            <w:vAlign w:val="bottom"/>
          </w:tcPr>
          <w:p>
            <w:pPr>
              <w:jc w:val="right"/>
              <w:ind w:right="108"/>
              <w:spacing w:after="0"/>
              <w:rPr>
                <w:sz w:val="20"/>
                <w:szCs w:val="20"/>
                <w:color w:val="auto"/>
              </w:rPr>
            </w:pPr>
            <w:r>
              <w:rPr>
                <w:rFonts w:ascii="Arial" w:cs="Arial" w:eastAsia="Arial" w:hAnsi="Arial"/>
                <w:sz w:val="15"/>
                <w:szCs w:val="15"/>
                <w:color w:val="auto"/>
              </w:rPr>
              <w:t>26.45</w:t>
            </w:r>
          </w:p>
        </w:tc>
        <w:tc>
          <w:tcPr>
            <w:tcW w:w="780" w:type="dxa"/>
            <w:vAlign w:val="bottom"/>
          </w:tcPr>
          <w:p>
            <w:pPr>
              <w:jc w:val="right"/>
              <w:ind w:right="128"/>
              <w:spacing w:after="0"/>
              <w:rPr>
                <w:sz w:val="20"/>
                <w:szCs w:val="20"/>
                <w:color w:val="auto"/>
              </w:rPr>
            </w:pPr>
            <w:r>
              <w:rPr>
                <w:rFonts w:ascii="Arial" w:cs="Arial" w:eastAsia="Arial" w:hAnsi="Arial"/>
                <w:sz w:val="15"/>
                <w:szCs w:val="15"/>
                <w:color w:val="auto"/>
              </w:rPr>
              <w:t>19.85</w:t>
            </w:r>
          </w:p>
        </w:tc>
        <w:tc>
          <w:tcPr>
            <w:tcW w:w="760" w:type="dxa"/>
            <w:vAlign w:val="bottom"/>
          </w:tcPr>
          <w:p>
            <w:pPr>
              <w:jc w:val="right"/>
              <w:ind w:right="108"/>
              <w:spacing w:after="0"/>
              <w:rPr>
                <w:sz w:val="20"/>
                <w:szCs w:val="20"/>
                <w:color w:val="auto"/>
              </w:rPr>
            </w:pPr>
            <w:r>
              <w:rPr>
                <w:rFonts w:ascii="Arial" w:cs="Arial" w:eastAsia="Arial" w:hAnsi="Arial"/>
                <w:sz w:val="15"/>
                <w:szCs w:val="15"/>
                <w:color w:val="auto"/>
              </w:rPr>
              <w:t>33.97</w:t>
            </w:r>
          </w:p>
        </w:tc>
        <w:tc>
          <w:tcPr>
            <w:tcW w:w="1020" w:type="dxa"/>
            <w:vAlign w:val="bottom"/>
            <w:gridSpan w:val="2"/>
          </w:tcPr>
          <w:p>
            <w:pPr>
              <w:jc w:val="right"/>
              <w:ind w:right="188"/>
              <w:spacing w:after="0"/>
              <w:rPr>
                <w:sz w:val="20"/>
                <w:szCs w:val="20"/>
                <w:color w:val="auto"/>
              </w:rPr>
            </w:pPr>
            <w:r>
              <w:rPr>
                <w:rFonts w:ascii="Arial" w:cs="Arial" w:eastAsia="Arial" w:hAnsi="Arial"/>
                <w:sz w:val="15"/>
                <w:szCs w:val="15"/>
                <w:color w:val="auto"/>
              </w:rPr>
              <w:t>26.95</w:t>
            </w:r>
          </w:p>
        </w:tc>
        <w:tc>
          <w:tcPr>
            <w:tcW w:w="900" w:type="dxa"/>
            <w:vAlign w:val="bottom"/>
          </w:tcPr>
          <w:p>
            <w:pPr>
              <w:jc w:val="right"/>
              <w:ind w:right="188"/>
              <w:spacing w:after="0"/>
              <w:rPr>
                <w:sz w:val="20"/>
                <w:szCs w:val="20"/>
                <w:color w:val="auto"/>
              </w:rPr>
            </w:pPr>
            <w:r>
              <w:rPr>
                <w:rFonts w:ascii="Arial" w:cs="Arial" w:eastAsia="Arial" w:hAnsi="Arial"/>
                <w:sz w:val="15"/>
                <w:szCs w:val="15"/>
                <w:color w:val="auto"/>
              </w:rPr>
              <w:t>21.77</w:t>
            </w:r>
          </w:p>
        </w:tc>
        <w:tc>
          <w:tcPr>
            <w:tcW w:w="880" w:type="dxa"/>
            <w:vAlign w:val="bottom"/>
          </w:tcPr>
          <w:p>
            <w:pPr>
              <w:jc w:val="center"/>
              <w:spacing w:after="0"/>
              <w:rPr>
                <w:sz w:val="20"/>
                <w:szCs w:val="20"/>
                <w:color w:val="auto"/>
              </w:rPr>
            </w:pPr>
            <w:r>
              <w:rPr>
                <w:rFonts w:ascii="Arial" w:cs="Arial" w:eastAsia="Arial" w:hAnsi="Arial"/>
                <w:sz w:val="15"/>
                <w:szCs w:val="15"/>
                <w:color w:val="auto"/>
              </w:rPr>
              <w:t>41.35</w:t>
            </w:r>
          </w:p>
        </w:tc>
        <w:tc>
          <w:tcPr>
            <w:tcW w:w="940" w:type="dxa"/>
            <w:vAlign w:val="bottom"/>
          </w:tcPr>
          <w:p>
            <w:pPr>
              <w:ind w:left="380"/>
              <w:spacing w:after="0"/>
              <w:rPr>
                <w:sz w:val="20"/>
                <w:szCs w:val="20"/>
                <w:color w:val="auto"/>
              </w:rPr>
            </w:pPr>
            <w:r>
              <w:rPr>
                <w:rFonts w:ascii="Arial" w:cs="Arial" w:eastAsia="Arial" w:hAnsi="Arial"/>
                <w:sz w:val="15"/>
                <w:szCs w:val="15"/>
                <w:color w:val="auto"/>
              </w:rPr>
              <w:t>0.70</w:t>
            </w:r>
          </w:p>
        </w:tc>
        <w:tc>
          <w:tcPr>
            <w:tcW w:w="980" w:type="dxa"/>
            <w:vAlign w:val="bottom"/>
          </w:tcPr>
          <w:p>
            <w:pPr>
              <w:jc w:val="center"/>
              <w:spacing w:after="0"/>
              <w:rPr>
                <w:sz w:val="20"/>
                <w:szCs w:val="20"/>
                <w:color w:val="auto"/>
              </w:rPr>
            </w:pPr>
            <w:r>
              <w:rPr>
                <w:rFonts w:ascii="Arial" w:cs="Arial" w:eastAsia="Arial" w:hAnsi="Arial"/>
                <w:sz w:val="15"/>
                <w:szCs w:val="15"/>
                <w:color w:val="auto"/>
              </w:rPr>
              <w:t>0.63</w:t>
            </w:r>
          </w:p>
        </w:tc>
        <w:tc>
          <w:tcPr>
            <w:tcW w:w="0" w:type="dxa"/>
            <w:vAlign w:val="bottom"/>
          </w:tcPr>
          <w:p>
            <w:pPr>
              <w:spacing w:after="0"/>
              <w:rPr>
                <w:sz w:val="1"/>
                <w:szCs w:val="1"/>
                <w:color w:val="auto"/>
              </w:rPr>
            </w:pPr>
          </w:p>
        </w:tc>
      </w:tr>
      <w:tr>
        <w:trPr>
          <w:trHeight w:val="220"/>
        </w:trPr>
        <w:tc>
          <w:tcPr>
            <w:tcW w:w="2580" w:type="dxa"/>
            <w:vAlign w:val="bottom"/>
          </w:tcPr>
          <w:p>
            <w:pPr>
              <w:spacing w:after="0"/>
              <w:rPr>
                <w:sz w:val="20"/>
                <w:szCs w:val="20"/>
                <w:color w:val="auto"/>
              </w:rPr>
            </w:pPr>
            <w:r>
              <w:rPr>
                <w:rFonts w:ascii="Arial" w:cs="Arial" w:eastAsia="Arial" w:hAnsi="Arial"/>
                <w:sz w:val="15"/>
                <w:szCs w:val="15"/>
                <w:color w:val="auto"/>
              </w:rPr>
              <w:t>Fecal Lignin (% of DM</w:t>
            </w:r>
            <w:r>
              <w:rPr>
                <w:rFonts w:ascii="Arial" w:cs="Arial" w:eastAsia="Arial" w:hAnsi="Arial"/>
                <w:sz w:val="8"/>
                <w:szCs w:val="8"/>
                <w:color w:val="auto"/>
              </w:rPr>
              <w:t>2</w:t>
            </w:r>
            <w:r>
              <w:rPr>
                <w:rFonts w:ascii="Arial" w:cs="Arial" w:eastAsia="Arial" w:hAnsi="Arial"/>
                <w:sz w:val="15"/>
                <w:szCs w:val="15"/>
                <w:color w:val="auto"/>
              </w:rPr>
              <w:t>)</w:t>
            </w:r>
          </w:p>
        </w:tc>
        <w:tc>
          <w:tcPr>
            <w:tcW w:w="800" w:type="dxa"/>
            <w:vAlign w:val="bottom"/>
          </w:tcPr>
          <w:p>
            <w:pPr>
              <w:jc w:val="right"/>
              <w:ind w:right="108"/>
              <w:spacing w:after="0"/>
              <w:rPr>
                <w:sz w:val="20"/>
                <w:szCs w:val="20"/>
                <w:color w:val="auto"/>
              </w:rPr>
            </w:pPr>
            <w:r>
              <w:rPr>
                <w:rFonts w:ascii="Arial" w:cs="Arial" w:eastAsia="Arial" w:hAnsi="Arial"/>
                <w:sz w:val="15"/>
                <w:szCs w:val="15"/>
                <w:color w:val="auto"/>
              </w:rPr>
              <w:t>7.31</w:t>
            </w:r>
          </w:p>
        </w:tc>
        <w:tc>
          <w:tcPr>
            <w:tcW w:w="780" w:type="dxa"/>
            <w:vAlign w:val="bottom"/>
          </w:tcPr>
          <w:p>
            <w:pPr>
              <w:jc w:val="right"/>
              <w:ind w:right="128"/>
              <w:spacing w:after="0"/>
              <w:rPr>
                <w:sz w:val="20"/>
                <w:szCs w:val="20"/>
                <w:color w:val="auto"/>
              </w:rPr>
            </w:pPr>
            <w:r>
              <w:rPr>
                <w:rFonts w:ascii="Arial" w:cs="Arial" w:eastAsia="Arial" w:hAnsi="Arial"/>
                <w:sz w:val="15"/>
                <w:szCs w:val="15"/>
                <w:color w:val="auto"/>
              </w:rPr>
              <w:t>5.04</w:t>
            </w:r>
          </w:p>
        </w:tc>
        <w:tc>
          <w:tcPr>
            <w:tcW w:w="760" w:type="dxa"/>
            <w:vAlign w:val="bottom"/>
          </w:tcPr>
          <w:p>
            <w:pPr>
              <w:jc w:val="right"/>
              <w:ind w:right="108"/>
              <w:spacing w:after="0"/>
              <w:rPr>
                <w:sz w:val="20"/>
                <w:szCs w:val="20"/>
                <w:color w:val="auto"/>
              </w:rPr>
            </w:pPr>
            <w:r>
              <w:rPr>
                <w:rFonts w:ascii="Arial" w:cs="Arial" w:eastAsia="Arial" w:hAnsi="Arial"/>
                <w:sz w:val="15"/>
                <w:szCs w:val="15"/>
                <w:color w:val="auto"/>
              </w:rPr>
              <w:t>12.60</w:t>
            </w:r>
          </w:p>
        </w:tc>
        <w:tc>
          <w:tcPr>
            <w:tcW w:w="1020" w:type="dxa"/>
            <w:vAlign w:val="bottom"/>
            <w:gridSpan w:val="2"/>
          </w:tcPr>
          <w:p>
            <w:pPr>
              <w:jc w:val="right"/>
              <w:ind w:right="188"/>
              <w:spacing w:after="0"/>
              <w:rPr>
                <w:sz w:val="20"/>
                <w:szCs w:val="20"/>
                <w:color w:val="auto"/>
              </w:rPr>
            </w:pPr>
            <w:r>
              <w:rPr>
                <w:rFonts w:ascii="Arial" w:cs="Arial" w:eastAsia="Arial" w:hAnsi="Arial"/>
                <w:sz w:val="15"/>
                <w:szCs w:val="15"/>
                <w:color w:val="auto"/>
              </w:rPr>
              <w:t>6.40</w:t>
            </w:r>
          </w:p>
        </w:tc>
        <w:tc>
          <w:tcPr>
            <w:tcW w:w="900" w:type="dxa"/>
            <w:vAlign w:val="bottom"/>
          </w:tcPr>
          <w:p>
            <w:pPr>
              <w:jc w:val="right"/>
              <w:ind w:right="188"/>
              <w:spacing w:after="0"/>
              <w:rPr>
                <w:sz w:val="20"/>
                <w:szCs w:val="20"/>
                <w:color w:val="auto"/>
              </w:rPr>
            </w:pPr>
            <w:r>
              <w:rPr>
                <w:rFonts w:ascii="Arial" w:cs="Arial" w:eastAsia="Arial" w:hAnsi="Arial"/>
                <w:sz w:val="15"/>
                <w:szCs w:val="15"/>
                <w:color w:val="auto"/>
              </w:rPr>
              <w:t>3.73</w:t>
            </w:r>
          </w:p>
        </w:tc>
        <w:tc>
          <w:tcPr>
            <w:tcW w:w="880" w:type="dxa"/>
            <w:vAlign w:val="bottom"/>
          </w:tcPr>
          <w:p>
            <w:pPr>
              <w:jc w:val="center"/>
              <w:spacing w:after="0"/>
              <w:rPr>
                <w:sz w:val="20"/>
                <w:szCs w:val="20"/>
                <w:color w:val="auto"/>
              </w:rPr>
            </w:pPr>
            <w:r>
              <w:rPr>
                <w:rFonts w:ascii="Arial" w:cs="Arial" w:eastAsia="Arial" w:hAnsi="Arial"/>
                <w:sz w:val="15"/>
                <w:szCs w:val="15"/>
                <w:color w:val="auto"/>
              </w:rPr>
              <w:t>13.93</w:t>
            </w:r>
          </w:p>
        </w:tc>
        <w:tc>
          <w:tcPr>
            <w:tcW w:w="940" w:type="dxa"/>
            <w:vAlign w:val="bottom"/>
          </w:tcPr>
          <w:p>
            <w:pPr>
              <w:ind w:left="380"/>
              <w:spacing w:after="0"/>
              <w:rPr>
                <w:sz w:val="20"/>
                <w:szCs w:val="20"/>
                <w:color w:val="auto"/>
              </w:rPr>
            </w:pPr>
            <w:r>
              <w:rPr>
                <w:rFonts w:ascii="Arial" w:cs="Arial" w:eastAsia="Arial" w:hAnsi="Arial"/>
                <w:sz w:val="15"/>
                <w:szCs w:val="15"/>
                <w:color w:val="auto"/>
              </w:rPr>
              <w:t>0.39</w:t>
            </w:r>
          </w:p>
        </w:tc>
        <w:tc>
          <w:tcPr>
            <w:tcW w:w="980" w:type="dxa"/>
            <w:vAlign w:val="bottom"/>
          </w:tcPr>
          <w:p>
            <w:pPr>
              <w:jc w:val="center"/>
              <w:spacing w:after="0"/>
              <w:rPr>
                <w:sz w:val="20"/>
                <w:szCs w:val="20"/>
                <w:color w:val="auto"/>
              </w:rPr>
            </w:pPr>
            <w:r>
              <w:rPr>
                <w:rFonts w:ascii="Arial" w:cs="Arial" w:eastAsia="Arial" w:hAnsi="Arial"/>
                <w:sz w:val="15"/>
                <w:szCs w:val="15"/>
                <w:color w:val="auto"/>
              </w:rPr>
              <w:t>0.12</w:t>
            </w:r>
          </w:p>
        </w:tc>
        <w:tc>
          <w:tcPr>
            <w:tcW w:w="0" w:type="dxa"/>
            <w:vAlign w:val="bottom"/>
          </w:tcPr>
          <w:p>
            <w:pPr>
              <w:spacing w:after="0"/>
              <w:rPr>
                <w:sz w:val="1"/>
                <w:szCs w:val="1"/>
                <w:color w:val="auto"/>
              </w:rPr>
            </w:pPr>
          </w:p>
        </w:tc>
      </w:tr>
      <w:tr>
        <w:trPr>
          <w:trHeight w:val="220"/>
        </w:trPr>
        <w:tc>
          <w:tcPr>
            <w:tcW w:w="2580" w:type="dxa"/>
            <w:vAlign w:val="bottom"/>
          </w:tcPr>
          <w:p>
            <w:pPr>
              <w:spacing w:after="0"/>
              <w:rPr>
                <w:sz w:val="20"/>
                <w:szCs w:val="20"/>
                <w:color w:val="auto"/>
              </w:rPr>
            </w:pPr>
            <w:r>
              <w:rPr>
                <w:rFonts w:ascii="Arial" w:cs="Arial" w:eastAsia="Arial" w:hAnsi="Arial"/>
                <w:sz w:val="15"/>
                <w:szCs w:val="15"/>
                <w:color w:val="auto"/>
              </w:rPr>
              <w:t>Fecal Starch (% of DM</w:t>
            </w:r>
            <w:r>
              <w:rPr>
                <w:rFonts w:ascii="Arial" w:cs="Arial" w:eastAsia="Arial" w:hAnsi="Arial"/>
                <w:sz w:val="8"/>
                <w:szCs w:val="8"/>
                <w:color w:val="auto"/>
              </w:rPr>
              <w:t>2</w:t>
            </w:r>
            <w:r>
              <w:rPr>
                <w:rFonts w:ascii="Arial" w:cs="Arial" w:eastAsia="Arial" w:hAnsi="Arial"/>
                <w:sz w:val="15"/>
                <w:szCs w:val="15"/>
                <w:color w:val="auto"/>
              </w:rPr>
              <w:t>)</w:t>
            </w:r>
          </w:p>
        </w:tc>
        <w:tc>
          <w:tcPr>
            <w:tcW w:w="800" w:type="dxa"/>
            <w:vAlign w:val="bottom"/>
          </w:tcPr>
          <w:p>
            <w:pPr>
              <w:jc w:val="right"/>
              <w:ind w:right="108"/>
              <w:spacing w:after="0"/>
              <w:rPr>
                <w:sz w:val="20"/>
                <w:szCs w:val="20"/>
                <w:color w:val="auto"/>
              </w:rPr>
            </w:pPr>
            <w:r>
              <w:rPr>
                <w:rFonts w:ascii="Arial" w:cs="Arial" w:eastAsia="Arial" w:hAnsi="Arial"/>
                <w:sz w:val="15"/>
                <w:szCs w:val="15"/>
                <w:color w:val="auto"/>
              </w:rPr>
              <w:t>3.40</w:t>
            </w:r>
          </w:p>
        </w:tc>
        <w:tc>
          <w:tcPr>
            <w:tcW w:w="780" w:type="dxa"/>
            <w:vAlign w:val="bottom"/>
          </w:tcPr>
          <w:p>
            <w:pPr>
              <w:jc w:val="right"/>
              <w:ind w:right="128"/>
              <w:spacing w:after="0"/>
              <w:rPr>
                <w:sz w:val="20"/>
                <w:szCs w:val="20"/>
                <w:color w:val="auto"/>
              </w:rPr>
            </w:pPr>
            <w:r>
              <w:rPr>
                <w:rFonts w:ascii="Arial" w:cs="Arial" w:eastAsia="Arial" w:hAnsi="Arial"/>
                <w:sz w:val="15"/>
                <w:szCs w:val="15"/>
                <w:color w:val="auto"/>
              </w:rPr>
              <w:t>1.46</w:t>
            </w:r>
          </w:p>
        </w:tc>
        <w:tc>
          <w:tcPr>
            <w:tcW w:w="760" w:type="dxa"/>
            <w:vAlign w:val="bottom"/>
          </w:tcPr>
          <w:p>
            <w:pPr>
              <w:jc w:val="right"/>
              <w:ind w:right="108"/>
              <w:spacing w:after="0"/>
              <w:rPr>
                <w:sz w:val="20"/>
                <w:szCs w:val="20"/>
                <w:color w:val="auto"/>
              </w:rPr>
            </w:pPr>
            <w:r>
              <w:rPr>
                <w:rFonts w:ascii="Arial" w:cs="Arial" w:eastAsia="Arial" w:hAnsi="Arial"/>
                <w:sz w:val="15"/>
                <w:szCs w:val="15"/>
                <w:color w:val="auto"/>
              </w:rPr>
              <w:t>5.67</w:t>
            </w:r>
          </w:p>
        </w:tc>
        <w:tc>
          <w:tcPr>
            <w:tcW w:w="1020" w:type="dxa"/>
            <w:vAlign w:val="bottom"/>
            <w:gridSpan w:val="2"/>
          </w:tcPr>
          <w:p>
            <w:pPr>
              <w:jc w:val="right"/>
              <w:ind w:right="188"/>
              <w:spacing w:after="0"/>
              <w:rPr>
                <w:sz w:val="20"/>
                <w:szCs w:val="20"/>
                <w:color w:val="auto"/>
              </w:rPr>
            </w:pPr>
            <w:r>
              <w:rPr>
                <w:rFonts w:ascii="Arial" w:cs="Arial" w:eastAsia="Arial" w:hAnsi="Arial"/>
                <w:sz w:val="15"/>
                <w:szCs w:val="15"/>
                <w:color w:val="auto"/>
              </w:rPr>
              <w:t>3.93</w:t>
            </w:r>
          </w:p>
        </w:tc>
        <w:tc>
          <w:tcPr>
            <w:tcW w:w="900" w:type="dxa"/>
            <w:vAlign w:val="bottom"/>
          </w:tcPr>
          <w:p>
            <w:pPr>
              <w:jc w:val="right"/>
              <w:ind w:right="188"/>
              <w:spacing w:after="0"/>
              <w:rPr>
                <w:sz w:val="20"/>
                <w:szCs w:val="20"/>
                <w:color w:val="auto"/>
              </w:rPr>
            </w:pPr>
            <w:r>
              <w:rPr>
                <w:rFonts w:ascii="Arial" w:cs="Arial" w:eastAsia="Arial" w:hAnsi="Arial"/>
                <w:sz w:val="15"/>
                <w:szCs w:val="15"/>
                <w:color w:val="auto"/>
              </w:rPr>
              <w:t>1.66</w:t>
            </w:r>
          </w:p>
        </w:tc>
        <w:tc>
          <w:tcPr>
            <w:tcW w:w="880" w:type="dxa"/>
            <w:vAlign w:val="bottom"/>
          </w:tcPr>
          <w:p>
            <w:pPr>
              <w:jc w:val="center"/>
              <w:spacing w:after="0"/>
              <w:rPr>
                <w:sz w:val="20"/>
                <w:szCs w:val="20"/>
                <w:color w:val="auto"/>
              </w:rPr>
            </w:pPr>
            <w:r>
              <w:rPr>
                <w:rFonts w:ascii="Arial" w:cs="Arial" w:eastAsia="Arial" w:hAnsi="Arial"/>
                <w:sz w:val="15"/>
                <w:szCs w:val="15"/>
                <w:color w:val="auto"/>
              </w:rPr>
              <w:t>11.10</w:t>
            </w:r>
          </w:p>
        </w:tc>
        <w:tc>
          <w:tcPr>
            <w:tcW w:w="940" w:type="dxa"/>
            <w:vAlign w:val="bottom"/>
          </w:tcPr>
          <w:p>
            <w:pPr>
              <w:ind w:left="380"/>
              <w:spacing w:after="0"/>
              <w:rPr>
                <w:sz w:val="20"/>
                <w:szCs w:val="20"/>
                <w:color w:val="auto"/>
              </w:rPr>
            </w:pPr>
            <w:r>
              <w:rPr>
                <w:rFonts w:ascii="Arial" w:cs="Arial" w:eastAsia="Arial" w:hAnsi="Arial"/>
                <w:sz w:val="15"/>
                <w:szCs w:val="15"/>
                <w:color w:val="auto"/>
              </w:rPr>
              <w:t>0.37</w:t>
            </w:r>
          </w:p>
        </w:tc>
        <w:tc>
          <w:tcPr>
            <w:tcW w:w="980" w:type="dxa"/>
            <w:vAlign w:val="bottom"/>
          </w:tcPr>
          <w:p>
            <w:pPr>
              <w:jc w:val="center"/>
              <w:spacing w:after="0"/>
              <w:rPr>
                <w:sz w:val="20"/>
                <w:szCs w:val="20"/>
                <w:color w:val="auto"/>
              </w:rPr>
            </w:pPr>
            <w:r>
              <w:rPr>
                <w:rFonts w:ascii="Arial" w:cs="Arial" w:eastAsia="Arial" w:hAnsi="Arial"/>
                <w:sz w:val="15"/>
                <w:szCs w:val="15"/>
                <w:color w:val="auto"/>
              </w:rPr>
              <w:t>0.33</w:t>
            </w:r>
          </w:p>
        </w:tc>
        <w:tc>
          <w:tcPr>
            <w:tcW w:w="0" w:type="dxa"/>
            <w:vAlign w:val="bottom"/>
          </w:tcPr>
          <w:p>
            <w:pPr>
              <w:spacing w:after="0"/>
              <w:rPr>
                <w:sz w:val="1"/>
                <w:szCs w:val="1"/>
                <w:color w:val="auto"/>
              </w:rPr>
            </w:pPr>
          </w:p>
        </w:tc>
      </w:tr>
      <w:tr>
        <w:trPr>
          <w:trHeight w:val="220"/>
        </w:trPr>
        <w:tc>
          <w:tcPr>
            <w:tcW w:w="2580" w:type="dxa"/>
            <w:vAlign w:val="bottom"/>
          </w:tcPr>
          <w:p>
            <w:pPr>
              <w:spacing w:after="0"/>
              <w:rPr>
                <w:sz w:val="20"/>
                <w:szCs w:val="20"/>
                <w:color w:val="auto"/>
              </w:rPr>
            </w:pPr>
            <w:r>
              <w:rPr>
                <w:rFonts w:ascii="Arial" w:cs="Arial" w:eastAsia="Arial" w:hAnsi="Arial"/>
                <w:sz w:val="15"/>
                <w:szCs w:val="15"/>
                <w:color w:val="auto"/>
              </w:rPr>
              <w:t>ATTSD</w:t>
            </w:r>
            <w:r>
              <w:rPr>
                <w:rFonts w:ascii="Arial" w:cs="Arial" w:eastAsia="Arial" w:hAnsi="Arial"/>
                <w:sz w:val="8"/>
                <w:szCs w:val="8"/>
                <w:color w:val="auto"/>
              </w:rPr>
              <w:t>6</w:t>
            </w:r>
            <w:r>
              <w:rPr>
                <w:rFonts w:ascii="Arial" w:cs="Arial" w:eastAsia="Arial" w:hAnsi="Arial"/>
                <w:sz w:val="15"/>
                <w:szCs w:val="15"/>
                <w:color w:val="auto"/>
              </w:rPr>
              <w:t xml:space="preserve"> -Fredin</w:t>
            </w:r>
          </w:p>
        </w:tc>
        <w:tc>
          <w:tcPr>
            <w:tcW w:w="800" w:type="dxa"/>
            <w:vAlign w:val="bottom"/>
          </w:tcPr>
          <w:p>
            <w:pPr>
              <w:jc w:val="right"/>
              <w:ind w:right="108"/>
              <w:spacing w:after="0"/>
              <w:rPr>
                <w:sz w:val="20"/>
                <w:szCs w:val="20"/>
                <w:color w:val="auto"/>
              </w:rPr>
            </w:pPr>
            <w:r>
              <w:rPr>
                <w:rFonts w:ascii="Arial" w:cs="Arial" w:eastAsia="Arial" w:hAnsi="Arial"/>
                <w:sz w:val="15"/>
                <w:szCs w:val="15"/>
                <w:color w:val="auto"/>
              </w:rPr>
              <w:t>95.91</w:t>
            </w:r>
          </w:p>
        </w:tc>
        <w:tc>
          <w:tcPr>
            <w:tcW w:w="780" w:type="dxa"/>
            <w:vAlign w:val="bottom"/>
          </w:tcPr>
          <w:p>
            <w:pPr>
              <w:jc w:val="right"/>
              <w:ind w:right="128"/>
              <w:spacing w:after="0"/>
              <w:rPr>
                <w:sz w:val="20"/>
                <w:szCs w:val="20"/>
                <w:color w:val="auto"/>
              </w:rPr>
            </w:pPr>
            <w:r>
              <w:rPr>
                <w:rFonts w:ascii="Arial" w:cs="Arial" w:eastAsia="Arial" w:hAnsi="Arial"/>
                <w:sz w:val="15"/>
                <w:szCs w:val="15"/>
                <w:color w:val="auto"/>
              </w:rPr>
              <w:t>92.85</w:t>
            </w:r>
          </w:p>
        </w:tc>
        <w:tc>
          <w:tcPr>
            <w:tcW w:w="760" w:type="dxa"/>
            <w:vAlign w:val="bottom"/>
          </w:tcPr>
          <w:p>
            <w:pPr>
              <w:jc w:val="right"/>
              <w:ind w:right="108"/>
              <w:spacing w:after="0"/>
              <w:rPr>
                <w:sz w:val="20"/>
                <w:szCs w:val="20"/>
                <w:color w:val="auto"/>
              </w:rPr>
            </w:pPr>
            <w:r>
              <w:rPr>
                <w:rFonts w:ascii="Arial" w:cs="Arial" w:eastAsia="Arial" w:hAnsi="Arial"/>
                <w:sz w:val="15"/>
                <w:szCs w:val="15"/>
                <w:color w:val="auto"/>
              </w:rPr>
              <w:t>98.14</w:t>
            </w:r>
          </w:p>
        </w:tc>
        <w:tc>
          <w:tcPr>
            <w:tcW w:w="1020" w:type="dxa"/>
            <w:vAlign w:val="bottom"/>
            <w:gridSpan w:val="2"/>
          </w:tcPr>
          <w:p>
            <w:pPr>
              <w:jc w:val="right"/>
              <w:ind w:right="188"/>
              <w:spacing w:after="0"/>
              <w:rPr>
                <w:sz w:val="20"/>
                <w:szCs w:val="20"/>
                <w:color w:val="auto"/>
              </w:rPr>
            </w:pPr>
            <w:r>
              <w:rPr>
                <w:rFonts w:ascii="Arial" w:cs="Arial" w:eastAsia="Arial" w:hAnsi="Arial"/>
                <w:sz w:val="15"/>
                <w:szCs w:val="15"/>
                <w:color w:val="auto"/>
              </w:rPr>
              <w:t>95.04</w:t>
            </w:r>
          </w:p>
        </w:tc>
        <w:tc>
          <w:tcPr>
            <w:tcW w:w="900" w:type="dxa"/>
            <w:vAlign w:val="bottom"/>
          </w:tcPr>
          <w:p>
            <w:pPr>
              <w:jc w:val="right"/>
              <w:ind w:right="188"/>
              <w:spacing w:after="0"/>
              <w:rPr>
                <w:sz w:val="20"/>
                <w:szCs w:val="20"/>
                <w:color w:val="auto"/>
              </w:rPr>
            </w:pPr>
            <w:r>
              <w:rPr>
                <w:rFonts w:ascii="Arial" w:cs="Arial" w:eastAsia="Arial" w:hAnsi="Arial"/>
                <w:sz w:val="15"/>
                <w:szCs w:val="15"/>
                <w:color w:val="auto"/>
              </w:rPr>
              <w:t>86.04</w:t>
            </w:r>
          </w:p>
        </w:tc>
        <w:tc>
          <w:tcPr>
            <w:tcW w:w="880" w:type="dxa"/>
            <w:vAlign w:val="bottom"/>
          </w:tcPr>
          <w:p>
            <w:pPr>
              <w:jc w:val="center"/>
              <w:spacing w:after="0"/>
              <w:rPr>
                <w:sz w:val="20"/>
                <w:szCs w:val="20"/>
                <w:color w:val="auto"/>
              </w:rPr>
            </w:pPr>
            <w:r>
              <w:rPr>
                <w:rFonts w:ascii="Arial" w:cs="Arial" w:eastAsia="Arial" w:hAnsi="Arial"/>
                <w:sz w:val="15"/>
                <w:szCs w:val="15"/>
                <w:color w:val="auto"/>
              </w:rPr>
              <w:t>97.89</w:t>
            </w:r>
          </w:p>
        </w:tc>
        <w:tc>
          <w:tcPr>
            <w:tcW w:w="940" w:type="dxa"/>
            <w:vAlign w:val="bottom"/>
          </w:tcPr>
          <w:p>
            <w:pPr>
              <w:ind w:left="380"/>
              <w:spacing w:after="0"/>
              <w:rPr>
                <w:sz w:val="20"/>
                <w:szCs w:val="20"/>
                <w:color w:val="auto"/>
              </w:rPr>
            </w:pPr>
            <w:r>
              <w:rPr>
                <w:rFonts w:ascii="Arial" w:cs="Arial" w:eastAsia="Arial" w:hAnsi="Arial"/>
                <w:sz w:val="15"/>
                <w:szCs w:val="15"/>
                <w:color w:val="auto"/>
              </w:rPr>
              <w:t>0.47</w:t>
            </w:r>
          </w:p>
        </w:tc>
        <w:tc>
          <w:tcPr>
            <w:tcW w:w="980" w:type="dxa"/>
            <w:vAlign w:val="bottom"/>
          </w:tcPr>
          <w:p>
            <w:pPr>
              <w:jc w:val="center"/>
              <w:spacing w:after="0"/>
              <w:rPr>
                <w:sz w:val="20"/>
                <w:szCs w:val="20"/>
                <w:color w:val="auto"/>
              </w:rPr>
            </w:pPr>
            <w:r>
              <w:rPr>
                <w:rFonts w:ascii="Arial" w:cs="Arial" w:eastAsia="Arial" w:hAnsi="Arial"/>
                <w:sz w:val="15"/>
                <w:szCs w:val="15"/>
                <w:color w:val="auto"/>
              </w:rPr>
              <w:t>0.33</w:t>
            </w:r>
          </w:p>
        </w:tc>
        <w:tc>
          <w:tcPr>
            <w:tcW w:w="0" w:type="dxa"/>
            <w:vAlign w:val="bottom"/>
          </w:tcPr>
          <w:p>
            <w:pPr>
              <w:spacing w:after="0"/>
              <w:rPr>
                <w:sz w:val="1"/>
                <w:szCs w:val="1"/>
                <w:color w:val="auto"/>
              </w:rPr>
            </w:pPr>
          </w:p>
        </w:tc>
      </w:tr>
      <w:tr>
        <w:trPr>
          <w:trHeight w:val="217"/>
        </w:trPr>
        <w:tc>
          <w:tcPr>
            <w:tcW w:w="2580" w:type="dxa"/>
            <w:vAlign w:val="bottom"/>
          </w:tcPr>
          <w:p>
            <w:pPr>
              <w:spacing w:after="0"/>
              <w:rPr>
                <w:sz w:val="20"/>
                <w:szCs w:val="20"/>
                <w:color w:val="auto"/>
              </w:rPr>
            </w:pPr>
            <w:r>
              <w:rPr>
                <w:rFonts w:ascii="Arial" w:cs="Arial" w:eastAsia="Arial" w:hAnsi="Arial"/>
                <w:sz w:val="15"/>
                <w:szCs w:val="15"/>
                <w:color w:val="auto"/>
              </w:rPr>
              <w:t>ATTSD</w:t>
            </w:r>
            <w:r>
              <w:rPr>
                <w:rFonts w:ascii="Arial" w:cs="Arial" w:eastAsia="Arial" w:hAnsi="Arial"/>
                <w:sz w:val="8"/>
                <w:szCs w:val="8"/>
                <w:color w:val="auto"/>
              </w:rPr>
              <w:t>6</w:t>
            </w:r>
            <w:r>
              <w:rPr>
                <w:rFonts w:ascii="Arial" w:cs="Arial" w:eastAsia="Arial" w:hAnsi="Arial"/>
                <w:sz w:val="15"/>
                <w:szCs w:val="15"/>
                <w:color w:val="auto"/>
              </w:rPr>
              <w:t xml:space="preserve"> -Bal</w:t>
            </w:r>
          </w:p>
        </w:tc>
        <w:tc>
          <w:tcPr>
            <w:tcW w:w="800" w:type="dxa"/>
            <w:vAlign w:val="bottom"/>
          </w:tcPr>
          <w:p>
            <w:pPr>
              <w:jc w:val="right"/>
              <w:ind w:right="108"/>
              <w:spacing w:after="0"/>
              <w:rPr>
                <w:sz w:val="20"/>
                <w:szCs w:val="20"/>
                <w:color w:val="auto"/>
              </w:rPr>
            </w:pPr>
            <w:r>
              <w:rPr>
                <w:rFonts w:ascii="Arial" w:cs="Arial" w:eastAsia="Arial" w:hAnsi="Arial"/>
                <w:sz w:val="15"/>
                <w:szCs w:val="15"/>
                <w:color w:val="auto"/>
              </w:rPr>
              <w:t>96.80</w:t>
            </w:r>
          </w:p>
        </w:tc>
        <w:tc>
          <w:tcPr>
            <w:tcW w:w="780" w:type="dxa"/>
            <w:vAlign w:val="bottom"/>
          </w:tcPr>
          <w:p>
            <w:pPr>
              <w:jc w:val="right"/>
              <w:ind w:right="128"/>
              <w:spacing w:after="0"/>
              <w:rPr>
                <w:sz w:val="20"/>
                <w:szCs w:val="20"/>
                <w:color w:val="auto"/>
              </w:rPr>
            </w:pPr>
            <w:r>
              <w:rPr>
                <w:rFonts w:ascii="Arial" w:cs="Arial" w:eastAsia="Arial" w:hAnsi="Arial"/>
                <w:sz w:val="15"/>
                <w:szCs w:val="15"/>
                <w:color w:val="auto"/>
              </w:rPr>
              <w:t>93.63</w:t>
            </w:r>
          </w:p>
        </w:tc>
        <w:tc>
          <w:tcPr>
            <w:tcW w:w="760" w:type="dxa"/>
            <w:vAlign w:val="bottom"/>
          </w:tcPr>
          <w:p>
            <w:pPr>
              <w:jc w:val="right"/>
              <w:ind w:right="108"/>
              <w:spacing w:after="0"/>
              <w:rPr>
                <w:sz w:val="20"/>
                <w:szCs w:val="20"/>
                <w:color w:val="auto"/>
              </w:rPr>
            </w:pPr>
            <w:r>
              <w:rPr>
                <w:rFonts w:ascii="Arial" w:cs="Arial" w:eastAsia="Arial" w:hAnsi="Arial"/>
                <w:sz w:val="15"/>
                <w:szCs w:val="15"/>
                <w:color w:val="auto"/>
              </w:rPr>
              <w:t>98.60</w:t>
            </w:r>
          </w:p>
        </w:tc>
        <w:tc>
          <w:tcPr>
            <w:tcW w:w="1020" w:type="dxa"/>
            <w:vAlign w:val="bottom"/>
            <w:gridSpan w:val="2"/>
          </w:tcPr>
          <w:p>
            <w:pPr>
              <w:jc w:val="right"/>
              <w:ind w:right="188"/>
              <w:spacing w:after="0"/>
              <w:rPr>
                <w:sz w:val="20"/>
                <w:szCs w:val="20"/>
                <w:color w:val="auto"/>
              </w:rPr>
            </w:pPr>
            <w:r>
              <w:rPr>
                <w:rFonts w:ascii="Arial" w:cs="Arial" w:eastAsia="Arial" w:hAnsi="Arial"/>
                <w:sz w:val="15"/>
                <w:szCs w:val="15"/>
                <w:color w:val="auto"/>
              </w:rPr>
              <w:t>94.06</w:t>
            </w:r>
          </w:p>
        </w:tc>
        <w:tc>
          <w:tcPr>
            <w:tcW w:w="900" w:type="dxa"/>
            <w:vAlign w:val="bottom"/>
          </w:tcPr>
          <w:p>
            <w:pPr>
              <w:jc w:val="right"/>
              <w:ind w:right="188"/>
              <w:spacing w:after="0"/>
              <w:rPr>
                <w:sz w:val="20"/>
                <w:szCs w:val="20"/>
                <w:color w:val="auto"/>
              </w:rPr>
            </w:pPr>
            <w:r>
              <w:rPr>
                <w:rFonts w:ascii="Arial" w:cs="Arial" w:eastAsia="Arial" w:hAnsi="Arial"/>
                <w:sz w:val="15"/>
                <w:szCs w:val="15"/>
                <w:color w:val="auto"/>
              </w:rPr>
              <w:t>70.08</w:t>
            </w:r>
          </w:p>
        </w:tc>
        <w:tc>
          <w:tcPr>
            <w:tcW w:w="880" w:type="dxa"/>
            <w:vAlign w:val="bottom"/>
          </w:tcPr>
          <w:p>
            <w:pPr>
              <w:jc w:val="center"/>
              <w:spacing w:after="0"/>
              <w:rPr>
                <w:sz w:val="20"/>
                <w:szCs w:val="20"/>
                <w:color w:val="auto"/>
              </w:rPr>
            </w:pPr>
            <w:r>
              <w:rPr>
                <w:rFonts w:ascii="Arial" w:cs="Arial" w:eastAsia="Arial" w:hAnsi="Arial"/>
                <w:sz w:val="15"/>
                <w:szCs w:val="15"/>
                <w:color w:val="auto"/>
              </w:rPr>
              <w:t>98.29</w:t>
            </w:r>
          </w:p>
        </w:tc>
        <w:tc>
          <w:tcPr>
            <w:tcW w:w="940" w:type="dxa"/>
            <w:vAlign w:val="bottom"/>
          </w:tcPr>
          <w:p>
            <w:pPr>
              <w:ind w:left="380"/>
              <w:spacing w:after="0"/>
              <w:rPr>
                <w:sz w:val="20"/>
                <w:szCs w:val="20"/>
                <w:color w:val="auto"/>
              </w:rPr>
            </w:pPr>
            <w:r>
              <w:rPr>
                <w:rFonts w:ascii="Arial" w:cs="Arial" w:eastAsia="Arial" w:hAnsi="Arial"/>
                <w:sz w:val="15"/>
                <w:szCs w:val="15"/>
                <w:color w:val="auto"/>
              </w:rPr>
              <w:t>1.15</w:t>
            </w:r>
          </w:p>
        </w:tc>
        <w:tc>
          <w:tcPr>
            <w:tcW w:w="980" w:type="dxa"/>
            <w:vAlign w:val="bottom"/>
          </w:tcPr>
          <w:p>
            <w:pPr>
              <w:jc w:val="center"/>
              <w:spacing w:after="0"/>
              <w:rPr>
                <w:sz w:val="20"/>
                <w:szCs w:val="20"/>
                <w:color w:val="auto"/>
              </w:rPr>
            </w:pPr>
            <w:r>
              <w:rPr>
                <w:rFonts w:ascii="Arial" w:cs="Arial" w:eastAsia="Arial" w:hAnsi="Arial"/>
                <w:sz w:val="15"/>
                <w:szCs w:val="15"/>
                <w:color w:val="auto"/>
              </w:rPr>
              <w:t>0.11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-977265</wp:posOffset>
            </wp:positionV>
            <wp:extent cx="6145530" cy="10020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6145530" cy="1002030"/>
                    </a:xfrm>
                    <a:prstGeom prst="rect">
                      <a:avLst/>
                    </a:prstGeom>
                    <a:noFill/>
                  </pic:spPr>
                </pic:pic>
              </a:graphicData>
            </a:graphic>
          </wp:anchor>
        </w:drawing>
      </w:r>
    </w:p>
    <w:p>
      <w:pPr>
        <w:spacing w:after="0" w:line="28" w:lineRule="exact"/>
        <w:rPr>
          <w:sz w:val="20"/>
          <w:szCs w:val="20"/>
          <w:color w:val="auto"/>
        </w:rPr>
      </w:pPr>
    </w:p>
    <w:p>
      <w:pPr>
        <w:spacing w:after="0" w:line="274" w:lineRule="auto"/>
        <w:rPr>
          <w:sz w:val="20"/>
          <w:szCs w:val="20"/>
          <w:color w:val="auto"/>
        </w:rPr>
      </w:pPr>
      <w:r>
        <w:rPr>
          <w:rFonts w:ascii="Arial" w:cs="Arial" w:eastAsia="Arial" w:hAnsi="Arial"/>
          <w:sz w:val="8"/>
          <w:szCs w:val="8"/>
          <w:color w:val="auto"/>
        </w:rPr>
        <w:t>1</w:t>
      </w:r>
      <w:r>
        <w:rPr>
          <w:rFonts w:ascii="Arial" w:cs="Arial" w:eastAsia="Arial" w:hAnsi="Arial"/>
          <w:sz w:val="14"/>
          <w:szCs w:val="14"/>
          <w:color w:val="auto"/>
        </w:rPr>
        <w:t>SEM = standard error of the mean;</w:t>
      </w:r>
      <w:r>
        <w:rPr>
          <w:rFonts w:ascii="Arial" w:cs="Arial" w:eastAsia="Arial" w:hAnsi="Arial"/>
          <w:sz w:val="8"/>
          <w:szCs w:val="8"/>
          <w:color w:val="auto"/>
        </w:rPr>
        <w:t xml:space="preserve"> 2</w:t>
      </w:r>
      <w:r>
        <w:rPr>
          <w:rFonts w:ascii="Arial" w:cs="Arial" w:eastAsia="Arial" w:hAnsi="Arial"/>
          <w:sz w:val="14"/>
          <w:szCs w:val="14"/>
          <w:color w:val="auto"/>
        </w:rPr>
        <w:t>DM = dry matter;</w:t>
      </w:r>
      <w:r>
        <w:rPr>
          <w:rFonts w:ascii="Arial" w:cs="Arial" w:eastAsia="Arial" w:hAnsi="Arial"/>
          <w:sz w:val="8"/>
          <w:szCs w:val="8"/>
          <w:color w:val="auto"/>
        </w:rPr>
        <w:t xml:space="preserve"> 3</w:t>
      </w:r>
      <w:r>
        <w:rPr>
          <w:rFonts w:ascii="Arial" w:cs="Arial" w:eastAsia="Arial" w:hAnsi="Arial"/>
          <w:sz w:val="14"/>
          <w:szCs w:val="14"/>
          <w:color w:val="auto"/>
        </w:rPr>
        <w:t>NM = natural matter;</w:t>
      </w:r>
      <w:r>
        <w:rPr>
          <w:rFonts w:ascii="Arial" w:cs="Arial" w:eastAsia="Arial" w:hAnsi="Arial"/>
          <w:sz w:val="8"/>
          <w:szCs w:val="8"/>
          <w:color w:val="auto"/>
        </w:rPr>
        <w:t xml:space="preserve"> 4</w:t>
      </w:r>
      <w:r>
        <w:rPr>
          <w:rFonts w:ascii="Arial" w:cs="Arial" w:eastAsia="Arial" w:hAnsi="Arial"/>
          <w:sz w:val="14"/>
          <w:szCs w:val="14"/>
          <w:color w:val="auto"/>
        </w:rPr>
        <w:t>NDF = neutral detergent fiber;</w:t>
      </w:r>
      <w:r>
        <w:rPr>
          <w:rFonts w:ascii="Arial" w:cs="Arial" w:eastAsia="Arial" w:hAnsi="Arial"/>
          <w:sz w:val="8"/>
          <w:szCs w:val="8"/>
          <w:color w:val="auto"/>
        </w:rPr>
        <w:t xml:space="preserve"> 5</w:t>
      </w:r>
      <w:r>
        <w:rPr>
          <w:rFonts w:ascii="Arial" w:cs="Arial" w:eastAsia="Arial" w:hAnsi="Arial"/>
          <w:sz w:val="14"/>
          <w:szCs w:val="14"/>
          <w:color w:val="auto"/>
        </w:rPr>
        <w:t>ADF = acid detergent fiber;</w:t>
      </w:r>
      <w:r>
        <w:rPr>
          <w:rFonts w:ascii="Arial" w:cs="Arial" w:eastAsia="Arial" w:hAnsi="Arial"/>
          <w:sz w:val="8"/>
          <w:szCs w:val="8"/>
          <w:color w:val="auto"/>
        </w:rPr>
        <w:t xml:space="preserve"> 6</w:t>
      </w:r>
      <w:r>
        <w:rPr>
          <w:rFonts w:ascii="Arial" w:cs="Arial" w:eastAsia="Arial" w:hAnsi="Arial"/>
          <w:sz w:val="14"/>
          <w:szCs w:val="14"/>
          <w:color w:val="auto"/>
        </w:rPr>
        <w:t>ATTSD = apparent total</w:t>
      </w:r>
      <w:r>
        <w:rPr>
          <w:rFonts w:ascii="Arial" w:cs="Arial" w:eastAsia="Arial" w:hAnsi="Arial"/>
          <w:sz w:val="8"/>
          <w:szCs w:val="8"/>
          <w:color w:val="auto"/>
        </w:rPr>
        <w:t xml:space="preserve"> </w:t>
      </w:r>
      <w:r>
        <w:rPr>
          <w:rFonts w:ascii="Arial" w:cs="Arial" w:eastAsia="Arial" w:hAnsi="Arial"/>
          <w:sz w:val="14"/>
          <w:szCs w:val="14"/>
          <w:color w:val="auto"/>
        </w:rPr>
        <w:t>tract starch digestibility.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260985</wp:posOffset>
                </wp:positionV>
                <wp:extent cx="611695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0.55pt" to="481.8pt,20.55pt" o:allowincell="f" strokecolor="#BDE2D4" strokeweight="1.5pt"/>
            </w:pict>
          </mc:Fallback>
        </mc:AlternateContent>
      </w:r>
    </w:p>
    <w:p>
      <w:pPr>
        <w:sectPr>
          <w:pgSz w:w="12240" w:h="15840" w:orient="portrait"/>
          <w:cols w:equalWidth="0" w:num="1">
            <w:col w:w="9640"/>
          </w:cols>
          <w:pgMar w:left="1300" w:top="996" w:right="1300" w:bottom="277" w:gutter="0" w:footer="0" w:header="0"/>
          <w:type w:val="continuous"/>
        </w:sectPr>
      </w:pPr>
    </w:p>
    <w:p>
      <w:pPr>
        <w:spacing w:after="0" w:line="200" w:lineRule="exact"/>
        <w:rPr>
          <w:sz w:val="20"/>
          <w:szCs w:val="20"/>
          <w:color w:val="auto"/>
        </w:rPr>
      </w:pPr>
    </w:p>
    <w:p>
      <w:pPr>
        <w:spacing w:after="0" w:line="273"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n.2, e20190096, 2021</w:t>
      </w:r>
      <w:r>
        <w:rPr>
          <w:sz w:val="20"/>
          <w:szCs w:val="20"/>
          <w:color w:val="auto"/>
        </w:rPr>
        <w:tab/>
      </w:r>
      <w:r>
        <w:rPr>
          <w:rFonts w:ascii="Arial" w:cs="Arial" w:eastAsia="Arial" w:hAnsi="Arial"/>
          <w:sz w:val="16"/>
          <w:szCs w:val="16"/>
          <w:b w:val="1"/>
          <w:bCs w:val="1"/>
          <w:color w:val="auto"/>
        </w:rPr>
        <w:t>3</w:t>
      </w:r>
    </w:p>
    <w:p>
      <w:pPr>
        <w:sectPr>
          <w:pgSz w:w="12240" w:h="15840" w:orient="portrait"/>
          <w:cols w:equalWidth="0" w:num="1">
            <w:col w:w="9640"/>
          </w:cols>
          <w:pgMar w:left="1300" w:top="996" w:right="1300" w:bottom="277" w:gutter="0" w:footer="0" w:header="0"/>
          <w:type w:val="continuous"/>
        </w:sectPr>
      </w:pPr>
    </w:p>
    <w:bookmarkStart w:id="3" w:name="page4"/>
    <w:bookmarkEnd w:id="3"/>
    <w:p>
      <w:pPr>
        <w:spacing w:after="0"/>
        <w:tabs>
          <w:tab w:leader="none" w:pos="6960" w:val="left"/>
        </w:tabs>
        <w:rPr>
          <w:sz w:val="20"/>
          <w:szCs w:val="20"/>
          <w:color w:val="auto"/>
        </w:rPr>
      </w:pPr>
      <w:r>
        <w:rPr>
          <w:rFonts w:ascii="Times New Roman" w:cs="Times New Roman" w:eastAsia="Times New Roman" w:hAnsi="Times New Roman"/>
          <w:sz w:val="16"/>
          <w:szCs w:val="16"/>
          <w:b w:val="1"/>
          <w:bCs w:val="1"/>
          <w:color w:val="auto"/>
        </w:rPr>
        <w:t>Michelotti et al.</w:t>
      </w:r>
      <w:r>
        <w:rPr>
          <w:sz w:val="20"/>
          <w:szCs w:val="20"/>
          <w:color w:val="auto"/>
        </w:rPr>
        <w:tab/>
      </w:r>
      <w:r>
        <w:rPr>
          <w:rFonts w:ascii="Times New Roman" w:cs="Times New Roman" w:eastAsia="Times New Roman" w:hAnsi="Times New Roman"/>
          <w:sz w:val="16"/>
          <w:szCs w:val="16"/>
          <w:b w:val="1"/>
          <w:bCs w:val="1"/>
          <w:color w:val="auto"/>
        </w:rPr>
        <w:t>Starch digestibility in dairy herds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Table 4 </w:t>
      </w:r>
      <w:r>
        <w:rPr>
          <w:rFonts w:ascii="Arial" w:cs="Arial" w:eastAsia="Arial" w:hAnsi="Arial"/>
          <w:sz w:val="16"/>
          <w:szCs w:val="16"/>
          <w:color w:val="auto"/>
        </w:rPr>
        <w:t>– Correlations between corn silage, total mixed ration, fecal composition and apparent total tract starch digestibility.</w:t>
      </w:r>
    </w:p>
    <w:p>
      <w:pPr>
        <w:spacing w:after="0" w:line="22" w:lineRule="exact"/>
        <w:rPr>
          <w:sz w:val="20"/>
          <w:szCs w:val="20"/>
          <w:color w:val="auto"/>
        </w:rPr>
      </w:pPr>
    </w:p>
    <w:tbl>
      <w:tblPr>
        <w:tblLayout w:type="fixed"/>
        <w:tblInd w:w="0" w:type="dxa"/>
        <w:tblCellMar>
          <w:top w:w="0" w:type="dxa"/>
          <w:left w:w="0" w:type="dxa"/>
          <w:bottom w:w="0" w:type="dxa"/>
          <w:right w:w="0" w:type="dxa"/>
        </w:tblCellMar>
      </w:tblPr>
      <w:tr>
        <w:trPr>
          <w:trHeight w:val="200"/>
        </w:trPr>
        <w:tc>
          <w:tcPr>
            <w:tcW w:w="1600" w:type="dxa"/>
            <w:vAlign w:val="bottom"/>
            <w:tcBorders>
              <w:top w:val="single" w:sz="8" w:color="00B085"/>
            </w:tcBorders>
          </w:tcPr>
          <w:p>
            <w:pPr>
              <w:ind w:left="1100"/>
              <w:spacing w:after="0"/>
              <w:rPr>
                <w:sz w:val="20"/>
                <w:szCs w:val="20"/>
                <w:color w:val="auto"/>
              </w:rPr>
            </w:pPr>
            <w:r>
              <w:rPr>
                <w:rFonts w:ascii="Arial" w:cs="Arial" w:eastAsia="Arial" w:hAnsi="Arial"/>
                <w:sz w:val="15"/>
                <w:szCs w:val="15"/>
                <w:color w:val="auto"/>
                <w:w w:val="91"/>
              </w:rPr>
              <w:t>Ensiling</w:t>
            </w:r>
          </w:p>
        </w:tc>
        <w:tc>
          <w:tcPr>
            <w:tcW w:w="460" w:type="dxa"/>
            <w:vAlign w:val="bottom"/>
            <w:tcBorders>
              <w:top w:val="single" w:sz="8" w:color="00B085"/>
            </w:tcBorders>
          </w:tcPr>
          <w:p>
            <w:pPr>
              <w:jc w:val="center"/>
              <w:spacing w:after="0"/>
              <w:rPr>
                <w:sz w:val="20"/>
                <w:szCs w:val="20"/>
                <w:color w:val="auto"/>
              </w:rPr>
            </w:pPr>
            <w:r>
              <w:rPr>
                <w:rFonts w:ascii="Arial" w:cs="Arial" w:eastAsia="Arial" w:hAnsi="Arial"/>
                <w:sz w:val="15"/>
                <w:szCs w:val="15"/>
                <w:color w:val="auto"/>
                <w:w w:val="86"/>
              </w:rPr>
              <w:t>CS</w:t>
            </w:r>
          </w:p>
        </w:tc>
        <w:tc>
          <w:tcPr>
            <w:tcW w:w="580" w:type="dxa"/>
            <w:vAlign w:val="bottom"/>
            <w:tcBorders>
              <w:top w:val="single" w:sz="8" w:color="00B085"/>
            </w:tcBorders>
          </w:tcPr>
          <w:p>
            <w:pPr>
              <w:jc w:val="right"/>
              <w:ind w:right="108"/>
              <w:spacing w:after="0"/>
              <w:rPr>
                <w:sz w:val="20"/>
                <w:szCs w:val="20"/>
                <w:color w:val="auto"/>
              </w:rPr>
            </w:pPr>
            <w:r>
              <w:rPr>
                <w:rFonts w:ascii="Arial" w:cs="Arial" w:eastAsia="Arial" w:hAnsi="Arial"/>
                <w:sz w:val="15"/>
                <w:szCs w:val="15"/>
                <w:color w:val="auto"/>
              </w:rPr>
              <w:t>CS</w:t>
            </w:r>
          </w:p>
        </w:tc>
        <w:tc>
          <w:tcPr>
            <w:tcW w:w="580" w:type="dxa"/>
            <w:vAlign w:val="bottom"/>
            <w:tcBorders>
              <w:top w:val="single" w:sz="8" w:color="00B085"/>
            </w:tcBorders>
          </w:tcPr>
          <w:p>
            <w:pPr>
              <w:jc w:val="right"/>
              <w:ind w:right="68"/>
              <w:spacing w:after="0"/>
              <w:rPr>
                <w:sz w:val="20"/>
                <w:szCs w:val="20"/>
                <w:color w:val="auto"/>
              </w:rPr>
            </w:pPr>
            <w:r>
              <w:rPr>
                <w:rFonts w:ascii="Arial" w:cs="Arial" w:eastAsia="Arial" w:hAnsi="Arial"/>
                <w:sz w:val="15"/>
                <w:szCs w:val="15"/>
                <w:color w:val="auto"/>
              </w:rPr>
              <w:t>CS</w:t>
            </w:r>
          </w:p>
        </w:tc>
        <w:tc>
          <w:tcPr>
            <w:tcW w:w="580" w:type="dxa"/>
            <w:vAlign w:val="bottom"/>
            <w:tcBorders>
              <w:top w:val="single" w:sz="8" w:color="00B085"/>
            </w:tcBorders>
          </w:tcPr>
          <w:p>
            <w:pPr>
              <w:jc w:val="right"/>
              <w:ind w:right="88"/>
              <w:spacing w:after="0"/>
              <w:rPr>
                <w:sz w:val="20"/>
                <w:szCs w:val="20"/>
                <w:color w:val="auto"/>
              </w:rPr>
            </w:pPr>
            <w:r>
              <w:rPr>
                <w:rFonts w:ascii="Arial" w:cs="Arial" w:eastAsia="Arial" w:hAnsi="Arial"/>
                <w:sz w:val="15"/>
                <w:szCs w:val="15"/>
                <w:color w:val="auto"/>
              </w:rPr>
              <w:t>CS</w:t>
            </w:r>
          </w:p>
        </w:tc>
        <w:tc>
          <w:tcPr>
            <w:tcW w:w="640" w:type="dxa"/>
            <w:vAlign w:val="bottom"/>
            <w:tcBorders>
              <w:top w:val="single" w:sz="8" w:color="00B085"/>
            </w:tcBorders>
          </w:tcPr>
          <w:p>
            <w:pPr>
              <w:jc w:val="right"/>
              <w:ind w:right="108"/>
              <w:spacing w:after="0"/>
              <w:rPr>
                <w:sz w:val="20"/>
                <w:szCs w:val="20"/>
                <w:color w:val="auto"/>
              </w:rPr>
            </w:pPr>
            <w:r>
              <w:rPr>
                <w:rFonts w:ascii="Arial" w:cs="Arial" w:eastAsia="Arial" w:hAnsi="Arial"/>
                <w:sz w:val="15"/>
                <w:szCs w:val="15"/>
                <w:color w:val="auto"/>
              </w:rPr>
              <w:t>TMR</w:t>
            </w:r>
          </w:p>
        </w:tc>
        <w:tc>
          <w:tcPr>
            <w:tcW w:w="480" w:type="dxa"/>
            <w:vAlign w:val="bottom"/>
            <w:tcBorders>
              <w:top w:val="single" w:sz="8" w:color="00B085"/>
            </w:tcBorders>
          </w:tcPr>
          <w:p>
            <w:pPr>
              <w:jc w:val="right"/>
              <w:ind w:right="8"/>
              <w:spacing w:after="0"/>
              <w:rPr>
                <w:sz w:val="20"/>
                <w:szCs w:val="20"/>
                <w:color w:val="auto"/>
              </w:rPr>
            </w:pPr>
            <w:r>
              <w:rPr>
                <w:rFonts w:ascii="Arial" w:cs="Arial" w:eastAsia="Arial" w:hAnsi="Arial"/>
                <w:sz w:val="15"/>
                <w:szCs w:val="15"/>
                <w:color w:val="auto"/>
              </w:rPr>
              <w:t>TMR</w:t>
            </w:r>
          </w:p>
        </w:tc>
        <w:tc>
          <w:tcPr>
            <w:tcW w:w="640" w:type="dxa"/>
            <w:vAlign w:val="bottom"/>
            <w:tcBorders>
              <w:top w:val="single" w:sz="8" w:color="00B085"/>
            </w:tcBorders>
          </w:tcPr>
          <w:p>
            <w:pPr>
              <w:jc w:val="right"/>
              <w:ind w:right="48"/>
              <w:spacing w:after="0"/>
              <w:rPr>
                <w:sz w:val="20"/>
                <w:szCs w:val="20"/>
                <w:color w:val="auto"/>
              </w:rPr>
            </w:pPr>
            <w:r>
              <w:rPr>
                <w:rFonts w:ascii="Arial" w:cs="Arial" w:eastAsia="Arial" w:hAnsi="Arial"/>
                <w:sz w:val="15"/>
                <w:szCs w:val="15"/>
                <w:color w:val="auto"/>
              </w:rPr>
              <w:t>TMR</w:t>
            </w:r>
          </w:p>
        </w:tc>
        <w:tc>
          <w:tcPr>
            <w:tcW w:w="700" w:type="dxa"/>
            <w:vAlign w:val="bottom"/>
            <w:tcBorders>
              <w:top w:val="single" w:sz="8" w:color="00B085"/>
            </w:tcBorders>
          </w:tcPr>
          <w:p>
            <w:pPr>
              <w:jc w:val="right"/>
              <w:ind w:right="108"/>
              <w:spacing w:after="0"/>
              <w:rPr>
                <w:sz w:val="20"/>
                <w:szCs w:val="20"/>
                <w:color w:val="auto"/>
              </w:rPr>
            </w:pPr>
            <w:r>
              <w:rPr>
                <w:rFonts w:ascii="Arial" w:cs="Arial" w:eastAsia="Arial" w:hAnsi="Arial"/>
                <w:sz w:val="15"/>
                <w:szCs w:val="15"/>
                <w:color w:val="auto"/>
              </w:rPr>
              <w:t>TMR</w:t>
            </w:r>
          </w:p>
        </w:tc>
        <w:tc>
          <w:tcPr>
            <w:tcW w:w="500" w:type="dxa"/>
            <w:vAlign w:val="bottom"/>
            <w:tcBorders>
              <w:top w:val="single" w:sz="8" w:color="00B085"/>
            </w:tcBorders>
          </w:tcPr>
          <w:p>
            <w:pPr>
              <w:jc w:val="right"/>
              <w:ind w:right="8"/>
              <w:spacing w:after="0"/>
              <w:rPr>
                <w:sz w:val="20"/>
                <w:szCs w:val="20"/>
                <w:color w:val="auto"/>
              </w:rPr>
            </w:pPr>
            <w:r>
              <w:rPr>
                <w:rFonts w:ascii="Arial" w:cs="Arial" w:eastAsia="Arial" w:hAnsi="Arial"/>
                <w:sz w:val="15"/>
                <w:szCs w:val="15"/>
                <w:color w:val="auto"/>
              </w:rPr>
              <w:t>Fecal</w:t>
            </w:r>
          </w:p>
        </w:tc>
        <w:tc>
          <w:tcPr>
            <w:tcW w:w="460" w:type="dxa"/>
            <w:vAlign w:val="bottom"/>
            <w:tcBorders>
              <w:top w:val="single" w:sz="8" w:color="00B085"/>
            </w:tcBorders>
          </w:tcPr>
          <w:p>
            <w:pPr>
              <w:ind w:left="80"/>
              <w:spacing w:after="0"/>
              <w:rPr>
                <w:sz w:val="20"/>
                <w:szCs w:val="20"/>
                <w:color w:val="auto"/>
              </w:rPr>
            </w:pPr>
            <w:r>
              <w:rPr>
                <w:rFonts w:ascii="Arial" w:cs="Arial" w:eastAsia="Arial" w:hAnsi="Arial"/>
                <w:sz w:val="15"/>
                <w:szCs w:val="15"/>
                <w:color w:val="auto"/>
                <w:w w:val="98"/>
              </w:rPr>
              <w:t>Fecal</w:t>
            </w:r>
          </w:p>
        </w:tc>
        <w:tc>
          <w:tcPr>
            <w:tcW w:w="480" w:type="dxa"/>
            <w:vAlign w:val="bottom"/>
            <w:tcBorders>
              <w:top w:val="single" w:sz="8" w:color="00B085"/>
            </w:tcBorders>
          </w:tcPr>
          <w:p>
            <w:pPr>
              <w:jc w:val="right"/>
              <w:spacing w:after="0"/>
              <w:rPr>
                <w:sz w:val="20"/>
                <w:szCs w:val="20"/>
                <w:color w:val="auto"/>
              </w:rPr>
            </w:pPr>
            <w:r>
              <w:rPr>
                <w:rFonts w:ascii="Arial" w:cs="Arial" w:eastAsia="Arial" w:hAnsi="Arial"/>
                <w:sz w:val="15"/>
                <w:szCs w:val="15"/>
                <w:color w:val="auto"/>
              </w:rPr>
              <w:t>Fecal</w:t>
            </w:r>
          </w:p>
        </w:tc>
        <w:tc>
          <w:tcPr>
            <w:tcW w:w="640" w:type="dxa"/>
            <w:vAlign w:val="bottom"/>
            <w:tcBorders>
              <w:top w:val="single" w:sz="8" w:color="00B085"/>
            </w:tcBorders>
          </w:tcPr>
          <w:p>
            <w:pPr>
              <w:jc w:val="right"/>
              <w:ind w:right="68"/>
              <w:spacing w:after="0"/>
              <w:rPr>
                <w:sz w:val="20"/>
                <w:szCs w:val="20"/>
                <w:color w:val="auto"/>
              </w:rPr>
            </w:pPr>
            <w:r>
              <w:rPr>
                <w:rFonts w:ascii="Arial" w:cs="Arial" w:eastAsia="Arial" w:hAnsi="Arial"/>
                <w:sz w:val="15"/>
                <w:szCs w:val="15"/>
                <w:color w:val="auto"/>
              </w:rPr>
              <w:t>Fecal</w:t>
            </w:r>
          </w:p>
        </w:tc>
        <w:tc>
          <w:tcPr>
            <w:tcW w:w="620" w:type="dxa"/>
            <w:vAlign w:val="bottom"/>
            <w:tcBorders>
              <w:top w:val="single" w:sz="8" w:color="00B085"/>
            </w:tcBorders>
          </w:tcPr>
          <w:p>
            <w:pPr>
              <w:jc w:val="center"/>
              <w:spacing w:after="0"/>
              <w:rPr>
                <w:sz w:val="20"/>
                <w:szCs w:val="20"/>
                <w:color w:val="auto"/>
              </w:rPr>
            </w:pPr>
            <w:r>
              <w:rPr>
                <w:rFonts w:ascii="Arial" w:cs="Arial" w:eastAsia="Arial" w:hAnsi="Arial"/>
                <w:sz w:val="15"/>
                <w:szCs w:val="15"/>
                <w:color w:val="auto"/>
                <w:w w:val="81"/>
              </w:rPr>
              <w:t>ATTSD-</w:t>
            </w:r>
          </w:p>
        </w:tc>
        <w:tc>
          <w:tcPr>
            <w:tcW w:w="680" w:type="dxa"/>
            <w:vAlign w:val="bottom"/>
            <w:tcBorders>
              <w:top w:val="single" w:sz="8" w:color="00B085"/>
            </w:tcBorders>
          </w:tcPr>
          <w:p>
            <w:pPr>
              <w:jc w:val="center"/>
              <w:spacing w:after="0"/>
              <w:rPr>
                <w:sz w:val="20"/>
                <w:szCs w:val="20"/>
                <w:color w:val="auto"/>
              </w:rPr>
            </w:pPr>
            <w:r>
              <w:rPr>
                <w:rFonts w:ascii="Arial" w:cs="Arial" w:eastAsia="Arial" w:hAnsi="Arial"/>
                <w:sz w:val="15"/>
                <w:szCs w:val="15"/>
                <w:color w:val="auto"/>
                <w:w w:val="81"/>
              </w:rPr>
              <w:t>ATTSD-</w:t>
            </w:r>
          </w:p>
        </w:tc>
      </w:tr>
      <w:tr>
        <w:trPr>
          <w:trHeight w:val="190"/>
        </w:trPr>
        <w:tc>
          <w:tcPr>
            <w:tcW w:w="1600" w:type="dxa"/>
            <w:vAlign w:val="bottom"/>
            <w:tcBorders>
              <w:bottom w:val="single" w:sz="8" w:color="00B085"/>
            </w:tcBorders>
          </w:tcPr>
          <w:p>
            <w:pPr>
              <w:ind w:left="1180"/>
              <w:spacing w:after="0"/>
              <w:rPr>
                <w:sz w:val="20"/>
                <w:szCs w:val="20"/>
                <w:color w:val="auto"/>
              </w:rPr>
            </w:pPr>
            <w:r>
              <w:rPr>
                <w:rFonts w:ascii="Arial" w:cs="Arial" w:eastAsia="Arial" w:hAnsi="Arial"/>
                <w:sz w:val="15"/>
                <w:szCs w:val="15"/>
                <w:color w:val="auto"/>
              </w:rPr>
              <w:t>days</w:t>
            </w:r>
          </w:p>
        </w:tc>
        <w:tc>
          <w:tcPr>
            <w:tcW w:w="46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85"/>
              </w:rPr>
              <w:t>DM</w:t>
            </w:r>
          </w:p>
        </w:tc>
        <w:tc>
          <w:tcPr>
            <w:tcW w:w="580" w:type="dxa"/>
            <w:vAlign w:val="bottom"/>
            <w:tcBorders>
              <w:bottom w:val="single" w:sz="8" w:color="00B085"/>
            </w:tcBorders>
          </w:tcPr>
          <w:p>
            <w:pPr>
              <w:jc w:val="right"/>
              <w:ind w:right="68"/>
              <w:spacing w:after="0"/>
              <w:rPr>
                <w:sz w:val="20"/>
                <w:szCs w:val="20"/>
                <w:color w:val="auto"/>
              </w:rPr>
            </w:pPr>
            <w:r>
              <w:rPr>
                <w:rFonts w:ascii="Arial" w:cs="Arial" w:eastAsia="Arial" w:hAnsi="Arial"/>
                <w:sz w:val="15"/>
                <w:szCs w:val="15"/>
                <w:color w:val="auto"/>
              </w:rPr>
              <w:t>NDF</w:t>
            </w:r>
          </w:p>
        </w:tc>
        <w:tc>
          <w:tcPr>
            <w:tcW w:w="580" w:type="dxa"/>
            <w:vAlign w:val="bottom"/>
            <w:tcBorders>
              <w:bottom w:val="single" w:sz="8" w:color="00B085"/>
            </w:tcBorders>
          </w:tcPr>
          <w:p>
            <w:pPr>
              <w:jc w:val="right"/>
              <w:spacing w:after="0"/>
              <w:rPr>
                <w:sz w:val="20"/>
                <w:szCs w:val="20"/>
                <w:color w:val="auto"/>
              </w:rPr>
            </w:pPr>
            <w:r>
              <w:rPr>
                <w:rFonts w:ascii="Arial" w:cs="Arial" w:eastAsia="Arial" w:hAnsi="Arial"/>
                <w:sz w:val="15"/>
                <w:szCs w:val="15"/>
                <w:color w:val="auto"/>
              </w:rPr>
              <w:t>Lignin</w:t>
            </w:r>
          </w:p>
        </w:tc>
        <w:tc>
          <w:tcPr>
            <w:tcW w:w="580" w:type="dxa"/>
            <w:vAlign w:val="bottom"/>
            <w:tcBorders>
              <w:bottom w:val="single" w:sz="8" w:color="00B085"/>
            </w:tcBorders>
          </w:tcPr>
          <w:p>
            <w:pPr>
              <w:jc w:val="right"/>
              <w:spacing w:after="0"/>
              <w:rPr>
                <w:sz w:val="20"/>
                <w:szCs w:val="20"/>
                <w:color w:val="auto"/>
              </w:rPr>
            </w:pPr>
            <w:r>
              <w:rPr>
                <w:rFonts w:ascii="Arial" w:cs="Arial" w:eastAsia="Arial" w:hAnsi="Arial"/>
                <w:sz w:val="15"/>
                <w:szCs w:val="15"/>
                <w:color w:val="auto"/>
              </w:rPr>
              <w:t>Starch</w:t>
            </w:r>
          </w:p>
        </w:tc>
        <w:tc>
          <w:tcPr>
            <w:tcW w:w="640" w:type="dxa"/>
            <w:vAlign w:val="bottom"/>
            <w:tcBorders>
              <w:bottom w:val="single" w:sz="8" w:color="00B085"/>
            </w:tcBorders>
          </w:tcPr>
          <w:p>
            <w:pPr>
              <w:jc w:val="right"/>
              <w:ind w:right="148"/>
              <w:spacing w:after="0"/>
              <w:rPr>
                <w:sz w:val="20"/>
                <w:szCs w:val="20"/>
                <w:color w:val="auto"/>
              </w:rPr>
            </w:pPr>
            <w:r>
              <w:rPr>
                <w:rFonts w:ascii="Arial" w:cs="Arial" w:eastAsia="Arial" w:hAnsi="Arial"/>
                <w:sz w:val="15"/>
                <w:szCs w:val="15"/>
                <w:color w:val="auto"/>
              </w:rPr>
              <w:t>DM</w:t>
            </w:r>
          </w:p>
        </w:tc>
        <w:tc>
          <w:tcPr>
            <w:tcW w:w="480" w:type="dxa"/>
            <w:vAlign w:val="bottom"/>
            <w:tcBorders>
              <w:bottom w:val="single" w:sz="8" w:color="00B085"/>
            </w:tcBorders>
          </w:tcPr>
          <w:p>
            <w:pPr>
              <w:jc w:val="right"/>
              <w:ind w:right="28"/>
              <w:spacing w:after="0"/>
              <w:rPr>
                <w:sz w:val="20"/>
                <w:szCs w:val="20"/>
                <w:color w:val="auto"/>
              </w:rPr>
            </w:pPr>
            <w:r>
              <w:rPr>
                <w:rFonts w:ascii="Arial" w:cs="Arial" w:eastAsia="Arial" w:hAnsi="Arial"/>
                <w:sz w:val="15"/>
                <w:szCs w:val="15"/>
                <w:color w:val="auto"/>
              </w:rPr>
              <w:t>NDF</w:t>
            </w:r>
          </w:p>
        </w:tc>
        <w:tc>
          <w:tcPr>
            <w:tcW w:w="640" w:type="dxa"/>
            <w:vAlign w:val="bottom"/>
            <w:tcBorders>
              <w:bottom w:val="single" w:sz="8" w:color="00B085"/>
            </w:tcBorders>
          </w:tcPr>
          <w:p>
            <w:pPr>
              <w:jc w:val="right"/>
              <w:ind w:right="8"/>
              <w:spacing w:after="0"/>
              <w:rPr>
                <w:sz w:val="20"/>
                <w:szCs w:val="20"/>
                <w:color w:val="auto"/>
              </w:rPr>
            </w:pPr>
            <w:r>
              <w:rPr>
                <w:rFonts w:ascii="Arial" w:cs="Arial" w:eastAsia="Arial" w:hAnsi="Arial"/>
                <w:sz w:val="15"/>
                <w:szCs w:val="15"/>
                <w:color w:val="auto"/>
              </w:rPr>
              <w:t>Lignin</w:t>
            </w:r>
          </w:p>
        </w:tc>
        <w:tc>
          <w:tcPr>
            <w:tcW w:w="700" w:type="dxa"/>
            <w:vAlign w:val="bottom"/>
            <w:tcBorders>
              <w:bottom w:val="single" w:sz="8" w:color="00B085"/>
            </w:tcBorders>
          </w:tcPr>
          <w:p>
            <w:pPr>
              <w:jc w:val="right"/>
              <w:ind w:right="48"/>
              <w:spacing w:after="0"/>
              <w:rPr>
                <w:sz w:val="20"/>
                <w:szCs w:val="20"/>
                <w:color w:val="auto"/>
              </w:rPr>
            </w:pPr>
            <w:r>
              <w:rPr>
                <w:rFonts w:ascii="Arial" w:cs="Arial" w:eastAsia="Arial" w:hAnsi="Arial"/>
                <w:sz w:val="15"/>
                <w:szCs w:val="15"/>
                <w:color w:val="auto"/>
              </w:rPr>
              <w:t>Starch</w:t>
            </w:r>
          </w:p>
        </w:tc>
        <w:tc>
          <w:tcPr>
            <w:tcW w:w="500" w:type="dxa"/>
            <w:vAlign w:val="bottom"/>
            <w:tcBorders>
              <w:bottom w:val="single" w:sz="8" w:color="00B085"/>
            </w:tcBorders>
          </w:tcPr>
          <w:p>
            <w:pPr>
              <w:jc w:val="right"/>
              <w:ind w:right="68"/>
              <w:spacing w:after="0"/>
              <w:rPr>
                <w:sz w:val="20"/>
                <w:szCs w:val="20"/>
                <w:color w:val="auto"/>
              </w:rPr>
            </w:pPr>
            <w:r>
              <w:rPr>
                <w:rFonts w:ascii="Arial" w:cs="Arial" w:eastAsia="Arial" w:hAnsi="Arial"/>
                <w:sz w:val="15"/>
                <w:szCs w:val="15"/>
                <w:color w:val="auto"/>
              </w:rPr>
              <w:t>DM</w:t>
            </w:r>
          </w:p>
        </w:tc>
        <w:tc>
          <w:tcPr>
            <w:tcW w:w="460" w:type="dxa"/>
            <w:vAlign w:val="bottom"/>
            <w:tcBorders>
              <w:bottom w:val="single" w:sz="8" w:color="00B085"/>
            </w:tcBorders>
          </w:tcPr>
          <w:p>
            <w:pPr>
              <w:ind w:left="100"/>
              <w:spacing w:after="0"/>
              <w:rPr>
                <w:sz w:val="20"/>
                <w:szCs w:val="20"/>
                <w:color w:val="auto"/>
              </w:rPr>
            </w:pPr>
            <w:r>
              <w:rPr>
                <w:rFonts w:ascii="Arial" w:cs="Arial" w:eastAsia="Arial" w:hAnsi="Arial"/>
                <w:sz w:val="15"/>
                <w:szCs w:val="15"/>
                <w:color w:val="auto"/>
              </w:rPr>
              <w:t>NDF</w:t>
            </w:r>
          </w:p>
        </w:tc>
        <w:tc>
          <w:tcPr>
            <w:tcW w:w="480" w:type="dxa"/>
            <w:vAlign w:val="bottom"/>
            <w:tcBorders>
              <w:bottom w:val="single" w:sz="8" w:color="00B085"/>
            </w:tcBorders>
          </w:tcPr>
          <w:p>
            <w:pPr>
              <w:jc w:val="right"/>
              <w:spacing w:after="0"/>
              <w:rPr>
                <w:sz w:val="20"/>
                <w:szCs w:val="20"/>
                <w:color w:val="auto"/>
              </w:rPr>
            </w:pPr>
            <w:r>
              <w:rPr>
                <w:rFonts w:ascii="Arial" w:cs="Arial" w:eastAsia="Arial" w:hAnsi="Arial"/>
                <w:sz w:val="15"/>
                <w:szCs w:val="15"/>
                <w:color w:val="auto"/>
                <w:w w:val="99"/>
              </w:rPr>
              <w:t>Lignin</w:t>
            </w:r>
          </w:p>
        </w:tc>
        <w:tc>
          <w:tcPr>
            <w:tcW w:w="640" w:type="dxa"/>
            <w:vAlign w:val="bottom"/>
            <w:tcBorders>
              <w:bottom w:val="single" w:sz="8" w:color="00B085"/>
            </w:tcBorders>
          </w:tcPr>
          <w:p>
            <w:pPr>
              <w:jc w:val="right"/>
              <w:ind w:right="28"/>
              <w:spacing w:after="0"/>
              <w:rPr>
                <w:sz w:val="20"/>
                <w:szCs w:val="20"/>
                <w:color w:val="auto"/>
              </w:rPr>
            </w:pPr>
            <w:r>
              <w:rPr>
                <w:rFonts w:ascii="Arial" w:cs="Arial" w:eastAsia="Arial" w:hAnsi="Arial"/>
                <w:sz w:val="15"/>
                <w:szCs w:val="15"/>
                <w:color w:val="auto"/>
              </w:rPr>
              <w:t>Starch</w:t>
            </w:r>
          </w:p>
        </w:tc>
        <w:tc>
          <w:tcPr>
            <w:tcW w:w="62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84"/>
              </w:rPr>
              <w:t>Fredin</w:t>
            </w:r>
          </w:p>
        </w:tc>
        <w:tc>
          <w:tcPr>
            <w:tcW w:w="680" w:type="dxa"/>
            <w:vAlign w:val="bottom"/>
            <w:tcBorders>
              <w:bottom w:val="single" w:sz="8" w:color="00B085"/>
            </w:tcBorders>
          </w:tcPr>
          <w:p>
            <w:pPr>
              <w:jc w:val="center"/>
              <w:spacing w:after="0"/>
              <w:rPr>
                <w:sz w:val="20"/>
                <w:szCs w:val="20"/>
                <w:color w:val="auto"/>
              </w:rPr>
            </w:pPr>
            <w:r>
              <w:rPr>
                <w:rFonts w:ascii="Arial" w:cs="Arial" w:eastAsia="Arial" w:hAnsi="Arial"/>
                <w:sz w:val="15"/>
                <w:szCs w:val="15"/>
                <w:color w:val="auto"/>
                <w:w w:val="92"/>
              </w:rPr>
              <w:t>Bal</w:t>
            </w:r>
          </w:p>
        </w:tc>
      </w:tr>
      <w:tr>
        <w:trPr>
          <w:trHeight w:val="198"/>
        </w:trPr>
        <w:tc>
          <w:tcPr>
            <w:tcW w:w="1600" w:type="dxa"/>
            <w:vAlign w:val="bottom"/>
          </w:tcPr>
          <w:p>
            <w:pPr>
              <w:spacing w:after="0"/>
              <w:rPr>
                <w:sz w:val="20"/>
                <w:szCs w:val="20"/>
                <w:color w:val="auto"/>
              </w:rPr>
            </w:pPr>
            <w:r>
              <w:rPr>
                <w:rFonts w:ascii="Arial" w:cs="Arial" w:eastAsia="Arial" w:hAnsi="Arial"/>
                <w:sz w:val="15"/>
                <w:szCs w:val="15"/>
                <w:color w:val="auto"/>
              </w:rPr>
              <w:t>Ensiling days</w:t>
            </w:r>
          </w:p>
        </w:tc>
        <w:tc>
          <w:tcPr>
            <w:tcW w:w="460" w:type="dxa"/>
            <w:vAlign w:val="bottom"/>
          </w:tcPr>
          <w:p>
            <w:pPr>
              <w:jc w:val="center"/>
              <w:spacing w:after="0"/>
              <w:rPr>
                <w:sz w:val="20"/>
                <w:szCs w:val="20"/>
                <w:color w:val="auto"/>
              </w:rPr>
            </w:pPr>
            <w:r>
              <w:rPr>
                <w:rFonts w:ascii="Arial" w:cs="Arial" w:eastAsia="Arial" w:hAnsi="Arial"/>
                <w:sz w:val="15"/>
                <w:szCs w:val="15"/>
                <w:color w:val="auto"/>
                <w:w w:val="95"/>
              </w:rPr>
              <w:t>–0.14</w:t>
            </w:r>
          </w:p>
        </w:tc>
        <w:tc>
          <w:tcPr>
            <w:tcW w:w="580" w:type="dxa"/>
            <w:vAlign w:val="bottom"/>
          </w:tcPr>
          <w:p>
            <w:pPr>
              <w:jc w:val="right"/>
              <w:ind w:right="128"/>
              <w:spacing w:after="0"/>
              <w:rPr>
                <w:sz w:val="20"/>
                <w:szCs w:val="20"/>
                <w:color w:val="auto"/>
              </w:rPr>
            </w:pPr>
            <w:r>
              <w:rPr>
                <w:rFonts w:ascii="Arial" w:cs="Arial" w:eastAsia="Arial" w:hAnsi="Arial"/>
                <w:sz w:val="15"/>
                <w:szCs w:val="15"/>
                <w:color w:val="auto"/>
              </w:rPr>
              <w:t>0.07</w:t>
            </w:r>
          </w:p>
        </w:tc>
        <w:tc>
          <w:tcPr>
            <w:tcW w:w="580" w:type="dxa"/>
            <w:vAlign w:val="bottom"/>
          </w:tcPr>
          <w:p>
            <w:pPr>
              <w:jc w:val="right"/>
              <w:ind w:right="88"/>
              <w:spacing w:after="0"/>
              <w:rPr>
                <w:sz w:val="20"/>
                <w:szCs w:val="20"/>
                <w:color w:val="auto"/>
              </w:rPr>
            </w:pPr>
            <w:r>
              <w:rPr>
                <w:rFonts w:ascii="Arial" w:cs="Arial" w:eastAsia="Arial" w:hAnsi="Arial"/>
                <w:sz w:val="15"/>
                <w:szCs w:val="15"/>
                <w:color w:val="auto"/>
              </w:rPr>
              <w:t>0.17</w:t>
            </w:r>
          </w:p>
        </w:tc>
        <w:tc>
          <w:tcPr>
            <w:tcW w:w="580" w:type="dxa"/>
            <w:vAlign w:val="bottom"/>
          </w:tcPr>
          <w:p>
            <w:pPr>
              <w:jc w:val="right"/>
              <w:ind w:right="68"/>
              <w:spacing w:after="0"/>
              <w:rPr>
                <w:sz w:val="20"/>
                <w:szCs w:val="20"/>
                <w:color w:val="auto"/>
              </w:rPr>
            </w:pPr>
            <w:r>
              <w:rPr>
                <w:rFonts w:ascii="Arial" w:cs="Arial" w:eastAsia="Arial" w:hAnsi="Arial"/>
                <w:sz w:val="15"/>
                <w:szCs w:val="15"/>
                <w:color w:val="auto"/>
              </w:rPr>
              <w:t>0.08</w:t>
            </w:r>
          </w:p>
        </w:tc>
        <w:tc>
          <w:tcPr>
            <w:tcW w:w="640" w:type="dxa"/>
            <w:vAlign w:val="bottom"/>
          </w:tcPr>
          <w:p>
            <w:pPr>
              <w:jc w:val="right"/>
              <w:ind w:right="128"/>
              <w:spacing w:after="0"/>
              <w:rPr>
                <w:sz w:val="20"/>
                <w:szCs w:val="20"/>
                <w:color w:val="auto"/>
              </w:rPr>
            </w:pPr>
            <w:r>
              <w:rPr>
                <w:rFonts w:ascii="Arial" w:cs="Arial" w:eastAsia="Arial" w:hAnsi="Arial"/>
                <w:sz w:val="15"/>
                <w:szCs w:val="15"/>
                <w:color w:val="auto"/>
              </w:rPr>
              <w:t>–0.12</w:t>
            </w:r>
          </w:p>
        </w:tc>
        <w:tc>
          <w:tcPr>
            <w:tcW w:w="1120" w:type="dxa"/>
            <w:vAlign w:val="bottom"/>
            <w:gridSpan w:val="2"/>
          </w:tcPr>
          <w:p>
            <w:pPr>
              <w:jc w:val="right"/>
              <w:ind w:right="128"/>
              <w:spacing w:after="0"/>
              <w:rPr>
                <w:sz w:val="20"/>
                <w:szCs w:val="20"/>
                <w:color w:val="auto"/>
              </w:rPr>
            </w:pPr>
            <w:r>
              <w:rPr>
                <w:rFonts w:ascii="Arial" w:cs="Arial" w:eastAsia="Arial" w:hAnsi="Arial"/>
                <w:sz w:val="15"/>
                <w:szCs w:val="15"/>
                <w:color w:val="auto"/>
              </w:rPr>
              <w:t>–0.33* –0.13</w:t>
            </w:r>
          </w:p>
        </w:tc>
        <w:tc>
          <w:tcPr>
            <w:tcW w:w="700" w:type="dxa"/>
            <w:vAlign w:val="bottom"/>
          </w:tcPr>
          <w:p>
            <w:pPr>
              <w:jc w:val="right"/>
              <w:ind w:right="188"/>
              <w:spacing w:after="0"/>
              <w:rPr>
                <w:sz w:val="20"/>
                <w:szCs w:val="20"/>
                <w:color w:val="auto"/>
              </w:rPr>
            </w:pPr>
            <w:r>
              <w:rPr>
                <w:rFonts w:ascii="Arial" w:cs="Arial" w:eastAsia="Arial" w:hAnsi="Arial"/>
                <w:sz w:val="15"/>
                <w:szCs w:val="15"/>
                <w:color w:val="auto"/>
              </w:rPr>
              <w:t>0.15</w:t>
            </w:r>
          </w:p>
        </w:tc>
        <w:tc>
          <w:tcPr>
            <w:tcW w:w="500" w:type="dxa"/>
            <w:vAlign w:val="bottom"/>
          </w:tcPr>
          <w:p>
            <w:pPr>
              <w:jc w:val="right"/>
              <w:ind w:right="28"/>
              <w:spacing w:after="0"/>
              <w:rPr>
                <w:sz w:val="20"/>
                <w:szCs w:val="20"/>
                <w:color w:val="auto"/>
              </w:rPr>
            </w:pPr>
            <w:r>
              <w:rPr>
                <w:rFonts w:ascii="Arial" w:cs="Arial" w:eastAsia="Arial" w:hAnsi="Arial"/>
                <w:sz w:val="15"/>
                <w:szCs w:val="15"/>
                <w:color w:val="auto"/>
              </w:rPr>
              <w:t>–0.02</w:t>
            </w:r>
          </w:p>
        </w:tc>
        <w:tc>
          <w:tcPr>
            <w:tcW w:w="460" w:type="dxa"/>
            <w:vAlign w:val="bottom"/>
          </w:tcPr>
          <w:p>
            <w:pPr>
              <w:ind w:left="60"/>
              <w:spacing w:after="0"/>
              <w:rPr>
                <w:sz w:val="20"/>
                <w:szCs w:val="20"/>
                <w:color w:val="auto"/>
              </w:rPr>
            </w:pPr>
            <w:r>
              <w:rPr>
                <w:rFonts w:ascii="Arial" w:cs="Arial" w:eastAsia="Arial" w:hAnsi="Arial"/>
                <w:sz w:val="15"/>
                <w:szCs w:val="15"/>
                <w:color w:val="auto"/>
              </w:rPr>
              <w:t>0.02</w:t>
            </w:r>
          </w:p>
        </w:tc>
        <w:tc>
          <w:tcPr>
            <w:tcW w:w="480" w:type="dxa"/>
            <w:vAlign w:val="bottom"/>
          </w:tcPr>
          <w:p>
            <w:pPr>
              <w:jc w:val="right"/>
              <w:spacing w:after="0"/>
              <w:rPr>
                <w:sz w:val="20"/>
                <w:szCs w:val="20"/>
                <w:color w:val="auto"/>
              </w:rPr>
            </w:pPr>
            <w:r>
              <w:rPr>
                <w:rFonts w:ascii="Arial" w:cs="Arial" w:eastAsia="Arial" w:hAnsi="Arial"/>
                <w:sz w:val="15"/>
                <w:szCs w:val="15"/>
                <w:color w:val="auto"/>
              </w:rPr>
              <w:t>0.37*</w:t>
            </w:r>
          </w:p>
        </w:tc>
        <w:tc>
          <w:tcPr>
            <w:tcW w:w="640" w:type="dxa"/>
            <w:vAlign w:val="bottom"/>
          </w:tcPr>
          <w:p>
            <w:pPr>
              <w:jc w:val="right"/>
              <w:ind w:right="168"/>
              <w:spacing w:after="0"/>
              <w:rPr>
                <w:sz w:val="20"/>
                <w:szCs w:val="20"/>
                <w:color w:val="auto"/>
              </w:rPr>
            </w:pPr>
            <w:r>
              <w:rPr>
                <w:rFonts w:ascii="Arial" w:cs="Arial" w:eastAsia="Arial" w:hAnsi="Arial"/>
                <w:sz w:val="15"/>
                <w:szCs w:val="15"/>
                <w:color w:val="auto"/>
              </w:rPr>
              <w:t>0.25</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0.25</w:t>
            </w:r>
          </w:p>
        </w:tc>
        <w:tc>
          <w:tcPr>
            <w:tcW w:w="680" w:type="dxa"/>
            <w:vAlign w:val="bottom"/>
          </w:tcPr>
          <w:p>
            <w:pPr>
              <w:jc w:val="right"/>
              <w:ind w:right="128"/>
              <w:spacing w:after="0"/>
              <w:rPr>
                <w:sz w:val="20"/>
                <w:szCs w:val="20"/>
                <w:color w:val="auto"/>
              </w:rPr>
            </w:pPr>
            <w:r>
              <w:rPr>
                <w:rFonts w:ascii="Arial" w:cs="Arial" w:eastAsia="Arial" w:hAnsi="Arial"/>
                <w:sz w:val="15"/>
                <w:szCs w:val="15"/>
                <w:color w:val="auto"/>
              </w:rPr>
              <w:t>0.31*</w:t>
            </w:r>
          </w:p>
        </w:tc>
      </w:tr>
      <w:tr>
        <w:trPr>
          <w:trHeight w:val="217"/>
        </w:trPr>
        <w:tc>
          <w:tcPr>
            <w:tcW w:w="1600" w:type="dxa"/>
            <w:vAlign w:val="bottom"/>
          </w:tcPr>
          <w:p>
            <w:pPr>
              <w:spacing w:after="0"/>
              <w:rPr>
                <w:sz w:val="20"/>
                <w:szCs w:val="20"/>
                <w:color w:val="auto"/>
              </w:rPr>
            </w:pPr>
            <w:r>
              <w:rPr>
                <w:rFonts w:ascii="Arial" w:cs="Arial" w:eastAsia="Arial" w:hAnsi="Arial"/>
                <w:sz w:val="15"/>
                <w:szCs w:val="15"/>
                <w:color w:val="auto"/>
              </w:rPr>
              <w:t>CS DM</w:t>
            </w:r>
          </w:p>
        </w:tc>
        <w:tc>
          <w:tcPr>
            <w:tcW w:w="460" w:type="dxa"/>
            <w:vAlign w:val="bottom"/>
          </w:tcPr>
          <w:p>
            <w:pPr>
              <w:spacing w:after="0"/>
              <w:rPr>
                <w:sz w:val="18"/>
                <w:szCs w:val="18"/>
                <w:color w:val="auto"/>
              </w:rPr>
            </w:pPr>
          </w:p>
        </w:tc>
        <w:tc>
          <w:tcPr>
            <w:tcW w:w="1160" w:type="dxa"/>
            <w:vAlign w:val="bottom"/>
            <w:gridSpan w:val="2"/>
          </w:tcPr>
          <w:p>
            <w:pPr>
              <w:jc w:val="right"/>
              <w:ind w:right="88"/>
              <w:spacing w:after="0"/>
              <w:rPr>
                <w:sz w:val="20"/>
                <w:szCs w:val="20"/>
                <w:color w:val="auto"/>
              </w:rPr>
            </w:pPr>
            <w:r>
              <w:rPr>
                <w:rFonts w:ascii="Arial" w:cs="Arial" w:eastAsia="Arial" w:hAnsi="Arial"/>
                <w:sz w:val="15"/>
                <w:szCs w:val="15"/>
                <w:color w:val="auto"/>
              </w:rPr>
              <w:t>–0.51*** –0.23</w:t>
            </w:r>
          </w:p>
        </w:tc>
        <w:tc>
          <w:tcPr>
            <w:tcW w:w="580" w:type="dxa"/>
            <w:vAlign w:val="bottom"/>
          </w:tcPr>
          <w:p>
            <w:pPr>
              <w:jc w:val="right"/>
              <w:ind w:right="68"/>
              <w:spacing w:after="0"/>
              <w:rPr>
                <w:sz w:val="20"/>
                <w:szCs w:val="20"/>
                <w:color w:val="auto"/>
              </w:rPr>
            </w:pPr>
            <w:r>
              <w:rPr>
                <w:rFonts w:ascii="Arial" w:cs="Arial" w:eastAsia="Arial" w:hAnsi="Arial"/>
                <w:sz w:val="15"/>
                <w:szCs w:val="15"/>
                <w:color w:val="auto"/>
              </w:rPr>
              <w:t>0.26</w:t>
            </w:r>
          </w:p>
        </w:tc>
        <w:tc>
          <w:tcPr>
            <w:tcW w:w="640" w:type="dxa"/>
            <w:vAlign w:val="bottom"/>
          </w:tcPr>
          <w:p>
            <w:pPr>
              <w:jc w:val="right"/>
              <w:ind w:right="48"/>
              <w:spacing w:after="0"/>
              <w:rPr>
                <w:sz w:val="20"/>
                <w:szCs w:val="20"/>
                <w:color w:val="auto"/>
              </w:rPr>
            </w:pPr>
            <w:r>
              <w:rPr>
                <w:rFonts w:ascii="Arial" w:cs="Arial" w:eastAsia="Arial" w:hAnsi="Arial"/>
                <w:sz w:val="15"/>
                <w:szCs w:val="15"/>
                <w:color w:val="auto"/>
              </w:rPr>
              <w:t>0.38*</w:t>
            </w:r>
          </w:p>
        </w:tc>
        <w:tc>
          <w:tcPr>
            <w:tcW w:w="480" w:type="dxa"/>
            <w:vAlign w:val="bottom"/>
          </w:tcPr>
          <w:p>
            <w:pPr>
              <w:jc w:val="right"/>
              <w:ind w:right="8"/>
              <w:spacing w:after="0"/>
              <w:rPr>
                <w:sz w:val="20"/>
                <w:szCs w:val="20"/>
                <w:color w:val="auto"/>
              </w:rPr>
            </w:pPr>
            <w:r>
              <w:rPr>
                <w:rFonts w:ascii="Arial" w:cs="Arial" w:eastAsia="Arial" w:hAnsi="Arial"/>
                <w:sz w:val="15"/>
                <w:szCs w:val="15"/>
                <w:color w:val="auto"/>
              </w:rPr>
              <w:t>–0.12</w:t>
            </w:r>
          </w:p>
        </w:tc>
        <w:tc>
          <w:tcPr>
            <w:tcW w:w="640" w:type="dxa"/>
            <w:vAlign w:val="bottom"/>
          </w:tcPr>
          <w:p>
            <w:pPr>
              <w:jc w:val="right"/>
              <w:ind w:right="128"/>
              <w:spacing w:after="0"/>
              <w:rPr>
                <w:sz w:val="20"/>
                <w:szCs w:val="20"/>
                <w:color w:val="auto"/>
              </w:rPr>
            </w:pPr>
            <w:r>
              <w:rPr>
                <w:rFonts w:ascii="Arial" w:cs="Arial" w:eastAsia="Arial" w:hAnsi="Arial"/>
                <w:sz w:val="15"/>
                <w:szCs w:val="15"/>
                <w:color w:val="auto"/>
              </w:rPr>
              <w:t>0.09</w:t>
            </w:r>
          </w:p>
        </w:tc>
        <w:tc>
          <w:tcPr>
            <w:tcW w:w="700" w:type="dxa"/>
            <w:vAlign w:val="bottom"/>
          </w:tcPr>
          <w:p>
            <w:pPr>
              <w:jc w:val="right"/>
              <w:ind w:right="188"/>
              <w:spacing w:after="0"/>
              <w:rPr>
                <w:sz w:val="20"/>
                <w:szCs w:val="20"/>
                <w:color w:val="auto"/>
              </w:rPr>
            </w:pPr>
            <w:r>
              <w:rPr>
                <w:rFonts w:ascii="Arial" w:cs="Arial" w:eastAsia="Arial" w:hAnsi="Arial"/>
                <w:sz w:val="15"/>
                <w:szCs w:val="15"/>
                <w:color w:val="auto"/>
              </w:rPr>
              <w:t>–0.03</w:t>
            </w:r>
          </w:p>
        </w:tc>
        <w:tc>
          <w:tcPr>
            <w:tcW w:w="500" w:type="dxa"/>
            <w:vAlign w:val="bottom"/>
          </w:tcPr>
          <w:p>
            <w:pPr>
              <w:jc w:val="right"/>
              <w:ind w:right="28"/>
              <w:spacing w:after="0"/>
              <w:rPr>
                <w:sz w:val="20"/>
                <w:szCs w:val="20"/>
                <w:color w:val="auto"/>
              </w:rPr>
            </w:pPr>
            <w:r>
              <w:rPr>
                <w:rFonts w:ascii="Arial" w:cs="Arial" w:eastAsia="Arial" w:hAnsi="Arial"/>
                <w:sz w:val="15"/>
                <w:szCs w:val="15"/>
                <w:color w:val="auto"/>
              </w:rPr>
              <w:t>0.05</w:t>
            </w:r>
          </w:p>
        </w:tc>
        <w:tc>
          <w:tcPr>
            <w:tcW w:w="460" w:type="dxa"/>
            <w:vAlign w:val="bottom"/>
          </w:tcPr>
          <w:p>
            <w:pPr>
              <w:ind w:left="20"/>
              <w:spacing w:after="0"/>
              <w:rPr>
                <w:sz w:val="20"/>
                <w:szCs w:val="20"/>
                <w:color w:val="auto"/>
              </w:rPr>
            </w:pPr>
            <w:r>
              <w:rPr>
                <w:rFonts w:ascii="Arial" w:cs="Arial" w:eastAsia="Arial" w:hAnsi="Arial"/>
                <w:sz w:val="15"/>
                <w:szCs w:val="15"/>
                <w:color w:val="auto"/>
              </w:rPr>
              <w:t>–0.10</w:t>
            </w:r>
          </w:p>
        </w:tc>
        <w:tc>
          <w:tcPr>
            <w:tcW w:w="480" w:type="dxa"/>
            <w:vAlign w:val="bottom"/>
          </w:tcPr>
          <w:p>
            <w:pPr>
              <w:jc w:val="right"/>
              <w:ind w:right="28"/>
              <w:spacing w:after="0"/>
              <w:rPr>
                <w:sz w:val="20"/>
                <w:szCs w:val="20"/>
                <w:color w:val="auto"/>
              </w:rPr>
            </w:pPr>
            <w:r>
              <w:rPr>
                <w:rFonts w:ascii="Arial" w:cs="Arial" w:eastAsia="Arial" w:hAnsi="Arial"/>
                <w:sz w:val="15"/>
                <w:szCs w:val="15"/>
                <w:color w:val="auto"/>
              </w:rPr>
              <w:t>0.07</w:t>
            </w:r>
          </w:p>
        </w:tc>
        <w:tc>
          <w:tcPr>
            <w:tcW w:w="640" w:type="dxa"/>
            <w:vAlign w:val="bottom"/>
          </w:tcPr>
          <w:p>
            <w:pPr>
              <w:jc w:val="right"/>
              <w:ind w:right="168"/>
              <w:spacing w:after="0"/>
              <w:rPr>
                <w:sz w:val="20"/>
                <w:szCs w:val="20"/>
                <w:color w:val="auto"/>
              </w:rPr>
            </w:pPr>
            <w:r>
              <w:rPr>
                <w:rFonts w:ascii="Arial" w:cs="Arial" w:eastAsia="Arial" w:hAnsi="Arial"/>
                <w:sz w:val="15"/>
                <w:szCs w:val="15"/>
                <w:color w:val="auto"/>
              </w:rPr>
              <w:t>0.24</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–0.24</w:t>
            </w:r>
          </w:p>
        </w:tc>
        <w:tc>
          <w:tcPr>
            <w:tcW w:w="680" w:type="dxa"/>
            <w:vAlign w:val="bottom"/>
          </w:tcPr>
          <w:p>
            <w:pPr>
              <w:jc w:val="right"/>
              <w:ind w:right="208"/>
              <w:spacing w:after="0"/>
              <w:rPr>
                <w:sz w:val="20"/>
                <w:szCs w:val="20"/>
                <w:color w:val="auto"/>
              </w:rPr>
            </w:pPr>
            <w:r>
              <w:rPr>
                <w:rFonts w:ascii="Arial" w:cs="Arial" w:eastAsia="Arial" w:hAnsi="Arial"/>
                <w:sz w:val="15"/>
                <w:szCs w:val="15"/>
                <w:color w:val="auto"/>
              </w:rPr>
              <w:t>–0.28</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CS NDF</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1800" w:type="dxa"/>
            <w:vAlign w:val="bottom"/>
            <w:gridSpan w:val="3"/>
          </w:tcPr>
          <w:p>
            <w:pPr>
              <w:jc w:val="right"/>
              <w:spacing w:after="0"/>
              <w:rPr>
                <w:sz w:val="20"/>
                <w:szCs w:val="20"/>
                <w:color w:val="auto"/>
              </w:rPr>
            </w:pPr>
            <w:r>
              <w:rPr>
                <w:rFonts w:ascii="Arial" w:cs="Arial" w:eastAsia="Arial" w:hAnsi="Arial"/>
                <w:sz w:val="15"/>
                <w:szCs w:val="15"/>
                <w:color w:val="auto"/>
              </w:rPr>
              <w:t>0.47** –0.42** –0.43**</w:t>
            </w:r>
          </w:p>
        </w:tc>
        <w:tc>
          <w:tcPr>
            <w:tcW w:w="480" w:type="dxa"/>
            <w:vAlign w:val="bottom"/>
          </w:tcPr>
          <w:p>
            <w:pPr>
              <w:jc w:val="right"/>
              <w:ind w:right="8"/>
              <w:spacing w:after="0"/>
              <w:rPr>
                <w:sz w:val="20"/>
                <w:szCs w:val="20"/>
                <w:color w:val="auto"/>
              </w:rPr>
            </w:pPr>
            <w:r>
              <w:rPr>
                <w:rFonts w:ascii="Arial" w:cs="Arial" w:eastAsia="Arial" w:hAnsi="Arial"/>
                <w:sz w:val="15"/>
                <w:szCs w:val="15"/>
                <w:color w:val="auto"/>
              </w:rPr>
              <w:t>0.16</w:t>
            </w:r>
          </w:p>
        </w:tc>
        <w:tc>
          <w:tcPr>
            <w:tcW w:w="640" w:type="dxa"/>
            <w:vAlign w:val="bottom"/>
          </w:tcPr>
          <w:p>
            <w:pPr>
              <w:jc w:val="right"/>
              <w:ind w:right="128"/>
              <w:spacing w:after="0"/>
              <w:rPr>
                <w:sz w:val="20"/>
                <w:szCs w:val="20"/>
                <w:color w:val="auto"/>
              </w:rPr>
            </w:pPr>
            <w:r>
              <w:rPr>
                <w:rFonts w:ascii="Arial" w:cs="Arial" w:eastAsia="Arial" w:hAnsi="Arial"/>
                <w:sz w:val="15"/>
                <w:szCs w:val="15"/>
                <w:color w:val="auto"/>
              </w:rPr>
              <w:t>0.08</w:t>
            </w:r>
          </w:p>
        </w:tc>
        <w:tc>
          <w:tcPr>
            <w:tcW w:w="700" w:type="dxa"/>
            <w:vAlign w:val="bottom"/>
          </w:tcPr>
          <w:p>
            <w:pPr>
              <w:jc w:val="right"/>
              <w:ind w:right="188"/>
              <w:spacing w:after="0"/>
              <w:rPr>
                <w:sz w:val="20"/>
                <w:szCs w:val="20"/>
                <w:color w:val="auto"/>
              </w:rPr>
            </w:pPr>
            <w:r>
              <w:rPr>
                <w:rFonts w:ascii="Arial" w:cs="Arial" w:eastAsia="Arial" w:hAnsi="Arial"/>
                <w:sz w:val="15"/>
                <w:szCs w:val="15"/>
                <w:color w:val="auto"/>
              </w:rPr>
              <w:t>0.02</w:t>
            </w:r>
          </w:p>
        </w:tc>
        <w:tc>
          <w:tcPr>
            <w:tcW w:w="500" w:type="dxa"/>
            <w:vAlign w:val="bottom"/>
          </w:tcPr>
          <w:p>
            <w:pPr>
              <w:jc w:val="right"/>
              <w:ind w:right="28"/>
              <w:spacing w:after="0"/>
              <w:rPr>
                <w:sz w:val="20"/>
                <w:szCs w:val="20"/>
                <w:color w:val="auto"/>
              </w:rPr>
            </w:pPr>
            <w:r>
              <w:rPr>
                <w:rFonts w:ascii="Arial" w:cs="Arial" w:eastAsia="Arial" w:hAnsi="Arial"/>
                <w:sz w:val="15"/>
                <w:szCs w:val="15"/>
                <w:color w:val="auto"/>
              </w:rPr>
              <w:t>0.10</w:t>
            </w:r>
          </w:p>
        </w:tc>
        <w:tc>
          <w:tcPr>
            <w:tcW w:w="460" w:type="dxa"/>
            <w:vAlign w:val="bottom"/>
          </w:tcPr>
          <w:p>
            <w:pPr>
              <w:ind w:left="60"/>
              <w:spacing w:after="0"/>
              <w:rPr>
                <w:sz w:val="20"/>
                <w:szCs w:val="20"/>
                <w:color w:val="auto"/>
              </w:rPr>
            </w:pPr>
            <w:r>
              <w:rPr>
                <w:rFonts w:ascii="Arial" w:cs="Arial" w:eastAsia="Arial" w:hAnsi="Arial"/>
                <w:sz w:val="15"/>
                <w:szCs w:val="15"/>
                <w:color w:val="auto"/>
              </w:rPr>
              <w:t>0.23</w:t>
            </w:r>
          </w:p>
        </w:tc>
        <w:tc>
          <w:tcPr>
            <w:tcW w:w="480" w:type="dxa"/>
            <w:vAlign w:val="bottom"/>
          </w:tcPr>
          <w:p>
            <w:pPr>
              <w:jc w:val="right"/>
              <w:ind w:right="28"/>
              <w:spacing w:after="0"/>
              <w:rPr>
                <w:sz w:val="20"/>
                <w:szCs w:val="20"/>
                <w:color w:val="auto"/>
              </w:rPr>
            </w:pPr>
            <w:r>
              <w:rPr>
                <w:rFonts w:ascii="Arial" w:cs="Arial" w:eastAsia="Arial" w:hAnsi="Arial"/>
                <w:sz w:val="15"/>
                <w:szCs w:val="15"/>
                <w:color w:val="auto"/>
                <w:w w:val="95"/>
              </w:rPr>
              <w:t>–0.17</w:t>
            </w:r>
          </w:p>
        </w:tc>
        <w:tc>
          <w:tcPr>
            <w:tcW w:w="640" w:type="dxa"/>
            <w:vAlign w:val="bottom"/>
          </w:tcPr>
          <w:p>
            <w:pPr>
              <w:jc w:val="right"/>
              <w:ind w:right="168"/>
              <w:spacing w:after="0"/>
              <w:rPr>
                <w:sz w:val="20"/>
                <w:szCs w:val="20"/>
                <w:color w:val="auto"/>
              </w:rPr>
            </w:pPr>
            <w:r>
              <w:rPr>
                <w:rFonts w:ascii="Arial" w:cs="Arial" w:eastAsia="Arial" w:hAnsi="Arial"/>
                <w:sz w:val="15"/>
                <w:szCs w:val="15"/>
                <w:color w:val="auto"/>
              </w:rPr>
              <w:t>0.07</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–0.07</w:t>
            </w:r>
          </w:p>
        </w:tc>
        <w:tc>
          <w:tcPr>
            <w:tcW w:w="680" w:type="dxa"/>
            <w:vAlign w:val="bottom"/>
          </w:tcPr>
          <w:p>
            <w:pPr>
              <w:jc w:val="right"/>
              <w:ind w:right="208"/>
              <w:spacing w:after="0"/>
              <w:rPr>
                <w:sz w:val="20"/>
                <w:szCs w:val="20"/>
                <w:color w:val="auto"/>
              </w:rPr>
            </w:pPr>
            <w:r>
              <w:rPr>
                <w:rFonts w:ascii="Arial" w:cs="Arial" w:eastAsia="Arial" w:hAnsi="Arial"/>
                <w:sz w:val="15"/>
                <w:szCs w:val="15"/>
                <w:color w:val="auto"/>
              </w:rPr>
              <w:t>–0.08</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CS Lignin</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jc w:val="right"/>
              <w:ind w:right="68"/>
              <w:spacing w:after="0"/>
              <w:rPr>
                <w:sz w:val="20"/>
                <w:szCs w:val="20"/>
                <w:color w:val="auto"/>
              </w:rPr>
            </w:pPr>
            <w:r>
              <w:rPr>
                <w:rFonts w:ascii="Arial" w:cs="Arial" w:eastAsia="Arial" w:hAnsi="Arial"/>
                <w:sz w:val="15"/>
                <w:szCs w:val="15"/>
                <w:color w:val="auto"/>
              </w:rPr>
              <w:t>–0.24</w:t>
            </w:r>
          </w:p>
        </w:tc>
        <w:tc>
          <w:tcPr>
            <w:tcW w:w="640" w:type="dxa"/>
            <w:vAlign w:val="bottom"/>
          </w:tcPr>
          <w:p>
            <w:pPr>
              <w:jc w:val="right"/>
              <w:ind w:right="128"/>
              <w:spacing w:after="0"/>
              <w:rPr>
                <w:sz w:val="20"/>
                <w:szCs w:val="20"/>
                <w:color w:val="auto"/>
              </w:rPr>
            </w:pPr>
            <w:r>
              <w:rPr>
                <w:rFonts w:ascii="Arial" w:cs="Arial" w:eastAsia="Arial" w:hAnsi="Arial"/>
                <w:sz w:val="15"/>
                <w:szCs w:val="15"/>
                <w:color w:val="auto"/>
              </w:rPr>
              <w:t>–0.09</w:t>
            </w:r>
          </w:p>
        </w:tc>
        <w:tc>
          <w:tcPr>
            <w:tcW w:w="480" w:type="dxa"/>
            <w:vAlign w:val="bottom"/>
          </w:tcPr>
          <w:p>
            <w:pPr>
              <w:jc w:val="right"/>
              <w:ind w:right="8"/>
              <w:spacing w:after="0"/>
              <w:rPr>
                <w:sz w:val="20"/>
                <w:szCs w:val="20"/>
                <w:color w:val="auto"/>
              </w:rPr>
            </w:pPr>
            <w:r>
              <w:rPr>
                <w:rFonts w:ascii="Arial" w:cs="Arial" w:eastAsia="Arial" w:hAnsi="Arial"/>
                <w:sz w:val="15"/>
                <w:szCs w:val="15"/>
                <w:color w:val="auto"/>
              </w:rPr>
              <w:t>0.17</w:t>
            </w:r>
          </w:p>
        </w:tc>
        <w:tc>
          <w:tcPr>
            <w:tcW w:w="640" w:type="dxa"/>
            <w:vAlign w:val="bottom"/>
          </w:tcPr>
          <w:p>
            <w:pPr>
              <w:jc w:val="right"/>
              <w:ind w:right="128"/>
              <w:spacing w:after="0"/>
              <w:rPr>
                <w:sz w:val="20"/>
                <w:szCs w:val="20"/>
                <w:color w:val="auto"/>
              </w:rPr>
            </w:pPr>
            <w:r>
              <w:rPr>
                <w:rFonts w:ascii="Arial" w:cs="Arial" w:eastAsia="Arial" w:hAnsi="Arial"/>
                <w:sz w:val="15"/>
                <w:szCs w:val="15"/>
                <w:color w:val="auto"/>
              </w:rPr>
              <w:t>0.11</w:t>
            </w:r>
          </w:p>
        </w:tc>
        <w:tc>
          <w:tcPr>
            <w:tcW w:w="700" w:type="dxa"/>
            <w:vAlign w:val="bottom"/>
          </w:tcPr>
          <w:p>
            <w:pPr>
              <w:jc w:val="right"/>
              <w:ind w:right="108"/>
              <w:spacing w:after="0"/>
              <w:rPr>
                <w:sz w:val="20"/>
                <w:szCs w:val="20"/>
                <w:color w:val="auto"/>
              </w:rPr>
            </w:pPr>
            <w:r>
              <w:rPr>
                <w:rFonts w:ascii="Arial" w:cs="Arial" w:eastAsia="Arial" w:hAnsi="Arial"/>
                <w:sz w:val="15"/>
                <w:szCs w:val="15"/>
                <w:color w:val="auto"/>
              </w:rPr>
              <w:t>–0.33*</w:t>
            </w:r>
          </w:p>
        </w:tc>
        <w:tc>
          <w:tcPr>
            <w:tcW w:w="500" w:type="dxa"/>
            <w:vAlign w:val="bottom"/>
          </w:tcPr>
          <w:p>
            <w:pPr>
              <w:jc w:val="right"/>
              <w:ind w:right="28"/>
              <w:spacing w:after="0"/>
              <w:rPr>
                <w:sz w:val="20"/>
                <w:szCs w:val="20"/>
                <w:color w:val="auto"/>
              </w:rPr>
            </w:pPr>
            <w:r>
              <w:rPr>
                <w:rFonts w:ascii="Arial" w:cs="Arial" w:eastAsia="Arial" w:hAnsi="Arial"/>
                <w:sz w:val="15"/>
                <w:szCs w:val="15"/>
                <w:color w:val="auto"/>
              </w:rPr>
              <w:t>0.23</w:t>
            </w:r>
          </w:p>
        </w:tc>
        <w:tc>
          <w:tcPr>
            <w:tcW w:w="460" w:type="dxa"/>
            <w:vAlign w:val="bottom"/>
          </w:tcPr>
          <w:p>
            <w:pPr>
              <w:ind w:left="60"/>
              <w:spacing w:after="0"/>
              <w:rPr>
                <w:sz w:val="20"/>
                <w:szCs w:val="20"/>
                <w:color w:val="auto"/>
              </w:rPr>
            </w:pPr>
            <w:r>
              <w:rPr>
                <w:rFonts w:ascii="Arial" w:cs="Arial" w:eastAsia="Arial" w:hAnsi="Arial"/>
                <w:sz w:val="15"/>
                <w:szCs w:val="15"/>
                <w:color w:val="auto"/>
              </w:rPr>
              <w:t>0.09</w:t>
            </w:r>
          </w:p>
        </w:tc>
        <w:tc>
          <w:tcPr>
            <w:tcW w:w="480" w:type="dxa"/>
            <w:vAlign w:val="bottom"/>
          </w:tcPr>
          <w:p>
            <w:pPr>
              <w:jc w:val="right"/>
              <w:ind w:right="28"/>
              <w:spacing w:after="0"/>
              <w:rPr>
                <w:sz w:val="20"/>
                <w:szCs w:val="20"/>
                <w:color w:val="auto"/>
              </w:rPr>
            </w:pPr>
            <w:r>
              <w:rPr>
                <w:rFonts w:ascii="Arial" w:cs="Arial" w:eastAsia="Arial" w:hAnsi="Arial"/>
                <w:sz w:val="15"/>
                <w:szCs w:val="15"/>
                <w:color w:val="auto"/>
              </w:rPr>
              <w:t>0.14</w:t>
            </w:r>
          </w:p>
        </w:tc>
        <w:tc>
          <w:tcPr>
            <w:tcW w:w="640" w:type="dxa"/>
            <w:vAlign w:val="bottom"/>
          </w:tcPr>
          <w:p>
            <w:pPr>
              <w:jc w:val="right"/>
              <w:ind w:right="168"/>
              <w:spacing w:after="0"/>
              <w:rPr>
                <w:sz w:val="20"/>
                <w:szCs w:val="20"/>
                <w:color w:val="auto"/>
              </w:rPr>
            </w:pPr>
            <w:r>
              <w:rPr>
                <w:rFonts w:ascii="Arial" w:cs="Arial" w:eastAsia="Arial" w:hAnsi="Arial"/>
                <w:sz w:val="15"/>
                <w:szCs w:val="15"/>
                <w:color w:val="auto"/>
              </w:rPr>
              <w:t>–0.19</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0.19</w:t>
            </w:r>
          </w:p>
        </w:tc>
        <w:tc>
          <w:tcPr>
            <w:tcW w:w="680" w:type="dxa"/>
            <w:vAlign w:val="bottom"/>
          </w:tcPr>
          <w:p>
            <w:pPr>
              <w:jc w:val="right"/>
              <w:ind w:right="208"/>
              <w:spacing w:after="0"/>
              <w:rPr>
                <w:sz w:val="20"/>
                <w:szCs w:val="20"/>
                <w:color w:val="auto"/>
              </w:rPr>
            </w:pPr>
            <w:r>
              <w:rPr>
                <w:rFonts w:ascii="Arial" w:cs="Arial" w:eastAsia="Arial" w:hAnsi="Arial"/>
                <w:sz w:val="15"/>
                <w:szCs w:val="15"/>
                <w:color w:val="auto"/>
              </w:rPr>
              <w:t>0.11</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CS Starch</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0" w:type="dxa"/>
            <w:vAlign w:val="bottom"/>
          </w:tcPr>
          <w:p>
            <w:pPr>
              <w:jc w:val="right"/>
              <w:ind w:right="128"/>
              <w:spacing w:after="0"/>
              <w:rPr>
                <w:sz w:val="20"/>
                <w:szCs w:val="20"/>
                <w:color w:val="auto"/>
              </w:rPr>
            </w:pPr>
            <w:r>
              <w:rPr>
                <w:rFonts w:ascii="Arial" w:cs="Arial" w:eastAsia="Arial" w:hAnsi="Arial"/>
                <w:sz w:val="15"/>
                <w:szCs w:val="15"/>
                <w:color w:val="auto"/>
              </w:rPr>
              <w:t>0.17</w:t>
            </w:r>
          </w:p>
        </w:tc>
        <w:tc>
          <w:tcPr>
            <w:tcW w:w="480" w:type="dxa"/>
            <w:vAlign w:val="bottom"/>
          </w:tcPr>
          <w:p>
            <w:pPr>
              <w:jc w:val="right"/>
              <w:ind w:right="8"/>
              <w:spacing w:after="0"/>
              <w:rPr>
                <w:sz w:val="20"/>
                <w:szCs w:val="20"/>
                <w:color w:val="auto"/>
              </w:rPr>
            </w:pPr>
            <w:r>
              <w:rPr>
                <w:rFonts w:ascii="Arial" w:cs="Arial" w:eastAsia="Arial" w:hAnsi="Arial"/>
                <w:sz w:val="15"/>
                <w:szCs w:val="15"/>
                <w:color w:val="auto"/>
              </w:rPr>
              <w:t>–0.07</w:t>
            </w:r>
          </w:p>
        </w:tc>
        <w:tc>
          <w:tcPr>
            <w:tcW w:w="640" w:type="dxa"/>
            <w:vAlign w:val="bottom"/>
          </w:tcPr>
          <w:p>
            <w:pPr>
              <w:jc w:val="right"/>
              <w:ind w:right="128"/>
              <w:spacing w:after="0"/>
              <w:rPr>
                <w:sz w:val="20"/>
                <w:szCs w:val="20"/>
                <w:color w:val="auto"/>
              </w:rPr>
            </w:pPr>
            <w:r>
              <w:rPr>
                <w:rFonts w:ascii="Arial" w:cs="Arial" w:eastAsia="Arial" w:hAnsi="Arial"/>
                <w:sz w:val="15"/>
                <w:szCs w:val="15"/>
                <w:color w:val="auto"/>
              </w:rPr>
              <w:t>–0.09</w:t>
            </w:r>
          </w:p>
        </w:tc>
        <w:tc>
          <w:tcPr>
            <w:tcW w:w="700" w:type="dxa"/>
            <w:vAlign w:val="bottom"/>
          </w:tcPr>
          <w:p>
            <w:pPr>
              <w:jc w:val="right"/>
              <w:ind w:right="188"/>
              <w:spacing w:after="0"/>
              <w:rPr>
                <w:sz w:val="20"/>
                <w:szCs w:val="20"/>
                <w:color w:val="auto"/>
              </w:rPr>
            </w:pPr>
            <w:r>
              <w:rPr>
                <w:rFonts w:ascii="Arial" w:cs="Arial" w:eastAsia="Arial" w:hAnsi="Arial"/>
                <w:sz w:val="15"/>
                <w:szCs w:val="15"/>
                <w:color w:val="auto"/>
              </w:rPr>
              <w:t>0.00</w:t>
            </w:r>
          </w:p>
        </w:tc>
        <w:tc>
          <w:tcPr>
            <w:tcW w:w="500" w:type="dxa"/>
            <w:vAlign w:val="bottom"/>
          </w:tcPr>
          <w:p>
            <w:pPr>
              <w:jc w:val="right"/>
              <w:ind w:right="28"/>
              <w:spacing w:after="0"/>
              <w:rPr>
                <w:sz w:val="20"/>
                <w:szCs w:val="20"/>
                <w:color w:val="auto"/>
              </w:rPr>
            </w:pPr>
            <w:r>
              <w:rPr>
                <w:rFonts w:ascii="Arial" w:cs="Arial" w:eastAsia="Arial" w:hAnsi="Arial"/>
                <w:sz w:val="15"/>
                <w:szCs w:val="15"/>
                <w:color w:val="auto"/>
              </w:rPr>
              <w:t>0.09</w:t>
            </w:r>
          </w:p>
        </w:tc>
        <w:tc>
          <w:tcPr>
            <w:tcW w:w="460" w:type="dxa"/>
            <w:vAlign w:val="bottom"/>
          </w:tcPr>
          <w:p>
            <w:pPr>
              <w:ind w:left="60"/>
              <w:spacing w:after="0"/>
              <w:rPr>
                <w:sz w:val="20"/>
                <w:szCs w:val="20"/>
                <w:color w:val="auto"/>
              </w:rPr>
            </w:pPr>
            <w:r>
              <w:rPr>
                <w:rFonts w:ascii="Arial" w:cs="Arial" w:eastAsia="Arial" w:hAnsi="Arial"/>
                <w:sz w:val="15"/>
                <w:szCs w:val="15"/>
                <w:color w:val="auto"/>
              </w:rPr>
              <w:t>0.08</w:t>
            </w:r>
          </w:p>
        </w:tc>
        <w:tc>
          <w:tcPr>
            <w:tcW w:w="480" w:type="dxa"/>
            <w:vAlign w:val="bottom"/>
          </w:tcPr>
          <w:p>
            <w:pPr>
              <w:jc w:val="right"/>
              <w:ind w:right="28"/>
              <w:spacing w:after="0"/>
              <w:rPr>
                <w:sz w:val="20"/>
                <w:szCs w:val="20"/>
                <w:color w:val="auto"/>
              </w:rPr>
            </w:pPr>
            <w:r>
              <w:rPr>
                <w:rFonts w:ascii="Arial" w:cs="Arial" w:eastAsia="Arial" w:hAnsi="Arial"/>
                <w:sz w:val="15"/>
                <w:szCs w:val="15"/>
                <w:color w:val="auto"/>
              </w:rPr>
              <w:t>0.06</w:t>
            </w:r>
          </w:p>
        </w:tc>
        <w:tc>
          <w:tcPr>
            <w:tcW w:w="640" w:type="dxa"/>
            <w:vAlign w:val="bottom"/>
          </w:tcPr>
          <w:p>
            <w:pPr>
              <w:jc w:val="right"/>
              <w:ind w:right="168"/>
              <w:spacing w:after="0"/>
              <w:rPr>
                <w:sz w:val="20"/>
                <w:szCs w:val="20"/>
                <w:color w:val="auto"/>
              </w:rPr>
            </w:pPr>
            <w:r>
              <w:rPr>
                <w:rFonts w:ascii="Arial" w:cs="Arial" w:eastAsia="Arial" w:hAnsi="Arial"/>
                <w:sz w:val="15"/>
                <w:szCs w:val="15"/>
                <w:color w:val="auto"/>
              </w:rPr>
              <w:t>–0.16</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0.16</w:t>
            </w:r>
          </w:p>
        </w:tc>
        <w:tc>
          <w:tcPr>
            <w:tcW w:w="680" w:type="dxa"/>
            <w:vAlign w:val="bottom"/>
          </w:tcPr>
          <w:p>
            <w:pPr>
              <w:jc w:val="right"/>
              <w:ind w:right="208"/>
              <w:spacing w:after="0"/>
              <w:rPr>
                <w:sz w:val="20"/>
                <w:szCs w:val="20"/>
                <w:color w:val="auto"/>
              </w:rPr>
            </w:pPr>
            <w:r>
              <w:rPr>
                <w:rFonts w:ascii="Arial" w:cs="Arial" w:eastAsia="Arial" w:hAnsi="Arial"/>
                <w:sz w:val="15"/>
                <w:szCs w:val="15"/>
                <w:color w:val="auto"/>
              </w:rPr>
              <w:t>0.08</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TMR DM</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480" w:type="dxa"/>
            <w:vAlign w:val="bottom"/>
          </w:tcPr>
          <w:p>
            <w:pPr>
              <w:jc w:val="right"/>
              <w:ind w:right="8"/>
              <w:spacing w:after="0"/>
              <w:rPr>
                <w:sz w:val="20"/>
                <w:szCs w:val="20"/>
                <w:color w:val="auto"/>
              </w:rPr>
            </w:pPr>
            <w:r>
              <w:rPr>
                <w:rFonts w:ascii="Arial" w:cs="Arial" w:eastAsia="Arial" w:hAnsi="Arial"/>
                <w:sz w:val="15"/>
                <w:szCs w:val="15"/>
                <w:color w:val="auto"/>
              </w:rPr>
              <w:t>–0.23</w:t>
            </w:r>
          </w:p>
        </w:tc>
        <w:tc>
          <w:tcPr>
            <w:tcW w:w="640" w:type="dxa"/>
            <w:vAlign w:val="bottom"/>
          </w:tcPr>
          <w:p>
            <w:pPr>
              <w:jc w:val="right"/>
              <w:ind w:right="128"/>
              <w:spacing w:after="0"/>
              <w:rPr>
                <w:sz w:val="20"/>
                <w:szCs w:val="20"/>
                <w:color w:val="auto"/>
              </w:rPr>
            </w:pPr>
            <w:r>
              <w:rPr>
                <w:rFonts w:ascii="Arial" w:cs="Arial" w:eastAsia="Arial" w:hAnsi="Arial"/>
                <w:sz w:val="15"/>
                <w:szCs w:val="15"/>
                <w:color w:val="auto"/>
              </w:rPr>
              <w:t>–0.15</w:t>
            </w:r>
          </w:p>
        </w:tc>
        <w:tc>
          <w:tcPr>
            <w:tcW w:w="700" w:type="dxa"/>
            <w:vAlign w:val="bottom"/>
          </w:tcPr>
          <w:p>
            <w:pPr>
              <w:jc w:val="right"/>
              <w:ind w:right="188"/>
              <w:spacing w:after="0"/>
              <w:rPr>
                <w:sz w:val="20"/>
                <w:szCs w:val="20"/>
                <w:color w:val="auto"/>
              </w:rPr>
            </w:pPr>
            <w:r>
              <w:rPr>
                <w:rFonts w:ascii="Arial" w:cs="Arial" w:eastAsia="Arial" w:hAnsi="Arial"/>
                <w:sz w:val="15"/>
                <w:szCs w:val="15"/>
                <w:color w:val="auto"/>
              </w:rPr>
              <w:t>–0.26</w:t>
            </w:r>
          </w:p>
        </w:tc>
        <w:tc>
          <w:tcPr>
            <w:tcW w:w="500" w:type="dxa"/>
            <w:vAlign w:val="bottom"/>
          </w:tcPr>
          <w:p>
            <w:pPr>
              <w:jc w:val="right"/>
              <w:ind w:right="28"/>
              <w:spacing w:after="0"/>
              <w:rPr>
                <w:sz w:val="20"/>
                <w:szCs w:val="20"/>
                <w:color w:val="auto"/>
              </w:rPr>
            </w:pPr>
            <w:r>
              <w:rPr>
                <w:rFonts w:ascii="Arial" w:cs="Arial" w:eastAsia="Arial" w:hAnsi="Arial"/>
                <w:sz w:val="15"/>
                <w:szCs w:val="15"/>
                <w:color w:val="auto"/>
              </w:rPr>
              <w:t>0.13</w:t>
            </w:r>
          </w:p>
        </w:tc>
        <w:tc>
          <w:tcPr>
            <w:tcW w:w="460" w:type="dxa"/>
            <w:vAlign w:val="bottom"/>
          </w:tcPr>
          <w:p>
            <w:pPr>
              <w:ind w:left="20"/>
              <w:spacing w:after="0"/>
              <w:rPr>
                <w:sz w:val="20"/>
                <w:szCs w:val="20"/>
                <w:color w:val="auto"/>
              </w:rPr>
            </w:pPr>
            <w:r>
              <w:rPr>
                <w:rFonts w:ascii="Arial" w:cs="Arial" w:eastAsia="Arial" w:hAnsi="Arial"/>
                <w:sz w:val="15"/>
                <w:szCs w:val="15"/>
                <w:color w:val="auto"/>
              </w:rPr>
              <w:t>–0.30</w:t>
            </w:r>
          </w:p>
        </w:tc>
        <w:tc>
          <w:tcPr>
            <w:tcW w:w="480" w:type="dxa"/>
            <w:vAlign w:val="bottom"/>
          </w:tcPr>
          <w:p>
            <w:pPr>
              <w:jc w:val="right"/>
              <w:ind w:right="28"/>
              <w:spacing w:after="0"/>
              <w:rPr>
                <w:sz w:val="20"/>
                <w:szCs w:val="20"/>
                <w:color w:val="auto"/>
              </w:rPr>
            </w:pPr>
            <w:r>
              <w:rPr>
                <w:rFonts w:ascii="Arial" w:cs="Arial" w:eastAsia="Arial" w:hAnsi="Arial"/>
                <w:sz w:val="15"/>
                <w:szCs w:val="15"/>
                <w:color w:val="auto"/>
                <w:w w:val="95"/>
              </w:rPr>
              <w:t>–0.10</w:t>
            </w:r>
          </w:p>
        </w:tc>
        <w:tc>
          <w:tcPr>
            <w:tcW w:w="640" w:type="dxa"/>
            <w:vAlign w:val="bottom"/>
          </w:tcPr>
          <w:p>
            <w:pPr>
              <w:jc w:val="right"/>
              <w:ind w:right="168"/>
              <w:spacing w:after="0"/>
              <w:rPr>
                <w:sz w:val="20"/>
                <w:szCs w:val="20"/>
                <w:color w:val="auto"/>
              </w:rPr>
            </w:pPr>
            <w:r>
              <w:rPr>
                <w:rFonts w:ascii="Arial" w:cs="Arial" w:eastAsia="Arial" w:hAnsi="Arial"/>
                <w:sz w:val="15"/>
                <w:szCs w:val="15"/>
                <w:color w:val="auto"/>
              </w:rPr>
              <w:t>0.13</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–0.13</w:t>
            </w:r>
          </w:p>
        </w:tc>
        <w:tc>
          <w:tcPr>
            <w:tcW w:w="680" w:type="dxa"/>
            <w:vAlign w:val="bottom"/>
          </w:tcPr>
          <w:p>
            <w:pPr>
              <w:jc w:val="right"/>
              <w:ind w:right="208"/>
              <w:spacing w:after="0"/>
              <w:rPr>
                <w:sz w:val="20"/>
                <w:szCs w:val="20"/>
                <w:color w:val="auto"/>
              </w:rPr>
            </w:pPr>
            <w:r>
              <w:rPr>
                <w:rFonts w:ascii="Arial" w:cs="Arial" w:eastAsia="Arial" w:hAnsi="Arial"/>
                <w:sz w:val="15"/>
                <w:szCs w:val="15"/>
                <w:color w:val="auto"/>
              </w:rPr>
              <w:t>–0.11</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TMR NDF</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1340" w:type="dxa"/>
            <w:vAlign w:val="bottom"/>
            <w:gridSpan w:val="2"/>
          </w:tcPr>
          <w:p>
            <w:pPr>
              <w:jc w:val="right"/>
              <w:spacing w:after="0"/>
              <w:rPr>
                <w:sz w:val="20"/>
                <w:szCs w:val="20"/>
                <w:color w:val="auto"/>
              </w:rPr>
            </w:pPr>
            <w:r>
              <w:rPr>
                <w:rFonts w:ascii="Arial" w:cs="Arial" w:eastAsia="Arial" w:hAnsi="Arial"/>
                <w:sz w:val="15"/>
                <w:szCs w:val="15"/>
                <w:color w:val="auto"/>
              </w:rPr>
              <w:t>0.54*** –0.50***</w:t>
            </w:r>
          </w:p>
        </w:tc>
        <w:tc>
          <w:tcPr>
            <w:tcW w:w="500" w:type="dxa"/>
            <w:vAlign w:val="bottom"/>
          </w:tcPr>
          <w:p>
            <w:pPr>
              <w:jc w:val="right"/>
              <w:ind w:right="28"/>
              <w:spacing w:after="0"/>
              <w:rPr>
                <w:sz w:val="20"/>
                <w:szCs w:val="20"/>
                <w:color w:val="auto"/>
              </w:rPr>
            </w:pPr>
            <w:r>
              <w:rPr>
                <w:rFonts w:ascii="Arial" w:cs="Arial" w:eastAsia="Arial" w:hAnsi="Arial"/>
                <w:sz w:val="15"/>
                <w:szCs w:val="15"/>
                <w:color w:val="auto"/>
              </w:rPr>
              <w:t>0.15</w:t>
            </w:r>
          </w:p>
        </w:tc>
        <w:tc>
          <w:tcPr>
            <w:tcW w:w="460" w:type="dxa"/>
            <w:vAlign w:val="bottom"/>
          </w:tcPr>
          <w:p>
            <w:pPr>
              <w:ind w:left="60"/>
              <w:spacing w:after="0"/>
              <w:rPr>
                <w:sz w:val="20"/>
                <w:szCs w:val="20"/>
                <w:color w:val="auto"/>
              </w:rPr>
            </w:pPr>
            <w:r>
              <w:rPr>
                <w:rFonts w:ascii="Arial" w:cs="Arial" w:eastAsia="Arial" w:hAnsi="Arial"/>
                <w:sz w:val="15"/>
                <w:szCs w:val="15"/>
                <w:color w:val="auto"/>
              </w:rPr>
              <w:t>0.30</w:t>
            </w:r>
          </w:p>
        </w:tc>
        <w:tc>
          <w:tcPr>
            <w:tcW w:w="480" w:type="dxa"/>
            <w:vAlign w:val="bottom"/>
          </w:tcPr>
          <w:p>
            <w:pPr>
              <w:jc w:val="right"/>
              <w:ind w:right="28"/>
              <w:spacing w:after="0"/>
              <w:rPr>
                <w:sz w:val="20"/>
                <w:szCs w:val="20"/>
                <w:color w:val="auto"/>
              </w:rPr>
            </w:pPr>
            <w:r>
              <w:rPr>
                <w:rFonts w:ascii="Arial" w:cs="Arial" w:eastAsia="Arial" w:hAnsi="Arial"/>
                <w:sz w:val="15"/>
                <w:szCs w:val="15"/>
                <w:color w:val="auto"/>
                <w:w w:val="95"/>
              </w:rPr>
              <w:t>–0.06</w:t>
            </w:r>
          </w:p>
        </w:tc>
        <w:tc>
          <w:tcPr>
            <w:tcW w:w="640" w:type="dxa"/>
            <w:vAlign w:val="bottom"/>
          </w:tcPr>
          <w:p>
            <w:pPr>
              <w:jc w:val="right"/>
              <w:ind w:right="168"/>
              <w:spacing w:after="0"/>
              <w:rPr>
                <w:sz w:val="20"/>
                <w:szCs w:val="20"/>
                <w:color w:val="auto"/>
              </w:rPr>
            </w:pPr>
            <w:r>
              <w:rPr>
                <w:rFonts w:ascii="Arial" w:cs="Arial" w:eastAsia="Arial" w:hAnsi="Arial"/>
                <w:sz w:val="15"/>
                <w:szCs w:val="15"/>
                <w:color w:val="auto"/>
              </w:rPr>
              <w:t>–0.05</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0.05</w:t>
            </w:r>
          </w:p>
        </w:tc>
        <w:tc>
          <w:tcPr>
            <w:tcW w:w="680" w:type="dxa"/>
            <w:vAlign w:val="bottom"/>
          </w:tcPr>
          <w:p>
            <w:pPr>
              <w:jc w:val="right"/>
              <w:ind w:right="208"/>
              <w:spacing w:after="0"/>
              <w:rPr>
                <w:sz w:val="20"/>
                <w:szCs w:val="20"/>
                <w:color w:val="auto"/>
              </w:rPr>
            </w:pPr>
            <w:r>
              <w:rPr>
                <w:rFonts w:ascii="Arial" w:cs="Arial" w:eastAsia="Arial" w:hAnsi="Arial"/>
                <w:sz w:val="15"/>
                <w:szCs w:val="15"/>
                <w:color w:val="auto"/>
              </w:rPr>
              <w:t>–0.21</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TMR Lignin</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00" w:type="dxa"/>
            <w:vAlign w:val="bottom"/>
          </w:tcPr>
          <w:p>
            <w:pPr>
              <w:jc w:val="right"/>
              <w:ind w:right="108"/>
              <w:spacing w:after="0"/>
              <w:rPr>
                <w:sz w:val="20"/>
                <w:szCs w:val="20"/>
                <w:color w:val="auto"/>
              </w:rPr>
            </w:pPr>
            <w:r>
              <w:rPr>
                <w:rFonts w:ascii="Arial" w:cs="Arial" w:eastAsia="Arial" w:hAnsi="Arial"/>
                <w:sz w:val="15"/>
                <w:szCs w:val="15"/>
                <w:color w:val="auto"/>
              </w:rPr>
              <w:t>–0.36*</w:t>
            </w:r>
          </w:p>
        </w:tc>
        <w:tc>
          <w:tcPr>
            <w:tcW w:w="500" w:type="dxa"/>
            <w:vAlign w:val="bottom"/>
          </w:tcPr>
          <w:p>
            <w:pPr>
              <w:jc w:val="right"/>
              <w:spacing w:after="0"/>
              <w:rPr>
                <w:sz w:val="20"/>
                <w:szCs w:val="20"/>
                <w:color w:val="auto"/>
              </w:rPr>
            </w:pPr>
            <w:r>
              <w:rPr>
                <w:rFonts w:ascii="Arial" w:cs="Arial" w:eastAsia="Arial" w:hAnsi="Arial"/>
                <w:sz w:val="15"/>
                <w:szCs w:val="15"/>
                <w:color w:val="auto"/>
              </w:rPr>
              <w:t>0.32*</w:t>
            </w:r>
          </w:p>
        </w:tc>
        <w:tc>
          <w:tcPr>
            <w:tcW w:w="460" w:type="dxa"/>
            <w:vAlign w:val="bottom"/>
          </w:tcPr>
          <w:p>
            <w:pPr>
              <w:ind w:left="60"/>
              <w:spacing w:after="0"/>
              <w:rPr>
                <w:sz w:val="20"/>
                <w:szCs w:val="20"/>
                <w:color w:val="auto"/>
              </w:rPr>
            </w:pPr>
            <w:r>
              <w:rPr>
                <w:rFonts w:ascii="Arial" w:cs="Arial" w:eastAsia="Arial" w:hAnsi="Arial"/>
                <w:sz w:val="15"/>
                <w:szCs w:val="15"/>
                <w:color w:val="auto"/>
              </w:rPr>
              <w:t>0.38*</w:t>
            </w:r>
          </w:p>
        </w:tc>
        <w:tc>
          <w:tcPr>
            <w:tcW w:w="480" w:type="dxa"/>
            <w:vAlign w:val="bottom"/>
          </w:tcPr>
          <w:p>
            <w:pPr>
              <w:jc w:val="right"/>
              <w:ind w:right="28"/>
              <w:spacing w:after="0"/>
              <w:rPr>
                <w:sz w:val="20"/>
                <w:szCs w:val="20"/>
                <w:color w:val="auto"/>
              </w:rPr>
            </w:pPr>
            <w:r>
              <w:rPr>
                <w:rFonts w:ascii="Arial" w:cs="Arial" w:eastAsia="Arial" w:hAnsi="Arial"/>
                <w:sz w:val="15"/>
                <w:szCs w:val="15"/>
                <w:color w:val="auto"/>
              </w:rPr>
              <w:t>0.12</w:t>
            </w:r>
          </w:p>
        </w:tc>
        <w:tc>
          <w:tcPr>
            <w:tcW w:w="640" w:type="dxa"/>
            <w:vAlign w:val="bottom"/>
          </w:tcPr>
          <w:p>
            <w:pPr>
              <w:jc w:val="right"/>
              <w:ind w:right="168"/>
              <w:spacing w:after="0"/>
              <w:rPr>
                <w:sz w:val="20"/>
                <w:szCs w:val="20"/>
                <w:color w:val="auto"/>
              </w:rPr>
            </w:pPr>
            <w:r>
              <w:rPr>
                <w:rFonts w:ascii="Arial" w:cs="Arial" w:eastAsia="Arial" w:hAnsi="Arial"/>
                <w:sz w:val="15"/>
                <w:szCs w:val="15"/>
                <w:color w:val="auto"/>
              </w:rPr>
              <w:t>0.06</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–0.06</w:t>
            </w:r>
          </w:p>
        </w:tc>
        <w:tc>
          <w:tcPr>
            <w:tcW w:w="680" w:type="dxa"/>
            <w:vAlign w:val="bottom"/>
          </w:tcPr>
          <w:p>
            <w:pPr>
              <w:jc w:val="center"/>
              <w:spacing w:after="0"/>
              <w:rPr>
                <w:sz w:val="20"/>
                <w:szCs w:val="20"/>
                <w:color w:val="auto"/>
              </w:rPr>
            </w:pPr>
            <w:r>
              <w:rPr>
                <w:rFonts w:ascii="Arial" w:cs="Arial" w:eastAsia="Arial" w:hAnsi="Arial"/>
                <w:sz w:val="15"/>
                <w:szCs w:val="15"/>
                <w:color w:val="auto"/>
                <w:w w:val="94"/>
              </w:rPr>
              <w:t>.</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TMR Starch</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500" w:type="dxa"/>
            <w:vAlign w:val="bottom"/>
          </w:tcPr>
          <w:p>
            <w:pPr>
              <w:jc w:val="right"/>
              <w:ind w:right="28"/>
              <w:spacing w:after="0"/>
              <w:rPr>
                <w:sz w:val="20"/>
                <w:szCs w:val="20"/>
                <w:color w:val="auto"/>
              </w:rPr>
            </w:pPr>
            <w:r>
              <w:rPr>
                <w:rFonts w:ascii="Arial" w:cs="Arial" w:eastAsia="Arial" w:hAnsi="Arial"/>
                <w:sz w:val="15"/>
                <w:szCs w:val="15"/>
                <w:color w:val="auto"/>
              </w:rPr>
              <w:t>–0.22</w:t>
            </w:r>
          </w:p>
        </w:tc>
        <w:tc>
          <w:tcPr>
            <w:tcW w:w="460" w:type="dxa"/>
            <w:vAlign w:val="bottom"/>
          </w:tcPr>
          <w:p>
            <w:pPr>
              <w:ind w:left="20"/>
              <w:spacing w:after="0"/>
              <w:rPr>
                <w:sz w:val="20"/>
                <w:szCs w:val="20"/>
                <w:color w:val="auto"/>
              </w:rPr>
            </w:pPr>
            <w:r>
              <w:rPr>
                <w:rFonts w:ascii="Arial" w:cs="Arial" w:eastAsia="Arial" w:hAnsi="Arial"/>
                <w:sz w:val="15"/>
                <w:szCs w:val="15"/>
                <w:color w:val="auto"/>
              </w:rPr>
              <w:t>–0.03</w:t>
            </w:r>
          </w:p>
        </w:tc>
        <w:tc>
          <w:tcPr>
            <w:tcW w:w="480" w:type="dxa"/>
            <w:vAlign w:val="bottom"/>
          </w:tcPr>
          <w:p>
            <w:pPr>
              <w:jc w:val="right"/>
              <w:ind w:right="28"/>
              <w:spacing w:after="0"/>
              <w:rPr>
                <w:sz w:val="20"/>
                <w:szCs w:val="20"/>
                <w:color w:val="auto"/>
              </w:rPr>
            </w:pPr>
            <w:r>
              <w:rPr>
                <w:rFonts w:ascii="Arial" w:cs="Arial" w:eastAsia="Arial" w:hAnsi="Arial"/>
                <w:sz w:val="15"/>
                <w:szCs w:val="15"/>
                <w:color w:val="auto"/>
              </w:rPr>
              <w:t>0.11</w:t>
            </w:r>
          </w:p>
        </w:tc>
        <w:tc>
          <w:tcPr>
            <w:tcW w:w="640" w:type="dxa"/>
            <w:vAlign w:val="bottom"/>
          </w:tcPr>
          <w:p>
            <w:pPr>
              <w:jc w:val="right"/>
              <w:ind w:right="168"/>
              <w:spacing w:after="0"/>
              <w:rPr>
                <w:sz w:val="20"/>
                <w:szCs w:val="20"/>
                <w:color w:val="auto"/>
              </w:rPr>
            </w:pPr>
            <w:r>
              <w:rPr>
                <w:rFonts w:ascii="Arial" w:cs="Arial" w:eastAsia="Arial" w:hAnsi="Arial"/>
                <w:sz w:val="15"/>
                <w:szCs w:val="15"/>
                <w:color w:val="auto"/>
              </w:rPr>
              <w:t>–0.05</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0.05</w:t>
            </w:r>
          </w:p>
        </w:tc>
        <w:tc>
          <w:tcPr>
            <w:tcW w:w="680" w:type="dxa"/>
            <w:vAlign w:val="bottom"/>
          </w:tcPr>
          <w:p>
            <w:pPr>
              <w:jc w:val="center"/>
              <w:spacing w:after="0"/>
              <w:rPr>
                <w:sz w:val="20"/>
                <w:szCs w:val="20"/>
                <w:color w:val="auto"/>
              </w:rPr>
            </w:pPr>
            <w:r>
              <w:rPr>
                <w:rFonts w:ascii="Arial" w:cs="Arial" w:eastAsia="Arial" w:hAnsi="Arial"/>
                <w:sz w:val="15"/>
                <w:szCs w:val="15"/>
                <w:color w:val="auto"/>
                <w:w w:val="94"/>
              </w:rPr>
              <w:t>.</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Fecal DM</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60" w:type="dxa"/>
            <w:vAlign w:val="bottom"/>
          </w:tcPr>
          <w:p>
            <w:pPr>
              <w:ind w:left="60"/>
              <w:spacing w:after="0"/>
              <w:rPr>
                <w:sz w:val="20"/>
                <w:szCs w:val="20"/>
                <w:color w:val="auto"/>
              </w:rPr>
            </w:pPr>
            <w:r>
              <w:rPr>
                <w:rFonts w:ascii="Arial" w:cs="Arial" w:eastAsia="Arial" w:hAnsi="Arial"/>
                <w:sz w:val="15"/>
                <w:szCs w:val="15"/>
                <w:color w:val="auto"/>
              </w:rPr>
              <w:t>0.16</w:t>
            </w:r>
          </w:p>
        </w:tc>
        <w:tc>
          <w:tcPr>
            <w:tcW w:w="480" w:type="dxa"/>
            <w:vAlign w:val="bottom"/>
          </w:tcPr>
          <w:p>
            <w:pPr>
              <w:jc w:val="right"/>
              <w:ind w:right="28"/>
              <w:spacing w:after="0"/>
              <w:rPr>
                <w:sz w:val="20"/>
                <w:szCs w:val="20"/>
                <w:color w:val="auto"/>
              </w:rPr>
            </w:pPr>
            <w:r>
              <w:rPr>
                <w:rFonts w:ascii="Arial" w:cs="Arial" w:eastAsia="Arial" w:hAnsi="Arial"/>
                <w:sz w:val="15"/>
                <w:szCs w:val="15"/>
                <w:color w:val="auto"/>
                <w:w w:val="95"/>
              </w:rPr>
              <w:t>–0.26</w:t>
            </w:r>
          </w:p>
        </w:tc>
        <w:tc>
          <w:tcPr>
            <w:tcW w:w="640" w:type="dxa"/>
            <w:vAlign w:val="bottom"/>
          </w:tcPr>
          <w:p>
            <w:pPr>
              <w:jc w:val="right"/>
              <w:ind w:right="168"/>
              <w:spacing w:after="0"/>
              <w:rPr>
                <w:sz w:val="20"/>
                <w:szCs w:val="20"/>
                <w:color w:val="auto"/>
              </w:rPr>
            </w:pPr>
            <w:r>
              <w:rPr>
                <w:rFonts w:ascii="Arial" w:cs="Arial" w:eastAsia="Arial" w:hAnsi="Arial"/>
                <w:sz w:val="15"/>
                <w:szCs w:val="15"/>
                <w:color w:val="auto"/>
              </w:rPr>
              <w:t>0.03</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–0.03</w:t>
            </w:r>
          </w:p>
        </w:tc>
        <w:tc>
          <w:tcPr>
            <w:tcW w:w="680" w:type="dxa"/>
            <w:vAlign w:val="bottom"/>
          </w:tcPr>
          <w:p>
            <w:pPr>
              <w:jc w:val="right"/>
              <w:ind w:right="208"/>
              <w:spacing w:after="0"/>
              <w:rPr>
                <w:sz w:val="20"/>
                <w:szCs w:val="20"/>
                <w:color w:val="auto"/>
              </w:rPr>
            </w:pPr>
            <w:r>
              <w:rPr>
                <w:rFonts w:ascii="Arial" w:cs="Arial" w:eastAsia="Arial" w:hAnsi="Arial"/>
                <w:sz w:val="15"/>
                <w:szCs w:val="15"/>
                <w:color w:val="auto"/>
              </w:rPr>
              <w:t>–0.25</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Fecal NDF</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480" w:type="dxa"/>
            <w:vAlign w:val="bottom"/>
          </w:tcPr>
          <w:p>
            <w:pPr>
              <w:jc w:val="right"/>
              <w:ind w:right="28"/>
              <w:spacing w:after="0"/>
              <w:rPr>
                <w:sz w:val="20"/>
                <w:szCs w:val="20"/>
                <w:color w:val="auto"/>
              </w:rPr>
            </w:pPr>
            <w:r>
              <w:rPr>
                <w:rFonts w:ascii="Arial" w:cs="Arial" w:eastAsia="Arial" w:hAnsi="Arial"/>
                <w:sz w:val="15"/>
                <w:szCs w:val="15"/>
                <w:color w:val="auto"/>
              </w:rPr>
              <w:t>0.20</w:t>
            </w:r>
          </w:p>
        </w:tc>
        <w:tc>
          <w:tcPr>
            <w:tcW w:w="640" w:type="dxa"/>
            <w:vAlign w:val="bottom"/>
          </w:tcPr>
          <w:p>
            <w:pPr>
              <w:jc w:val="right"/>
              <w:spacing w:after="0"/>
              <w:rPr>
                <w:sz w:val="20"/>
                <w:szCs w:val="20"/>
                <w:color w:val="auto"/>
              </w:rPr>
            </w:pPr>
            <w:r>
              <w:rPr>
                <w:rFonts w:ascii="Arial" w:cs="Arial" w:eastAsia="Arial" w:hAnsi="Arial"/>
                <w:sz w:val="15"/>
                <w:szCs w:val="15"/>
                <w:color w:val="auto"/>
              </w:rPr>
              <w:t>–0.51***</w:t>
            </w:r>
          </w:p>
        </w:tc>
        <w:tc>
          <w:tcPr>
            <w:tcW w:w="1300" w:type="dxa"/>
            <w:vAlign w:val="bottom"/>
            <w:gridSpan w:val="2"/>
          </w:tcPr>
          <w:p>
            <w:pPr>
              <w:jc w:val="right"/>
              <w:ind w:right="208"/>
              <w:spacing w:after="0"/>
              <w:rPr>
                <w:sz w:val="20"/>
                <w:szCs w:val="20"/>
                <w:color w:val="auto"/>
              </w:rPr>
            </w:pPr>
            <w:r>
              <w:rPr>
                <w:rFonts w:ascii="Arial" w:cs="Arial" w:eastAsia="Arial" w:hAnsi="Arial"/>
                <w:sz w:val="15"/>
                <w:szCs w:val="15"/>
                <w:color w:val="auto"/>
              </w:rPr>
              <w:t>0.51***  0.21</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Fecal Lignin</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40" w:type="dxa"/>
            <w:vAlign w:val="bottom"/>
          </w:tcPr>
          <w:p>
            <w:pPr>
              <w:jc w:val="right"/>
              <w:ind w:right="168"/>
              <w:spacing w:after="0"/>
              <w:rPr>
                <w:sz w:val="20"/>
                <w:szCs w:val="20"/>
                <w:color w:val="auto"/>
              </w:rPr>
            </w:pPr>
            <w:r>
              <w:rPr>
                <w:rFonts w:ascii="Arial" w:cs="Arial" w:eastAsia="Arial" w:hAnsi="Arial"/>
                <w:sz w:val="15"/>
                <w:szCs w:val="15"/>
                <w:color w:val="auto"/>
              </w:rPr>
              <w:t>–0.24</w:t>
            </w:r>
          </w:p>
        </w:tc>
        <w:tc>
          <w:tcPr>
            <w:tcW w:w="620" w:type="dxa"/>
            <w:vAlign w:val="bottom"/>
          </w:tcPr>
          <w:p>
            <w:pPr>
              <w:jc w:val="right"/>
              <w:ind w:right="148"/>
              <w:spacing w:after="0"/>
              <w:rPr>
                <w:sz w:val="20"/>
                <w:szCs w:val="20"/>
                <w:color w:val="auto"/>
              </w:rPr>
            </w:pPr>
            <w:r>
              <w:rPr>
                <w:rFonts w:ascii="Arial" w:cs="Arial" w:eastAsia="Arial" w:hAnsi="Arial"/>
                <w:sz w:val="15"/>
                <w:szCs w:val="15"/>
                <w:color w:val="auto"/>
              </w:rPr>
              <w:t>0.24</w:t>
            </w:r>
          </w:p>
        </w:tc>
        <w:tc>
          <w:tcPr>
            <w:tcW w:w="680" w:type="dxa"/>
            <w:vAlign w:val="bottom"/>
          </w:tcPr>
          <w:p>
            <w:pPr>
              <w:jc w:val="center"/>
              <w:spacing w:after="0"/>
              <w:rPr>
                <w:sz w:val="20"/>
                <w:szCs w:val="20"/>
                <w:color w:val="auto"/>
              </w:rPr>
            </w:pPr>
            <w:r>
              <w:rPr>
                <w:rFonts w:ascii="Arial" w:cs="Arial" w:eastAsia="Arial" w:hAnsi="Arial"/>
                <w:sz w:val="15"/>
                <w:szCs w:val="15"/>
                <w:color w:val="auto"/>
                <w:w w:val="94"/>
              </w:rPr>
              <w:t>.</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Fecal Starch</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620" w:type="dxa"/>
            <w:vAlign w:val="bottom"/>
          </w:tcPr>
          <w:p>
            <w:pPr>
              <w:jc w:val="center"/>
              <w:spacing w:after="0"/>
              <w:rPr>
                <w:sz w:val="20"/>
                <w:szCs w:val="20"/>
                <w:color w:val="auto"/>
              </w:rPr>
            </w:pPr>
            <w:r>
              <w:rPr>
                <w:rFonts w:ascii="Arial" w:cs="Arial" w:eastAsia="Arial" w:hAnsi="Arial"/>
                <w:sz w:val="15"/>
                <w:szCs w:val="15"/>
                <w:color w:val="auto"/>
                <w:w w:val="94"/>
              </w:rPr>
              <w:t>.</w:t>
            </w:r>
          </w:p>
        </w:tc>
        <w:tc>
          <w:tcPr>
            <w:tcW w:w="680" w:type="dxa"/>
            <w:vAlign w:val="bottom"/>
          </w:tcPr>
          <w:p>
            <w:pPr>
              <w:jc w:val="center"/>
              <w:spacing w:after="0"/>
              <w:rPr>
                <w:sz w:val="20"/>
                <w:szCs w:val="20"/>
                <w:color w:val="auto"/>
              </w:rPr>
            </w:pPr>
            <w:r>
              <w:rPr>
                <w:rFonts w:ascii="Arial" w:cs="Arial" w:eastAsia="Arial" w:hAnsi="Arial"/>
                <w:sz w:val="15"/>
                <w:szCs w:val="15"/>
                <w:color w:val="auto"/>
                <w:w w:val="94"/>
              </w:rPr>
              <w:t>.</w:t>
            </w:r>
          </w:p>
        </w:tc>
      </w:tr>
      <w:tr>
        <w:trPr>
          <w:trHeight w:val="220"/>
        </w:trPr>
        <w:tc>
          <w:tcPr>
            <w:tcW w:w="1600" w:type="dxa"/>
            <w:vAlign w:val="bottom"/>
          </w:tcPr>
          <w:p>
            <w:pPr>
              <w:spacing w:after="0"/>
              <w:rPr>
                <w:sz w:val="20"/>
                <w:szCs w:val="20"/>
                <w:color w:val="auto"/>
              </w:rPr>
            </w:pPr>
            <w:r>
              <w:rPr>
                <w:rFonts w:ascii="Arial" w:cs="Arial" w:eastAsia="Arial" w:hAnsi="Arial"/>
                <w:sz w:val="15"/>
                <w:szCs w:val="15"/>
                <w:color w:val="auto"/>
              </w:rPr>
              <w:t>ATTSD-Fredin</w:t>
            </w:r>
          </w:p>
        </w:tc>
        <w:tc>
          <w:tcPr>
            <w:tcW w:w="4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680" w:type="dxa"/>
            <w:vAlign w:val="bottom"/>
          </w:tcPr>
          <w:p>
            <w:pPr>
              <w:jc w:val="right"/>
              <w:spacing w:after="0"/>
              <w:rPr>
                <w:sz w:val="20"/>
                <w:szCs w:val="20"/>
                <w:color w:val="auto"/>
              </w:rPr>
            </w:pPr>
            <w:r>
              <w:rPr>
                <w:rFonts w:ascii="Arial" w:cs="Arial" w:eastAsia="Arial" w:hAnsi="Arial"/>
                <w:sz w:val="15"/>
                <w:szCs w:val="15"/>
                <w:color w:val="auto"/>
              </w:rPr>
              <w:t>0.83***</w:t>
            </w:r>
          </w:p>
        </w:tc>
      </w:tr>
      <w:tr>
        <w:trPr>
          <w:trHeight w:val="217"/>
        </w:trPr>
        <w:tc>
          <w:tcPr>
            <w:tcW w:w="1600" w:type="dxa"/>
            <w:vAlign w:val="bottom"/>
          </w:tcPr>
          <w:p>
            <w:pPr>
              <w:spacing w:after="0"/>
              <w:rPr>
                <w:sz w:val="20"/>
                <w:szCs w:val="20"/>
                <w:color w:val="auto"/>
              </w:rPr>
            </w:pPr>
            <w:r>
              <w:rPr>
                <w:rFonts w:ascii="Arial" w:cs="Arial" w:eastAsia="Arial" w:hAnsi="Arial"/>
                <w:sz w:val="15"/>
                <w:szCs w:val="15"/>
                <w:color w:val="auto"/>
              </w:rPr>
              <w:t>ATTSD-Bal</w:t>
            </w:r>
          </w:p>
        </w:tc>
        <w:tc>
          <w:tcPr>
            <w:tcW w:w="46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70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680" w:type="dxa"/>
            <w:vAlign w:val="bottom"/>
          </w:tcPr>
          <w:p>
            <w:pPr>
              <w:spacing w:after="0"/>
              <w:rPr>
                <w:sz w:val="18"/>
                <w:szCs w:val="18"/>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-2092960</wp:posOffset>
            </wp:positionV>
            <wp:extent cx="6141720" cy="21177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extLst>
                    </a:blip>
                    <a:srcRect/>
                    <a:stretch>
                      <a:fillRect/>
                    </a:stretch>
                  </pic:blipFill>
                  <pic:spPr bwMode="auto">
                    <a:xfrm>
                      <a:off x="0" y="0"/>
                      <a:ext cx="6141720" cy="2117725"/>
                    </a:xfrm>
                    <a:prstGeom prst="rect">
                      <a:avLst/>
                    </a:prstGeom>
                    <a:noFill/>
                  </pic:spPr>
                </pic:pic>
              </a:graphicData>
            </a:graphic>
          </wp:anchor>
        </w:drawing>
      </w:r>
    </w:p>
    <w:p>
      <w:pPr>
        <w:spacing w:after="0" w:line="29" w:lineRule="exact"/>
        <w:rPr>
          <w:sz w:val="20"/>
          <w:szCs w:val="20"/>
          <w:color w:val="auto"/>
        </w:rPr>
      </w:pPr>
    </w:p>
    <w:p>
      <w:pPr>
        <w:spacing w:after="0" w:line="274" w:lineRule="auto"/>
        <w:rPr>
          <w:sz w:val="20"/>
          <w:szCs w:val="20"/>
          <w:color w:val="auto"/>
        </w:rPr>
      </w:pPr>
      <w:r>
        <w:rPr>
          <w:rFonts w:ascii="Arial" w:cs="Arial" w:eastAsia="Arial" w:hAnsi="Arial"/>
          <w:sz w:val="14"/>
          <w:szCs w:val="14"/>
          <w:color w:val="auto"/>
        </w:rPr>
        <w:t>*</w:t>
      </w:r>
      <w:r>
        <w:rPr>
          <w:rFonts w:ascii="Arial" w:cs="Arial" w:eastAsia="Arial" w:hAnsi="Arial"/>
          <w:sz w:val="14"/>
          <w:szCs w:val="14"/>
          <w:i w:val="1"/>
          <w:iCs w:val="1"/>
          <w:color w:val="auto"/>
        </w:rPr>
        <w:t>p</w:t>
      </w:r>
      <w:r>
        <w:rPr>
          <w:rFonts w:ascii="Arial" w:cs="Arial" w:eastAsia="Arial" w:hAnsi="Arial"/>
          <w:sz w:val="14"/>
          <w:szCs w:val="14"/>
          <w:color w:val="auto"/>
        </w:rPr>
        <w:t xml:space="preserve"> ≤ 0.05; **</w:t>
      </w:r>
      <w:r>
        <w:rPr>
          <w:rFonts w:ascii="Arial" w:cs="Arial" w:eastAsia="Arial" w:hAnsi="Arial"/>
          <w:sz w:val="14"/>
          <w:szCs w:val="14"/>
          <w:i w:val="1"/>
          <w:iCs w:val="1"/>
          <w:color w:val="auto"/>
        </w:rPr>
        <w:t>p</w:t>
      </w:r>
      <w:r>
        <w:rPr>
          <w:rFonts w:ascii="Arial" w:cs="Arial" w:eastAsia="Arial" w:hAnsi="Arial"/>
          <w:sz w:val="14"/>
          <w:szCs w:val="14"/>
          <w:color w:val="auto"/>
        </w:rPr>
        <w:t xml:space="preserve"> ≤ 0.01; ***</w:t>
      </w:r>
      <w:r>
        <w:rPr>
          <w:rFonts w:ascii="Arial" w:cs="Arial" w:eastAsia="Arial" w:hAnsi="Arial"/>
          <w:sz w:val="14"/>
          <w:szCs w:val="14"/>
          <w:i w:val="1"/>
          <w:iCs w:val="1"/>
          <w:color w:val="auto"/>
        </w:rPr>
        <w:t>p</w:t>
      </w:r>
      <w:r>
        <w:rPr>
          <w:rFonts w:ascii="Arial" w:cs="Arial" w:eastAsia="Arial" w:hAnsi="Arial"/>
          <w:sz w:val="14"/>
          <w:szCs w:val="14"/>
          <w:color w:val="auto"/>
        </w:rPr>
        <w:t xml:space="preserve"> ≤ 0.001; “.” correlations omitted for confounding effects. CS = corn silage; TMR = total mixed ration; DM = dry matter; NDF = neutral detergent fiber; ATTSD = apparent total tract starch digestibility.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152400</wp:posOffset>
            </wp:positionV>
            <wp:extent cx="6106795" cy="15360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extLst>
                    </a:blip>
                    <a:srcRect/>
                    <a:stretch>
                      <a:fillRect/>
                    </a:stretch>
                  </pic:blipFill>
                  <pic:spPr bwMode="auto">
                    <a:xfrm>
                      <a:off x="0" y="0"/>
                      <a:ext cx="6106795" cy="1536065"/>
                    </a:xfrm>
                    <a:prstGeom prst="rect">
                      <a:avLst/>
                    </a:prstGeom>
                    <a:noFill/>
                  </pic:spPr>
                </pic:pic>
              </a:graphicData>
            </a:graphic>
          </wp:anchor>
        </w:drawing>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both"/>
        <w:ind w:left="140" w:hanging="141"/>
        <w:spacing w:after="0" w:line="301" w:lineRule="auto"/>
        <w:rPr>
          <w:sz w:val="20"/>
          <w:szCs w:val="20"/>
          <w:color w:val="auto"/>
        </w:rPr>
      </w:pPr>
      <w:r>
        <w:rPr>
          <w:rFonts w:ascii="Arial" w:cs="Arial" w:eastAsia="Arial" w:hAnsi="Arial"/>
          <w:sz w:val="16"/>
          <w:szCs w:val="16"/>
          <w:b w:val="1"/>
          <w:bCs w:val="1"/>
          <w:color w:val="auto"/>
        </w:rPr>
        <w:t xml:space="preserve">Figure 1 </w:t>
      </w:r>
      <w:r>
        <w:rPr>
          <w:rFonts w:ascii="Arial" w:cs="Arial" w:eastAsia="Arial" w:hAnsi="Arial"/>
          <w:sz w:val="16"/>
          <w:szCs w:val="16"/>
          <w:color w:val="auto"/>
        </w:rPr>
        <w:t>– Frequency distribution of apparent total tract starch</w:t>
      </w:r>
      <w:r>
        <w:rPr>
          <w:rFonts w:ascii="Arial" w:cs="Arial" w:eastAsia="Arial" w:hAnsi="Arial"/>
          <w:sz w:val="16"/>
          <w:szCs w:val="16"/>
          <w:b w:val="1"/>
          <w:bCs w:val="1"/>
          <w:color w:val="auto"/>
        </w:rPr>
        <w:t xml:space="preserve"> </w:t>
      </w:r>
      <w:r>
        <w:rPr>
          <w:rFonts w:ascii="Arial" w:cs="Arial" w:eastAsia="Arial" w:hAnsi="Arial"/>
          <w:sz w:val="16"/>
          <w:szCs w:val="16"/>
          <w:color w:val="auto"/>
        </w:rPr>
        <w:t>digestibility (ATTSD-Bal) for spring and fall samples, calculated according to Bal et al. (1997).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224155</wp:posOffset>
            </wp:positionV>
            <wp:extent cx="2880360" cy="15544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2880360" cy="15544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left="140" w:hanging="141"/>
        <w:spacing w:after="0" w:line="301" w:lineRule="auto"/>
        <w:rPr>
          <w:sz w:val="20"/>
          <w:szCs w:val="20"/>
          <w:color w:val="auto"/>
        </w:rPr>
      </w:pPr>
      <w:r>
        <w:rPr>
          <w:rFonts w:ascii="Arial" w:cs="Arial" w:eastAsia="Arial" w:hAnsi="Arial"/>
          <w:sz w:val="16"/>
          <w:szCs w:val="16"/>
          <w:b w:val="1"/>
          <w:bCs w:val="1"/>
          <w:color w:val="auto"/>
        </w:rPr>
        <w:t xml:space="preserve">Figure 2 </w:t>
      </w:r>
      <w:r>
        <w:rPr>
          <w:rFonts w:ascii="Arial" w:cs="Arial" w:eastAsia="Arial" w:hAnsi="Arial"/>
          <w:sz w:val="16"/>
          <w:szCs w:val="16"/>
          <w:color w:val="auto"/>
        </w:rPr>
        <w:t>– Frequency distribution of apparent total tract starch</w:t>
      </w:r>
      <w:r>
        <w:rPr>
          <w:rFonts w:ascii="Arial" w:cs="Arial" w:eastAsia="Arial" w:hAnsi="Arial"/>
          <w:sz w:val="16"/>
          <w:szCs w:val="16"/>
          <w:b w:val="1"/>
          <w:bCs w:val="1"/>
          <w:color w:val="auto"/>
        </w:rPr>
        <w:t xml:space="preserve"> </w:t>
      </w:r>
      <w:r>
        <w:rPr>
          <w:rFonts w:ascii="Arial" w:cs="Arial" w:eastAsia="Arial" w:hAnsi="Arial"/>
          <w:sz w:val="16"/>
          <w:szCs w:val="16"/>
          <w:color w:val="auto"/>
        </w:rPr>
        <w:t>digestibility (ATTSD-Fredin) for spring and fall samples, calculated according to Fredin et al. (2014).</w:t>
      </w:r>
    </w:p>
    <w:p>
      <w:pPr>
        <w:spacing w:after="0" w:line="200" w:lineRule="exact"/>
        <w:rPr>
          <w:sz w:val="20"/>
          <w:szCs w:val="20"/>
          <w:color w:val="auto"/>
        </w:rPr>
      </w:pPr>
    </w:p>
    <w:p>
      <w:pPr>
        <w:spacing w:after="0" w:line="201"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8"/>
          <w:szCs w:val="18"/>
          <w:color w:val="auto"/>
        </w:rPr>
        <w:t xml:space="preserve">showed very weak to moderate correlations. It is possible to highlight the positive correlation between ensiling days and ATTSD-Bal (r = 0.31;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&lt; 0.05) and the strong positive correlation between the two ATTSD equations (r = 0.83;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&lt; 0.001).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232410</wp:posOffset>
                </wp:positionV>
                <wp:extent cx="611695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3pt" to="481.8pt,18.3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left="140" w:hanging="141"/>
        <w:spacing w:after="0" w:line="292" w:lineRule="auto"/>
        <w:rPr>
          <w:sz w:val="20"/>
          <w:szCs w:val="20"/>
          <w:color w:val="auto"/>
        </w:rPr>
      </w:pPr>
      <w:r>
        <w:rPr>
          <w:rFonts w:ascii="Arial" w:cs="Arial" w:eastAsia="Arial" w:hAnsi="Arial"/>
          <w:sz w:val="16"/>
          <w:szCs w:val="16"/>
          <w:b w:val="1"/>
          <w:bCs w:val="1"/>
          <w:color w:val="auto"/>
        </w:rPr>
        <w:t xml:space="preserve">Figure 3 </w:t>
      </w:r>
      <w:r>
        <w:rPr>
          <w:rFonts w:ascii="Arial" w:cs="Arial" w:eastAsia="Arial" w:hAnsi="Arial"/>
          <w:sz w:val="16"/>
          <w:szCs w:val="16"/>
          <w:color w:val="auto"/>
        </w:rPr>
        <w:t>– Effect of ensiling days on apparent total tract starch</w:t>
      </w:r>
      <w:r>
        <w:rPr>
          <w:rFonts w:ascii="Arial" w:cs="Arial" w:eastAsia="Arial" w:hAnsi="Arial"/>
          <w:sz w:val="16"/>
          <w:szCs w:val="16"/>
          <w:b w:val="1"/>
          <w:bCs w:val="1"/>
          <w:color w:val="auto"/>
        </w:rPr>
        <w:t xml:space="preserve"> </w:t>
      </w:r>
      <w:r>
        <w:rPr>
          <w:rFonts w:ascii="Arial" w:cs="Arial" w:eastAsia="Arial" w:hAnsi="Arial"/>
          <w:sz w:val="16"/>
          <w:szCs w:val="16"/>
          <w:color w:val="auto"/>
        </w:rPr>
        <w:t>digestibility (ATTSD-Bal), calculated according to Bal et al. (1997). Prediction of ATTSD-Bal (%) can be calculated from the following equation: y = (0.014 ± 0.007) × ensiling days + (92.73 ± 1.54); root mean square error (RMSE) = 4.93, R</w:t>
      </w:r>
      <w:r>
        <w:rPr>
          <w:rFonts w:ascii="Arial" w:cs="Arial" w:eastAsia="Arial" w:hAnsi="Arial"/>
          <w:sz w:val="9"/>
          <w:szCs w:val="9"/>
          <w:color w:val="auto"/>
        </w:rPr>
        <w:t>2</w:t>
      </w:r>
      <w:r>
        <w:rPr>
          <w:rFonts w:ascii="Arial" w:cs="Arial" w:eastAsia="Arial" w:hAnsi="Arial"/>
          <w:sz w:val="16"/>
          <w:szCs w:val="16"/>
          <w:color w:val="auto"/>
        </w:rPr>
        <w:t xml:space="preserve"> = 0.10;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n = 40.</w:t>
      </w:r>
    </w:p>
    <w:p>
      <w:pPr>
        <w:spacing w:after="0" w:line="331"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Discussion</w:t>
      </w:r>
    </w:p>
    <w:p>
      <w:pPr>
        <w:spacing w:after="0" w:line="24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 xml:space="preserve">In dairy cows, total tract starch digestibility can range from 70 to 100 % (Ferraretto et al., 2013; Firkins et al., 2001) and is influenced by numerous factors (Fredin et al., 2014), including ensiling time, harvesting maturity, hybrid and endosperm type, grain processing or their many interactions (Ferraretto et al., 2013; Hoffman et al., 2011). A positive effect of WPCS prolonged storage on ruminal </w:t>
      </w:r>
      <w:r>
        <w:rPr>
          <w:rFonts w:ascii="Times New Roman" w:cs="Times New Roman" w:eastAsia="Times New Roman" w:hAnsi="Times New Roman"/>
          <w:sz w:val="18"/>
          <w:szCs w:val="18"/>
          <w:i w:val="1"/>
          <w:iCs w:val="1"/>
          <w:color w:val="auto"/>
        </w:rPr>
        <w:t>in vitro</w:t>
      </w:r>
      <w:r>
        <w:rPr>
          <w:rFonts w:ascii="Times New Roman" w:cs="Times New Roman" w:eastAsia="Times New Roman" w:hAnsi="Times New Roman"/>
          <w:sz w:val="18"/>
          <w:szCs w:val="18"/>
          <w:color w:val="auto"/>
        </w:rPr>
        <w:t xml:space="preserve"> starch digestibility has been reported in recent studies (Der Bedrosian et al., 2012; Ferraretto et al., 2016, 2015a, 2015b; Windle et al., 2014). The general hypothesis is that extended ensiling time increases starch digestibility through the degradation of the hydrophobic prolamin protein matrix that surrounds starch (Hoffman et al., 2011; Windle et al., 2014) and represents a physicochemical barrier to amylolytic rumen microorganisms (McAllister et al., 1994).</w:t>
      </w:r>
    </w:p>
    <w:p>
      <w:pPr>
        <w:spacing w:after="0" w:line="425"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27"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n.2, e20190096, 2021</w:t>
      </w:r>
      <w:r>
        <w:rPr>
          <w:sz w:val="20"/>
          <w:szCs w:val="20"/>
          <w:color w:val="auto"/>
        </w:rPr>
        <w:tab/>
      </w:r>
      <w:r>
        <w:rPr>
          <w:rFonts w:ascii="Arial" w:cs="Arial" w:eastAsia="Arial" w:hAnsi="Arial"/>
          <w:sz w:val="16"/>
          <w:szCs w:val="16"/>
          <w:b w:val="1"/>
          <w:bCs w:val="1"/>
          <w:color w:val="auto"/>
        </w:rPr>
        <w:t>4</w:t>
      </w:r>
    </w:p>
    <w:p>
      <w:pPr>
        <w:sectPr>
          <w:pgSz w:w="12240" w:h="15840" w:orient="portrait"/>
          <w:cols w:equalWidth="0" w:num="1">
            <w:col w:w="9640"/>
          </w:cols>
          <w:pgMar w:left="1300" w:top="996" w:right="1300" w:bottom="277" w:gutter="0" w:footer="0" w:header="0"/>
          <w:type w:val="continuous"/>
        </w:sectPr>
      </w:pPr>
    </w:p>
    <w:bookmarkStart w:id="4" w:name="page5"/>
    <w:bookmarkEnd w:id="4"/>
    <w:p>
      <w:pPr>
        <w:spacing w:after="0"/>
        <w:tabs>
          <w:tab w:leader="none" w:pos="6960" w:val="left"/>
        </w:tabs>
        <w:rPr>
          <w:sz w:val="20"/>
          <w:szCs w:val="20"/>
          <w:color w:val="auto"/>
        </w:rPr>
      </w:pPr>
      <w:r>
        <w:rPr>
          <w:rFonts w:ascii="Times New Roman" w:cs="Times New Roman" w:eastAsia="Times New Roman" w:hAnsi="Times New Roman"/>
          <w:sz w:val="16"/>
          <w:szCs w:val="16"/>
          <w:b w:val="1"/>
          <w:bCs w:val="1"/>
          <w:color w:val="auto"/>
        </w:rPr>
        <w:t>Michelotti et al.</w:t>
      </w:r>
      <w:r>
        <w:rPr>
          <w:sz w:val="20"/>
          <w:szCs w:val="20"/>
          <w:color w:val="auto"/>
        </w:rPr>
        <w:tab/>
      </w:r>
      <w:r>
        <w:rPr>
          <w:rFonts w:ascii="Times New Roman" w:cs="Times New Roman" w:eastAsia="Times New Roman" w:hAnsi="Times New Roman"/>
          <w:sz w:val="16"/>
          <w:szCs w:val="16"/>
          <w:b w:val="1"/>
          <w:bCs w:val="1"/>
          <w:color w:val="auto"/>
        </w:rPr>
        <w:t>Starch digestibility in dairy herds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56"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Numerous regression equations predicting starch digestibility from fecal starch have been published over recent years, showing a close relationship between these two variables. Therefore, we hypothesized that the effects of ensiling time on starch digestibility could be predicted through fecal starch analysis. Overall, results showed positive but weak correlation (r &lt; 0.31) between ATTSD and ensiling days. In addition, ATTSD was poorly predicted by ensiling days (R</w:t>
      </w:r>
      <w:r>
        <w:rPr>
          <w:rFonts w:ascii="Times New Roman" w:cs="Times New Roman" w:eastAsia="Times New Roman" w:hAnsi="Times New Roman"/>
          <w:sz w:val="10"/>
          <w:szCs w:val="10"/>
          <w:color w:val="auto"/>
        </w:rPr>
        <w:t>2</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0.10) and there was no difference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 0.33) in ATTSD-Fredin between sampling seasons. Nevertheless, there was a trend to higher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 0.11) ATTSD-Bal for longer period ensiling samples (spring) compared to shorter period ensiling samples (fall). We believe that the Bal et al. (1997) equation was more efficient in distinguishing ATTSD between sampling seasons because, different from the Fredin et al. (2014) equation, it takes into account both lignin and starch fecal and feed concentrations.</w:t>
      </w:r>
    </w:p>
    <w:p>
      <w:pPr>
        <w:spacing w:after="0" w:line="214"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Huibregtse et al. (2012), in a similar trial, found similar results for fecal starch and calculated ATTSD for fall and spring WPCS samples. For this experiment, the authors used an equation by Ferraretto and Shaver (2012), which was a preliminary version of the Fredin et al. (2014) equation, where ATTSD = (100 * (0.9997</w:t>
      </w:r>
    </w:p>
    <w:p>
      <w:pPr>
        <w:spacing w:after="0" w:line="3"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8"/>
          <w:szCs w:val="18"/>
          <w:color w:val="auto"/>
        </w:rPr>
        <w:t xml:space="preserve">– 0.0125 * fecal starch). The authors also found approximately seven percentage units greater </w:t>
      </w:r>
      <w:r>
        <w:rPr>
          <w:rFonts w:ascii="Times New Roman" w:cs="Times New Roman" w:eastAsia="Times New Roman" w:hAnsi="Times New Roman"/>
          <w:sz w:val="18"/>
          <w:szCs w:val="18"/>
          <w:i w:val="1"/>
          <w:iCs w:val="1"/>
          <w:color w:val="auto"/>
        </w:rPr>
        <w:t>in vitro</w:t>
      </w:r>
      <w:r>
        <w:rPr>
          <w:rFonts w:ascii="Times New Roman" w:cs="Times New Roman" w:eastAsia="Times New Roman" w:hAnsi="Times New Roman"/>
          <w:sz w:val="18"/>
          <w:szCs w:val="18"/>
          <w:color w:val="auto"/>
        </w:rPr>
        <w:t xml:space="preserve"> starch digestibility for spring WPCS when compared to fall samples. However, they emphasize that this difference between sampling periods was not sufficient to be detected through the fecal starch technique. Huibregtse et al. (2012) indicated that differences in post-ruminal starch digestion, dry matter intake and ration composition are possible explanations for the absence of a difference in fecal starch when comparing the two sampling periods.</w:t>
      </w:r>
    </w:p>
    <w:p>
      <w:pPr>
        <w:spacing w:after="0" w:line="216" w:lineRule="exact"/>
        <w:rPr>
          <w:sz w:val="20"/>
          <w:szCs w:val="20"/>
          <w:color w:val="auto"/>
        </w:rPr>
      </w:pPr>
    </w:p>
    <w:p>
      <w:pPr>
        <w:jc w:val="both"/>
        <w:ind w:firstLine="479"/>
        <w:spacing w:after="0" w:line="254" w:lineRule="auto"/>
        <w:rPr>
          <w:sz w:val="20"/>
          <w:szCs w:val="20"/>
          <w:color w:val="auto"/>
        </w:rPr>
      </w:pPr>
      <w:r>
        <w:rPr>
          <w:rFonts w:ascii="Times New Roman" w:cs="Times New Roman" w:eastAsia="Times New Roman" w:hAnsi="Times New Roman"/>
          <w:sz w:val="18"/>
          <w:szCs w:val="18"/>
          <w:color w:val="auto"/>
        </w:rPr>
        <w:t>Moreover, Owens et al. (2016), when evaluating published regression equations, concluded that the relationship of starch digestibility and fecal starch must be curvilinear, not linear. According to the authors, although these two variables are mathematically linked, additional factors are essential for an accurate relationship: (a) daily fecal output, which varies with the indigestibility of dietary DM; and (b) starch intake, which varies with its dietary concentration and dry matter intake.</w:t>
      </w:r>
    </w:p>
    <w:p>
      <w:pPr>
        <w:spacing w:after="0" w:line="4"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 xml:space="preserve">Considering the influence of WPCS harvesting maturity and moisture content in starch digestibility, Windle et al. (2014) found lower </w:t>
      </w:r>
      <w:r>
        <w:rPr>
          <w:rFonts w:ascii="Times New Roman" w:cs="Times New Roman" w:eastAsia="Times New Roman" w:hAnsi="Times New Roman"/>
          <w:sz w:val="18"/>
          <w:szCs w:val="18"/>
          <w:i w:val="1"/>
          <w:iCs w:val="1"/>
          <w:color w:val="auto"/>
        </w:rPr>
        <w:t>in vitro</w:t>
      </w:r>
      <w:r>
        <w:rPr>
          <w:rFonts w:ascii="Times New Roman" w:cs="Times New Roman" w:eastAsia="Times New Roman" w:hAnsi="Times New Roman"/>
          <w:sz w:val="18"/>
          <w:szCs w:val="18"/>
          <w:color w:val="auto"/>
        </w:rPr>
        <w:t xml:space="preserve"> ruminal starch digestibility of late-harvested corn (40 % DM) when compared to early-harvested corn (31 % DM). In addition, Ferraretto and Shaver (2012) observed lower total tract starch digestibility when lactating cows were fed with corn silage harvested with advanced maturity (DM higher than 40 %). Despite the sizeable difference of whole-plant corn silage DM among herds, with values ranging from 22 to 39 % and a coefficient of variation of 11 %, our results showed no difference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 xml:space="preserve"> = 0.67) between sampling periods. All analyzed WPCS samples showed DM values lower than 40 %, with a maximum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377825</wp:posOffset>
                </wp:positionV>
                <wp:extent cx="611695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75pt" to="481.8pt,29.7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1"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of 37 % for spring samples and a maximum of 39 % for fall samples. Therefore, although WPCS lower moisture content at harvest could have a negative impact on the starch digestibility of dairy cows, our results suggest this was not the case for the studied herds.</w:t>
      </w:r>
    </w:p>
    <w:p>
      <w:pPr>
        <w:spacing w:after="0" w:line="3"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When evaluating WPCS starch digestibility, Ferraretto (2017) emphasizes the importance of not only ensiling time, but also the potential interactions between hybrid, harvest maturity, kernel processing and ensiling time. For example, a study by Ferraretto et al. (2015a) evaluating the interaction between hybrid types and ensiling time on WPCS starch digestibility reported that extended ensiling time did not attenuate the negative effects of kernel vitreousness or maturity at harvest on starch digestibility. In the present study, data regarding corn hybrid type, endosperm vitreousness and kernel processing were not measured and the effect of ensiling time alone was not sufficient to evidence differences in ATTSD between sampling periods.</w:t>
      </w: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Conclusions</w:t>
      </w:r>
    </w:p>
    <w:p>
      <w:pPr>
        <w:spacing w:after="0" w:line="242" w:lineRule="exact"/>
        <w:rPr>
          <w:sz w:val="20"/>
          <w:szCs w:val="20"/>
          <w:color w:val="auto"/>
        </w:rPr>
      </w:pPr>
    </w:p>
    <w:p>
      <w:pPr>
        <w:jc w:val="both"/>
        <w:ind w:firstLine="479"/>
        <w:spacing w:after="0" w:line="255" w:lineRule="auto"/>
        <w:rPr>
          <w:sz w:val="20"/>
          <w:szCs w:val="20"/>
          <w:color w:val="auto"/>
        </w:rPr>
      </w:pPr>
      <w:r>
        <w:rPr>
          <w:rFonts w:ascii="Times New Roman" w:cs="Times New Roman" w:eastAsia="Times New Roman" w:hAnsi="Times New Roman"/>
          <w:sz w:val="18"/>
          <w:szCs w:val="18"/>
          <w:color w:val="auto"/>
        </w:rPr>
        <w:t>In conclusion, although in the present study fecal starch analysis was not able to detect differences in starch digestibility according to sampling period, numerous studies support the recommendation that prolonging WPCS ensiling time could be a positive practice in order to increase dietary starch digestibility in dairy cows. Differences in post-ruminal starch digestion, DM intake and rations; limitations of the equations; influence of uncontrolled factors; and the small number of experimental units might have contributed to the absence of significant results.</w:t>
      </w:r>
    </w:p>
    <w:p>
      <w:pPr>
        <w:spacing w:after="0" w:line="216"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color w:val="auto"/>
        </w:rPr>
        <w:t>Overall, Bal et al. (1997) equation was more efficient in distinguishing ATTSD from different ensiling periods. Regardless of our results, we believe that a periodic determination of fecal starch, especially together with feed composition and DMI, could provide important information regarding dietary starch digestibility and could be used as a method to evaluate feed processing efficiencies.</w:t>
      </w:r>
    </w:p>
    <w:p>
      <w:pPr>
        <w:spacing w:after="0" w:line="354"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Authors’ Contributions</w:t>
      </w:r>
    </w:p>
    <w:p>
      <w:pPr>
        <w:spacing w:after="0" w:line="242" w:lineRule="exact"/>
        <w:rPr>
          <w:sz w:val="20"/>
          <w:szCs w:val="20"/>
          <w:color w:val="auto"/>
        </w:rPr>
      </w:pPr>
    </w:p>
    <w:p>
      <w:pPr>
        <w:jc w:val="both"/>
        <w:ind w:firstLine="479"/>
        <w:spacing w:after="0" w:line="256" w:lineRule="auto"/>
        <w:rPr>
          <w:sz w:val="20"/>
          <w:szCs w:val="20"/>
          <w:color w:val="auto"/>
        </w:rPr>
      </w:pPr>
      <w:r>
        <w:rPr>
          <w:rFonts w:ascii="Times New Roman" w:cs="Times New Roman" w:eastAsia="Times New Roman" w:hAnsi="Times New Roman"/>
          <w:sz w:val="18"/>
          <w:szCs w:val="18"/>
          <w:b w:val="1"/>
          <w:bCs w:val="1"/>
          <w:color w:val="auto"/>
        </w:rPr>
        <w:t xml:space="preserve">Conceptualization: </w:t>
      </w:r>
      <w:r>
        <w:rPr>
          <w:rFonts w:ascii="Times New Roman" w:cs="Times New Roman" w:eastAsia="Times New Roman" w:hAnsi="Times New Roman"/>
          <w:sz w:val="18"/>
          <w:szCs w:val="18"/>
          <w:color w:val="auto"/>
        </w:rPr>
        <w:t>Almeida, R.; Lanna, D.P.D.;</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Ferraretto, L.F. </w:t>
      </w:r>
      <w:r>
        <w:rPr>
          <w:rFonts w:ascii="Times New Roman" w:cs="Times New Roman" w:eastAsia="Times New Roman" w:hAnsi="Times New Roman"/>
          <w:sz w:val="18"/>
          <w:szCs w:val="18"/>
          <w:b w:val="1"/>
          <w:bCs w:val="1"/>
          <w:color w:val="auto"/>
        </w:rPr>
        <w:t>Data acquisition:</w:t>
      </w:r>
      <w:r>
        <w:rPr>
          <w:rFonts w:ascii="Times New Roman" w:cs="Times New Roman" w:eastAsia="Times New Roman" w:hAnsi="Times New Roman"/>
          <w:sz w:val="18"/>
          <w:szCs w:val="18"/>
          <w:color w:val="auto"/>
        </w:rPr>
        <w:t xml:space="preserve"> Silva, R.A.; Carneiro, J.H.; Navarro, R.B.; Carvalho, I.Q. </w:t>
      </w:r>
      <w:r>
        <w:rPr>
          <w:rFonts w:ascii="Times New Roman" w:cs="Times New Roman" w:eastAsia="Times New Roman" w:hAnsi="Times New Roman"/>
          <w:sz w:val="18"/>
          <w:szCs w:val="18"/>
          <w:b w:val="1"/>
          <w:bCs w:val="1"/>
          <w:color w:val="auto"/>
        </w:rPr>
        <w:t>Data analysis:</w:t>
      </w:r>
      <w:r>
        <w:rPr>
          <w:rFonts w:ascii="Times New Roman" w:cs="Times New Roman" w:eastAsia="Times New Roman" w:hAnsi="Times New Roman"/>
          <w:sz w:val="18"/>
          <w:szCs w:val="18"/>
          <w:color w:val="auto"/>
        </w:rPr>
        <w:t xml:space="preserve"> Almeida, R.; Caetano, M.; Paula, E.M.; Michelotti, T.C.A. </w:t>
      </w:r>
      <w:r>
        <w:rPr>
          <w:rFonts w:ascii="Times New Roman" w:cs="Times New Roman" w:eastAsia="Times New Roman" w:hAnsi="Times New Roman"/>
          <w:sz w:val="18"/>
          <w:szCs w:val="18"/>
          <w:b w:val="1"/>
          <w:bCs w:val="1"/>
          <w:color w:val="auto"/>
        </w:rPr>
        <w:t>Writing and editing:</w:t>
      </w:r>
      <w:r>
        <w:rPr>
          <w:rFonts w:ascii="Times New Roman" w:cs="Times New Roman" w:eastAsia="Times New Roman" w:hAnsi="Times New Roman"/>
          <w:sz w:val="18"/>
          <w:szCs w:val="18"/>
          <w:color w:val="auto"/>
        </w:rPr>
        <w:t xml:space="preserve"> Michelotti, T.C.A.; Paula, E.M.; Almeida, R.; Ferraretto, L.F.; Lanna, D.P.D.</w:t>
      </w:r>
    </w:p>
    <w:p>
      <w:pPr>
        <w:spacing w:after="0" w:line="135" w:lineRule="exact"/>
        <w:rPr>
          <w:sz w:val="20"/>
          <w:szCs w:val="20"/>
          <w:color w:val="auto"/>
        </w:rPr>
      </w:pPr>
    </w:p>
    <w:p>
      <w:pPr>
        <w:spacing w:after="0"/>
        <w:rPr>
          <w:sz w:val="20"/>
          <w:szCs w:val="20"/>
          <w:color w:val="auto"/>
        </w:rPr>
      </w:pPr>
      <w:r>
        <w:rPr>
          <w:rFonts w:ascii="Arial" w:cs="Arial" w:eastAsia="Arial" w:hAnsi="Arial"/>
          <w:sz w:val="24"/>
          <w:szCs w:val="24"/>
          <w:b w:val="1"/>
          <w:bCs w:val="1"/>
          <w:color w:val="00B085"/>
        </w:rPr>
        <w:t>References</w:t>
      </w:r>
    </w:p>
    <w:p>
      <w:pPr>
        <w:spacing w:after="0" w:line="265" w:lineRule="exact"/>
        <w:rPr>
          <w:sz w:val="20"/>
          <w:szCs w:val="20"/>
          <w:color w:val="auto"/>
        </w:rPr>
      </w:pPr>
    </w:p>
    <w:p>
      <w:pPr>
        <w:jc w:val="both"/>
        <w:ind w:left="180" w:hanging="179"/>
        <w:spacing w:after="0" w:line="293" w:lineRule="auto"/>
        <w:rPr>
          <w:sz w:val="20"/>
          <w:szCs w:val="20"/>
          <w:color w:val="auto"/>
        </w:rPr>
      </w:pPr>
      <w:r>
        <w:rPr>
          <w:rFonts w:ascii="Times New Roman" w:cs="Times New Roman" w:eastAsia="Times New Roman" w:hAnsi="Times New Roman"/>
          <w:sz w:val="16"/>
          <w:szCs w:val="16"/>
          <w:color w:val="auto"/>
        </w:rPr>
        <w:t>Bal, M.A.; Coors, J.G.; Shaver, R.D. 1997. Impact of the maturity of corn for use as silage in the diets of dairy cows on intake, digestion, and milk production. Journal of Dairy Science 80: 2497-2503.</w:t>
      </w:r>
    </w:p>
    <w:p>
      <w:pPr>
        <w:spacing w:after="0" w:line="200" w:lineRule="exact"/>
        <w:rPr>
          <w:sz w:val="20"/>
          <w:szCs w:val="20"/>
          <w:color w:val="auto"/>
        </w:rPr>
      </w:pPr>
    </w:p>
    <w:p>
      <w:pPr>
        <w:sectPr>
          <w:pgSz w:w="12240" w:h="15840" w:orient="portrait"/>
          <w:cols w:equalWidth="0" w:num="2">
            <w:col w:w="4540" w:space="560"/>
            <w:col w:w="4540"/>
          </w:cols>
          <w:pgMar w:left="1300" w:top="996" w:right="1300" w:bottom="277" w:gutter="0" w:footer="0" w:header="0"/>
          <w:type w:val="continuous"/>
        </w:sectPr>
      </w:pPr>
    </w:p>
    <w:p>
      <w:pPr>
        <w:spacing w:after="0" w:line="200" w:lineRule="exact"/>
        <w:rPr>
          <w:sz w:val="20"/>
          <w:szCs w:val="20"/>
          <w:color w:val="auto"/>
        </w:rPr>
      </w:pPr>
    </w:p>
    <w:p>
      <w:pPr>
        <w:spacing w:after="0" w:line="218"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n.2, e20190096, 2021</w:t>
      </w:r>
      <w:r>
        <w:rPr>
          <w:sz w:val="20"/>
          <w:szCs w:val="20"/>
          <w:color w:val="auto"/>
        </w:rPr>
        <w:tab/>
      </w:r>
      <w:r>
        <w:rPr>
          <w:rFonts w:ascii="Arial" w:cs="Arial" w:eastAsia="Arial" w:hAnsi="Arial"/>
          <w:sz w:val="16"/>
          <w:szCs w:val="16"/>
          <w:b w:val="1"/>
          <w:bCs w:val="1"/>
          <w:color w:val="auto"/>
        </w:rPr>
        <w:t>5</w:t>
      </w:r>
    </w:p>
    <w:p>
      <w:pPr>
        <w:sectPr>
          <w:pgSz w:w="12240" w:h="15840" w:orient="portrait"/>
          <w:cols w:equalWidth="0" w:num="1">
            <w:col w:w="9640"/>
          </w:cols>
          <w:pgMar w:left="1300" w:top="996" w:right="1300" w:bottom="277" w:gutter="0" w:footer="0" w:header="0"/>
          <w:type w:val="continuous"/>
        </w:sectPr>
      </w:pPr>
    </w:p>
    <w:bookmarkStart w:id="5" w:name="page6"/>
    <w:bookmarkEnd w:id="5"/>
    <w:p>
      <w:pPr>
        <w:spacing w:after="0"/>
        <w:tabs>
          <w:tab w:leader="none" w:pos="6960" w:val="left"/>
        </w:tabs>
        <w:rPr>
          <w:sz w:val="20"/>
          <w:szCs w:val="20"/>
          <w:color w:val="auto"/>
        </w:rPr>
      </w:pPr>
      <w:r>
        <w:rPr>
          <w:rFonts w:ascii="Times New Roman" w:cs="Times New Roman" w:eastAsia="Times New Roman" w:hAnsi="Times New Roman"/>
          <w:sz w:val="16"/>
          <w:szCs w:val="16"/>
          <w:b w:val="1"/>
          <w:bCs w:val="1"/>
          <w:color w:val="auto"/>
        </w:rPr>
        <w:t>Michelotti et al.</w:t>
      </w:r>
      <w:r>
        <w:rPr>
          <w:sz w:val="20"/>
          <w:szCs w:val="20"/>
          <w:color w:val="auto"/>
        </w:rPr>
        <w:tab/>
      </w:r>
      <w:r>
        <w:rPr>
          <w:rFonts w:ascii="Times New Roman" w:cs="Times New Roman" w:eastAsia="Times New Roman" w:hAnsi="Times New Roman"/>
          <w:sz w:val="16"/>
          <w:szCs w:val="16"/>
          <w:b w:val="1"/>
          <w:bCs w:val="1"/>
          <w:color w:val="auto"/>
        </w:rPr>
        <w:t>Starch digestibility in dairy herds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109220</wp:posOffset>
                </wp:positionV>
                <wp:extent cx="611695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93D2BB"/>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6pt" to="481.8pt,8.6pt" o:allowincell="f" strokecolor="#93D2BB" strokeweight="1.5pt"/>
            </w:pict>
          </mc:Fallback>
        </mc:AlternateContent>
      </w:r>
    </w:p>
    <w:p>
      <w:pPr>
        <w:sectPr>
          <w:pgSz w:w="12240" w:h="15840" w:orient="portrait"/>
          <w:cols w:equalWidth="0" w:num="1">
            <w:col w:w="9640"/>
          </w:cols>
          <w:pgMar w:left="1300" w:top="996" w:right="1300" w:bottom="277" w:gutter="0" w:footer="0" w:header="0"/>
        </w:sectPr>
      </w:pPr>
    </w:p>
    <w:p>
      <w:pPr>
        <w:spacing w:after="0" w:line="200" w:lineRule="exact"/>
        <w:rPr>
          <w:sz w:val="20"/>
          <w:szCs w:val="20"/>
          <w:color w:val="auto"/>
        </w:rPr>
      </w:pPr>
    </w:p>
    <w:p>
      <w:pPr>
        <w:spacing w:after="0" w:line="279" w:lineRule="exact"/>
        <w:rPr>
          <w:sz w:val="20"/>
          <w:szCs w:val="20"/>
          <w:color w:val="auto"/>
        </w:rPr>
      </w:pPr>
    </w:p>
    <w:p>
      <w:pPr>
        <w:jc w:val="both"/>
        <w:ind w:left="180" w:right="19" w:hanging="179"/>
        <w:spacing w:after="0" w:line="293" w:lineRule="auto"/>
        <w:rPr>
          <w:sz w:val="20"/>
          <w:szCs w:val="20"/>
          <w:color w:val="auto"/>
        </w:rPr>
      </w:pPr>
      <w:r>
        <w:rPr>
          <w:rFonts w:ascii="Times New Roman" w:cs="Times New Roman" w:eastAsia="Times New Roman" w:hAnsi="Times New Roman"/>
          <w:sz w:val="16"/>
          <w:szCs w:val="16"/>
          <w:color w:val="auto"/>
        </w:rPr>
        <w:t>Correa, C.E.S.; Shaver, R.D.; Pereira, M.N.; Lauer, J.G.; Kohn, K. 2002. Relationship between corn vitreousness and ruminal in situ starch degradability. Journal of Dairy Science 85: 3008-3012.</w:t>
      </w:r>
    </w:p>
    <w:p>
      <w:pPr>
        <w:spacing w:after="0" w:line="205" w:lineRule="exact"/>
        <w:rPr>
          <w:sz w:val="20"/>
          <w:szCs w:val="20"/>
          <w:color w:val="auto"/>
        </w:rPr>
      </w:pPr>
    </w:p>
    <w:p>
      <w:pPr>
        <w:jc w:val="both"/>
        <w:ind w:left="180" w:right="19" w:hanging="179"/>
        <w:spacing w:after="0" w:line="286" w:lineRule="auto"/>
        <w:rPr>
          <w:sz w:val="20"/>
          <w:szCs w:val="20"/>
          <w:color w:val="auto"/>
        </w:rPr>
      </w:pPr>
      <w:r>
        <w:rPr>
          <w:rFonts w:ascii="Times New Roman" w:cs="Times New Roman" w:eastAsia="Times New Roman" w:hAnsi="Times New Roman"/>
          <w:sz w:val="16"/>
          <w:szCs w:val="16"/>
          <w:color w:val="auto"/>
        </w:rPr>
        <w:t>Der Bedrosian, M.C.; Nestor Jr., K.E.; Kung Jr., L. 2012. The effects of hybrid, maturity, and length of storage on the composition and nutritive value of corn silage. Journal of Dairy Science 95: 5115-5126.</w:t>
      </w:r>
    </w:p>
    <w:p>
      <w:pPr>
        <w:spacing w:after="0" w:line="2" w:lineRule="exact"/>
        <w:rPr>
          <w:sz w:val="20"/>
          <w:szCs w:val="20"/>
          <w:color w:val="auto"/>
        </w:rPr>
      </w:pPr>
    </w:p>
    <w:p>
      <w:pPr>
        <w:jc w:val="both"/>
        <w:ind w:left="180" w:right="19" w:hanging="179"/>
        <w:spacing w:after="0" w:line="286" w:lineRule="auto"/>
        <w:rPr>
          <w:sz w:val="20"/>
          <w:szCs w:val="20"/>
          <w:color w:val="auto"/>
        </w:rPr>
      </w:pPr>
      <w:r>
        <w:rPr>
          <w:rFonts w:ascii="Times New Roman" w:cs="Times New Roman" w:eastAsia="Times New Roman" w:hAnsi="Times New Roman"/>
          <w:sz w:val="16"/>
          <w:szCs w:val="16"/>
          <w:color w:val="auto"/>
        </w:rPr>
        <w:t>Ferraretto, L.F. 2017. Impact of starch content and digestibility in dairy cattle diets. University of Florida, Department of Animal Science, Gainesville, FL, USA. Available at: http://dairy.ifas.ufl. edu/rns/2017/Ferraretto.pdf [Accessed 19 Nov, 2018]</w:t>
      </w:r>
    </w:p>
    <w:p>
      <w:pPr>
        <w:spacing w:after="0" w:line="2" w:lineRule="exact"/>
        <w:rPr>
          <w:sz w:val="20"/>
          <w:szCs w:val="20"/>
          <w:color w:val="auto"/>
        </w:rPr>
      </w:pPr>
    </w:p>
    <w:p>
      <w:pPr>
        <w:jc w:val="both"/>
        <w:ind w:left="180" w:right="19" w:hanging="179"/>
        <w:spacing w:after="0" w:line="286" w:lineRule="auto"/>
        <w:rPr>
          <w:sz w:val="20"/>
          <w:szCs w:val="20"/>
          <w:color w:val="auto"/>
        </w:rPr>
      </w:pPr>
      <w:r>
        <w:rPr>
          <w:rFonts w:ascii="Times New Roman" w:cs="Times New Roman" w:eastAsia="Times New Roman" w:hAnsi="Times New Roman"/>
          <w:sz w:val="16"/>
          <w:szCs w:val="16"/>
          <w:color w:val="auto"/>
        </w:rPr>
        <w:t>Ferraretto, L.F.; Crump, P.M.; Shaver, R.D. 2015a. Effect of ensiling time and exogenous protease addition to whole-plant corn silage of various hybrids, maturities, and chop lengths on nitrogen fractions and ruminal in vitro starch digestibility. Journal of Dairy Science 98: 8869-8881.</w:t>
      </w:r>
    </w:p>
    <w:p>
      <w:pPr>
        <w:spacing w:after="0" w:line="2" w:lineRule="exact"/>
        <w:rPr>
          <w:sz w:val="20"/>
          <w:szCs w:val="20"/>
          <w:color w:val="auto"/>
        </w:rPr>
      </w:pPr>
    </w:p>
    <w:p>
      <w:pPr>
        <w:jc w:val="both"/>
        <w:ind w:left="180" w:right="19" w:hanging="179"/>
        <w:spacing w:after="0" w:line="286" w:lineRule="auto"/>
        <w:rPr>
          <w:sz w:val="20"/>
          <w:szCs w:val="20"/>
          <w:color w:val="auto"/>
        </w:rPr>
      </w:pPr>
      <w:r>
        <w:rPr>
          <w:rFonts w:ascii="Times New Roman" w:cs="Times New Roman" w:eastAsia="Times New Roman" w:hAnsi="Times New Roman"/>
          <w:sz w:val="16"/>
          <w:szCs w:val="16"/>
          <w:color w:val="auto"/>
        </w:rPr>
        <w:t>Ferraretto, L.F.; Crump, P.M.; Shaver, R.D. 2013. Effect of cereal grain type and corn grain harvesting and processing methods on intake, digestion, and milk production by dairy cows through a meta-analysis. Journal of Dairy Science 96: 533-550.</w:t>
      </w:r>
    </w:p>
    <w:p>
      <w:pPr>
        <w:spacing w:after="0" w:line="2" w:lineRule="exact"/>
        <w:rPr>
          <w:sz w:val="20"/>
          <w:szCs w:val="20"/>
          <w:color w:val="auto"/>
        </w:rPr>
      </w:pPr>
    </w:p>
    <w:p>
      <w:pPr>
        <w:jc w:val="both"/>
        <w:ind w:left="180" w:right="19" w:hanging="179"/>
        <w:spacing w:after="0" w:line="288" w:lineRule="auto"/>
        <w:rPr>
          <w:sz w:val="20"/>
          <w:szCs w:val="20"/>
          <w:color w:val="auto"/>
        </w:rPr>
      </w:pPr>
      <w:r>
        <w:rPr>
          <w:rFonts w:ascii="Times New Roman" w:cs="Times New Roman" w:eastAsia="Times New Roman" w:hAnsi="Times New Roman"/>
          <w:sz w:val="16"/>
          <w:szCs w:val="16"/>
          <w:color w:val="auto"/>
        </w:rPr>
        <w:t>Ferraretto, L.F.; Fredin, S.M.; Muck, R.E.; Shaver, R.D. 2016. Case Study: Microbial inoculant and ensiling time effects on fermentation profile, nitrogen fractions, and ruminal in vitro and in situ starch digestibility in corn shredlage and late-maturity corn silage. The Professional Animal Scientist 32: 861-868.</w:t>
      </w:r>
    </w:p>
    <w:p>
      <w:pPr>
        <w:spacing w:after="0" w:line="214" w:lineRule="exact"/>
        <w:rPr>
          <w:sz w:val="20"/>
          <w:szCs w:val="20"/>
          <w:color w:val="auto"/>
        </w:rPr>
      </w:pPr>
    </w:p>
    <w:p>
      <w:pPr>
        <w:jc w:val="both"/>
        <w:ind w:left="180" w:right="19" w:hanging="179"/>
        <w:spacing w:after="0" w:line="293" w:lineRule="auto"/>
        <w:rPr>
          <w:sz w:val="20"/>
          <w:szCs w:val="20"/>
          <w:color w:val="auto"/>
        </w:rPr>
      </w:pPr>
      <w:r>
        <w:rPr>
          <w:rFonts w:ascii="Times New Roman" w:cs="Times New Roman" w:eastAsia="Times New Roman" w:hAnsi="Times New Roman"/>
          <w:sz w:val="16"/>
          <w:szCs w:val="16"/>
          <w:color w:val="auto"/>
        </w:rPr>
        <w:t>Ferraretto, L.F.; Shaver, R.D. 2012. Meta-analysis: effect of corn silage harvest practices on intake, digestion, and milk production by dairy cows. The Professional Animal Scientist 28: 141-149.</w:t>
      </w:r>
    </w:p>
    <w:p>
      <w:pPr>
        <w:spacing w:after="0" w:line="205" w:lineRule="exact"/>
        <w:rPr>
          <w:sz w:val="20"/>
          <w:szCs w:val="20"/>
          <w:color w:val="auto"/>
        </w:rPr>
      </w:pPr>
    </w:p>
    <w:p>
      <w:pPr>
        <w:jc w:val="both"/>
        <w:ind w:left="180" w:right="19" w:hanging="179"/>
        <w:spacing w:after="0" w:line="286" w:lineRule="auto"/>
        <w:rPr>
          <w:sz w:val="20"/>
          <w:szCs w:val="20"/>
          <w:color w:val="auto"/>
        </w:rPr>
      </w:pPr>
      <w:r>
        <w:rPr>
          <w:rFonts w:ascii="Times New Roman" w:cs="Times New Roman" w:eastAsia="Times New Roman" w:hAnsi="Times New Roman"/>
          <w:sz w:val="16"/>
          <w:szCs w:val="16"/>
          <w:color w:val="auto"/>
        </w:rPr>
        <w:t>Ferraretto, L.F.; Shaver, R.D.; Massie, S.; Singo, R.; Taysom, D.M. 2015b. Effect of ensiling time and hybrid type on fermentation profile, nitrogen fractions, and ruminal in vitro starch and neutral detergent fiber digestibility in whole-plant corn silage. The Professional Animal Scientist 31: 146-152.</w:t>
      </w:r>
    </w:p>
    <w:p>
      <w:pPr>
        <w:spacing w:after="0" w:line="2" w:lineRule="exact"/>
        <w:rPr>
          <w:sz w:val="20"/>
          <w:szCs w:val="20"/>
          <w:color w:val="auto"/>
        </w:rPr>
      </w:pPr>
    </w:p>
    <w:p>
      <w:pPr>
        <w:jc w:val="both"/>
        <w:ind w:left="180" w:right="19" w:hanging="179"/>
        <w:spacing w:after="0" w:line="293" w:lineRule="auto"/>
        <w:rPr>
          <w:sz w:val="20"/>
          <w:szCs w:val="20"/>
          <w:color w:val="auto"/>
        </w:rPr>
      </w:pPr>
      <w:r>
        <w:rPr>
          <w:rFonts w:ascii="Times New Roman" w:cs="Times New Roman" w:eastAsia="Times New Roman" w:hAnsi="Times New Roman"/>
          <w:sz w:val="16"/>
          <w:szCs w:val="16"/>
          <w:color w:val="auto"/>
        </w:rPr>
        <w:t>Firkins, J.L.; Eastridge, M.L.; St-Pierre, N.R.; Noftsger, S.M. 2001. Effects of grain variability and processing on starch utilization by lactating dairy cattle. Journal of Animal Science 79: 218-238.</w:t>
      </w:r>
    </w:p>
    <w:p>
      <w:pPr>
        <w:spacing w:after="0" w:line="205" w:lineRule="exact"/>
        <w:rPr>
          <w:sz w:val="20"/>
          <w:szCs w:val="20"/>
          <w:color w:val="auto"/>
        </w:rPr>
      </w:pPr>
    </w:p>
    <w:p>
      <w:pPr>
        <w:jc w:val="both"/>
        <w:ind w:left="180" w:right="19" w:hanging="179"/>
        <w:spacing w:after="0" w:line="286" w:lineRule="auto"/>
        <w:rPr>
          <w:sz w:val="20"/>
          <w:szCs w:val="20"/>
          <w:color w:val="auto"/>
        </w:rPr>
      </w:pPr>
      <w:r>
        <w:rPr>
          <w:rFonts w:ascii="Times New Roman" w:cs="Times New Roman" w:eastAsia="Times New Roman" w:hAnsi="Times New Roman"/>
          <w:sz w:val="16"/>
          <w:szCs w:val="16"/>
          <w:color w:val="auto"/>
        </w:rPr>
        <w:t>Fredin, S.M.; Ferraretto, L.F.; Akins, M.S.; Hoffman, P.C.; Shaver, R.D. 2014. Fecal starch as an indicator of total-tract starch digestibility by lactating dairy cows. Journal of Dairy Science 97: 1862-1871.</w:t>
      </w:r>
    </w:p>
    <w:p>
      <w:pPr>
        <w:spacing w:after="0" w:line="2" w:lineRule="exact"/>
        <w:rPr>
          <w:sz w:val="20"/>
          <w:szCs w:val="20"/>
          <w:color w:val="auto"/>
        </w:rPr>
      </w:pPr>
    </w:p>
    <w:p>
      <w:pPr>
        <w:jc w:val="both"/>
        <w:ind w:left="180" w:right="19" w:hanging="179"/>
        <w:spacing w:after="0" w:line="293" w:lineRule="auto"/>
        <w:rPr>
          <w:sz w:val="20"/>
          <w:szCs w:val="20"/>
          <w:color w:val="auto"/>
        </w:rPr>
      </w:pPr>
      <w:r>
        <w:rPr>
          <w:rFonts w:ascii="Times New Roman" w:cs="Times New Roman" w:eastAsia="Times New Roman" w:hAnsi="Times New Roman"/>
          <w:sz w:val="16"/>
          <w:szCs w:val="16"/>
          <w:color w:val="auto"/>
        </w:rPr>
        <w:t>Giuberti, G.; Gallo, A.; Masoero, F.; Ferraretto, L.F.; Hoffman, P.C.; Shaver, R.D. 2014. Factors affecting starch utilization in large animal food production system: a review. Starch/Starke 66: 72-90.</w:t>
      </w:r>
    </w:p>
    <w:p>
      <w:pPr>
        <w:spacing w:after="0" w:line="205" w:lineRule="exact"/>
        <w:rPr>
          <w:sz w:val="20"/>
          <w:szCs w:val="20"/>
          <w:color w:val="auto"/>
        </w:rPr>
      </w:pPr>
    </w:p>
    <w:p>
      <w:pPr>
        <w:jc w:val="both"/>
        <w:ind w:left="180" w:right="19" w:hanging="179"/>
        <w:spacing w:after="0" w:line="287" w:lineRule="auto"/>
        <w:rPr>
          <w:sz w:val="20"/>
          <w:szCs w:val="20"/>
          <w:color w:val="auto"/>
        </w:rPr>
      </w:pPr>
      <w:r>
        <w:rPr>
          <w:rFonts w:ascii="Times New Roman" w:cs="Times New Roman" w:eastAsia="Times New Roman" w:hAnsi="Times New Roman"/>
          <w:sz w:val="16"/>
          <w:szCs w:val="16"/>
          <w:color w:val="auto"/>
        </w:rPr>
        <w:t>Hoffman, P.C.; Esser, N.M.; Shaver, R.D.; Coblentz, W.K.; Scott, M.P.; Bodnar, A.L.; Schmidt, R.J.; Charley, R.C. 2011. Influence of ensiling time and inoculation on alteration of the starch-protein matrix in high-moisture corn. Journal of Dairy Science 94: 2465-2474.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921385</wp:posOffset>
                </wp:positionV>
                <wp:extent cx="611695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6955" cy="4763"/>
                        </a:xfrm>
                        <a:prstGeom prst="line">
                          <a:avLst/>
                        </a:prstGeom>
                        <a:solidFill>
                          <a:srgbClr val="FFFFFF"/>
                        </a:solidFill>
                        <a:ln w="19050">
                          <a:solidFill>
                            <a:srgbClr val="BDE2D4"/>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2.55pt" to="481.8pt,72.55pt" o:allowincell="f" strokecolor="#BDE2D4" strokeweight="1.5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7" w:lineRule="exact"/>
        <w:rPr>
          <w:sz w:val="20"/>
          <w:szCs w:val="20"/>
          <w:color w:val="auto"/>
        </w:rPr>
      </w:pPr>
    </w:p>
    <w:p>
      <w:pPr>
        <w:jc w:val="both"/>
        <w:ind w:left="1" w:hanging="179"/>
        <w:spacing w:after="0" w:line="286" w:lineRule="auto"/>
        <w:rPr>
          <w:sz w:val="20"/>
          <w:szCs w:val="20"/>
          <w:color w:val="auto"/>
        </w:rPr>
      </w:pPr>
      <w:r>
        <w:rPr>
          <w:rFonts w:ascii="Times New Roman" w:cs="Times New Roman" w:eastAsia="Times New Roman" w:hAnsi="Times New Roman"/>
          <w:sz w:val="16"/>
          <w:szCs w:val="16"/>
          <w:color w:val="auto"/>
        </w:rPr>
        <w:t>Huibregtse, A.; Heuer, C.; Shaver, R.; Hoffman, P. 2012. Opportunities to improve starch digestibility on dairy farms. University of Wisconsin, Madison, WI, USA. Available</w:t>
      </w:r>
    </w:p>
    <w:p>
      <w:pPr>
        <w:spacing w:after="0" w:line="1" w:lineRule="exact"/>
        <w:rPr>
          <w:sz w:val="20"/>
          <w:szCs w:val="20"/>
          <w:color w:val="auto"/>
        </w:rPr>
      </w:pPr>
    </w:p>
    <w:p>
      <w:pPr>
        <w:ind w:left="1"/>
        <w:spacing w:after="0" w:line="286" w:lineRule="auto"/>
        <w:rPr>
          <w:sz w:val="20"/>
          <w:szCs w:val="20"/>
          <w:color w:val="auto"/>
        </w:rPr>
      </w:pPr>
      <w:r>
        <w:rPr>
          <w:rFonts w:ascii="Times New Roman" w:cs="Times New Roman" w:eastAsia="Times New Roman" w:hAnsi="Times New Roman"/>
          <w:sz w:val="16"/>
          <w:szCs w:val="16"/>
          <w:color w:val="auto"/>
        </w:rPr>
        <w:t>at: https://fyi.extension.wisc.edu/forage/files/2014/01/ ImproveStarchDigestibility.pdf [Accessed Dec 29, 2018]</w:t>
      </w:r>
    </w:p>
    <w:p>
      <w:pPr>
        <w:spacing w:after="0" w:line="1" w:lineRule="exact"/>
        <w:rPr>
          <w:sz w:val="20"/>
          <w:szCs w:val="20"/>
          <w:color w:val="auto"/>
        </w:rPr>
      </w:pPr>
    </w:p>
    <w:p>
      <w:pPr>
        <w:jc w:val="both"/>
        <w:ind w:left="1" w:hanging="179"/>
        <w:spacing w:after="0" w:line="286" w:lineRule="auto"/>
        <w:rPr>
          <w:sz w:val="20"/>
          <w:szCs w:val="20"/>
          <w:color w:val="auto"/>
        </w:rPr>
      </w:pPr>
      <w:r>
        <w:rPr>
          <w:rFonts w:ascii="Times New Roman" w:cs="Times New Roman" w:eastAsia="Times New Roman" w:hAnsi="Times New Roman"/>
          <w:sz w:val="16"/>
          <w:szCs w:val="16"/>
          <w:color w:val="auto"/>
        </w:rPr>
        <w:t>Kononoff,</w:t>
      </w:r>
      <w:r>
        <w:rPr>
          <w:sz w:val="20"/>
          <w:szCs w:val="20"/>
          <w:color w:val="auto"/>
        </w:rPr>
        <w:t xml:space="preserve"> </w:t>
      </w:r>
      <w:r>
        <w:rPr>
          <w:rFonts w:ascii="Times New Roman" w:cs="Times New Roman" w:eastAsia="Times New Roman" w:hAnsi="Times New Roman"/>
          <w:sz w:val="16"/>
          <w:szCs w:val="16"/>
          <w:color w:val="auto"/>
        </w:rPr>
        <w:t>P.J.; Heinrichs, A.J.; Buckmaster, D.R. 2003. Modification of the Penn State forage and total mixed ration particle separator and the effects of moisture content on its measurements. Journal of Dairy Science 86: 1858-1863.</w:t>
      </w:r>
    </w:p>
    <w:p>
      <w:pPr>
        <w:spacing w:after="0" w:line="2" w:lineRule="exact"/>
        <w:rPr>
          <w:sz w:val="20"/>
          <w:szCs w:val="20"/>
          <w:color w:val="auto"/>
        </w:rPr>
      </w:pPr>
    </w:p>
    <w:p>
      <w:pPr>
        <w:jc w:val="both"/>
        <w:ind w:left="1" w:hanging="179"/>
        <w:spacing w:after="0" w:line="286" w:lineRule="auto"/>
        <w:rPr>
          <w:sz w:val="20"/>
          <w:szCs w:val="20"/>
          <w:color w:val="auto"/>
        </w:rPr>
      </w:pPr>
      <w:r>
        <w:rPr>
          <w:rFonts w:ascii="Times New Roman" w:cs="Times New Roman" w:eastAsia="Times New Roman" w:hAnsi="Times New Roman"/>
          <w:sz w:val="16"/>
          <w:szCs w:val="16"/>
          <w:color w:val="auto"/>
        </w:rPr>
        <w:t>Knudsen, K.E.B. 1997. Carbohydrate and lignin contents of plant materials used in animal feeding. Animal Feed Science Technology 67: 319-338.</w:t>
      </w:r>
    </w:p>
    <w:p>
      <w:pPr>
        <w:spacing w:after="0" w:line="1" w:lineRule="exact"/>
        <w:rPr>
          <w:sz w:val="20"/>
          <w:szCs w:val="20"/>
          <w:color w:val="auto"/>
        </w:rPr>
      </w:pPr>
    </w:p>
    <w:p>
      <w:pPr>
        <w:jc w:val="both"/>
        <w:ind w:left="1" w:hanging="179"/>
        <w:spacing w:after="0" w:line="293" w:lineRule="auto"/>
        <w:rPr>
          <w:sz w:val="20"/>
          <w:szCs w:val="20"/>
          <w:color w:val="auto"/>
        </w:rPr>
      </w:pPr>
      <w:r>
        <w:rPr>
          <w:rFonts w:ascii="Times New Roman" w:cs="Times New Roman" w:eastAsia="Times New Roman" w:hAnsi="Times New Roman"/>
          <w:sz w:val="16"/>
          <w:szCs w:val="16"/>
          <w:color w:val="auto"/>
        </w:rPr>
        <w:t>Kung Jr., L.; Shaver, R.D.; Grant, R.J.; Schmidt, R.J. 2018. Silage review: interpretation of chemical, microbial, and organoleptic components of silages. Journal of Dairy Science 101: 4020-4033.</w:t>
      </w:r>
    </w:p>
    <w:p>
      <w:pPr>
        <w:spacing w:after="0" w:line="205" w:lineRule="exact"/>
        <w:rPr>
          <w:sz w:val="20"/>
          <w:szCs w:val="20"/>
          <w:color w:val="auto"/>
        </w:rPr>
      </w:pPr>
    </w:p>
    <w:p>
      <w:pPr>
        <w:jc w:val="both"/>
        <w:ind w:left="1" w:hanging="179"/>
        <w:spacing w:after="0" w:line="286" w:lineRule="auto"/>
        <w:rPr>
          <w:sz w:val="20"/>
          <w:szCs w:val="20"/>
          <w:color w:val="auto"/>
        </w:rPr>
      </w:pPr>
      <w:r>
        <w:rPr>
          <w:rFonts w:ascii="Times New Roman" w:cs="Times New Roman" w:eastAsia="Times New Roman" w:hAnsi="Times New Roman"/>
          <w:sz w:val="16"/>
          <w:szCs w:val="16"/>
          <w:color w:val="auto"/>
        </w:rPr>
        <w:t>McAllister, T.A.; Bae, H.D.; Jones, G.A.; Cheng, K.J. 1994. Microbial attachment and feed digestion in the rumen. Journal of Animal Science 72: 3004-3018.</w:t>
      </w:r>
    </w:p>
    <w:p>
      <w:pPr>
        <w:spacing w:after="0" w:line="1" w:lineRule="exact"/>
        <w:rPr>
          <w:sz w:val="20"/>
          <w:szCs w:val="20"/>
          <w:color w:val="auto"/>
        </w:rPr>
      </w:pPr>
    </w:p>
    <w:p>
      <w:pPr>
        <w:jc w:val="both"/>
        <w:ind w:left="1" w:hanging="179"/>
        <w:spacing w:after="0" w:line="286" w:lineRule="auto"/>
        <w:rPr>
          <w:sz w:val="20"/>
          <w:szCs w:val="20"/>
          <w:color w:val="auto"/>
        </w:rPr>
      </w:pPr>
      <w:r>
        <w:rPr>
          <w:rFonts w:ascii="Times New Roman" w:cs="Times New Roman" w:eastAsia="Times New Roman" w:hAnsi="Times New Roman"/>
          <w:sz w:val="16"/>
          <w:szCs w:val="16"/>
          <w:color w:val="auto"/>
        </w:rPr>
        <w:t>Ngonyamo-Majee, D.; Shaver, R.D.; Coors, J.G.; Sapienza, D.; Lauer, J.G. 2008. Relationships between kernel vitreousness and dry matter degradability for diverse corn germplasm.</w:t>
      </w:r>
    </w:p>
    <w:p>
      <w:pPr>
        <w:spacing w:after="0" w:line="1" w:lineRule="exact"/>
        <w:rPr>
          <w:sz w:val="20"/>
          <w:szCs w:val="20"/>
          <w:color w:val="auto"/>
        </w:rPr>
      </w:pPr>
    </w:p>
    <w:p>
      <w:pPr>
        <w:ind w:left="1" w:hanging="1"/>
        <w:spacing w:after="0" w:line="286" w:lineRule="auto"/>
        <w:tabs>
          <w:tab w:leader="none" w:pos="254"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Ruminal and post-ruminal degradabilities. Animal Feed Science Technology 142: 259-274.</w:t>
      </w:r>
    </w:p>
    <w:p>
      <w:pPr>
        <w:spacing w:after="0" w:line="1" w:lineRule="exact"/>
        <w:rPr>
          <w:sz w:val="20"/>
          <w:szCs w:val="20"/>
          <w:color w:val="auto"/>
        </w:rPr>
      </w:pPr>
    </w:p>
    <w:p>
      <w:pPr>
        <w:jc w:val="both"/>
        <w:ind w:left="1" w:hanging="179"/>
        <w:spacing w:after="0" w:line="288" w:lineRule="auto"/>
        <w:rPr>
          <w:sz w:val="20"/>
          <w:szCs w:val="20"/>
          <w:color w:val="auto"/>
        </w:rPr>
      </w:pPr>
      <w:r>
        <w:rPr>
          <w:rFonts w:ascii="Times New Roman" w:cs="Times New Roman" w:eastAsia="Times New Roman" w:hAnsi="Times New Roman"/>
          <w:sz w:val="16"/>
          <w:szCs w:val="16"/>
          <w:color w:val="auto"/>
        </w:rPr>
        <w:t>Owens, C.E.; Zinn, R.A.; Hassen, A.; Owens, F.N. 2016. Mathematical linkage of total-tract digestion of starch and neutral detergent fiber to their fecal concentrations and the effect of site of starch digestion on extent of digestion and energetic efficiency of cattle. The Professional Animal Scientist 32: 531-549.</w:t>
      </w:r>
    </w:p>
    <w:p>
      <w:pPr>
        <w:spacing w:after="0" w:line="214" w:lineRule="exact"/>
        <w:rPr>
          <w:sz w:val="20"/>
          <w:szCs w:val="20"/>
          <w:color w:val="auto"/>
        </w:rPr>
      </w:pPr>
    </w:p>
    <w:p>
      <w:pPr>
        <w:jc w:val="both"/>
        <w:ind w:left="1" w:hanging="179"/>
        <w:spacing w:after="0" w:line="286" w:lineRule="auto"/>
        <w:rPr>
          <w:sz w:val="20"/>
          <w:szCs w:val="20"/>
          <w:color w:val="auto"/>
        </w:rPr>
      </w:pPr>
      <w:r>
        <w:rPr>
          <w:rFonts w:ascii="Times New Roman" w:cs="Times New Roman" w:eastAsia="Times New Roman" w:hAnsi="Times New Roman"/>
          <w:sz w:val="16"/>
          <w:szCs w:val="16"/>
          <w:color w:val="auto"/>
        </w:rPr>
        <w:t>Pereira, M.N.; Von Pinho, R.G.; Bruno, R.G.S.; Calestine, G.A. 2004. Ruminal degradability of hard or soft texture corn grain at three maturity stages. Scientia Agricola 61: 358-363.</w:t>
      </w:r>
    </w:p>
    <w:p>
      <w:pPr>
        <w:spacing w:after="0" w:line="1" w:lineRule="exact"/>
        <w:rPr>
          <w:sz w:val="20"/>
          <w:szCs w:val="20"/>
          <w:color w:val="auto"/>
        </w:rPr>
      </w:pPr>
    </w:p>
    <w:p>
      <w:pPr>
        <w:jc w:val="both"/>
        <w:ind w:left="1" w:hanging="179"/>
        <w:spacing w:after="0" w:line="286" w:lineRule="auto"/>
        <w:rPr>
          <w:sz w:val="20"/>
          <w:szCs w:val="20"/>
          <w:color w:val="auto"/>
        </w:rPr>
      </w:pPr>
      <w:r>
        <w:rPr>
          <w:rFonts w:ascii="Times New Roman" w:cs="Times New Roman" w:eastAsia="Times New Roman" w:hAnsi="Times New Roman"/>
          <w:sz w:val="16"/>
          <w:szCs w:val="16"/>
          <w:color w:val="auto"/>
        </w:rPr>
        <w:t>Van Soest, P.J.; Robertson, J.B.; Lewis, B.A. 1991. Methods for dietary fiber, neutral detergent fiber, and nonstarch polysaccharides in relation to animal nutrition. Journal of Dairy Science 74: 3583-3597.</w:t>
      </w:r>
    </w:p>
    <w:p>
      <w:pPr>
        <w:spacing w:after="0" w:line="2" w:lineRule="exact"/>
        <w:rPr>
          <w:sz w:val="20"/>
          <w:szCs w:val="20"/>
          <w:color w:val="auto"/>
        </w:rPr>
      </w:pPr>
    </w:p>
    <w:p>
      <w:pPr>
        <w:jc w:val="both"/>
        <w:ind w:left="1" w:hanging="179"/>
        <w:spacing w:after="0" w:line="290" w:lineRule="auto"/>
        <w:rPr>
          <w:sz w:val="20"/>
          <w:szCs w:val="20"/>
          <w:color w:val="auto"/>
        </w:rPr>
      </w:pPr>
      <w:r>
        <w:rPr>
          <w:rFonts w:ascii="Times New Roman" w:cs="Times New Roman" w:eastAsia="Times New Roman" w:hAnsi="Times New Roman"/>
          <w:sz w:val="16"/>
          <w:szCs w:val="16"/>
          <w:color w:val="auto"/>
        </w:rPr>
        <w:t>Windle, M.C.; Walker, N.; Kung Jr, L. 2014. Effects of an exogenous protease on the fermentation and nutritive value of corn silage harvested at different dry matter contents and ensiled for various lengths of time. Journal of Dairy Science 97: 3053-3060.</w:t>
      </w:r>
    </w:p>
    <w:p>
      <w:pPr>
        <w:spacing w:after="0" w:line="209" w:lineRule="exact"/>
        <w:rPr>
          <w:sz w:val="20"/>
          <w:szCs w:val="20"/>
          <w:color w:val="auto"/>
        </w:rPr>
      </w:pPr>
    </w:p>
    <w:p>
      <w:pPr>
        <w:jc w:val="both"/>
        <w:ind w:left="1" w:hanging="179"/>
        <w:spacing w:after="0" w:line="287" w:lineRule="auto"/>
        <w:rPr>
          <w:sz w:val="20"/>
          <w:szCs w:val="20"/>
          <w:color w:val="auto"/>
        </w:rPr>
      </w:pPr>
      <w:r>
        <w:rPr>
          <w:rFonts w:ascii="Times New Roman" w:cs="Times New Roman" w:eastAsia="Times New Roman" w:hAnsi="Times New Roman"/>
          <w:sz w:val="16"/>
          <w:szCs w:val="16"/>
          <w:color w:val="auto"/>
        </w:rPr>
        <w:t>Zinn, R.A.; Barreras, A.; Corona, L.; Owens, F.N.; Ware, R.A. 2007. Starch digestion by feedlot cattle: predictions from analysis of feed and fecal starch and nitrogen. Journal of Animal Science 85: 1727-1730.</w:t>
      </w:r>
    </w:p>
    <w:p>
      <w:pPr>
        <w:spacing w:after="0" w:line="1740" w:lineRule="exact"/>
        <w:rPr>
          <w:sz w:val="20"/>
          <w:szCs w:val="20"/>
          <w:color w:val="auto"/>
        </w:rPr>
      </w:pPr>
    </w:p>
    <w:p>
      <w:pPr>
        <w:sectPr>
          <w:pgSz w:w="12240" w:h="15840" w:orient="portrait"/>
          <w:cols w:equalWidth="0" w:num="2">
            <w:col w:w="4559" w:space="720"/>
            <w:col w:w="4361"/>
          </w:cols>
          <w:pgMar w:left="1300" w:top="996" w:right="1300" w:bottom="27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spacing w:after="0"/>
        <w:tabs>
          <w:tab w:leader="none" w:pos="9520" w:val="left"/>
        </w:tabs>
        <w:rPr>
          <w:sz w:val="20"/>
          <w:szCs w:val="20"/>
          <w:color w:val="auto"/>
        </w:rPr>
      </w:pPr>
      <w:r>
        <w:rPr>
          <w:rFonts w:ascii="Arial" w:cs="Arial" w:eastAsia="Arial" w:hAnsi="Arial"/>
          <w:sz w:val="14"/>
          <w:szCs w:val="14"/>
          <w:b w:val="1"/>
          <w:bCs w:val="1"/>
          <w:color w:val="auto"/>
        </w:rPr>
        <w:t>Sci. Agric. v.78, n.2, e20190096, 2021</w:t>
      </w:r>
      <w:r>
        <w:rPr>
          <w:sz w:val="20"/>
          <w:szCs w:val="20"/>
          <w:color w:val="auto"/>
        </w:rPr>
        <w:tab/>
      </w:r>
      <w:r>
        <w:rPr>
          <w:rFonts w:ascii="Arial" w:cs="Arial" w:eastAsia="Arial" w:hAnsi="Arial"/>
          <w:sz w:val="16"/>
          <w:szCs w:val="16"/>
          <w:b w:val="1"/>
          <w:bCs w:val="1"/>
          <w:color w:val="auto"/>
        </w:rPr>
        <w:t>6</w:t>
      </w:r>
    </w:p>
    <w:sectPr>
      <w:pgSz w:w="12240" w:h="15840" w:orient="portrait"/>
      <w:cols w:equalWidth="0" w:num="1">
        <w:col w:w="9640"/>
      </w:cols>
      <w:pgMar w:left="1300" w:top="996" w:right="1300" w:bottom="27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endash "/>
      <w:numFmt w:val="bullet"/>
      <w:start w:val="1"/>
    </w:lvl>
  </w:abstractNum>
  <w:abstractNum w:abstractNumId="2">
    <w:nsid w:val="19495CFF"/>
    <w:multiLevelType w:val="hybridMultilevel"/>
    <w:lvl w:ilvl="0">
      <w:lvlJc w:val="left"/>
      <w:lvlText w:val="%1."/>
      <w:numFmt w:val="upperLetter"/>
      <w:start w:val="35"/>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png"/><Relationship Id="rId20" Type="http://schemas.openxmlformats.org/officeDocument/2006/relationships/image" Target="media/image7.png"/><Relationship Id="rId22" Type="http://schemas.openxmlformats.org/officeDocument/2006/relationships/image" Target="media/image8.png"/><Relationship Id="rId24"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jpe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jpeg"/><Relationship Id="rId9" Type="http://schemas.openxmlformats.org/officeDocument/2006/relationships/hyperlink" Target="https://orcid.org/0000-0001-6729-5999" TargetMode="External"/><Relationship Id="rId11" Type="http://schemas.openxmlformats.org/officeDocument/2006/relationships/hyperlink" Target="https://orcid.org/0000-0003-2845-7910" TargetMode="External"/><Relationship Id="rId13" Type="http://schemas.openxmlformats.org/officeDocument/2006/relationships/hyperlink" Target="https://orcid.org/0000-0002-8277-6800" TargetMode="External"/><Relationship Id="rId15" Type="http://schemas.openxmlformats.org/officeDocument/2006/relationships/hyperlink" Target="https://orcid.org/0000-0002-0371-6798" TargetMode="External"/><Relationship Id="rId17" Type="http://schemas.openxmlformats.org/officeDocument/2006/relationships/hyperlink" Target="https://orcid.org/0000-0001-5939-9894" TargetMode="External"/><Relationship Id="rId19" Type="http://schemas.openxmlformats.org/officeDocument/2006/relationships/hyperlink" Target="https://orcid.org/0000-0002-1891-6303" TargetMode="External"/><Relationship Id="rId21" Type="http://schemas.openxmlformats.org/officeDocument/2006/relationships/hyperlink" Target="https://orcid.org/0000-0003-4711-8332" TargetMode="External"/><Relationship Id="rId23" Type="http://schemas.openxmlformats.org/officeDocument/2006/relationships/hyperlink" Target="https://orcid.org/0000-0001-6997-2391" TargetMode="External"/><Relationship Id="rId25" Type="http://schemas.openxmlformats.org/officeDocument/2006/relationships/hyperlink" Target="https://orcid.org/0000-0002-7082-885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2020-09-15T04:21:23Z</dcterms:created>
  <dcterms:modified xsi:type="dcterms:W3CDTF">2020-09-15T04:21:23Z</dcterms:modified>
</cp:coreProperties>
</file>