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8"/>
        <w:spacing w:after="0"/>
        <w:rPr>
          <w:sz w:val="20"/>
          <w:szCs w:val="20"/>
          <w:color w:val="auto"/>
        </w:rPr>
      </w:pPr>
      <w:r>
        <w:rPr>
          <w:rFonts w:ascii="Times New Roman" w:cs="Times New Roman" w:eastAsia="Times New Roman" w:hAnsi="Times New Roman"/>
          <w:sz w:val="20"/>
          <w:szCs w:val="20"/>
          <w:i w:val="1"/>
          <w:iCs w:val="1"/>
          <w:color w:val="auto"/>
        </w:rPr>
        <w:drawing>
          <wp:anchor simplePos="0" relativeHeight="251657728" behindDoc="1" locked="0" layoutInCell="0" allowOverlap="1">
            <wp:simplePos x="0" y="0"/>
            <wp:positionH relativeFrom="page">
              <wp:posOffset>914400</wp:posOffset>
            </wp:positionH>
            <wp:positionV relativeFrom="page">
              <wp:posOffset>371475</wp:posOffset>
            </wp:positionV>
            <wp:extent cx="2679065" cy="3416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679065" cy="341630"/>
                    </a:xfrm>
                    <a:prstGeom prst="rect">
                      <a:avLst/>
                    </a:prstGeom>
                    <a:noFill/>
                  </pic:spPr>
                </pic:pic>
              </a:graphicData>
            </a:graphic>
          </wp:anchor>
        </w:drawing>
        <w:t>Article</w:t>
      </w:r>
    </w:p>
    <w:p>
      <w:pPr>
        <w:spacing w:after="0" w:line="34" w:lineRule="exact"/>
        <w:rPr>
          <w:sz w:val="24"/>
          <w:szCs w:val="24"/>
          <w:color w:val="auto"/>
        </w:rPr>
      </w:pPr>
    </w:p>
    <w:p>
      <w:pPr>
        <w:jc w:val="right"/>
        <w:ind w:right="8"/>
        <w:spacing w:after="0"/>
        <w:rPr>
          <w:sz w:val="20"/>
          <w:szCs w:val="20"/>
          <w:color w:val="auto"/>
        </w:rPr>
      </w:pPr>
      <w:r>
        <w:rPr>
          <w:rFonts w:ascii="Times New Roman" w:cs="Times New Roman" w:eastAsia="Times New Roman" w:hAnsi="Times New Roman"/>
          <w:sz w:val="20"/>
          <w:szCs w:val="20"/>
          <w:b w:val="1"/>
          <w:bCs w:val="1"/>
          <w:color w:val="auto"/>
        </w:rPr>
        <w:t>Volume 10, Issue 5, 2020, 6167 - 6173</w:t>
      </w:r>
    </w:p>
    <w:p>
      <w:pPr>
        <w:spacing w:after="0" w:line="44" w:lineRule="exact"/>
        <w:rPr>
          <w:sz w:val="24"/>
          <w:szCs w:val="24"/>
          <w:color w:val="auto"/>
        </w:rPr>
      </w:pPr>
    </w:p>
    <w:p>
      <w:pPr>
        <w:ind w:left="5280"/>
        <w:spacing w:after="0"/>
        <w:rPr>
          <w:rFonts w:ascii="Times New Roman" w:cs="Times New Roman" w:eastAsia="Times New Roman" w:hAnsi="Times New Roman"/>
          <w:sz w:val="19"/>
          <w:szCs w:val="19"/>
          <w:color w:val="808080"/>
        </w:rPr>
      </w:pPr>
      <w:hyperlink r:id="rId9">
        <w:r>
          <w:rPr>
            <w:rFonts w:ascii="Times New Roman" w:cs="Times New Roman" w:eastAsia="Times New Roman" w:hAnsi="Times New Roman"/>
            <w:sz w:val="19"/>
            <w:szCs w:val="19"/>
            <w:color w:val="808080"/>
          </w:rPr>
          <w:t>https://doi.org/10.33263/BRIAC105.61676173</w:t>
        </w:r>
      </w:hyperlink>
    </w:p>
    <w:p>
      <w:pPr>
        <w:spacing w:after="0" w:line="272" w:lineRule="exact"/>
        <w:rPr>
          <w:sz w:val="24"/>
          <w:szCs w:val="24"/>
          <w:color w:val="auto"/>
        </w:rPr>
      </w:pPr>
    </w:p>
    <w:p>
      <w:pPr>
        <w:ind w:right="208"/>
        <w:spacing w:after="0" w:line="265" w:lineRule="auto"/>
        <w:rPr>
          <w:sz w:val="20"/>
          <w:szCs w:val="20"/>
          <w:color w:val="auto"/>
        </w:rPr>
      </w:pPr>
      <w:r>
        <w:rPr>
          <w:rFonts w:ascii="Times New Roman" w:cs="Times New Roman" w:eastAsia="Times New Roman" w:hAnsi="Times New Roman"/>
          <w:sz w:val="36"/>
          <w:szCs w:val="36"/>
          <w:b w:val="1"/>
          <w:bCs w:val="1"/>
          <w:color w:val="808080"/>
        </w:rPr>
        <w:t>Trace Elements Content of Some Traditional Plants Used for the Treatment of Diabetes Mellitus</w:t>
      </w:r>
    </w:p>
    <w:p>
      <w:pPr>
        <w:spacing w:after="0" w:line="221"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Ahmad Gholamhoseinian </w:t>
      </w:r>
      <w:r>
        <w:rPr>
          <w:rFonts w:ascii="Times New Roman" w:cs="Times New Roman" w:eastAsia="Times New Roman" w:hAnsi="Times New Roman"/>
          <w:sz w:val="25"/>
          <w:szCs w:val="25"/>
          <w:b w:val="1"/>
          <w:bCs w:val="1"/>
          <w:color w:val="auto"/>
          <w:vertAlign w:val="superscript"/>
        </w:rPr>
        <w:t>1, 2</w:t>
      </w:r>
      <w:r>
        <w:rPr>
          <w:sz w:val="1"/>
          <w:szCs w:val="1"/>
          <w:color w:val="auto"/>
        </w:rPr>
        <w:drawing>
          <wp:inline distT="0" distB="0" distL="0" distR="0">
            <wp:extent cx="147320" cy="14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Beydolah Shahouzehi </w:t>
      </w:r>
      <w:r>
        <w:rPr>
          <w:rFonts w:ascii="Times New Roman" w:cs="Times New Roman" w:eastAsia="Times New Roman" w:hAnsi="Times New Roman"/>
          <w:sz w:val="25"/>
          <w:szCs w:val="25"/>
          <w:b w:val="1"/>
          <w:bCs w:val="1"/>
          <w:color w:val="auto"/>
          <w:vertAlign w:val="superscript"/>
        </w:rPr>
        <w:t>3,</w:t>
      </w:r>
      <w:r>
        <w:rPr>
          <w:rFonts w:ascii="Times New Roman" w:cs="Times New Roman" w:eastAsia="Times New Roman" w:hAnsi="Times New Roman"/>
          <w:sz w:val="20"/>
          <w:szCs w:val="20"/>
          <w:b w:val="1"/>
          <w:bCs w:val="1"/>
          <w:color w:val="auto"/>
        </w:rPr>
        <w:t xml:space="preserve"> </w:t>
      </w:r>
      <w:r>
        <w:rPr>
          <w:rFonts w:ascii="Calibri" w:cs="Calibri" w:eastAsia="Calibri" w:hAnsi="Calibri"/>
          <w:sz w:val="31"/>
          <w:szCs w:val="31"/>
          <w:b w:val="1"/>
          <w:bCs w:val="1"/>
          <w:color w:val="auto"/>
          <w:vertAlign w:val="superscript"/>
        </w:rPr>
        <w:t>*</w:t>
      </w:r>
      <w:r>
        <w:rPr>
          <w:sz w:val="1"/>
          <w:szCs w:val="1"/>
          <w:color w:val="auto"/>
        </w:rPr>
        <w:drawing>
          <wp:inline distT="0" distB="0" distL="0" distR="0">
            <wp:extent cx="147320" cy="14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Gholamabbas Mohammadi </w:t>
      </w:r>
      <w:r>
        <w:rPr>
          <w:rFonts w:ascii="Times New Roman" w:cs="Times New Roman" w:eastAsia="Times New Roman" w:hAnsi="Times New Roman"/>
          <w:sz w:val="25"/>
          <w:szCs w:val="25"/>
          <w:b w:val="1"/>
          <w:bCs w:val="1"/>
          <w:color w:val="auto"/>
          <w:vertAlign w:val="superscript"/>
        </w:rPr>
        <w:t xml:space="preserve">1, 2 </w:t>
      </w:r>
      <w:r>
        <w:rPr>
          <w:sz w:val="1"/>
          <w:szCs w:val="1"/>
          <w:color w:val="auto"/>
        </w:rPr>
        <w:drawing>
          <wp:inline distT="0" distB="0" distL="0" distR="0">
            <wp:extent cx="147320" cy="14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p>
    <w:p>
      <w:pPr>
        <w:spacing w:after="0" w:line="101" w:lineRule="exact"/>
        <w:rPr>
          <w:sz w:val="24"/>
          <w:szCs w:val="24"/>
          <w:color w:val="auto"/>
        </w:rPr>
      </w:pPr>
    </w:p>
    <w:p>
      <w:pPr>
        <w:ind w:left="280" w:hanging="280"/>
        <w:spacing w:after="0"/>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Department of Clinical Biochemistry, Kerman University of Medical Sciences, Kerman, Iran</w:t>
      </w:r>
    </w:p>
    <w:p>
      <w:pPr>
        <w:spacing w:after="0" w:line="16" w:lineRule="exact"/>
        <w:rPr>
          <w:rFonts w:ascii="Times New Roman" w:cs="Times New Roman" w:eastAsia="Times New Roman" w:hAnsi="Times New Roman"/>
          <w:sz w:val="24"/>
          <w:szCs w:val="24"/>
          <w:color w:val="auto"/>
          <w:vertAlign w:val="superscript"/>
        </w:rPr>
      </w:pPr>
    </w:p>
    <w:p>
      <w:pPr>
        <w:ind w:left="280" w:right="8" w:hanging="280"/>
        <w:spacing w:after="0" w:line="197" w:lineRule="auto"/>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Physiology Research Center, Institute of Basic and Clinical Physiology Sciences, Kerman University of Medical Sciences, Kerman, Iran</w:t>
      </w:r>
    </w:p>
    <w:p>
      <w:pPr>
        <w:spacing w:after="0" w:line="11" w:lineRule="exact"/>
        <w:rPr>
          <w:rFonts w:ascii="Times New Roman" w:cs="Times New Roman" w:eastAsia="Times New Roman" w:hAnsi="Times New Roman"/>
          <w:sz w:val="24"/>
          <w:szCs w:val="24"/>
          <w:color w:val="auto"/>
          <w:vertAlign w:val="superscript"/>
        </w:rPr>
      </w:pPr>
    </w:p>
    <w:p>
      <w:pPr>
        <w:ind w:left="280" w:right="8" w:hanging="280"/>
        <w:spacing w:after="0" w:line="200" w:lineRule="auto"/>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Cardiovascular Research Center, Institute of Basic and Clinical Physiology Sciences, Kerman University of Medical Sciences, Kerman, Iran</w:t>
      </w:r>
    </w:p>
    <w:p>
      <w:pPr>
        <w:spacing w:after="0" w:line="1" w:lineRule="exact"/>
        <w:rPr>
          <w:sz w:val="24"/>
          <w:szCs w:val="24"/>
          <w:color w:val="auto"/>
        </w:rPr>
      </w:pPr>
    </w:p>
    <w:p>
      <w:pPr>
        <w:ind w:left="280" w:hanging="280"/>
        <w:spacing w:after="0"/>
        <w:tabs>
          <w:tab w:leader="none" w:pos="28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Correspondence: b.shahozehi@kmu.ac.ir; bshahouzehi@gmail.com;</w:t>
      </w:r>
    </w:p>
    <w:p>
      <w:pPr>
        <w:spacing w:after="0" w:line="41" w:lineRule="exact"/>
        <w:rPr>
          <w:sz w:val="24"/>
          <w:szCs w:val="24"/>
          <w:color w:val="auto"/>
        </w:rPr>
      </w:pPr>
    </w:p>
    <w:p>
      <w:pPr>
        <w:ind w:left="6680"/>
        <w:spacing w:after="0"/>
        <w:rPr>
          <w:rFonts w:ascii="Times New Roman" w:cs="Times New Roman" w:eastAsia="Times New Roman" w:hAnsi="Times New Roman"/>
          <w:sz w:val="17"/>
          <w:szCs w:val="17"/>
          <w:color w:val="808080"/>
        </w:rPr>
      </w:pPr>
      <w:r>
        <w:rPr>
          <w:rFonts w:ascii="Times New Roman" w:cs="Times New Roman" w:eastAsia="Times New Roman" w:hAnsi="Times New Roman"/>
          <w:sz w:val="17"/>
          <w:szCs w:val="17"/>
          <w:color w:val="808080"/>
        </w:rPr>
        <w:t xml:space="preserve">Scopus Author ID </w:t>
      </w:r>
      <w:hyperlink r:id="rId13">
        <w:r>
          <w:rPr>
            <w:rFonts w:ascii="Times New Roman" w:cs="Times New Roman" w:eastAsia="Times New Roman" w:hAnsi="Times New Roman"/>
            <w:sz w:val="17"/>
            <w:szCs w:val="17"/>
            <w:color w:val="808080"/>
          </w:rPr>
          <w:t>36470992900</w:t>
        </w:r>
      </w:hyperlink>
    </w:p>
    <w:p>
      <w:pPr>
        <w:spacing w:after="0" w:line="42" w:lineRule="exact"/>
        <w:rPr>
          <w:sz w:val="24"/>
          <w:szCs w:val="24"/>
          <w:color w:val="auto"/>
        </w:rPr>
      </w:pPr>
    </w:p>
    <w:p>
      <w:pPr>
        <w:ind w:left="2480"/>
        <w:spacing w:after="0"/>
        <w:rPr>
          <w:sz w:val="20"/>
          <w:szCs w:val="20"/>
          <w:color w:val="auto"/>
        </w:rPr>
      </w:pPr>
      <w:r>
        <w:rPr>
          <w:rFonts w:ascii="Times New Roman" w:cs="Times New Roman" w:eastAsia="Times New Roman" w:hAnsi="Times New Roman"/>
          <w:sz w:val="17"/>
          <w:szCs w:val="17"/>
          <w:b w:val="1"/>
          <w:bCs w:val="1"/>
          <w:color w:val="auto"/>
        </w:rPr>
        <w:t>Received: 23.04.2020; Revised: 7.05.2020; Accepted: 9.05.2020; Published: 12.05.2020</w:t>
      </w:r>
    </w:p>
    <w:p>
      <w:pPr>
        <w:spacing w:after="0" w:line="244" w:lineRule="exact"/>
        <w:rPr>
          <w:sz w:val="24"/>
          <w:szCs w:val="24"/>
          <w:color w:val="auto"/>
        </w:rPr>
      </w:pPr>
    </w:p>
    <w:p>
      <w:pPr>
        <w:jc w:val="both"/>
        <w:ind w:right="8"/>
        <w:spacing w:after="0" w:line="274" w:lineRule="auto"/>
        <w:rPr>
          <w:sz w:val="20"/>
          <w:szCs w:val="20"/>
          <w:color w:val="auto"/>
        </w:rPr>
      </w:pPr>
      <w:r>
        <w:rPr>
          <w:rFonts w:ascii="Times New Roman" w:cs="Times New Roman" w:eastAsia="Times New Roman" w:hAnsi="Times New Roman"/>
          <w:sz w:val="22"/>
          <w:szCs w:val="22"/>
          <w:b w:val="1"/>
          <w:bCs w:val="1"/>
          <w:color w:val="808080"/>
        </w:rPr>
        <w:t xml:space="preserve">Abstract: </w:t>
      </w:r>
      <w:r>
        <w:rPr>
          <w:rFonts w:ascii="Times New Roman" w:cs="Times New Roman" w:eastAsia="Times New Roman" w:hAnsi="Times New Roman"/>
          <w:sz w:val="22"/>
          <w:szCs w:val="22"/>
          <w:color w:val="808080"/>
        </w:rPr>
        <w:t>Diabetes is a public health problem that affects life quality. Trace elements have a critical</w:t>
      </w:r>
      <w:r>
        <w:rPr>
          <w:rFonts w:ascii="Times New Roman" w:cs="Times New Roman" w:eastAsia="Times New Roman" w:hAnsi="Times New Roman"/>
          <w:sz w:val="22"/>
          <w:szCs w:val="22"/>
          <w:b w:val="1"/>
          <w:bCs w:val="1"/>
          <w:color w:val="808080"/>
        </w:rPr>
        <w:t xml:space="preserve"> </w:t>
      </w:r>
      <w:r>
        <w:rPr>
          <w:rFonts w:ascii="Times New Roman" w:cs="Times New Roman" w:eastAsia="Times New Roman" w:hAnsi="Times New Roman"/>
          <w:sz w:val="22"/>
          <w:szCs w:val="22"/>
          <w:color w:val="808080"/>
        </w:rPr>
        <w:t>role in the activity and structure of the enzymes involve in carbohydrate metabolism. Many traditional herbs have been used for the treatment and management of Diabetes Mellitus (DM). Anti-diabetic medicinal plants have a significant lowering effect on blood sugar, then assessment of mineral content of these plants has a great value to judge their mechanism of action. Determination of Cobalt (Co), Chromium (Cr), Ferrum (Fe), Manganese (Mn), Molybdenum (Mo), Selenium (Se), Vanadium (V), and Zinc (Zn) values in twenty-eight anti-diabetic plants were conducted and the estimation carried out by atomic absorption spectrophotometry after wet digestion. We found that the levels of Mn, Mo, Co, and Cr were in trace amount, whereas Fe, Se, V and Zn contents were higher. Because of trace elements variations between the studied plants, the hypoglycemic effect of these herbs is not due to a unique element present in the herbs, it rather a synergic effect of several elements might account for the hypoglycemic nature of these plants. Further work is necessary to evaluate this phenomenon.</w:t>
      </w:r>
    </w:p>
    <w:p>
      <w:pPr>
        <w:spacing w:after="0" w:line="213"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Keywords: </w:t>
      </w:r>
      <w:r>
        <w:rPr>
          <w:rFonts w:ascii="Times New Roman" w:cs="Times New Roman" w:eastAsia="Times New Roman" w:hAnsi="Times New Roman"/>
          <w:sz w:val="22"/>
          <w:szCs w:val="22"/>
          <w:color w:val="auto"/>
        </w:rPr>
        <w:t>Trace elements; Diabetes mellitus; Anti-diabetic plants; Selenium; Vanadium.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-18415</wp:posOffset>
            </wp:positionH>
            <wp:positionV relativeFrom="paragraph">
              <wp:posOffset>38735</wp:posOffset>
            </wp:positionV>
            <wp:extent cx="5770880"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60" w:lineRule="exact"/>
        <w:rPr>
          <w:sz w:val="24"/>
          <w:szCs w:val="24"/>
          <w:color w:val="auto"/>
        </w:rPr>
      </w:pPr>
    </w:p>
    <w:p>
      <w:pPr>
        <w:jc w:val="both"/>
        <w:ind w:right="8"/>
        <w:spacing w:after="0" w:line="263" w:lineRule="auto"/>
        <w:rPr>
          <w:rFonts w:ascii="Times New Roman" w:cs="Times New Roman" w:eastAsia="Times New Roman" w:hAnsi="Times New Roman"/>
          <w:sz w:val="18"/>
          <w:szCs w:val="18"/>
          <w:color w:val="808080"/>
        </w:rPr>
      </w:pPr>
      <w:r>
        <w:rPr>
          <w:rFonts w:ascii="Times New Roman" w:cs="Times New Roman" w:eastAsia="Times New Roman" w:hAnsi="Times New Roman"/>
          <w:sz w:val="18"/>
          <w:szCs w:val="18"/>
          <w:color w:val="808080"/>
        </w:rPr>
        <w:t xml:space="preserve">© 2020 by the authors. This article is an open access article distributed under the terms and conditions of the Creative Commons Attribution (CC BY) license </w:t>
      </w:r>
      <w:hyperlink r:id="rId15">
        <w:r>
          <w:rPr>
            <w:rFonts w:ascii="Times New Roman" w:cs="Times New Roman" w:eastAsia="Times New Roman" w:hAnsi="Times New Roman"/>
            <w:sz w:val="18"/>
            <w:szCs w:val="18"/>
            <w:color w:val="808080"/>
          </w:rPr>
          <w:t>(https://creativecommons.org/licenses/by/4.0/)</w:t>
        </w:r>
      </w:hyperlink>
      <w:r>
        <w:rPr>
          <w:rFonts w:ascii="Times New Roman" w:cs="Times New Roman" w:eastAsia="Times New Roman" w:hAnsi="Times New Roman"/>
          <w:sz w:val="18"/>
          <w:szCs w:val="18"/>
          <w:color w:val="808080"/>
        </w:rPr>
        <w:t>.</w:t>
      </w:r>
    </w:p>
    <w:p>
      <w:pPr>
        <w:spacing w:after="0" w:line="25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Introduction</w:t>
      </w:r>
    </w:p>
    <w:p>
      <w:pPr>
        <w:spacing w:after="0" w:line="255" w:lineRule="exact"/>
        <w:rPr>
          <w:sz w:val="24"/>
          <w:szCs w:val="24"/>
          <w:color w:val="auto"/>
        </w:rPr>
      </w:pPr>
    </w:p>
    <w:p>
      <w:pPr>
        <w:jc w:val="both"/>
        <w:ind w:right="8" w:firstLine="720"/>
        <w:spacing w:after="0" w:line="275" w:lineRule="auto"/>
        <w:rPr>
          <w:sz w:val="20"/>
          <w:szCs w:val="20"/>
          <w:color w:val="auto"/>
        </w:rPr>
      </w:pPr>
      <w:r>
        <w:rPr>
          <w:rFonts w:ascii="Times New Roman" w:cs="Times New Roman" w:eastAsia="Times New Roman" w:hAnsi="Times New Roman"/>
          <w:sz w:val="24"/>
          <w:szCs w:val="24"/>
          <w:color w:val="auto"/>
        </w:rPr>
        <w:t xml:space="preserve">Diabetes mellitus (DM) is a public health problem and characterized as a chronic metabolic disease that has a serious effect on the life expectancy and quality in the patients, also DM treatment is a global problem. DM has some secondary long time effects that deteriorating the patient’s condition including retinopathy, kidney disorder, and cardiac effects [1,2]. Medicinal plants showed several beneficial effects over wide range diseases and the researchers focus on the medicinal plants properties to find new, safe and potent agents to improve and/or cure diseases including DM [1,3-6]. Traditional and medicinal plants are widely used around the world as a treatment for DM and several studies have proved anti-diabetic effect of many species of plants such as: </w:t>
      </w:r>
      <w:r>
        <w:rPr>
          <w:rFonts w:ascii="Times New Roman" w:cs="Times New Roman" w:eastAsia="Times New Roman" w:hAnsi="Times New Roman"/>
          <w:sz w:val="24"/>
          <w:szCs w:val="24"/>
          <w:i w:val="1"/>
          <w:iCs w:val="1"/>
          <w:color w:val="auto"/>
        </w:rPr>
        <w:t>Cressa cretica</w:t>
      </w:r>
      <w:r>
        <w:rPr>
          <w:rFonts w:ascii="Times New Roman" w:cs="Times New Roman" w:eastAsia="Times New Roman" w:hAnsi="Times New Roman"/>
          <w:sz w:val="24"/>
          <w:szCs w:val="24"/>
          <w:color w:val="auto"/>
        </w:rPr>
        <w:t xml:space="preserve"> L. [7], </w:t>
      </w:r>
      <w:r>
        <w:rPr>
          <w:rFonts w:ascii="Times New Roman" w:cs="Times New Roman" w:eastAsia="Times New Roman" w:hAnsi="Times New Roman"/>
          <w:sz w:val="24"/>
          <w:szCs w:val="24"/>
          <w:i w:val="1"/>
          <w:iCs w:val="1"/>
          <w:color w:val="auto"/>
        </w:rPr>
        <w:t>Trigonella-foenum</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graecum</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Syzygium jambolona</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panax ginseng </w:t>
      </w:r>
      <w:r>
        <w:rPr>
          <w:rFonts w:ascii="Times New Roman" w:cs="Times New Roman" w:eastAsia="Times New Roman" w:hAnsi="Times New Roman"/>
          <w:sz w:val="24"/>
          <w:szCs w:val="24"/>
          <w:color w:val="auto"/>
        </w:rPr>
        <w:t>[8],</w:t>
      </w:r>
      <w:r>
        <w:rPr>
          <w:rFonts w:ascii="Times New Roman" w:cs="Times New Roman" w:eastAsia="Times New Roman" w:hAnsi="Times New Roman"/>
          <w:sz w:val="24"/>
          <w:szCs w:val="24"/>
          <w:i w:val="1"/>
          <w:iCs w:val="1"/>
          <w:color w:val="auto"/>
        </w:rPr>
        <w:t xml:space="preserve"> Morus alba </w:t>
      </w:r>
      <w:r>
        <w:rPr>
          <w:rFonts w:ascii="Times New Roman" w:cs="Times New Roman" w:eastAsia="Times New Roman" w:hAnsi="Times New Roman"/>
          <w:sz w:val="24"/>
          <w:szCs w:val="24"/>
          <w:color w:val="auto"/>
        </w:rPr>
        <w:t>Linn [9],</w:t>
      </w:r>
      <w:r>
        <w:rPr>
          <w:rFonts w:ascii="Times New Roman" w:cs="Times New Roman" w:eastAsia="Times New Roman" w:hAnsi="Times New Roman"/>
          <w:sz w:val="24"/>
          <w:szCs w:val="24"/>
          <w:i w:val="1"/>
          <w:iCs w:val="1"/>
          <w:color w:val="auto"/>
        </w:rPr>
        <w:t xml:space="preserve"> Allium cepa </w:t>
      </w:r>
      <w:r>
        <w:rPr>
          <w:rFonts w:ascii="Times New Roman" w:cs="Times New Roman" w:eastAsia="Times New Roman" w:hAnsi="Times New Roman"/>
          <w:sz w:val="24"/>
          <w:szCs w:val="24"/>
          <w:color w:val="auto"/>
        </w:rPr>
        <w:t>[10],</w:t>
      </w:r>
      <w:r>
        <w:rPr>
          <w:rFonts w:ascii="Times New Roman" w:cs="Times New Roman" w:eastAsia="Times New Roman" w:hAnsi="Times New Roman"/>
          <w:sz w:val="24"/>
          <w:szCs w:val="24"/>
          <w:i w:val="1"/>
          <w:iCs w:val="1"/>
          <w:color w:val="auto"/>
        </w:rPr>
        <w:t xml:space="preserve"> Cinnamomum zeylanicum</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Cinnamomum cassia </w:t>
      </w:r>
      <w:r>
        <w:rPr>
          <w:rFonts w:ascii="Times New Roman" w:cs="Times New Roman" w:eastAsia="Times New Roman" w:hAnsi="Times New Roman"/>
          <w:sz w:val="24"/>
          <w:szCs w:val="24"/>
          <w:color w:val="auto"/>
        </w:rPr>
        <w:t>[11],</w:t>
      </w:r>
      <w:r>
        <w:rPr>
          <w:rFonts w:ascii="Times New Roman" w:cs="Times New Roman" w:eastAsia="Times New Roman" w:hAnsi="Times New Roman"/>
          <w:sz w:val="24"/>
          <w:szCs w:val="24"/>
          <w:i w:val="1"/>
          <w:iCs w:val="1"/>
          <w:color w:val="auto"/>
        </w:rPr>
        <w:t xml:space="preserve"> Melina azadiracta </w:t>
      </w:r>
      <w:r>
        <w:rPr>
          <w:rFonts w:ascii="Times New Roman" w:cs="Times New Roman" w:eastAsia="Times New Roman" w:hAnsi="Times New Roman"/>
          <w:sz w:val="24"/>
          <w:szCs w:val="24"/>
          <w:color w:val="auto"/>
        </w:rPr>
        <w:t>[12],</w:t>
      </w:r>
      <w:r>
        <w:rPr>
          <w:rFonts w:ascii="Times New Roman" w:cs="Times New Roman" w:eastAsia="Times New Roman" w:hAnsi="Times New Roman"/>
          <w:sz w:val="24"/>
          <w:szCs w:val="24"/>
          <w:i w:val="1"/>
          <w:iCs w:val="1"/>
          <w:color w:val="auto"/>
        </w:rPr>
        <w:t xml:space="preserve"> Coriandrum sativum </w:t>
      </w:r>
      <w:r>
        <w:rPr>
          <w:rFonts w:ascii="Times New Roman" w:cs="Times New Roman" w:eastAsia="Times New Roman" w:hAnsi="Times New Roman"/>
          <w:sz w:val="24"/>
          <w:szCs w:val="24"/>
          <w:color w:val="auto"/>
        </w:rPr>
        <w:t>[13],</w:t>
      </w:r>
      <w:r>
        <w:rPr>
          <w:rFonts w:ascii="Times New Roman" w:cs="Times New Roman" w:eastAsia="Times New Roman" w:hAnsi="Times New Roman"/>
          <w:sz w:val="24"/>
          <w:szCs w:val="24"/>
          <w:i w:val="1"/>
          <w:iCs w:val="1"/>
          <w:color w:val="auto"/>
        </w:rPr>
        <w:t xml:space="preserve"> Rosa damascene, and Quercus infectoria </w:t>
      </w:r>
      <w:r>
        <w:rPr>
          <w:rFonts w:ascii="Times New Roman" w:cs="Times New Roman" w:eastAsia="Times New Roman" w:hAnsi="Times New Roman"/>
          <w:sz w:val="24"/>
          <w:szCs w:val="24"/>
          <w:color w:val="auto"/>
        </w:rPr>
        <w:t>[5].</w:t>
      </w:r>
    </w:p>
    <w:p>
      <w:pPr>
        <w:spacing w:after="0" w:line="13" w:lineRule="exact"/>
        <w:rPr>
          <w:sz w:val="24"/>
          <w:szCs w:val="24"/>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Trace elements are necessary and essential for good health [2,7]. Trace elements and some metals serve as cofactors in many enzymatic reactions; they also have some critical roles in the physiological processes in the body including carbohydrate homeostasis and metabolism.</w:t>
      </w:r>
    </w:p>
    <w:p>
      <w:pPr>
        <w:spacing w:after="0" w:line="69" w:lineRule="exact"/>
        <w:rPr>
          <w:sz w:val="24"/>
          <w:szCs w:val="24"/>
          <w:color w:val="auto"/>
        </w:rPr>
      </w:pPr>
    </w:p>
    <w:tbl>
      <w:tblPr>
        <w:tblLayout w:type="fixed"/>
        <w:tblInd w:w="60" w:type="dxa"/>
        <w:tblCellMar>
          <w:top w:w="0" w:type="dxa"/>
          <w:left w:w="0" w:type="dxa"/>
          <w:bottom w:w="0" w:type="dxa"/>
          <w:right w:w="0" w:type="dxa"/>
        </w:tblCellMar>
      </w:tblPr>
      <w:tr>
        <w:trPr>
          <w:trHeight w:val="271"/>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6">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6167</w:t>
            </w:r>
          </w:p>
        </w:tc>
      </w:tr>
    </w:tbl>
    <w:p>
      <w:pPr>
        <w:sectPr>
          <w:pgSz w:w="11900" w:h="16840" w:orient="portrait"/>
          <w:cols w:equalWidth="0" w:num="1">
            <w:col w:w="9028"/>
          </w:cols>
          <w:pgMar w:left="1440" w:top="1134" w:right="1440" w:bottom="105" w:gutter="0" w:footer="0" w:header="0"/>
        </w:sectPr>
      </w:pPr>
    </w:p>
    <w:bookmarkStart w:id="1" w:name="page2"/>
    <w:bookmarkEnd w:id="1"/>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https://doi.org/10.33263/BRIAC105.61676173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4" w:lineRule="auto"/>
        <w:rPr>
          <w:sz w:val="20"/>
          <w:szCs w:val="20"/>
          <w:color w:val="auto"/>
        </w:rPr>
      </w:pPr>
      <w:r>
        <w:rPr>
          <w:rFonts w:ascii="Times New Roman" w:cs="Times New Roman" w:eastAsia="Times New Roman" w:hAnsi="Times New Roman"/>
          <w:sz w:val="24"/>
          <w:szCs w:val="24"/>
          <w:color w:val="auto"/>
        </w:rPr>
        <w:t>Any abnormalities in essential metabolic elements can cause dysfunction and disorder [3,14]. Trace elements have been identified as potential candidates for some metabolic dysfunction such as DM, insulin resistance, obesity, and metabolic syndrome [3,4,7,10]. It reported that some trace elements deficiencies can promote DM complications and also there reports that proved that some trace elements were reduced in patients with DM [7,14-17]. Several studies have been proved that there is a relationship between the development of DM and some trace elements levels. The most important trace elements that related to the DM are Chromium (Cr), Zinc (Zn), Selenium (Se), and Vanadium (V) [16-18,20].</w:t>
      </w:r>
    </w:p>
    <w:p>
      <w:pPr>
        <w:spacing w:after="0" w:line="19" w:lineRule="exact"/>
        <w:rPr>
          <w:sz w:val="20"/>
          <w:szCs w:val="20"/>
          <w:color w:val="auto"/>
        </w:rPr>
      </w:pPr>
    </w:p>
    <w:p>
      <w:pPr>
        <w:jc w:val="both"/>
        <w:ind w:right="8" w:firstLine="780"/>
        <w:spacing w:after="0" w:line="274" w:lineRule="auto"/>
        <w:rPr>
          <w:sz w:val="20"/>
          <w:szCs w:val="20"/>
          <w:color w:val="auto"/>
        </w:rPr>
      </w:pPr>
      <w:r>
        <w:rPr>
          <w:rFonts w:ascii="Times New Roman" w:cs="Times New Roman" w:eastAsia="Times New Roman" w:hAnsi="Times New Roman"/>
          <w:sz w:val="24"/>
          <w:szCs w:val="24"/>
          <w:color w:val="auto"/>
        </w:rPr>
        <w:t>Cr is related to glucose metabolism and is important for normal glucose homeostasis and involved in insulin action as a part of GTF (Glucose tolerance factor). Cr deficiency is characterized by hyperglycemia, impaired glucose tolerance, and lipid disorders [16-19, 21]. Zn is correlated with insulin biosynt</w:t>
      </w:r>
      <w:r>
        <w:rPr>
          <w:rFonts w:ascii="Times New Roman" w:cs="Times New Roman" w:eastAsia="Times New Roman" w:hAnsi="Times New Roman"/>
          <w:sz w:val="24"/>
          <w:szCs w:val="24"/>
          <w:color w:val="auto"/>
        </w:rPr>
        <w:t>hesis and secretion from pancreas β</w:t>
      </w:r>
      <w:r>
        <w:rPr>
          <w:rFonts w:ascii="Times New Roman" w:cs="Times New Roman" w:eastAsia="Times New Roman" w:hAnsi="Times New Roman"/>
          <w:sz w:val="24"/>
          <w:szCs w:val="24"/>
          <w:color w:val="auto"/>
        </w:rPr>
        <w:t>-cells [3,16]. Zn plays a pivotal role in the stabilization of insulin hexamer and insulin storage in the pancreas and increases insulin concentrations in both types of DM (type 1 and 2). On the other hand, Zn also acts as an efficient antioxidant and defends the cells against free radicals [3,17,20]. Se reduction was reported in DM [3,16]. V also possesses anti-diabetic properties and described as an insulin-mimetic element [14,16,18].</w:t>
      </w:r>
    </w:p>
    <w:p>
      <w:pPr>
        <w:spacing w:after="0" w:line="20"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Trace element contents of anti-diabetic plants are variable. Narendhirakannan and colleagues studied the elemental composition of four traditional medicinal plants. They found that various trace elements such as V, Zn, Cr, and Nickel (Ni) can be counted for hypoglycemic effect of those plants [10,22]. Mineral contents of some different species of the genus Ficus Linn that have anti-diabetic properties were conducted by atomic absorption spectrophotometry. The results showed that these species of Ficus genus are a good source of required elements for patients and they contain some specific trace elements that can improve insulin action [1].</w:t>
      </w:r>
    </w:p>
    <w:p>
      <w:pPr>
        <w:spacing w:after="0" w:line="19"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 xml:space="preserve">Currently available therapeutic options for DM such as dietary change, taking oral hypoglycemic agents, and insulin therapy have shown to have their own limitations. Many natural products and herbal medicines have been recommended for the treatment of DM [23]. In Iran, some traditional plants have been consumed by diabetic people to reduce their health problems but their involved active agents are not well known. Probably trace elements can be </w:t>
      </w:r>
      <w:r>
        <w:rPr>
          <w:rFonts w:ascii="Times New Roman" w:cs="Times New Roman" w:eastAsia="Times New Roman" w:hAnsi="Times New Roman"/>
          <w:sz w:val="24"/>
          <w:szCs w:val="24"/>
          <w:color w:val="auto"/>
        </w:rPr>
        <w:t xml:space="preserve">considered as responsible for these plants’ pharmacological effects. For this reason, some </w:t>
      </w:r>
      <w:r>
        <w:rPr>
          <w:rFonts w:ascii="Times New Roman" w:cs="Times New Roman" w:eastAsia="Times New Roman" w:hAnsi="Times New Roman"/>
          <w:sz w:val="24"/>
          <w:szCs w:val="24"/>
          <w:color w:val="auto"/>
        </w:rPr>
        <w:t>plants commonly consumed to reduce blood glucose were analyzed for their trace element contents using atomic absorption spectrophotometry.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Materials and Methods</w:t>
      </w:r>
    </w:p>
    <w:p>
      <w:pPr>
        <w:spacing w:after="0" w:line="253"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Medicinal plants were purchased from the medicinal herbal markets in Kerman city and all of them were botanically identified and a voucher specimen of each plant was deposited at the herbarium of the Herbal Medicine Research Center Faculty of Pharmacy, Kerman University of Medical Sciences, Iran (Table 1). About 0.5 gr of the dried and grounded plant samples were digested in nitric acid overnight at room temperature. Then samples heated for 4 hours. The digested samples were cooled and dissolved in 50 mL of deionized water and were used for the assay of trace elements through atomic absorption Spectrophotometry. The standard curve of each element was obtained by dilution of stock solutions [24,25].</w:t>
      </w:r>
    </w:p>
    <w:p>
      <w:pPr>
        <w:spacing w:after="0" w:line="9" w:lineRule="exact"/>
        <w:rPr>
          <w:sz w:val="20"/>
          <w:szCs w:val="20"/>
          <w:color w:val="auto"/>
        </w:rPr>
      </w:pPr>
    </w:p>
    <w:p>
      <w:pPr>
        <w:jc w:val="both"/>
        <w:ind w:right="8" w:firstLine="720"/>
        <w:spacing w:after="0" w:line="260" w:lineRule="auto"/>
        <w:rPr>
          <w:sz w:val="20"/>
          <w:szCs w:val="20"/>
          <w:color w:val="auto"/>
        </w:rPr>
      </w:pPr>
      <w:r>
        <w:rPr>
          <w:rFonts w:ascii="Times New Roman" w:cs="Times New Roman" w:eastAsia="Times New Roman" w:hAnsi="Times New Roman"/>
          <w:sz w:val="24"/>
          <w:szCs w:val="24"/>
          <w:color w:val="auto"/>
        </w:rPr>
        <w:t>A Varian flameless atomic absorption spectrophotometer, model 220 AA, equipped with a Varian graphite furnace and auto sampling system were used in all determinations. As the light source, a hollow cathode lamp from Varian was used and pyrolytic coated graphite</w:t>
      </w:r>
    </w:p>
    <w:p>
      <w:pPr>
        <w:sectPr>
          <w:pgSz w:w="11900" w:h="16840" w:orient="portrait"/>
          <w:cols w:equalWidth="0" w:num="1">
            <w:col w:w="9028"/>
          </w:cols>
          <w:pgMar w:left="1440" w:top="729" w:right="1440" w:bottom="116" w:gutter="0" w:footer="0" w:header="0"/>
        </w:sect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6168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-163830</wp:posOffset>
            </wp:positionV>
            <wp:extent cx="42037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116" w:gutter="0" w:footer="0" w:header="0"/>
          <w:type w:val="continuous"/>
        </w:sectPr>
      </w:pPr>
    </w:p>
    <w:bookmarkStart w:id="2" w:name="page3"/>
    <w:bookmarkEnd w:id="2"/>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https://doi.org/10.33263/BRIAC105.61676173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0" w:lineRule="auto"/>
        <w:rPr>
          <w:sz w:val="20"/>
          <w:szCs w:val="20"/>
          <w:color w:val="auto"/>
        </w:rPr>
      </w:pPr>
      <w:r>
        <w:rPr>
          <w:rFonts w:ascii="Times New Roman" w:cs="Times New Roman" w:eastAsia="Times New Roman" w:hAnsi="Times New Roman"/>
          <w:sz w:val="24"/>
          <w:szCs w:val="24"/>
          <w:color w:val="auto"/>
        </w:rPr>
        <w:t xml:space="preserve">tubes was utilized as atomizer. The conditions for analysis were based on the instructions </w:t>
      </w:r>
      <w:r>
        <w:rPr>
          <w:rFonts w:ascii="Times New Roman" w:cs="Times New Roman" w:eastAsia="Times New Roman" w:hAnsi="Times New Roman"/>
          <w:sz w:val="24"/>
          <w:szCs w:val="24"/>
          <w:color w:val="auto"/>
        </w:rPr>
        <w:t xml:space="preserve">presented by the instrument manual. Samples of 25 μ L were carried to the graphite tube by the </w:t>
      </w:r>
      <w:r>
        <w:rPr>
          <w:rFonts w:ascii="Times New Roman" w:cs="Times New Roman" w:eastAsia="Times New Roman" w:hAnsi="Times New Roman"/>
          <w:sz w:val="24"/>
          <w:szCs w:val="24"/>
          <w:color w:val="auto"/>
        </w:rPr>
        <w:t>auto sampling system and submitted to the furnace established conditions.</w:t>
      </w: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Results and Discussion</w:t>
      </w:r>
    </w:p>
    <w:p>
      <w:pPr>
        <w:spacing w:after="0" w:line="253" w:lineRule="exact"/>
        <w:rPr>
          <w:sz w:val="20"/>
          <w:szCs w:val="20"/>
          <w:color w:val="auto"/>
        </w:rPr>
      </w:pPr>
    </w:p>
    <w:p>
      <w:pPr>
        <w:jc w:val="both"/>
        <w:ind w:right="8" w:firstLine="720"/>
        <w:spacing w:after="0" w:line="265" w:lineRule="auto"/>
        <w:rPr>
          <w:sz w:val="20"/>
          <w:szCs w:val="20"/>
          <w:color w:val="auto"/>
        </w:rPr>
      </w:pPr>
      <w:r>
        <w:rPr>
          <w:rFonts w:ascii="Times New Roman" w:cs="Times New Roman" w:eastAsia="Times New Roman" w:hAnsi="Times New Roman"/>
          <w:sz w:val="24"/>
          <w:szCs w:val="24"/>
          <w:color w:val="auto"/>
        </w:rPr>
        <w:t>The concentration of elements analysed in this study was ordered and showed in table 1, and mineral contents of the anti-diabetic plants presented in table 2.</w:t>
      </w:r>
    </w:p>
    <w:p>
      <w:pPr>
        <w:spacing w:after="0" w:line="25"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 xml:space="preserve">Interestingly, </w:t>
      </w:r>
      <w:r>
        <w:rPr>
          <w:rFonts w:ascii="Times New Roman" w:cs="Times New Roman" w:eastAsia="Times New Roman" w:hAnsi="Times New Roman"/>
          <w:sz w:val="24"/>
          <w:szCs w:val="24"/>
          <w:i w:val="1"/>
          <w:iCs w:val="1"/>
          <w:color w:val="auto"/>
        </w:rPr>
        <w:t>Allium sativum</w:t>
      </w:r>
      <w:r>
        <w:rPr>
          <w:rFonts w:ascii="Times New Roman" w:cs="Times New Roman" w:eastAsia="Times New Roman" w:hAnsi="Times New Roman"/>
          <w:sz w:val="24"/>
          <w:szCs w:val="24"/>
          <w:color w:val="auto"/>
        </w:rPr>
        <w:t xml:space="preserve"> showed maximum content of Vanadium (V). In five other plants Selenium (Se) was leading trace elements regarding content that they are including: </w:t>
      </w:r>
      <w:r>
        <w:rPr>
          <w:rFonts w:ascii="Times New Roman" w:cs="Times New Roman" w:eastAsia="Times New Roman" w:hAnsi="Times New Roman"/>
          <w:sz w:val="24"/>
          <w:szCs w:val="24"/>
          <w:i w:val="1"/>
          <w:iCs w:val="1"/>
          <w:color w:val="auto"/>
        </w:rPr>
        <w:t>Apium graveolens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Cannabis sativa</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Juniperus communis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Teucrium polium </w:t>
      </w:r>
      <w:r>
        <w:rPr>
          <w:rFonts w:ascii="Times New Roman" w:cs="Times New Roman" w:eastAsia="Times New Roman" w:hAnsi="Times New Roman"/>
          <w:sz w:val="24"/>
          <w:szCs w:val="24"/>
          <w:color w:val="auto"/>
        </w:rPr>
        <w:t>and</w:t>
      </w:r>
      <w:r>
        <w:rPr>
          <w:rFonts w:ascii="Times New Roman" w:cs="Times New Roman" w:eastAsia="Times New Roman" w:hAnsi="Times New Roman"/>
          <w:sz w:val="24"/>
          <w:szCs w:val="24"/>
          <w:i w:val="1"/>
          <w:iCs w:val="1"/>
          <w:color w:val="auto"/>
        </w:rPr>
        <w:t xml:space="preserve"> Zataria multiflora</w:t>
      </w:r>
      <w:r>
        <w:rPr>
          <w:rFonts w:ascii="Times New Roman" w:cs="Times New Roman" w:eastAsia="Times New Roman" w:hAnsi="Times New Roman"/>
          <w:sz w:val="24"/>
          <w:szCs w:val="24"/>
          <w:color w:val="auto"/>
        </w:rPr>
        <w:t>. Fe content of the rest of plants was higher than other elements. The orders of Ferrum</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(Fe)&gt; Se&gt; Zinc (Zn)&gt; and Fe&gt; Se&gt; Zn&gt; V were more frequent in plants of our study. Minimum and maximum of minerals in studied plants are showed in table 3.</w:t>
      </w:r>
    </w:p>
    <w:p>
      <w:pPr>
        <w:spacing w:after="0" w:line="203"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Table 1. </w:t>
      </w:r>
      <w:r>
        <w:rPr>
          <w:rFonts w:ascii="Times New Roman" w:cs="Times New Roman" w:eastAsia="Times New Roman" w:hAnsi="Times New Roman"/>
          <w:sz w:val="20"/>
          <w:szCs w:val="20"/>
          <w:color w:val="auto"/>
        </w:rPr>
        <w:t>Families, Species, used parts and profile of concentration ordered elements in the anti-diabetic plants.</w:t>
      </w:r>
    </w:p>
    <w:p>
      <w:pPr>
        <w:spacing w:after="0" w:line="1" w:lineRule="exact"/>
        <w:rPr>
          <w:sz w:val="20"/>
          <w:szCs w:val="20"/>
          <w:color w:val="auto"/>
        </w:rPr>
      </w:pPr>
    </w:p>
    <w:tbl>
      <w:tblPr>
        <w:tblLayout w:type="fixed"/>
        <w:tblInd w:w="420" w:type="dxa"/>
        <w:tblCellMar>
          <w:top w:w="0" w:type="dxa"/>
          <w:left w:w="0" w:type="dxa"/>
          <w:bottom w:w="0" w:type="dxa"/>
          <w:right w:w="0" w:type="dxa"/>
        </w:tblCellMar>
      </w:tblPr>
      <w:tr>
        <w:trPr>
          <w:trHeight w:val="207"/>
        </w:trPr>
        <w:tc>
          <w:tcPr>
            <w:tcW w:w="68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w w:val="96"/>
              </w:rPr>
              <w:t>Species</w:t>
            </w:r>
          </w:p>
        </w:tc>
        <w:tc>
          <w:tcPr>
            <w:tcW w:w="1760" w:type="dxa"/>
            <w:vAlign w:val="bottom"/>
            <w:tcBorders>
              <w:bottom w:val="single" w:sz="8" w:color="auto"/>
              <w:right w:val="single" w:sz="8" w:color="auto"/>
            </w:tcBorders>
          </w:tcPr>
          <w:p>
            <w:pPr>
              <w:spacing w:after="0"/>
              <w:rPr>
                <w:sz w:val="17"/>
                <w:szCs w:val="17"/>
                <w:color w:val="auto"/>
              </w:rPr>
            </w:pPr>
          </w:p>
        </w:tc>
        <w:tc>
          <w:tcPr>
            <w:tcW w:w="15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color w:val="auto"/>
              </w:rPr>
              <w:t>Family</w:t>
            </w:r>
          </w:p>
        </w:tc>
        <w:tc>
          <w:tcPr>
            <w:tcW w:w="1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Utilized part</w:t>
            </w:r>
          </w:p>
        </w:tc>
        <w:tc>
          <w:tcPr>
            <w:tcW w:w="296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color w:val="auto"/>
              </w:rPr>
              <w:t>Profile of elements conc.</w:t>
            </w:r>
          </w:p>
        </w:tc>
      </w:tr>
      <w:tr>
        <w:trPr>
          <w:trHeight w:val="196"/>
        </w:trPr>
        <w:tc>
          <w:tcPr>
            <w:tcW w:w="680" w:type="dxa"/>
            <w:vAlign w:val="bottom"/>
            <w:tcBorders>
              <w:bottom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i w:val="1"/>
                <w:iCs w:val="1"/>
                <w:color w:val="auto"/>
              </w:rPr>
              <w:t>Allium</w:t>
            </w:r>
          </w:p>
        </w:tc>
        <w:tc>
          <w:tcPr>
            <w:tcW w:w="1760" w:type="dxa"/>
            <w:vAlign w:val="bottom"/>
            <w:tcBorders>
              <w:bottom w:val="single" w:sz="8" w:color="auto"/>
              <w:right w:val="single" w:sz="8" w:color="auto"/>
            </w:tcBorders>
          </w:tcPr>
          <w:p>
            <w:pPr>
              <w:spacing w:after="0" w:line="196" w:lineRule="exact"/>
              <w:rPr>
                <w:sz w:val="20"/>
                <w:szCs w:val="20"/>
                <w:color w:val="auto"/>
              </w:rPr>
            </w:pPr>
            <w:r>
              <w:rPr>
                <w:rFonts w:ascii="Times New Roman" w:cs="Times New Roman" w:eastAsia="Times New Roman" w:hAnsi="Times New Roman"/>
                <w:sz w:val="18"/>
                <w:szCs w:val="18"/>
                <w:i w:val="1"/>
                <w:iCs w:val="1"/>
                <w:color w:val="auto"/>
              </w:rPr>
              <w:t>cepa</w:t>
            </w:r>
          </w:p>
        </w:tc>
        <w:tc>
          <w:tcPr>
            <w:tcW w:w="15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Alliaceae</w:t>
            </w:r>
          </w:p>
        </w:tc>
        <w:tc>
          <w:tcPr>
            <w:tcW w:w="15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Bark</w:t>
            </w:r>
          </w:p>
        </w:tc>
        <w:tc>
          <w:tcPr>
            <w:tcW w:w="2960" w:type="dxa"/>
            <w:vAlign w:val="bottom"/>
            <w:tcBorders>
              <w:bottom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Fe&gt; Zn&gt; V&gt; Se&gt; Mo&gt; Co&gt; Cr&gt; Mn</w:t>
            </w:r>
          </w:p>
        </w:tc>
      </w:tr>
      <w:tr>
        <w:trPr>
          <w:trHeight w:val="197"/>
        </w:trPr>
        <w:tc>
          <w:tcPr>
            <w:tcW w:w="680" w:type="dxa"/>
            <w:vAlign w:val="bottom"/>
            <w:tcBorders>
              <w:bottom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Allium</w:t>
            </w:r>
          </w:p>
        </w:tc>
        <w:tc>
          <w:tcPr>
            <w:tcW w:w="1760" w:type="dxa"/>
            <w:vAlign w:val="bottom"/>
            <w:tcBorders>
              <w:bottom w:val="single" w:sz="8" w:color="auto"/>
              <w:right w:val="single" w:sz="8" w:color="auto"/>
            </w:tcBorders>
          </w:tcPr>
          <w:p>
            <w:pPr>
              <w:spacing w:after="0" w:line="197" w:lineRule="exact"/>
              <w:rPr>
                <w:sz w:val="20"/>
                <w:szCs w:val="20"/>
                <w:color w:val="auto"/>
              </w:rPr>
            </w:pPr>
            <w:r>
              <w:rPr>
                <w:rFonts w:ascii="Times New Roman" w:cs="Times New Roman" w:eastAsia="Times New Roman" w:hAnsi="Times New Roman"/>
                <w:sz w:val="18"/>
                <w:szCs w:val="18"/>
                <w:i w:val="1"/>
                <w:iCs w:val="1"/>
                <w:color w:val="auto"/>
              </w:rPr>
              <w:t>Sativum</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Amaryllidaceae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Fruit</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V&gt; Fe&gt; Se&gt; Zn&gt; Mo&gt; Co&gt; Cr&gt; Mn</w:t>
            </w:r>
          </w:p>
        </w:tc>
      </w:tr>
      <w:tr>
        <w:trPr>
          <w:trHeight w:val="197"/>
        </w:trPr>
        <w:tc>
          <w:tcPr>
            <w:tcW w:w="2440" w:type="dxa"/>
            <w:vAlign w:val="bottom"/>
            <w:tcBorders>
              <w:bottom w:val="single" w:sz="8" w:color="auto"/>
              <w:right w:val="single" w:sz="8" w:color="auto"/>
            </w:tcBorders>
            <w:gridSpan w:val="2"/>
          </w:tcPr>
          <w:p>
            <w:pPr>
              <w:ind w:left="120"/>
              <w:spacing w:after="0" w:line="196" w:lineRule="exact"/>
              <w:rPr>
                <w:sz w:val="20"/>
                <w:szCs w:val="20"/>
                <w:color w:val="auto"/>
              </w:rPr>
            </w:pPr>
            <w:r>
              <w:rPr>
                <w:rFonts w:ascii="Times New Roman" w:cs="Times New Roman" w:eastAsia="Times New Roman" w:hAnsi="Times New Roman"/>
                <w:sz w:val="18"/>
                <w:szCs w:val="18"/>
                <w:i w:val="1"/>
                <w:iCs w:val="1"/>
                <w:color w:val="auto"/>
              </w:rPr>
              <w:t>Apium graveolens</w:t>
            </w:r>
          </w:p>
        </w:tc>
        <w:tc>
          <w:tcPr>
            <w:tcW w:w="15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Umbelliferae</w:t>
            </w:r>
          </w:p>
        </w:tc>
        <w:tc>
          <w:tcPr>
            <w:tcW w:w="15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leaves</w:t>
            </w:r>
          </w:p>
        </w:tc>
        <w:tc>
          <w:tcPr>
            <w:tcW w:w="2960" w:type="dxa"/>
            <w:vAlign w:val="bottom"/>
            <w:tcBorders>
              <w:bottom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Se&gt; Fe&gt; Zn&gt; Co&gt; V&gt; Mo&gt; Mn&gt; Cr</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Actium lappa</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Asteraceae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Root</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Zn&gt; V&gt; Se&gt; Mo&gt; Co&gt; Cr&gt; Mn</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Cannabis sativa</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Cannabaceae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Seed</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Se&gt; Zn&gt; Fe&gt; Mn&gt; Co&gt; V&gt; Cr&gt; Mo</w:t>
            </w:r>
          </w:p>
        </w:tc>
      </w:tr>
      <w:tr>
        <w:trPr>
          <w:trHeight w:val="197"/>
        </w:trPr>
        <w:tc>
          <w:tcPr>
            <w:tcW w:w="2440" w:type="dxa"/>
            <w:vAlign w:val="bottom"/>
            <w:tcBorders>
              <w:bottom w:val="single" w:sz="8" w:color="auto"/>
              <w:right w:val="single" w:sz="8" w:color="auto"/>
            </w:tcBorders>
            <w:gridSpan w:val="2"/>
          </w:tcPr>
          <w:p>
            <w:pPr>
              <w:ind w:left="120"/>
              <w:spacing w:after="0" w:line="196" w:lineRule="exact"/>
              <w:rPr>
                <w:sz w:val="20"/>
                <w:szCs w:val="20"/>
                <w:color w:val="auto"/>
              </w:rPr>
            </w:pPr>
            <w:r>
              <w:rPr>
                <w:rFonts w:ascii="Times New Roman" w:cs="Times New Roman" w:eastAsia="Times New Roman" w:hAnsi="Times New Roman"/>
                <w:sz w:val="18"/>
                <w:szCs w:val="18"/>
                <w:i w:val="1"/>
                <w:iCs w:val="1"/>
                <w:color w:val="auto"/>
              </w:rPr>
              <w:t>Capparis spinosa</w:t>
            </w:r>
          </w:p>
        </w:tc>
        <w:tc>
          <w:tcPr>
            <w:tcW w:w="15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Lauraceae</w:t>
            </w:r>
          </w:p>
        </w:tc>
        <w:tc>
          <w:tcPr>
            <w:tcW w:w="1540" w:type="dxa"/>
            <w:vAlign w:val="bottom"/>
            <w:tcBorders>
              <w:bottom w:val="single" w:sz="8" w:color="auto"/>
              <w:right w:val="single" w:sz="8" w:color="auto"/>
            </w:tcBorders>
          </w:tcPr>
          <w:p>
            <w:pPr>
              <w:spacing w:after="0"/>
              <w:rPr>
                <w:sz w:val="17"/>
                <w:szCs w:val="17"/>
                <w:color w:val="auto"/>
              </w:rPr>
            </w:pPr>
          </w:p>
        </w:tc>
        <w:tc>
          <w:tcPr>
            <w:tcW w:w="2960" w:type="dxa"/>
            <w:vAlign w:val="bottom"/>
            <w:tcBorders>
              <w:bottom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Fe&gt; V&gt; Zn&gt; Se&gt; Co&gt; Mo&gt; Cr&gt; Mn</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Cinnamomum zeylanica</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Lauraceae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Bark</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Mn&gt; Se&gt; V&gt; Zn&gt; Co&gt; Mo&gt; Cr</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Citrullus colocynthis</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Cucurbitaceae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Fruit</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Se&gt; Zn&gt; V&gt; Co&gt; Cr&gt; Mo&gt; Mn</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Coriandrum sativum</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Alliaceae</w:t>
            </w:r>
          </w:p>
        </w:tc>
        <w:tc>
          <w:tcPr>
            <w:tcW w:w="1540" w:type="dxa"/>
            <w:vAlign w:val="bottom"/>
            <w:tcBorders>
              <w:bottom w:val="single" w:sz="8" w:color="auto"/>
              <w:right w:val="single" w:sz="8" w:color="auto"/>
            </w:tcBorders>
          </w:tcPr>
          <w:p>
            <w:pPr>
              <w:spacing w:after="0"/>
              <w:rPr>
                <w:sz w:val="17"/>
                <w:szCs w:val="17"/>
                <w:color w:val="auto"/>
              </w:rPr>
            </w:pP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Se&gt; Zn&gt; V&gt; Mo&gt; Co&gt; Cr&gt; Mn</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Cucumic sativus</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Cucurbitaceae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Bark</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V&gt; Zn&gt; Se&gt; Co&gt; Mo&gt; Cr&gt; Mn</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Cuminum cyminum</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Alliaceae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Seed</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V&gt; Se&gt; Zn&gt; Co&gt; Cr&gt; Mo&gt; Mn</w:t>
            </w:r>
          </w:p>
        </w:tc>
      </w:tr>
      <w:tr>
        <w:trPr>
          <w:trHeight w:val="197"/>
        </w:trPr>
        <w:tc>
          <w:tcPr>
            <w:tcW w:w="2440" w:type="dxa"/>
            <w:vAlign w:val="bottom"/>
            <w:tcBorders>
              <w:bottom w:val="single" w:sz="8" w:color="auto"/>
              <w:right w:val="single" w:sz="8" w:color="auto"/>
            </w:tcBorders>
            <w:gridSpan w:val="2"/>
          </w:tcPr>
          <w:p>
            <w:pPr>
              <w:ind w:left="120"/>
              <w:spacing w:after="0" w:line="196" w:lineRule="exact"/>
              <w:rPr>
                <w:sz w:val="20"/>
                <w:szCs w:val="20"/>
                <w:color w:val="auto"/>
              </w:rPr>
            </w:pPr>
            <w:r>
              <w:rPr>
                <w:rFonts w:ascii="Times New Roman" w:cs="Times New Roman" w:eastAsia="Times New Roman" w:hAnsi="Times New Roman"/>
                <w:sz w:val="18"/>
                <w:szCs w:val="18"/>
                <w:i w:val="1"/>
                <w:iCs w:val="1"/>
                <w:color w:val="auto"/>
              </w:rPr>
              <w:t>Datura stramonium</w:t>
            </w:r>
          </w:p>
        </w:tc>
        <w:tc>
          <w:tcPr>
            <w:tcW w:w="15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Solanaceae</w:t>
            </w:r>
          </w:p>
        </w:tc>
        <w:tc>
          <w:tcPr>
            <w:tcW w:w="15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Seed</w:t>
            </w:r>
          </w:p>
        </w:tc>
        <w:tc>
          <w:tcPr>
            <w:tcW w:w="2960" w:type="dxa"/>
            <w:vAlign w:val="bottom"/>
            <w:tcBorders>
              <w:bottom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Fe&gt; Se&gt; Zn&gt; Co&gt; V&gt; Mo&gt; Cr&gt; Mn</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Ficus carica</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Moraceae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Leaves</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Se&gt; V&gt; Zn&gt; Mo&gt; Co&gt; Cr&gt; Mn</w:t>
            </w:r>
          </w:p>
        </w:tc>
      </w:tr>
      <w:tr>
        <w:trPr>
          <w:trHeight w:val="197"/>
        </w:trPr>
        <w:tc>
          <w:tcPr>
            <w:tcW w:w="2440" w:type="dxa"/>
            <w:vAlign w:val="bottom"/>
            <w:tcBorders>
              <w:bottom w:val="single" w:sz="8" w:color="auto"/>
              <w:right w:val="single" w:sz="8" w:color="auto"/>
            </w:tcBorders>
            <w:gridSpan w:val="2"/>
          </w:tcPr>
          <w:p>
            <w:pPr>
              <w:ind w:left="120"/>
              <w:spacing w:after="0" w:line="196" w:lineRule="exact"/>
              <w:rPr>
                <w:sz w:val="20"/>
                <w:szCs w:val="20"/>
                <w:color w:val="auto"/>
              </w:rPr>
            </w:pPr>
            <w:r>
              <w:rPr>
                <w:rFonts w:ascii="Times New Roman" w:cs="Times New Roman" w:eastAsia="Times New Roman" w:hAnsi="Times New Roman"/>
                <w:sz w:val="18"/>
                <w:szCs w:val="18"/>
                <w:i w:val="1"/>
                <w:iCs w:val="1"/>
                <w:color w:val="auto"/>
              </w:rPr>
              <w:t>Fumaria parviflora</w:t>
            </w:r>
          </w:p>
        </w:tc>
        <w:tc>
          <w:tcPr>
            <w:tcW w:w="15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Fumariaceae</w:t>
            </w:r>
          </w:p>
        </w:tc>
        <w:tc>
          <w:tcPr>
            <w:tcW w:w="15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Arial part</w:t>
            </w:r>
          </w:p>
        </w:tc>
        <w:tc>
          <w:tcPr>
            <w:tcW w:w="2960" w:type="dxa"/>
            <w:vAlign w:val="bottom"/>
            <w:tcBorders>
              <w:bottom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Fe&gt; Se&gt; V&gt; Zn&gt; Mo&gt; Mn&gt; Cr&gt; Co</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Glycyrrhiza glabra</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Fabaceae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Root</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Se&gt; Zn&gt; V&gt; Mo&gt; Co&gt; Cr&gt; Mn</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Juglans regia</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Juglandaceae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Leaves</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Se&gt; Zn&gt; Mn&gt; V&gt; Co&gt; Cr&gt; Mo</w:t>
            </w:r>
          </w:p>
        </w:tc>
      </w:tr>
      <w:tr>
        <w:trPr>
          <w:trHeight w:val="197"/>
        </w:trPr>
        <w:tc>
          <w:tcPr>
            <w:tcW w:w="2440" w:type="dxa"/>
            <w:vAlign w:val="bottom"/>
            <w:tcBorders>
              <w:bottom w:val="single" w:sz="8" w:color="auto"/>
              <w:right w:val="single" w:sz="8" w:color="auto"/>
            </w:tcBorders>
            <w:gridSpan w:val="2"/>
          </w:tcPr>
          <w:p>
            <w:pPr>
              <w:ind w:left="120"/>
              <w:spacing w:after="0" w:line="196" w:lineRule="exact"/>
              <w:rPr>
                <w:sz w:val="20"/>
                <w:szCs w:val="20"/>
                <w:color w:val="auto"/>
              </w:rPr>
            </w:pPr>
            <w:r>
              <w:rPr>
                <w:rFonts w:ascii="Times New Roman" w:cs="Times New Roman" w:eastAsia="Times New Roman" w:hAnsi="Times New Roman"/>
                <w:sz w:val="18"/>
                <w:szCs w:val="18"/>
                <w:i w:val="1"/>
                <w:iCs w:val="1"/>
                <w:color w:val="auto"/>
              </w:rPr>
              <w:t>Juniperus communis</w:t>
            </w:r>
          </w:p>
        </w:tc>
        <w:tc>
          <w:tcPr>
            <w:tcW w:w="15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Cupressaceae</w:t>
            </w:r>
          </w:p>
        </w:tc>
        <w:tc>
          <w:tcPr>
            <w:tcW w:w="15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Flower</w:t>
            </w:r>
          </w:p>
        </w:tc>
        <w:tc>
          <w:tcPr>
            <w:tcW w:w="2960" w:type="dxa"/>
            <w:vAlign w:val="bottom"/>
            <w:tcBorders>
              <w:bottom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Se&gt; Fe&gt; V&gt; Zn&gt; Mn&gt; Co&gt; Cr&gt; Mo</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Lactuca sativa</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Asteraceae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Leave</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Se&gt; Zn&gt; Co&gt; V&gt; Mo&gt; Mn&gt; Cr</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Morus alba</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Moraceae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Leave</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Se&gt; V&gt; Zn&gt; Mn&gt; Co&gt; Cr&gt; Mo</w:t>
            </w:r>
          </w:p>
        </w:tc>
      </w:tr>
      <w:tr>
        <w:trPr>
          <w:trHeight w:val="197"/>
        </w:trPr>
        <w:tc>
          <w:tcPr>
            <w:tcW w:w="2440" w:type="dxa"/>
            <w:vAlign w:val="bottom"/>
            <w:tcBorders>
              <w:bottom w:val="single" w:sz="8" w:color="auto"/>
              <w:right w:val="single" w:sz="8" w:color="auto"/>
            </w:tcBorders>
            <w:gridSpan w:val="2"/>
          </w:tcPr>
          <w:p>
            <w:pPr>
              <w:ind w:left="120"/>
              <w:spacing w:after="0" w:line="196" w:lineRule="exact"/>
              <w:rPr>
                <w:sz w:val="20"/>
                <w:szCs w:val="20"/>
                <w:color w:val="auto"/>
              </w:rPr>
            </w:pPr>
            <w:r>
              <w:rPr>
                <w:rFonts w:ascii="Times New Roman" w:cs="Times New Roman" w:eastAsia="Times New Roman" w:hAnsi="Times New Roman"/>
                <w:sz w:val="18"/>
                <w:szCs w:val="18"/>
                <w:i w:val="1"/>
                <w:iCs w:val="1"/>
                <w:color w:val="auto"/>
              </w:rPr>
              <w:t>Plantago psyllium</w:t>
            </w:r>
          </w:p>
        </w:tc>
        <w:tc>
          <w:tcPr>
            <w:tcW w:w="15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Plantaginaceae</w:t>
            </w:r>
          </w:p>
        </w:tc>
        <w:tc>
          <w:tcPr>
            <w:tcW w:w="1540" w:type="dxa"/>
            <w:vAlign w:val="bottom"/>
            <w:tcBorders>
              <w:bottom w:val="single" w:sz="8" w:color="auto"/>
              <w:right w:val="single" w:sz="8" w:color="auto"/>
            </w:tcBorders>
          </w:tcPr>
          <w:p>
            <w:pPr>
              <w:spacing w:after="0"/>
              <w:rPr>
                <w:sz w:val="17"/>
                <w:szCs w:val="17"/>
                <w:color w:val="auto"/>
              </w:rPr>
            </w:pPr>
          </w:p>
        </w:tc>
        <w:tc>
          <w:tcPr>
            <w:tcW w:w="2960" w:type="dxa"/>
            <w:vAlign w:val="bottom"/>
            <w:tcBorders>
              <w:bottom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Fe&gt; Zn&gt; Se&gt; V&gt; Co&gt; Mo&gt; Mn&gt; Cr</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Punica granatum</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Lythraceae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Bark</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Se&gt; V&gt; Zn&gt; Co&gt; Mo&gt; Cr&gt; Mn</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Sesamum indicum</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Pedaliaceae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Seed</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Se&gt; Zn&gt; V&gt; Co&gt; Mo&gt; Cr&gt; Mn</w:t>
            </w:r>
          </w:p>
        </w:tc>
      </w:tr>
      <w:tr>
        <w:trPr>
          <w:trHeight w:val="197"/>
        </w:trPr>
        <w:tc>
          <w:tcPr>
            <w:tcW w:w="2440" w:type="dxa"/>
            <w:vAlign w:val="bottom"/>
            <w:tcBorders>
              <w:bottom w:val="single" w:sz="8" w:color="auto"/>
              <w:right w:val="single" w:sz="8" w:color="auto"/>
            </w:tcBorders>
            <w:gridSpan w:val="2"/>
          </w:tcPr>
          <w:p>
            <w:pPr>
              <w:ind w:left="120"/>
              <w:spacing w:after="0" w:line="196" w:lineRule="exact"/>
              <w:rPr>
                <w:sz w:val="20"/>
                <w:szCs w:val="20"/>
                <w:color w:val="auto"/>
              </w:rPr>
            </w:pPr>
            <w:r>
              <w:rPr>
                <w:rFonts w:ascii="Times New Roman" w:cs="Times New Roman" w:eastAsia="Times New Roman" w:hAnsi="Times New Roman"/>
                <w:sz w:val="18"/>
                <w:szCs w:val="18"/>
                <w:i w:val="1"/>
                <w:iCs w:val="1"/>
                <w:color w:val="auto"/>
              </w:rPr>
              <w:t>Spinacia oleracea</w:t>
            </w:r>
          </w:p>
        </w:tc>
        <w:tc>
          <w:tcPr>
            <w:tcW w:w="15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Chenopodiaceae</w:t>
            </w:r>
          </w:p>
        </w:tc>
        <w:tc>
          <w:tcPr>
            <w:tcW w:w="15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Leave</w:t>
            </w:r>
          </w:p>
        </w:tc>
        <w:tc>
          <w:tcPr>
            <w:tcW w:w="2960" w:type="dxa"/>
            <w:vAlign w:val="bottom"/>
            <w:tcBorders>
              <w:bottom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Fe&gt; V&gt; Se&gt; Zn&gt; Mn&gt; Co&gt; Cr&gt; Mo</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Teucrium polium</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Lamiaceae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Arial parts</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Se&gt; Fe&gt; Zn&gt; Mo&gt; V&gt; Co&gt; Cr&gt; Mn</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Trigonella foenum-graecum</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Fabaceae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Seed</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Se&gt; Zn&gt; V&gt; Mo&gt; Cr&gt; Co&gt;Mn</w:t>
            </w:r>
          </w:p>
        </w:tc>
      </w:tr>
      <w:tr>
        <w:trPr>
          <w:trHeight w:val="197"/>
        </w:trPr>
        <w:tc>
          <w:tcPr>
            <w:tcW w:w="2440" w:type="dxa"/>
            <w:vAlign w:val="bottom"/>
            <w:tcBorders>
              <w:bottom w:val="single" w:sz="8" w:color="auto"/>
              <w:right w:val="single" w:sz="8" w:color="auto"/>
            </w:tcBorders>
            <w:gridSpan w:val="2"/>
          </w:tcPr>
          <w:p>
            <w:pPr>
              <w:ind w:left="120"/>
              <w:spacing w:after="0" w:line="196" w:lineRule="exact"/>
              <w:rPr>
                <w:sz w:val="20"/>
                <w:szCs w:val="20"/>
                <w:color w:val="auto"/>
              </w:rPr>
            </w:pPr>
            <w:r>
              <w:rPr>
                <w:rFonts w:ascii="Times New Roman" w:cs="Times New Roman" w:eastAsia="Times New Roman" w:hAnsi="Times New Roman"/>
                <w:sz w:val="18"/>
                <w:szCs w:val="18"/>
                <w:i w:val="1"/>
                <w:iCs w:val="1"/>
                <w:color w:val="auto"/>
              </w:rPr>
              <w:t>Urtica urens</w:t>
            </w:r>
          </w:p>
        </w:tc>
        <w:tc>
          <w:tcPr>
            <w:tcW w:w="15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Uricaceae</w:t>
            </w:r>
          </w:p>
        </w:tc>
        <w:tc>
          <w:tcPr>
            <w:tcW w:w="15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Arial pars</w:t>
            </w:r>
          </w:p>
        </w:tc>
        <w:tc>
          <w:tcPr>
            <w:tcW w:w="2960" w:type="dxa"/>
            <w:vAlign w:val="bottom"/>
            <w:tcBorders>
              <w:bottom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Fe&gt; Se&gt; Zn&gt; V&gt; Co&gt; Cr&gt; Mn&gt; Mo</w:t>
            </w:r>
          </w:p>
        </w:tc>
      </w:tr>
      <w:tr>
        <w:trPr>
          <w:trHeight w:val="197"/>
        </w:trPr>
        <w:tc>
          <w:tcPr>
            <w:tcW w:w="2440" w:type="dxa"/>
            <w:vAlign w:val="bottom"/>
            <w:tcBorders>
              <w:bottom w:val="single" w:sz="8" w:color="auto"/>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Vaccinium arctostaphylos</w:t>
            </w:r>
          </w:p>
        </w:tc>
        <w:tc>
          <w:tcPr>
            <w:tcW w:w="15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Ericaceae</w:t>
            </w:r>
          </w:p>
        </w:tc>
        <w:tc>
          <w:tcPr>
            <w:tcW w:w="15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Fruit</w:t>
            </w:r>
          </w:p>
        </w:tc>
        <w:tc>
          <w:tcPr>
            <w:tcW w:w="29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Fe&gt; Se&gt; Zn&gt; Mn&gt; V&gt; Co&gt; Cr&gt; Mo</w:t>
            </w:r>
          </w:p>
        </w:tc>
      </w:tr>
      <w:tr>
        <w:trPr>
          <w:trHeight w:val="197"/>
        </w:trPr>
        <w:tc>
          <w:tcPr>
            <w:tcW w:w="2440" w:type="dxa"/>
            <w:vAlign w:val="bottom"/>
            <w:tcBorders>
              <w:right w:val="single" w:sz="8" w:color="auto"/>
            </w:tcBorders>
            <w:gridSpan w:val="2"/>
          </w:tcPr>
          <w:p>
            <w:pPr>
              <w:ind w:left="120"/>
              <w:spacing w:after="0" w:line="197" w:lineRule="exact"/>
              <w:rPr>
                <w:sz w:val="20"/>
                <w:szCs w:val="20"/>
                <w:color w:val="auto"/>
              </w:rPr>
            </w:pPr>
            <w:r>
              <w:rPr>
                <w:rFonts w:ascii="Times New Roman" w:cs="Times New Roman" w:eastAsia="Times New Roman" w:hAnsi="Times New Roman"/>
                <w:sz w:val="18"/>
                <w:szCs w:val="18"/>
                <w:i w:val="1"/>
                <w:iCs w:val="1"/>
                <w:color w:val="auto"/>
              </w:rPr>
              <w:t>Zataria multiflora</w:t>
            </w:r>
          </w:p>
        </w:tc>
        <w:tc>
          <w:tcPr>
            <w:tcW w:w="15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Lamiaceae</w:t>
            </w:r>
          </w:p>
        </w:tc>
        <w:tc>
          <w:tcPr>
            <w:tcW w:w="15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Arial paarts</w:t>
            </w:r>
          </w:p>
        </w:tc>
        <w:tc>
          <w:tcPr>
            <w:tcW w:w="2960" w:type="dxa"/>
            <w:vAlign w:val="bottom"/>
          </w:tcPr>
          <w:p>
            <w:pPr>
              <w:ind w:left="80"/>
              <w:spacing w:after="0" w:line="197" w:lineRule="exact"/>
              <w:rPr>
                <w:sz w:val="20"/>
                <w:szCs w:val="20"/>
                <w:color w:val="auto"/>
              </w:rPr>
            </w:pPr>
            <w:r>
              <w:rPr>
                <w:rFonts w:ascii="Times New Roman" w:cs="Times New Roman" w:eastAsia="Times New Roman" w:hAnsi="Times New Roman"/>
                <w:sz w:val="18"/>
                <w:szCs w:val="18"/>
                <w:color w:val="auto"/>
              </w:rPr>
              <w:t>Se&gt; V&gt; Zn&gt; Fe&gt; Cr&gt; Mo&gt; Mn&gt; Co</w:t>
            </w:r>
          </w:p>
        </w:tc>
      </w:tr>
    </w:tbl>
    <w:p>
      <w:pPr>
        <w:spacing w:after="0" w:line="251" w:lineRule="exact"/>
        <w:rPr>
          <w:sz w:val="20"/>
          <w:szCs w:val="20"/>
          <w:color w:val="auto"/>
        </w:rPr>
      </w:pPr>
    </w:p>
    <w:p>
      <w:pPr>
        <w:jc w:val="both"/>
        <w:ind w:right="8" w:firstLine="720"/>
        <w:spacing w:after="0" w:line="283" w:lineRule="auto"/>
        <w:rPr>
          <w:sz w:val="20"/>
          <w:szCs w:val="20"/>
          <w:color w:val="auto"/>
        </w:rPr>
      </w:pPr>
      <w:r>
        <w:rPr>
          <w:rFonts w:ascii="Times New Roman" w:cs="Times New Roman" w:eastAsia="Times New Roman" w:hAnsi="Times New Roman"/>
          <w:sz w:val="23"/>
          <w:szCs w:val="23"/>
          <w:color w:val="auto"/>
        </w:rPr>
        <w:t xml:space="preserve">Trace elements have been characterized for a long time as anti-diabetic agents. They are involved in metabolism and enzymatic reactions in the body [3,16]. In this study, we showed elemental contents of some traditional plants which is used as an anti-diabetic sources. We assessed elements that their anti-diabetic properties have already been shown including Cr, Cobalt (Co), Fe, </w:t>
      </w:r>
      <w:r>
        <w:rPr>
          <w:rFonts w:ascii="Times New Roman" w:cs="Times New Roman" w:eastAsia="Times New Roman" w:hAnsi="Times New Roman"/>
          <w:sz w:val="20"/>
          <w:szCs w:val="20"/>
          <w:color w:val="auto"/>
        </w:rPr>
        <w:t>Manganese (</w:t>
      </w:r>
      <w:r>
        <w:rPr>
          <w:rFonts w:ascii="Times New Roman" w:cs="Times New Roman" w:eastAsia="Times New Roman" w:hAnsi="Times New Roman"/>
          <w:sz w:val="23"/>
          <w:szCs w:val="23"/>
          <w:color w:val="auto"/>
        </w:rPr>
        <w:t xml:space="preserve">Mn), </w:t>
      </w:r>
      <w:r>
        <w:rPr>
          <w:rFonts w:ascii="Times New Roman" w:cs="Times New Roman" w:eastAsia="Times New Roman" w:hAnsi="Times New Roman"/>
          <w:sz w:val="20"/>
          <w:szCs w:val="20"/>
          <w:color w:val="auto"/>
        </w:rPr>
        <w:t>Molybdenum (</w:t>
      </w:r>
      <w:r>
        <w:rPr>
          <w:rFonts w:ascii="Times New Roman" w:cs="Times New Roman" w:eastAsia="Times New Roman" w:hAnsi="Times New Roman"/>
          <w:sz w:val="23"/>
          <w:szCs w:val="23"/>
          <w:color w:val="auto"/>
        </w:rPr>
        <w:t xml:space="preserve">Mo), Se, V and Zn [3,8]. In one out of 28 plants V content was maximum, and in five out of 28 Se content were maximum and in the rest of plants, Fe was the main element. Zucchi et al. assessed many elements concentration including trace elements we used in this study, in eight hypoglycemic plants [8]. They reported that in some of these plants trace elements like Se, Cr and V were not detected, and this report is challenging this fact that these elements have hypoglycemic effects. They also have reported that Cr, Mo, Se and V were not detected in </w:t>
      </w:r>
      <w:r>
        <w:rPr>
          <w:rFonts w:ascii="Times New Roman" w:cs="Times New Roman" w:eastAsia="Times New Roman" w:hAnsi="Times New Roman"/>
          <w:sz w:val="23"/>
          <w:szCs w:val="23"/>
          <w:i w:val="1"/>
          <w:iCs w:val="1"/>
          <w:color w:val="auto"/>
        </w:rPr>
        <w:t>Trigonella foenum graecum</w:t>
      </w:r>
      <w:r>
        <w:rPr>
          <w:rFonts w:ascii="Times New Roman" w:cs="Times New Roman" w:eastAsia="Times New Roman" w:hAnsi="Times New Roman"/>
          <w:sz w:val="23"/>
          <w:szCs w:val="23"/>
          <w:color w:val="auto"/>
        </w:rPr>
        <w:t>, a potent anti-diabetic</w:t>
      </w:r>
    </w:p>
    <w:p>
      <w:pPr>
        <w:sectPr>
          <w:pgSz w:w="11900" w:h="16840" w:orient="portrait"/>
          <w:cols w:equalWidth="0" w:num="1">
            <w:col w:w="9028"/>
          </w:cols>
          <w:pgMar w:left="1440" w:top="729" w:right="1440" w:bottom="145" w:gutter="0" w:footer="0" w:header="0"/>
        </w:sectPr>
      </w:pPr>
    </w:p>
    <w:p>
      <w:pPr>
        <w:spacing w:after="0" w:line="8"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6169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-146050</wp:posOffset>
            </wp:positionV>
            <wp:extent cx="420370" cy="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145" w:gutter="0" w:footer="0" w:header="0"/>
          <w:type w:val="continuous"/>
        </w:sectPr>
      </w:pPr>
    </w:p>
    <w:bookmarkStart w:id="3" w:name="page4"/>
    <w:bookmarkEnd w:id="3"/>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https://doi.org/10.33263/BRIAC105.61676173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0" w:lineRule="auto"/>
        <w:rPr>
          <w:sz w:val="20"/>
          <w:szCs w:val="20"/>
          <w:color w:val="auto"/>
        </w:rPr>
      </w:pPr>
      <w:r>
        <w:rPr>
          <w:rFonts w:ascii="Times New Roman" w:cs="Times New Roman" w:eastAsia="Times New Roman" w:hAnsi="Times New Roman"/>
          <w:sz w:val="24"/>
          <w:szCs w:val="24"/>
          <w:color w:val="auto"/>
        </w:rPr>
        <w:t>plant, which is totally in contrast with our results. On the other hand, they showed the order of Fe&gt; Mn&gt; Zn&gt; Co for other detected elements [8] and we showed this order: Fe&gt; Se&gt; Zn&gt; V&gt; Mo&gt; Cr&gt; Co&gt;Mn.</w:t>
      </w:r>
    </w:p>
    <w:p>
      <w:pPr>
        <w:spacing w:after="0" w:line="249"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Table 2. </w:t>
      </w:r>
      <w:r>
        <w:rPr>
          <w:rFonts w:ascii="Times New Roman" w:cs="Times New Roman" w:eastAsia="Times New Roman" w:hAnsi="Times New Roman"/>
          <w:sz w:val="20"/>
          <w:szCs w:val="20"/>
          <w:color w:val="auto"/>
        </w:rPr>
        <w:t>Trace elements concentration of plants (μg/g dry wt)</w:t>
      </w:r>
      <w:r>
        <w:rPr>
          <w:rFonts w:ascii="Times New Roman" w:cs="Times New Roman" w:eastAsia="Times New Roman" w:hAnsi="Times New Roman"/>
          <w:sz w:val="20"/>
          <w:szCs w:val="20"/>
          <w:color w:val="auto"/>
        </w:rPr>
        <w:t>.</w:t>
      </w:r>
    </w:p>
    <w:p>
      <w:pPr>
        <w:spacing w:after="0" w:line="1" w:lineRule="exact"/>
        <w:rPr>
          <w:sz w:val="20"/>
          <w:szCs w:val="20"/>
          <w:color w:val="auto"/>
        </w:rPr>
      </w:pPr>
    </w:p>
    <w:tbl>
      <w:tblPr>
        <w:tblLayout w:type="fixed"/>
        <w:tblInd w:w="1000" w:type="dxa"/>
        <w:tblCellMar>
          <w:top w:w="0" w:type="dxa"/>
          <w:left w:w="0" w:type="dxa"/>
          <w:bottom w:w="0" w:type="dxa"/>
          <w:right w:w="0" w:type="dxa"/>
        </w:tblCellMar>
      </w:tblPr>
      <w:tr>
        <w:trPr>
          <w:trHeight w:val="207"/>
        </w:trPr>
        <w:tc>
          <w:tcPr>
            <w:tcW w:w="6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Plants</w:t>
            </w:r>
          </w:p>
        </w:tc>
        <w:tc>
          <w:tcPr>
            <w:tcW w:w="1620" w:type="dxa"/>
            <w:vAlign w:val="bottom"/>
            <w:tcBorders>
              <w:bottom w:val="single" w:sz="8" w:color="auto"/>
              <w:right w:val="single" w:sz="8" w:color="auto"/>
            </w:tcBorders>
          </w:tcPr>
          <w:p>
            <w:pPr>
              <w:spacing w:after="0"/>
              <w:rPr>
                <w:sz w:val="17"/>
                <w:szCs w:val="17"/>
                <w:color w:val="auto"/>
              </w:rPr>
            </w:pPr>
          </w:p>
        </w:tc>
        <w:tc>
          <w:tcPr>
            <w:tcW w:w="6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color w:val="auto"/>
              </w:rPr>
              <w:t>Co</w:t>
            </w:r>
          </w:p>
        </w:tc>
        <w:tc>
          <w:tcPr>
            <w:tcW w:w="6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color w:val="auto"/>
              </w:rPr>
              <w:t>Cr</w:t>
            </w:r>
          </w:p>
        </w:tc>
        <w:tc>
          <w:tcPr>
            <w:tcW w:w="6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Fe</w:t>
            </w:r>
          </w:p>
        </w:tc>
        <w:tc>
          <w:tcPr>
            <w:tcW w:w="5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Mn</w:t>
            </w:r>
          </w:p>
        </w:tc>
        <w:tc>
          <w:tcPr>
            <w:tcW w:w="6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Mo</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color w:val="auto"/>
              </w:rPr>
              <w:t>Se</w:t>
            </w:r>
          </w:p>
        </w:tc>
        <w:tc>
          <w:tcPr>
            <w:tcW w:w="6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V</w:t>
            </w:r>
          </w:p>
        </w:tc>
        <w:tc>
          <w:tcPr>
            <w:tcW w:w="60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Zn</w:t>
            </w:r>
          </w:p>
        </w:tc>
      </w:tr>
      <w:tr>
        <w:trPr>
          <w:trHeight w:val="197"/>
        </w:trPr>
        <w:tc>
          <w:tcPr>
            <w:tcW w:w="64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Allium</w:t>
            </w:r>
          </w:p>
        </w:tc>
        <w:tc>
          <w:tcPr>
            <w:tcW w:w="1620" w:type="dxa"/>
            <w:vAlign w:val="bottom"/>
            <w:tcBorders>
              <w:bottom w:val="single" w:sz="8" w:color="auto"/>
              <w:right w:val="single" w:sz="8" w:color="auto"/>
            </w:tcBorders>
          </w:tcPr>
          <w:p>
            <w:pPr>
              <w:ind w:left="40"/>
              <w:spacing w:after="0" w:line="197" w:lineRule="exact"/>
              <w:rPr>
                <w:sz w:val="20"/>
                <w:szCs w:val="20"/>
                <w:color w:val="auto"/>
              </w:rPr>
            </w:pPr>
            <w:r>
              <w:rPr>
                <w:rFonts w:ascii="Times New Roman" w:cs="Times New Roman" w:eastAsia="Times New Roman" w:hAnsi="Times New Roman"/>
                <w:sz w:val="18"/>
                <w:szCs w:val="18"/>
                <w:i w:val="1"/>
                <w:iCs w:val="1"/>
                <w:color w:val="auto"/>
              </w:rPr>
              <w:t>cepa</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1.309</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0.515</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19.45</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0.12</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1.915</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2.4</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4.03</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4.221</w:t>
            </w:r>
          </w:p>
        </w:tc>
      </w:tr>
      <w:tr>
        <w:trPr>
          <w:trHeight w:val="197"/>
        </w:trPr>
        <w:tc>
          <w:tcPr>
            <w:tcW w:w="64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Allium</w:t>
            </w:r>
          </w:p>
        </w:tc>
        <w:tc>
          <w:tcPr>
            <w:tcW w:w="1620" w:type="dxa"/>
            <w:vAlign w:val="bottom"/>
            <w:tcBorders>
              <w:bottom w:val="single" w:sz="8" w:color="auto"/>
              <w:right w:val="single" w:sz="8" w:color="auto"/>
            </w:tcBorders>
          </w:tcPr>
          <w:p>
            <w:pPr>
              <w:ind w:left="40"/>
              <w:spacing w:after="0" w:line="197" w:lineRule="exact"/>
              <w:rPr>
                <w:sz w:val="20"/>
                <w:szCs w:val="20"/>
                <w:color w:val="auto"/>
              </w:rPr>
            </w:pPr>
            <w:r>
              <w:rPr>
                <w:rFonts w:ascii="Times New Roman" w:cs="Times New Roman" w:eastAsia="Times New Roman" w:hAnsi="Times New Roman"/>
                <w:sz w:val="18"/>
                <w:szCs w:val="18"/>
                <w:i w:val="1"/>
                <w:iCs w:val="1"/>
                <w:color w:val="auto"/>
              </w:rPr>
              <w:t>Sativum</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0.911</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0.476</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6.1</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0.12</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1.12</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4.0</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10.36</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2,868</w:t>
            </w:r>
          </w:p>
        </w:tc>
      </w:tr>
      <w:tr>
        <w:trPr>
          <w:trHeight w:val="197"/>
        </w:trPr>
        <w:tc>
          <w:tcPr>
            <w:tcW w:w="2260" w:type="dxa"/>
            <w:vAlign w:val="bottom"/>
            <w:tcBorders>
              <w:bottom w:val="single" w:sz="8" w:color="auto"/>
              <w:right w:val="single" w:sz="8" w:color="auto"/>
            </w:tcBorders>
            <w:gridSpan w:val="2"/>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Apium graveolens</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1.346</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0.597</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6.04</w:t>
            </w:r>
          </w:p>
        </w:tc>
        <w:tc>
          <w:tcPr>
            <w:tcW w:w="5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0.64</w:t>
            </w:r>
          </w:p>
        </w:tc>
        <w:tc>
          <w:tcPr>
            <w:tcW w:w="6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1.112</w:t>
            </w:r>
          </w:p>
        </w:tc>
        <w:tc>
          <w:tcPr>
            <w:tcW w:w="5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7.9</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1.28</w:t>
            </w:r>
          </w:p>
        </w:tc>
        <w:tc>
          <w:tcPr>
            <w:tcW w:w="60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4.706</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Arctium lappa</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1.365</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0.548</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16.23</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0.25</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1.818</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3.1</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5.12</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5.215</w:t>
            </w:r>
          </w:p>
        </w:tc>
      </w:tr>
      <w:tr>
        <w:trPr>
          <w:trHeight w:val="197"/>
        </w:trPr>
        <w:tc>
          <w:tcPr>
            <w:tcW w:w="2260" w:type="dxa"/>
            <w:vAlign w:val="bottom"/>
            <w:tcBorders>
              <w:bottom w:val="single" w:sz="8" w:color="auto"/>
              <w:right w:val="single" w:sz="8" w:color="auto"/>
            </w:tcBorders>
            <w:gridSpan w:val="2"/>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Cannabis sativa</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1.408</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0.665</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22.09</w:t>
            </w:r>
          </w:p>
        </w:tc>
        <w:tc>
          <w:tcPr>
            <w:tcW w:w="5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1.57</w:t>
            </w:r>
          </w:p>
        </w:tc>
        <w:tc>
          <w:tcPr>
            <w:tcW w:w="6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0.032</w:t>
            </w:r>
          </w:p>
        </w:tc>
        <w:tc>
          <w:tcPr>
            <w:tcW w:w="5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9.4</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1.27</w:t>
            </w:r>
          </w:p>
        </w:tc>
        <w:tc>
          <w:tcPr>
            <w:tcW w:w="60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5.741</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Capparis spinosa</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1.35</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0.497</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18.63</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0.01</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0.615</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2.4</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5.2</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4.388</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Cinnamomum zeylanica</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1.023</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0.835</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11.68</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5.27</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0.99</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4.6</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4.34</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2.693</w:t>
            </w:r>
          </w:p>
        </w:tc>
      </w:tr>
      <w:tr>
        <w:trPr>
          <w:trHeight w:val="197"/>
        </w:trPr>
        <w:tc>
          <w:tcPr>
            <w:tcW w:w="2260" w:type="dxa"/>
            <w:vAlign w:val="bottom"/>
            <w:tcBorders>
              <w:bottom w:val="single" w:sz="8" w:color="auto"/>
              <w:right w:val="single" w:sz="8" w:color="auto"/>
            </w:tcBorders>
            <w:gridSpan w:val="2"/>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Citrullus colocynthis</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0.9</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0.425</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11.89</w:t>
            </w:r>
          </w:p>
        </w:tc>
        <w:tc>
          <w:tcPr>
            <w:tcW w:w="5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0.03</w:t>
            </w:r>
          </w:p>
        </w:tc>
        <w:tc>
          <w:tcPr>
            <w:tcW w:w="6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0.195</w:t>
            </w:r>
          </w:p>
        </w:tc>
        <w:tc>
          <w:tcPr>
            <w:tcW w:w="5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8.0</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3.61</w:t>
            </w:r>
          </w:p>
        </w:tc>
        <w:tc>
          <w:tcPr>
            <w:tcW w:w="60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3.945</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Coriandrum sativum</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0.899</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0.788</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22.09</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0.52</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0.915</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13.1</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1.58</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3.695</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Cucumic sativus</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1.222</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0.487</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24.89</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0.28</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0.717</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2.4</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5.2</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3.776</w:t>
            </w:r>
          </w:p>
        </w:tc>
      </w:tr>
      <w:tr>
        <w:trPr>
          <w:trHeight w:val="197"/>
        </w:trPr>
        <w:tc>
          <w:tcPr>
            <w:tcW w:w="2260" w:type="dxa"/>
            <w:vAlign w:val="bottom"/>
            <w:tcBorders>
              <w:bottom w:val="single" w:sz="8" w:color="auto"/>
              <w:right w:val="single" w:sz="8" w:color="auto"/>
            </w:tcBorders>
            <w:gridSpan w:val="2"/>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Cuminum cyminum</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1.00</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0.835</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33.39</w:t>
            </w:r>
          </w:p>
        </w:tc>
        <w:tc>
          <w:tcPr>
            <w:tcW w:w="5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0.48</w:t>
            </w:r>
          </w:p>
        </w:tc>
        <w:tc>
          <w:tcPr>
            <w:tcW w:w="6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0.815</w:t>
            </w:r>
          </w:p>
        </w:tc>
        <w:tc>
          <w:tcPr>
            <w:tcW w:w="5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5.2</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7.95</w:t>
            </w:r>
          </w:p>
        </w:tc>
        <w:tc>
          <w:tcPr>
            <w:tcW w:w="60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4.074</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Datura stramonium</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1.27</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0.346</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36.84</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0.16</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0.412</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9.7</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1.27</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3.997</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Ficus carica</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1.42</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0.785</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10.07</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0.11</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2.001</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5.2</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4.62</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2.926</w:t>
            </w:r>
          </w:p>
        </w:tc>
      </w:tr>
      <w:tr>
        <w:trPr>
          <w:trHeight w:val="197"/>
        </w:trPr>
        <w:tc>
          <w:tcPr>
            <w:tcW w:w="2260" w:type="dxa"/>
            <w:vAlign w:val="bottom"/>
            <w:tcBorders>
              <w:bottom w:val="single" w:sz="8" w:color="auto"/>
              <w:right w:val="single" w:sz="8" w:color="auto"/>
            </w:tcBorders>
            <w:gridSpan w:val="2"/>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Fumaria parviflora</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0.147</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1.104</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20.39</w:t>
            </w:r>
          </w:p>
        </w:tc>
        <w:tc>
          <w:tcPr>
            <w:tcW w:w="5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1.19</w:t>
            </w:r>
          </w:p>
        </w:tc>
        <w:tc>
          <w:tcPr>
            <w:tcW w:w="6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2.04</w:t>
            </w:r>
          </w:p>
        </w:tc>
        <w:tc>
          <w:tcPr>
            <w:tcW w:w="5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7.9</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5.14</w:t>
            </w:r>
          </w:p>
        </w:tc>
        <w:tc>
          <w:tcPr>
            <w:tcW w:w="60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3.447</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Glycyrrhiza glabra</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0.911</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0.266</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22.45</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0.17</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1.0</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5.3</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1.29</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3.407</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Juglans regia</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1.281</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1.108</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43.02</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2.63</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0.037</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14.0</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1.43</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3.716</w:t>
            </w:r>
          </w:p>
        </w:tc>
      </w:tr>
      <w:tr>
        <w:trPr>
          <w:trHeight w:val="197"/>
        </w:trPr>
        <w:tc>
          <w:tcPr>
            <w:tcW w:w="2260" w:type="dxa"/>
            <w:vAlign w:val="bottom"/>
            <w:tcBorders>
              <w:bottom w:val="single" w:sz="8" w:color="auto"/>
              <w:right w:val="single" w:sz="8" w:color="auto"/>
            </w:tcBorders>
            <w:gridSpan w:val="2"/>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Juniperus communis</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0.983</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0.857</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12.79</w:t>
            </w:r>
          </w:p>
        </w:tc>
        <w:tc>
          <w:tcPr>
            <w:tcW w:w="5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1.01</w:t>
            </w:r>
          </w:p>
        </w:tc>
        <w:tc>
          <w:tcPr>
            <w:tcW w:w="6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0.817</w:t>
            </w:r>
          </w:p>
        </w:tc>
        <w:tc>
          <w:tcPr>
            <w:tcW w:w="5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27.0</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5.98</w:t>
            </w:r>
          </w:p>
        </w:tc>
        <w:tc>
          <w:tcPr>
            <w:tcW w:w="60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3.588</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Lactuca sativa</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1.471</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0.335</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8.41</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0.86</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1.018</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6.5</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1.36</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3.7</w:t>
            </w:r>
          </w:p>
        </w:tc>
      </w:tr>
      <w:tr>
        <w:trPr>
          <w:trHeight w:val="197"/>
        </w:trPr>
        <w:tc>
          <w:tcPr>
            <w:tcW w:w="2260" w:type="dxa"/>
            <w:vAlign w:val="bottom"/>
            <w:tcBorders>
              <w:bottom w:val="single" w:sz="8" w:color="auto"/>
              <w:right w:val="single" w:sz="8" w:color="auto"/>
            </w:tcBorders>
            <w:gridSpan w:val="2"/>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Morus alba</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1.553</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1.205</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7.24</w:t>
            </w:r>
          </w:p>
        </w:tc>
        <w:tc>
          <w:tcPr>
            <w:tcW w:w="5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1.76</w:t>
            </w:r>
          </w:p>
        </w:tc>
        <w:tc>
          <w:tcPr>
            <w:tcW w:w="6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0.989</w:t>
            </w:r>
          </w:p>
        </w:tc>
        <w:tc>
          <w:tcPr>
            <w:tcW w:w="5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5.2</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4.99</w:t>
            </w:r>
          </w:p>
        </w:tc>
        <w:tc>
          <w:tcPr>
            <w:tcW w:w="60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3.151</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Plantago psyllium</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1.281</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0.09</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11.52</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0.72</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1.111</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4.3</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4.03</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6.227</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Punica granatum</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1.391</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0.879</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24.87</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0.19</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1.115</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5.8</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5.64</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3.225</w:t>
            </w:r>
          </w:p>
        </w:tc>
      </w:tr>
      <w:tr>
        <w:trPr>
          <w:trHeight w:val="197"/>
        </w:trPr>
        <w:tc>
          <w:tcPr>
            <w:tcW w:w="2260" w:type="dxa"/>
            <w:vAlign w:val="bottom"/>
            <w:tcBorders>
              <w:bottom w:val="single" w:sz="8" w:color="auto"/>
              <w:right w:val="single" w:sz="8" w:color="auto"/>
            </w:tcBorders>
            <w:gridSpan w:val="2"/>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Sesamum indicum</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1.156</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0.634</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30.92</w:t>
            </w:r>
          </w:p>
        </w:tc>
        <w:tc>
          <w:tcPr>
            <w:tcW w:w="5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0.23</w:t>
            </w:r>
          </w:p>
        </w:tc>
        <w:tc>
          <w:tcPr>
            <w:tcW w:w="6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1.145</w:t>
            </w:r>
          </w:p>
        </w:tc>
        <w:tc>
          <w:tcPr>
            <w:tcW w:w="5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14</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1.39</w:t>
            </w:r>
          </w:p>
        </w:tc>
        <w:tc>
          <w:tcPr>
            <w:tcW w:w="60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5.338</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Spinacia oleracea</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1.427</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1.022</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21.1</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2.62</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1.008</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5.2</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5.51</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3.834</w:t>
            </w:r>
          </w:p>
        </w:tc>
      </w:tr>
      <w:tr>
        <w:trPr>
          <w:trHeight w:val="198"/>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Teucrium polium</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1.264</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0.905</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5.87</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0.74</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3.001</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13</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1.3</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5.278</w:t>
            </w:r>
          </w:p>
        </w:tc>
      </w:tr>
      <w:tr>
        <w:trPr>
          <w:trHeight w:val="197"/>
        </w:trPr>
        <w:tc>
          <w:tcPr>
            <w:tcW w:w="2260" w:type="dxa"/>
            <w:vAlign w:val="bottom"/>
            <w:tcBorders>
              <w:bottom w:val="single" w:sz="8" w:color="auto"/>
              <w:right w:val="single" w:sz="8" w:color="auto"/>
            </w:tcBorders>
            <w:gridSpan w:val="2"/>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Trigonella foenum-graecum</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0.852</w:t>
            </w:r>
          </w:p>
        </w:tc>
        <w:tc>
          <w:tcPr>
            <w:tcW w:w="6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0.93</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9.65</w:t>
            </w:r>
          </w:p>
        </w:tc>
        <w:tc>
          <w:tcPr>
            <w:tcW w:w="5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0.75</w:t>
            </w:r>
          </w:p>
        </w:tc>
        <w:tc>
          <w:tcPr>
            <w:tcW w:w="6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1.18</w:t>
            </w:r>
          </w:p>
        </w:tc>
        <w:tc>
          <w:tcPr>
            <w:tcW w:w="52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7.9</w:t>
            </w:r>
          </w:p>
        </w:tc>
        <w:tc>
          <w:tcPr>
            <w:tcW w:w="6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1.7</w:t>
            </w:r>
          </w:p>
        </w:tc>
        <w:tc>
          <w:tcPr>
            <w:tcW w:w="60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3.691</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Urtica urens</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1.329</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1.156</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13.27</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0.24</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0.038</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13</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1.53</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3.184</w:t>
            </w:r>
          </w:p>
        </w:tc>
      </w:tr>
      <w:tr>
        <w:trPr>
          <w:trHeight w:val="197"/>
        </w:trPr>
        <w:tc>
          <w:tcPr>
            <w:tcW w:w="226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Vaccinium arctostaphylos</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0.718</w:t>
            </w:r>
          </w:p>
        </w:tc>
        <w:tc>
          <w:tcPr>
            <w:tcW w:w="6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0.159</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13.9</w:t>
            </w:r>
          </w:p>
        </w:tc>
        <w:tc>
          <w:tcPr>
            <w:tcW w:w="5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1.23</w:t>
            </w:r>
          </w:p>
        </w:tc>
        <w:tc>
          <w:tcPr>
            <w:tcW w:w="6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0.095</w:t>
            </w:r>
          </w:p>
        </w:tc>
        <w:tc>
          <w:tcPr>
            <w:tcW w:w="52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5.7</w:t>
            </w:r>
          </w:p>
        </w:tc>
        <w:tc>
          <w:tcPr>
            <w:tcW w:w="6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1.22</w:t>
            </w:r>
          </w:p>
        </w:tc>
        <w:tc>
          <w:tcPr>
            <w:tcW w:w="6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5.361</w:t>
            </w:r>
          </w:p>
        </w:tc>
      </w:tr>
      <w:tr>
        <w:trPr>
          <w:trHeight w:val="197"/>
        </w:trPr>
        <w:tc>
          <w:tcPr>
            <w:tcW w:w="226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Zataria multiflora</w:t>
            </w:r>
          </w:p>
        </w:tc>
        <w:tc>
          <w:tcPr>
            <w:tcW w:w="62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0.766</w:t>
            </w:r>
          </w:p>
        </w:tc>
        <w:tc>
          <w:tcPr>
            <w:tcW w:w="62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1.039</w:t>
            </w:r>
          </w:p>
        </w:tc>
        <w:tc>
          <w:tcPr>
            <w:tcW w:w="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2.53</w:t>
            </w:r>
          </w:p>
        </w:tc>
        <w:tc>
          <w:tcPr>
            <w:tcW w:w="5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0.91</w:t>
            </w:r>
          </w:p>
        </w:tc>
        <w:tc>
          <w:tcPr>
            <w:tcW w:w="6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1.008</w:t>
            </w:r>
          </w:p>
        </w:tc>
        <w:tc>
          <w:tcPr>
            <w:tcW w:w="52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5.8</w:t>
            </w:r>
          </w:p>
        </w:tc>
        <w:tc>
          <w:tcPr>
            <w:tcW w:w="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5.17</w:t>
            </w:r>
          </w:p>
        </w:tc>
        <w:tc>
          <w:tcPr>
            <w:tcW w:w="6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3.703</w:t>
            </w:r>
          </w:p>
        </w:tc>
      </w:tr>
    </w:tbl>
    <w:p>
      <w:pPr>
        <w:spacing w:after="0" w:line="239" w:lineRule="exact"/>
        <w:rPr>
          <w:sz w:val="20"/>
          <w:szCs w:val="20"/>
          <w:color w:val="auto"/>
        </w:rPr>
      </w:pPr>
    </w:p>
    <w:p>
      <w:pPr>
        <w:ind w:left="2180"/>
        <w:spacing w:after="0"/>
        <w:rPr>
          <w:sz w:val="20"/>
          <w:szCs w:val="20"/>
          <w:color w:val="auto"/>
        </w:rPr>
      </w:pPr>
      <w:r>
        <w:rPr>
          <w:rFonts w:ascii="Times New Roman" w:cs="Times New Roman" w:eastAsia="Times New Roman" w:hAnsi="Times New Roman"/>
          <w:sz w:val="20"/>
          <w:szCs w:val="20"/>
          <w:b w:val="1"/>
          <w:bCs w:val="1"/>
          <w:color w:val="auto"/>
        </w:rPr>
        <w:t xml:space="preserve">Table 3. </w:t>
      </w:r>
      <w:r>
        <w:rPr>
          <w:rFonts w:ascii="Times New Roman" w:cs="Times New Roman" w:eastAsia="Times New Roman" w:hAnsi="Times New Roman"/>
          <w:sz w:val="20"/>
          <w:szCs w:val="20"/>
          <w:color w:val="auto"/>
        </w:rPr>
        <w:t>Minimum and maximum of minerals in studied plants.</w:t>
      </w:r>
    </w:p>
    <w:p>
      <w:pPr>
        <w:spacing w:after="0" w:line="1" w:lineRule="exact"/>
        <w:rPr>
          <w:sz w:val="20"/>
          <w:szCs w:val="20"/>
          <w:color w:val="auto"/>
        </w:rPr>
      </w:pPr>
    </w:p>
    <w:tbl>
      <w:tblPr>
        <w:tblLayout w:type="fixed"/>
        <w:tblInd w:w="960" w:type="dxa"/>
        <w:tblCellMar>
          <w:top w:w="0" w:type="dxa"/>
          <w:left w:w="0" w:type="dxa"/>
          <w:bottom w:w="0" w:type="dxa"/>
          <w:right w:w="0" w:type="dxa"/>
        </w:tblCellMar>
      </w:tblPr>
      <w:tr>
        <w:trPr>
          <w:trHeight w:val="207"/>
        </w:trPr>
        <w:tc>
          <w:tcPr>
            <w:tcW w:w="11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Element</w:t>
            </w:r>
          </w:p>
        </w:tc>
        <w:tc>
          <w:tcPr>
            <w:tcW w:w="38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Min</w:t>
            </w:r>
          </w:p>
        </w:tc>
        <w:tc>
          <w:tcPr>
            <w:tcW w:w="212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Max</w:t>
            </w:r>
          </w:p>
        </w:tc>
      </w:tr>
      <w:tr>
        <w:trPr>
          <w:trHeight w:val="197"/>
        </w:trPr>
        <w:tc>
          <w:tcPr>
            <w:tcW w:w="118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Co</w:t>
            </w:r>
          </w:p>
        </w:tc>
        <w:tc>
          <w:tcPr>
            <w:tcW w:w="38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Fumaria parviflora</w:t>
            </w:r>
          </w:p>
        </w:tc>
        <w:tc>
          <w:tcPr>
            <w:tcW w:w="212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Morus alba</w:t>
            </w:r>
          </w:p>
        </w:tc>
      </w:tr>
      <w:tr>
        <w:trPr>
          <w:trHeight w:val="197"/>
        </w:trPr>
        <w:tc>
          <w:tcPr>
            <w:tcW w:w="118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Cr</w:t>
            </w:r>
          </w:p>
        </w:tc>
        <w:tc>
          <w:tcPr>
            <w:tcW w:w="38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Plantago psyllium</w:t>
            </w:r>
          </w:p>
        </w:tc>
        <w:tc>
          <w:tcPr>
            <w:tcW w:w="212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Morus alba</w:t>
            </w:r>
          </w:p>
        </w:tc>
      </w:tr>
      <w:tr>
        <w:trPr>
          <w:trHeight w:val="197"/>
        </w:trPr>
        <w:tc>
          <w:tcPr>
            <w:tcW w:w="118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b w:val="1"/>
                <w:bCs w:val="1"/>
                <w:color w:val="auto"/>
              </w:rPr>
              <w:t>Fe</w:t>
            </w:r>
          </w:p>
        </w:tc>
        <w:tc>
          <w:tcPr>
            <w:tcW w:w="38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Zataria multiflora</w:t>
            </w:r>
          </w:p>
        </w:tc>
        <w:tc>
          <w:tcPr>
            <w:tcW w:w="212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Juglans regia</w:t>
            </w:r>
          </w:p>
        </w:tc>
      </w:tr>
      <w:tr>
        <w:trPr>
          <w:trHeight w:val="197"/>
        </w:trPr>
        <w:tc>
          <w:tcPr>
            <w:tcW w:w="118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Mn</w:t>
            </w:r>
          </w:p>
        </w:tc>
        <w:tc>
          <w:tcPr>
            <w:tcW w:w="38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Capparis spinosa</w:t>
            </w:r>
          </w:p>
        </w:tc>
        <w:tc>
          <w:tcPr>
            <w:tcW w:w="212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Cinnamomum zeylanica</w:t>
            </w:r>
          </w:p>
        </w:tc>
      </w:tr>
      <w:tr>
        <w:trPr>
          <w:trHeight w:val="197"/>
        </w:trPr>
        <w:tc>
          <w:tcPr>
            <w:tcW w:w="118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Mo</w:t>
            </w:r>
          </w:p>
        </w:tc>
        <w:tc>
          <w:tcPr>
            <w:tcW w:w="38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Cannabis sativa</w:t>
            </w:r>
          </w:p>
        </w:tc>
        <w:tc>
          <w:tcPr>
            <w:tcW w:w="212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Teucrium polium</w:t>
            </w:r>
          </w:p>
        </w:tc>
      </w:tr>
      <w:tr>
        <w:trPr>
          <w:trHeight w:val="197"/>
        </w:trPr>
        <w:tc>
          <w:tcPr>
            <w:tcW w:w="118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b w:val="1"/>
                <w:bCs w:val="1"/>
                <w:color w:val="auto"/>
              </w:rPr>
              <w:t>Se</w:t>
            </w:r>
          </w:p>
        </w:tc>
        <w:tc>
          <w:tcPr>
            <w:tcW w:w="382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Allium cepa, Cucumic sativus, Capparis spinosa</w:t>
            </w:r>
          </w:p>
        </w:tc>
        <w:tc>
          <w:tcPr>
            <w:tcW w:w="212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Juniperus communis</w:t>
            </w:r>
          </w:p>
        </w:tc>
      </w:tr>
      <w:tr>
        <w:trPr>
          <w:trHeight w:val="197"/>
        </w:trPr>
        <w:tc>
          <w:tcPr>
            <w:tcW w:w="118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V</w:t>
            </w:r>
          </w:p>
        </w:tc>
        <w:tc>
          <w:tcPr>
            <w:tcW w:w="382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Vaccinium arctostaphylos</w:t>
            </w:r>
          </w:p>
        </w:tc>
        <w:tc>
          <w:tcPr>
            <w:tcW w:w="212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Allium sativum</w:t>
            </w:r>
          </w:p>
        </w:tc>
      </w:tr>
      <w:tr>
        <w:trPr>
          <w:trHeight w:val="197"/>
        </w:trPr>
        <w:tc>
          <w:tcPr>
            <w:tcW w:w="118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Zn</w:t>
            </w:r>
          </w:p>
        </w:tc>
        <w:tc>
          <w:tcPr>
            <w:tcW w:w="38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Cinnamomum zeylanica</w:t>
            </w:r>
          </w:p>
        </w:tc>
        <w:tc>
          <w:tcPr>
            <w:tcW w:w="212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Plantago psyllium</w:t>
            </w:r>
          </w:p>
        </w:tc>
      </w:tr>
    </w:tbl>
    <w:p>
      <w:pPr>
        <w:spacing w:after="0" w:line="251"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Narendhirakannan and colleagues also investigated the mineral contents of four medicinal plants used in the treatment of diabetes by AAS analysis. They investigated Cr, Zn, V, and Fe. The elements profile of four plants showed that Fe was maximum and Zn was minimum between these four elements. This profile is almost different from the profile that we showed in table 1. The average of Cr contents in our study was lower, and on the other hand, the average of Fe, Zn and V contents of our plants were higher than Narendhirakannan and coworkers study [22].</w:t>
      </w:r>
    </w:p>
    <w:p>
      <w:pPr>
        <w:spacing w:after="0" w:line="16" w:lineRule="exact"/>
        <w:rPr>
          <w:sz w:val="20"/>
          <w:szCs w:val="20"/>
          <w:color w:val="auto"/>
        </w:rPr>
      </w:pPr>
    </w:p>
    <w:p>
      <w:pPr>
        <w:jc w:val="both"/>
        <w:ind w:right="8" w:firstLine="720"/>
        <w:spacing w:after="0" w:line="288" w:lineRule="auto"/>
        <w:rPr>
          <w:sz w:val="20"/>
          <w:szCs w:val="20"/>
          <w:color w:val="auto"/>
        </w:rPr>
      </w:pPr>
      <w:r>
        <w:rPr>
          <w:rFonts w:ascii="Times New Roman" w:cs="Times New Roman" w:eastAsia="Times New Roman" w:hAnsi="Times New Roman"/>
          <w:sz w:val="23"/>
          <w:szCs w:val="23"/>
          <w:color w:val="auto"/>
        </w:rPr>
        <w:t>Investigations support this fact that deficiency of some trace elements in diabetic patients plays a great role in the development of diabetes mellitus [3,17,20]. Zhou et al (2019) have reported that Cr levels were reduced in patients with type 2 DM [18]. Ahmed et al (2018) reported that Cr, Zn and Mg significantly reduced in people with DM, they also reported that between patients with either type 1 or type 2 of DM there was no difference in trace element profile [14]. Kazi et al (2008) have shown that the mean values of Cr, Mn and Zn were</w:t>
      </w:r>
    </w:p>
    <w:p>
      <w:pPr>
        <w:sectPr>
          <w:pgSz w:w="11900" w:h="16840" w:orient="portrait"/>
          <w:cols w:equalWidth="0" w:num="1">
            <w:col w:w="9028"/>
          </w:cols>
          <w:pgMar w:left="1440" w:top="729" w:right="1440" w:bottom="247" w:gutter="0" w:footer="0" w:header="0"/>
        </w:sectPr>
      </w:pPr>
    </w:p>
    <w:p>
      <w:pPr>
        <w:spacing w:after="0" w:line="53"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4" w:name="page5"/>
    <w:bookmarkEnd w:id="4"/>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https://doi.org/10.33263/BRIAC105.61676173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4" w:lineRule="auto"/>
        <w:rPr>
          <w:sz w:val="20"/>
          <w:szCs w:val="20"/>
          <w:color w:val="auto"/>
        </w:rPr>
      </w:pPr>
      <w:r>
        <w:rPr>
          <w:rFonts w:ascii="Times New Roman" w:cs="Times New Roman" w:eastAsia="Times New Roman" w:hAnsi="Times New Roman"/>
          <w:sz w:val="24"/>
          <w:szCs w:val="24"/>
          <w:color w:val="auto"/>
        </w:rPr>
        <w:t>significantly reduced in blood samples of diabetic patients and also they showed that the urinary levels of these elements were higher in diabetic patients than the control group [26]. This study proved the pivotal protective role of trace elements against diabetes mellitus. Then the plants which have insulin-mimetic, hypoglycemic and anti-diabetic properties may conduct these properties by helpful effects of trace elements contents. Our anti-diabetic plants showed great content of essential trace elements. Other studies also showed that some of these anti-diabetic plants are a good source of essential trace elements [8,22,10].</w:t>
      </w:r>
    </w:p>
    <w:p>
      <w:pPr>
        <w:spacing w:after="0" w:line="16" w:lineRule="exact"/>
        <w:rPr>
          <w:sz w:val="20"/>
          <w:szCs w:val="20"/>
          <w:color w:val="auto"/>
        </w:rPr>
      </w:pPr>
    </w:p>
    <w:p>
      <w:pPr>
        <w:jc w:val="both"/>
        <w:ind w:right="8" w:firstLine="720"/>
        <w:spacing w:after="0" w:line="275" w:lineRule="auto"/>
        <w:rPr>
          <w:sz w:val="20"/>
          <w:szCs w:val="20"/>
          <w:color w:val="auto"/>
        </w:rPr>
      </w:pPr>
      <w:r>
        <w:rPr>
          <w:rFonts w:ascii="Times New Roman" w:cs="Times New Roman" w:eastAsia="Times New Roman" w:hAnsi="Times New Roman"/>
          <w:sz w:val="24"/>
          <w:szCs w:val="24"/>
          <w:color w:val="auto"/>
        </w:rPr>
        <w:t xml:space="preserve">The contents of Fe, Se, V, and Mn are higher than other elements in the current study, and it seems that these elements are more important than other elements in plants that we studied. Altered iron homeostasis is associated with DM [27]. In twenty-two anti-diabetic plants, Fe content was higher than other elements that point to the important impact of Fe on DM. Se reduction observed in DM and there is an association between Se reduction and increased oxidative stress [3]. Se concentrations in some of the plants including; </w:t>
      </w:r>
      <w:r>
        <w:rPr>
          <w:rFonts w:ascii="Times New Roman" w:cs="Times New Roman" w:eastAsia="Times New Roman" w:hAnsi="Times New Roman"/>
          <w:sz w:val="24"/>
          <w:szCs w:val="24"/>
          <w:i w:val="1"/>
          <w:iCs w:val="1"/>
          <w:color w:val="auto"/>
        </w:rPr>
        <w:t>Juniperus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communis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Sesamum indicum </w:t>
      </w:r>
      <w:r>
        <w:rPr>
          <w:rFonts w:ascii="Times New Roman" w:cs="Times New Roman" w:eastAsia="Times New Roman" w:hAnsi="Times New Roman"/>
          <w:sz w:val="24"/>
          <w:szCs w:val="24"/>
          <w:color w:val="auto"/>
        </w:rPr>
        <w:t>and</w:t>
      </w:r>
      <w:r>
        <w:rPr>
          <w:rFonts w:ascii="Times New Roman" w:cs="Times New Roman" w:eastAsia="Times New Roman" w:hAnsi="Times New Roman"/>
          <w:sz w:val="24"/>
          <w:szCs w:val="24"/>
          <w:i w:val="1"/>
          <w:iCs w:val="1"/>
          <w:color w:val="auto"/>
        </w:rPr>
        <w:t xml:space="preserve"> Juglans regia </w:t>
      </w:r>
      <w:r>
        <w:rPr>
          <w:rFonts w:ascii="Times New Roman" w:cs="Times New Roman" w:eastAsia="Times New Roman" w:hAnsi="Times New Roman"/>
          <w:sz w:val="24"/>
          <w:szCs w:val="24"/>
          <w:color w:val="auto"/>
        </w:rPr>
        <w:t>were higher than others that indicate 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potential negative association of these plants with DM, also these plants are a candidate as anti-oxidant resources. Harati et al (2003) showed that administration of a low dose of Vanadyl sulfate can preserve functional characteristics of </w:t>
      </w:r>
      <w:r>
        <w:rPr>
          <w:rFonts w:ascii="Times New Roman" w:cs="Times New Roman" w:eastAsia="Times New Roman" w:hAnsi="Times New Roman"/>
          <w:sz w:val="24"/>
          <w:szCs w:val="24"/>
          <w:color w:val="auto"/>
        </w:rPr>
        <w:t>β</w:t>
      </w:r>
      <w:r>
        <w:rPr>
          <w:rFonts w:ascii="Times New Roman" w:cs="Times New Roman" w:eastAsia="Times New Roman" w:hAnsi="Times New Roman"/>
          <w:sz w:val="24"/>
          <w:szCs w:val="24"/>
          <w:color w:val="auto"/>
        </w:rPr>
        <w:t xml:space="preserve">-cells and thereby can be an insulin resistance preventive agent [28]. V has been known because of its insulin-mimetic and anti-diabetic properties [3,16]. </w:t>
      </w:r>
      <w:r>
        <w:rPr>
          <w:rFonts w:ascii="Times New Roman" w:cs="Times New Roman" w:eastAsia="Times New Roman" w:hAnsi="Times New Roman"/>
          <w:sz w:val="24"/>
          <w:szCs w:val="24"/>
          <w:i w:val="1"/>
          <w:iCs w:val="1"/>
          <w:color w:val="auto"/>
        </w:rPr>
        <w:t>Allium sativum</w:t>
      </w:r>
      <w:r>
        <w:rPr>
          <w:rFonts w:ascii="Times New Roman" w:cs="Times New Roman" w:eastAsia="Times New Roman" w:hAnsi="Times New Roman"/>
          <w:sz w:val="24"/>
          <w:szCs w:val="24"/>
          <w:color w:val="auto"/>
        </w:rPr>
        <w:t xml:space="preserve"> is the only plant in this study that showed a higher concentration of V than other elements and this supports anti-diabetics properties of </w:t>
      </w:r>
      <w:r>
        <w:rPr>
          <w:rFonts w:ascii="Times New Roman" w:cs="Times New Roman" w:eastAsia="Times New Roman" w:hAnsi="Times New Roman"/>
          <w:sz w:val="24"/>
          <w:szCs w:val="24"/>
          <w:i w:val="1"/>
          <w:iCs w:val="1"/>
          <w:color w:val="auto"/>
        </w:rPr>
        <w:t>Allium</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sativum </w:t>
      </w:r>
      <w:r>
        <w:rPr>
          <w:rFonts w:ascii="Times New Roman" w:cs="Times New Roman" w:eastAsia="Times New Roman" w:hAnsi="Times New Roman"/>
          <w:sz w:val="24"/>
          <w:szCs w:val="24"/>
          <w:color w:val="auto"/>
        </w:rPr>
        <w:t>[29] and anti-diabetic role of V that has been proved earlier [28]. Zn plays an important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role in the storage and structure of insulin and the association between Zn deficiency and DM has been documented [3,16,17,20]. In many of our studied plants, Zn was in high concentration and proved that it is an effective ingredient in anti-diabetic plants.</w:t>
      </w: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Conclusions</w:t>
      </w:r>
    </w:p>
    <w:p>
      <w:pPr>
        <w:spacing w:after="0" w:line="253"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Finally, in our study 8 elements were determined in 28 anti-diabetic plants. We showed that the concentration of Fe, Zn, Se and V were in higher than other elements. It seems that hypoglycemic effect of studied plants is not due to a unique element present in the herb. Probably there is a synergic effect of several elements in these plants. Authors suggesting that further study on these plants for their protecting effects against DM regarding elemental content of them are necessary. Also, heavy metal and Mercury content of these plants if exists, should be assessed to be sure that these plants have no toxic effects on human.</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Funding</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This research received no external funding.</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Acknowledgments</w:t>
      </w:r>
    </w:p>
    <w:p>
      <w:pPr>
        <w:spacing w:after="0" w:line="255" w:lineRule="exact"/>
        <w:rPr>
          <w:sz w:val="20"/>
          <w:szCs w:val="20"/>
          <w:color w:val="auto"/>
        </w:rPr>
      </w:pPr>
    </w:p>
    <w:p>
      <w:pPr>
        <w:jc w:val="both"/>
        <w:ind w:right="8"/>
        <w:spacing w:after="0" w:line="264" w:lineRule="auto"/>
        <w:rPr>
          <w:sz w:val="20"/>
          <w:szCs w:val="20"/>
          <w:color w:val="auto"/>
        </w:rPr>
      </w:pPr>
      <w:r>
        <w:rPr>
          <w:rFonts w:ascii="Times New Roman" w:cs="Times New Roman" w:eastAsia="Times New Roman" w:hAnsi="Times New Roman"/>
          <w:sz w:val="24"/>
          <w:szCs w:val="24"/>
          <w:color w:val="808080"/>
        </w:rPr>
        <w:t xml:space="preserve">We would like to appreciate Mr. Mohmmadhassan Beigi’s kind helps, also we appreciate </w:t>
      </w:r>
      <w:r>
        <w:rPr>
          <w:rFonts w:ascii="Times New Roman" w:cs="Times New Roman" w:eastAsia="Times New Roman" w:hAnsi="Times New Roman"/>
          <w:sz w:val="24"/>
          <w:szCs w:val="24"/>
          <w:color w:val="808080"/>
        </w:rPr>
        <w:t>Kerman Medical University Research Council for their help and support.</w:t>
      </w: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Conflicts of Interest</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The authors declare no conflict of interest.</w:t>
      </w:r>
    </w:p>
    <w:p>
      <w:pPr>
        <w:sectPr>
          <w:pgSz w:w="11900" w:h="16840" w:orient="portrait"/>
          <w:cols w:equalWidth="0" w:num="1">
            <w:col w:w="9028"/>
          </w:cols>
          <w:pgMar w:left="1440" w:top="729" w:right="1440" w:bottom="247" w:gutter="0" w:footer="0" w:header="0"/>
        </w:sectPr>
      </w:pPr>
    </w:p>
    <w:p>
      <w:pPr>
        <w:spacing w:after="0" w:line="200" w:lineRule="exact"/>
        <w:rPr>
          <w:sz w:val="20"/>
          <w:szCs w:val="20"/>
          <w:color w:val="auto"/>
        </w:rPr>
      </w:pPr>
    </w:p>
    <w:p>
      <w:pPr>
        <w:spacing w:after="0" w:line="251"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6171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5" w:name="page6"/>
    <w:bookmarkEnd w:id="5"/>
    <w:p>
      <w:pPr>
        <w:ind w:left="5280"/>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https://doi.org/10.33263/BRIAC105.61676173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0880" cy="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252" w:lineRule="exact"/>
        <w:rPr>
          <w:sz w:val="20"/>
          <w:szCs w:val="20"/>
          <w:color w:val="auto"/>
        </w:rPr>
      </w:pPr>
    </w:p>
    <w:p>
      <w:pPr>
        <w:jc w:val="both"/>
        <w:ind w:left="460" w:right="20" w:hanging="460"/>
        <w:spacing w:after="0" w:line="252" w:lineRule="auto"/>
        <w:tabs>
          <w:tab w:leader="none" w:pos="46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Yasmin Khan, K.; Khan, M.A.; Niamat, R.; Shah, G.M.; Fazal, H.; Seema, N.; Hussain, I.; Ahmad, I.; Inayat, H.; Jan, G.; Kanwal, F. Elemental content of some anti-diabetic ethomedicinal species of genus Ficus Linn. Using atomic absorption spectrophotometry technique. </w:t>
      </w:r>
      <w:r>
        <w:rPr>
          <w:rFonts w:ascii="Times New Roman" w:cs="Times New Roman" w:eastAsia="Times New Roman" w:hAnsi="Times New Roman"/>
          <w:sz w:val="19"/>
          <w:szCs w:val="19"/>
          <w:i w:val="1"/>
          <w:iCs w:val="1"/>
          <w:color w:val="auto"/>
        </w:rPr>
        <w:t>J. Med. Plants Res.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2012</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6,</w:t>
      </w:r>
      <w:r>
        <w:rPr>
          <w:rFonts w:ascii="Times New Roman" w:cs="Times New Roman" w:eastAsia="Times New Roman" w:hAnsi="Times New Roman"/>
          <w:sz w:val="19"/>
          <w:szCs w:val="19"/>
          <w:color w:val="auto"/>
        </w:rPr>
        <w:t xml:space="preserve"> 2136-2140.</w:t>
      </w:r>
    </w:p>
    <w:p>
      <w:pPr>
        <w:spacing w:after="0" w:line="2" w:lineRule="exact"/>
        <w:rPr>
          <w:rFonts w:ascii="Times New Roman" w:cs="Times New Roman" w:eastAsia="Times New Roman" w:hAnsi="Times New Roman"/>
          <w:sz w:val="19"/>
          <w:szCs w:val="19"/>
          <w:color w:val="auto"/>
        </w:rPr>
      </w:pPr>
    </w:p>
    <w:p>
      <w:pPr>
        <w:jc w:val="both"/>
        <w:ind w:left="460" w:right="20" w:hanging="460"/>
        <w:spacing w:after="0" w:line="236" w:lineRule="auto"/>
        <w:tabs>
          <w:tab w:leader="none" w:pos="460" w:val="left"/>
        </w:tabs>
        <w:numPr>
          <w:ilvl w:val="0"/>
          <w:numId w:val="3"/>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Nashiry, M.; Ishak, I.; Mohamed, J.; Budin, S.; Mohd Fairulnizal, M.N.; Kamaralzaman, S.; AL-Mekhlafi, H.M. Evaluation of Trace Elements in Malay Women with Type 2 Diabetes Mellitus. </w:t>
      </w:r>
      <w:r>
        <w:rPr>
          <w:rFonts w:ascii="Times New Roman" w:cs="Times New Roman" w:eastAsia="Times New Roman" w:hAnsi="Times New Roman"/>
          <w:sz w:val="20"/>
          <w:szCs w:val="20"/>
          <w:i w:val="1"/>
          <w:iCs w:val="1"/>
          <w:color w:val="auto"/>
        </w:rPr>
        <w:t>Sains Malaysiana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48</w:t>
      </w:r>
      <w:r>
        <w:rPr>
          <w:rFonts w:ascii="Times New Roman" w:cs="Times New Roman" w:eastAsia="Times New Roman" w:hAnsi="Times New Roman"/>
          <w:sz w:val="20"/>
          <w:szCs w:val="20"/>
          <w:color w:val="auto"/>
        </w:rPr>
        <w:t xml:space="preserve">, 337–345. </w:t>
      </w:r>
      <w:hyperlink r:id="rId26">
        <w:r>
          <w:rPr>
            <w:rFonts w:ascii="Times New Roman" w:cs="Times New Roman" w:eastAsia="Times New Roman" w:hAnsi="Times New Roman"/>
            <w:sz w:val="20"/>
            <w:szCs w:val="20"/>
            <w:color w:val="auto"/>
          </w:rPr>
          <w:t>https://doi.org/10.17576/jsm-2019-4802-10.</w:t>
        </w:r>
      </w:hyperlink>
    </w:p>
    <w:p>
      <w:pPr>
        <w:spacing w:after="0" w:line="11" w:lineRule="exact"/>
        <w:rPr>
          <w:rFonts w:ascii="Times New Roman" w:cs="Times New Roman" w:eastAsia="Times New Roman" w:hAnsi="Times New Roman"/>
          <w:sz w:val="20"/>
          <w:szCs w:val="20"/>
          <w:b w:val="1"/>
          <w:bCs w:val="1"/>
          <w:color w:val="auto"/>
        </w:rPr>
      </w:pPr>
    </w:p>
    <w:p>
      <w:pPr>
        <w:ind w:left="460" w:right="20" w:hanging="460"/>
        <w:spacing w:after="0" w:line="234" w:lineRule="auto"/>
        <w:tabs>
          <w:tab w:leader="none" w:pos="460" w:val="left"/>
        </w:tabs>
        <w:numPr>
          <w:ilvl w:val="0"/>
          <w:numId w:val="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Wiernsperger, N.; Rapin, J.R. Trace elements in glucometabolic disorders: an update. </w:t>
      </w:r>
      <w:r>
        <w:rPr>
          <w:rFonts w:ascii="Times New Roman" w:cs="Times New Roman" w:eastAsia="Times New Roman" w:hAnsi="Times New Roman"/>
          <w:sz w:val="20"/>
          <w:szCs w:val="20"/>
          <w:i w:val="1"/>
          <w:iCs w:val="1"/>
          <w:color w:val="auto"/>
        </w:rPr>
        <w:t>Diabetology and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Metabolic Syndrome </w:t>
      </w:r>
      <w:r>
        <w:rPr>
          <w:rFonts w:ascii="Times New Roman" w:cs="Times New Roman" w:eastAsia="Times New Roman" w:hAnsi="Times New Roman"/>
          <w:sz w:val="20"/>
          <w:szCs w:val="20"/>
          <w:b w:val="1"/>
          <w:bCs w:val="1"/>
          <w:color w:val="auto"/>
        </w:rPr>
        <w:t>2010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2</w:t>
      </w:r>
      <w:r>
        <w:rPr>
          <w:rFonts w:ascii="Times New Roman" w:cs="Times New Roman" w:eastAsia="Times New Roman" w:hAnsi="Times New Roman"/>
          <w:sz w:val="20"/>
          <w:szCs w:val="20"/>
          <w:color w:val="auto"/>
        </w:rPr>
        <w:t xml:space="preserve">, 70, </w:t>
      </w:r>
      <w:hyperlink r:id="rId27">
        <w:r>
          <w:rPr>
            <w:rFonts w:ascii="Times New Roman" w:cs="Times New Roman" w:eastAsia="Times New Roman" w:hAnsi="Times New Roman"/>
            <w:sz w:val="20"/>
            <w:szCs w:val="20"/>
            <w:color w:val="auto"/>
          </w:rPr>
          <w:t>https://doi.org/10.1186/1758-5996-2-70.</w:t>
        </w:r>
      </w:hyperlink>
    </w:p>
    <w:p>
      <w:pPr>
        <w:spacing w:after="0" w:line="11" w:lineRule="exact"/>
        <w:rPr>
          <w:rFonts w:ascii="Times New Roman" w:cs="Times New Roman" w:eastAsia="Times New Roman" w:hAnsi="Times New Roman"/>
          <w:sz w:val="20"/>
          <w:szCs w:val="20"/>
          <w:i w:val="1"/>
          <w:iCs w:val="1"/>
          <w:color w:val="auto"/>
        </w:rPr>
      </w:pPr>
    </w:p>
    <w:p>
      <w:pPr>
        <w:jc w:val="both"/>
        <w:ind w:left="460" w:hanging="460"/>
        <w:spacing w:after="0" w:line="236"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Stupar, J.; Vertovec, M.; Dolinsek, F. Longitudal hair chromium profiles of elderly subjects with normal glucose tolerance and type-2 diabetes mellitus. </w:t>
      </w:r>
      <w:r>
        <w:rPr>
          <w:rFonts w:ascii="Times New Roman" w:cs="Times New Roman" w:eastAsia="Times New Roman" w:hAnsi="Times New Roman"/>
          <w:sz w:val="20"/>
          <w:szCs w:val="20"/>
          <w:i w:val="1"/>
          <w:iCs w:val="1"/>
          <w:color w:val="auto"/>
        </w:rPr>
        <w:t>Metab Clin Exp.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56,</w:t>
      </w:r>
      <w:r>
        <w:rPr>
          <w:rFonts w:ascii="Times New Roman" w:cs="Times New Roman" w:eastAsia="Times New Roman" w:hAnsi="Times New Roman"/>
          <w:sz w:val="20"/>
          <w:szCs w:val="20"/>
          <w:color w:val="auto"/>
        </w:rPr>
        <w:t xml:space="preserve"> 94-104, </w:t>
      </w:r>
      <w:hyperlink r:id="rId28">
        <w:r>
          <w:rPr>
            <w:rFonts w:ascii="Times New Roman" w:cs="Times New Roman" w:eastAsia="Times New Roman" w:hAnsi="Times New Roman"/>
            <w:sz w:val="20"/>
            <w:szCs w:val="20"/>
            <w:color w:val="auto"/>
          </w:rPr>
          <w:t>https://doi.org/10.1016/j.metabol.2006.09.003.</w:t>
        </w:r>
      </w:hyperlink>
    </w:p>
    <w:p>
      <w:pPr>
        <w:spacing w:after="0" w:line="11" w:lineRule="exact"/>
        <w:rPr>
          <w:rFonts w:ascii="Times New Roman" w:cs="Times New Roman" w:eastAsia="Times New Roman" w:hAnsi="Times New Roman"/>
          <w:sz w:val="20"/>
          <w:szCs w:val="20"/>
          <w:color w:val="auto"/>
        </w:rPr>
      </w:pPr>
    </w:p>
    <w:p>
      <w:pPr>
        <w:jc w:val="both"/>
        <w:ind w:left="460" w:right="20" w:hanging="460"/>
        <w:spacing w:after="0" w:line="236" w:lineRule="auto"/>
        <w:tabs>
          <w:tab w:leader="none" w:pos="460" w:val="left"/>
        </w:tabs>
        <w:numPr>
          <w:ilvl w:val="0"/>
          <w:numId w:val="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Gholamhoseinian, A.; Shahouzehi, B.; Joukar, S.; Iranpoor, M. Effect of Quercus infectoria and Rosa damascena on lipid profile and atherosclerotic plaque formation in rabbit model of hyperlipidemia. </w:t>
      </w:r>
      <w:r>
        <w:rPr>
          <w:rFonts w:ascii="Times New Roman" w:cs="Times New Roman" w:eastAsia="Times New Roman" w:hAnsi="Times New Roman"/>
          <w:sz w:val="20"/>
          <w:szCs w:val="20"/>
          <w:i w:val="1"/>
          <w:iCs w:val="1"/>
          <w:color w:val="auto"/>
        </w:rPr>
        <w:t>Pak J</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Biol Sci. </w:t>
      </w:r>
      <w:r>
        <w:rPr>
          <w:rFonts w:ascii="Times New Roman" w:cs="Times New Roman" w:eastAsia="Times New Roman" w:hAnsi="Times New Roman"/>
          <w:sz w:val="20"/>
          <w:szCs w:val="20"/>
          <w:b w:val="1"/>
          <w:bCs w:val="1"/>
          <w:color w:val="auto"/>
        </w:rPr>
        <w:t>2012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15, </w:t>
      </w:r>
      <w:r>
        <w:rPr>
          <w:rFonts w:ascii="Times New Roman" w:cs="Times New Roman" w:eastAsia="Times New Roman" w:hAnsi="Times New Roman"/>
          <w:sz w:val="20"/>
          <w:szCs w:val="20"/>
          <w:color w:val="auto"/>
        </w:rPr>
        <w:t xml:space="preserve">27-33, </w:t>
      </w:r>
      <w:hyperlink r:id="rId29">
        <w:r>
          <w:rPr>
            <w:rFonts w:ascii="Times New Roman" w:cs="Times New Roman" w:eastAsia="Times New Roman" w:hAnsi="Times New Roman"/>
            <w:sz w:val="20"/>
            <w:szCs w:val="20"/>
            <w:color w:val="auto"/>
          </w:rPr>
          <w:t>https://doi.org/10.3923/pjbs.2012.27.33.</w:t>
        </w:r>
      </w:hyperlink>
    </w:p>
    <w:p>
      <w:pPr>
        <w:spacing w:after="0" w:line="11" w:lineRule="exact"/>
        <w:rPr>
          <w:rFonts w:ascii="Times New Roman" w:cs="Times New Roman" w:eastAsia="Times New Roman" w:hAnsi="Times New Roman"/>
          <w:sz w:val="20"/>
          <w:szCs w:val="20"/>
          <w:i w:val="1"/>
          <w:iCs w:val="1"/>
          <w:color w:val="auto"/>
        </w:rPr>
      </w:pPr>
    </w:p>
    <w:p>
      <w:pPr>
        <w:jc w:val="both"/>
        <w:ind w:left="460" w:right="20" w:hanging="460"/>
        <w:spacing w:after="0" w:line="237"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Joukar, S.; Askarzadeh, M.; Shahouzehi, B.; Najafipour, H.; Fathpour, H. Assessment of Safety and Therapeutic Efficacy of Rosa damascena L. and Quercus infectoria on Cardiovascular Performance of Normal and Hyperlipidemic Rabbits: Physiologically Based Approach. </w:t>
      </w:r>
      <w:r>
        <w:rPr>
          <w:rFonts w:ascii="Times New Roman" w:cs="Times New Roman" w:eastAsia="Times New Roman" w:hAnsi="Times New Roman"/>
          <w:sz w:val="20"/>
          <w:szCs w:val="20"/>
          <w:i w:val="1"/>
          <w:iCs w:val="1"/>
          <w:color w:val="auto"/>
        </w:rPr>
        <w:t>Journal of Toxicology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2013</w:t>
      </w:r>
      <w:r>
        <w:rPr>
          <w:rFonts w:ascii="Times New Roman" w:cs="Times New Roman" w:eastAsia="Times New Roman" w:hAnsi="Times New Roman"/>
          <w:sz w:val="20"/>
          <w:szCs w:val="20"/>
          <w:color w:val="auto"/>
        </w:rPr>
        <w:t xml:space="preserve">, </w:t>
      </w:r>
      <w:hyperlink r:id="rId30">
        <w:r>
          <w:rPr>
            <w:rFonts w:ascii="Times New Roman" w:cs="Times New Roman" w:eastAsia="Times New Roman" w:hAnsi="Times New Roman"/>
            <w:sz w:val="20"/>
            <w:szCs w:val="20"/>
            <w:color w:val="auto"/>
          </w:rPr>
          <w:t>https://doi.org/10.1155/2013/769143.</w:t>
        </w:r>
      </w:hyperlink>
    </w:p>
    <w:p>
      <w:pPr>
        <w:spacing w:after="0" w:line="10" w:lineRule="exact"/>
        <w:rPr>
          <w:rFonts w:ascii="Times New Roman" w:cs="Times New Roman" w:eastAsia="Times New Roman" w:hAnsi="Times New Roman"/>
          <w:sz w:val="20"/>
          <w:szCs w:val="20"/>
          <w:color w:val="auto"/>
        </w:rPr>
      </w:pPr>
    </w:p>
    <w:p>
      <w:pPr>
        <w:jc w:val="both"/>
        <w:ind w:left="460" w:right="20" w:hanging="460"/>
        <w:spacing w:after="0" w:line="236"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Rani, S.; Gahlot, K.; Kumar, A. Experimental evidences of antidiabetic activity of aqueous extract of Cressa cretica L. on streptozotocin induced diabetes in rats. </w:t>
      </w:r>
      <w:r>
        <w:rPr>
          <w:rFonts w:ascii="Times New Roman" w:cs="Times New Roman" w:eastAsia="Times New Roman" w:hAnsi="Times New Roman"/>
          <w:sz w:val="20"/>
          <w:szCs w:val="20"/>
          <w:i w:val="1"/>
          <w:iCs w:val="1"/>
          <w:color w:val="auto"/>
        </w:rPr>
        <w:t>Letters in Applied NanoBioScience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2020</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9,</w:t>
      </w:r>
      <w:r>
        <w:rPr>
          <w:rFonts w:ascii="Times New Roman" w:cs="Times New Roman" w:eastAsia="Times New Roman" w:hAnsi="Times New Roman"/>
          <w:sz w:val="20"/>
          <w:szCs w:val="20"/>
          <w:color w:val="auto"/>
        </w:rPr>
        <w:t xml:space="preserve"> 774-778, </w:t>
      </w:r>
      <w:hyperlink r:id="rId31">
        <w:r>
          <w:rPr>
            <w:rFonts w:ascii="Times New Roman" w:cs="Times New Roman" w:eastAsia="Times New Roman" w:hAnsi="Times New Roman"/>
            <w:sz w:val="20"/>
            <w:szCs w:val="20"/>
            <w:color w:val="auto"/>
          </w:rPr>
          <w:t>https://doi.org/10.33263/LIANBS91.774778.</w:t>
        </w:r>
      </w:hyperlink>
    </w:p>
    <w:p>
      <w:pPr>
        <w:spacing w:after="0" w:line="11" w:lineRule="exact"/>
        <w:rPr>
          <w:rFonts w:ascii="Times New Roman" w:cs="Times New Roman" w:eastAsia="Times New Roman" w:hAnsi="Times New Roman"/>
          <w:sz w:val="20"/>
          <w:szCs w:val="20"/>
          <w:color w:val="auto"/>
        </w:rPr>
      </w:pPr>
    </w:p>
    <w:p>
      <w:pPr>
        <w:jc w:val="both"/>
        <w:ind w:left="420" w:right="20" w:hanging="420"/>
        <w:spacing w:after="0" w:line="236" w:lineRule="auto"/>
        <w:tabs>
          <w:tab w:leader="none" w:pos="420" w:val="left"/>
        </w:tabs>
        <w:numPr>
          <w:ilvl w:val="0"/>
          <w:numId w:val="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Zucchi, O.L.A.D.; Moreira, S.; De Jesus, E.F.O.; Neto, H.S.; Salvador, M.J. Characterization of hypoglycemiant plants by total reflection X-ray fluorescence spectrometry. </w:t>
      </w:r>
      <w:r>
        <w:rPr>
          <w:rFonts w:ascii="Times New Roman" w:cs="Times New Roman" w:eastAsia="Times New Roman" w:hAnsi="Times New Roman"/>
          <w:sz w:val="20"/>
          <w:szCs w:val="20"/>
          <w:i w:val="1"/>
          <w:iCs w:val="1"/>
          <w:color w:val="auto"/>
        </w:rPr>
        <w:t>Biological Trace Element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Research </w:t>
      </w:r>
      <w:r>
        <w:rPr>
          <w:rFonts w:ascii="Times New Roman" w:cs="Times New Roman" w:eastAsia="Times New Roman" w:hAnsi="Times New Roman"/>
          <w:sz w:val="20"/>
          <w:szCs w:val="20"/>
          <w:b w:val="1"/>
          <w:bCs w:val="1"/>
          <w:color w:val="auto"/>
        </w:rPr>
        <w:t>2005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103, </w:t>
      </w:r>
      <w:r>
        <w:rPr>
          <w:rFonts w:ascii="Times New Roman" w:cs="Times New Roman" w:eastAsia="Times New Roman" w:hAnsi="Times New Roman"/>
          <w:sz w:val="20"/>
          <w:szCs w:val="20"/>
          <w:color w:val="auto"/>
        </w:rPr>
        <w:t xml:space="preserve">277-290, </w:t>
      </w:r>
      <w:hyperlink r:id="rId32">
        <w:r>
          <w:rPr>
            <w:rFonts w:ascii="Times New Roman" w:cs="Times New Roman" w:eastAsia="Times New Roman" w:hAnsi="Times New Roman"/>
            <w:sz w:val="20"/>
            <w:szCs w:val="20"/>
            <w:color w:val="auto"/>
          </w:rPr>
          <w:t>https://doi.org/10.1385/BTER:103:3:277.</w:t>
        </w:r>
      </w:hyperlink>
    </w:p>
    <w:p>
      <w:pPr>
        <w:spacing w:after="0" w:line="11" w:lineRule="exact"/>
        <w:rPr>
          <w:rFonts w:ascii="Times New Roman" w:cs="Times New Roman" w:eastAsia="Times New Roman" w:hAnsi="Times New Roman"/>
          <w:sz w:val="20"/>
          <w:szCs w:val="20"/>
          <w:i w:val="1"/>
          <w:iCs w:val="1"/>
          <w:color w:val="auto"/>
        </w:rPr>
      </w:pPr>
    </w:p>
    <w:p>
      <w:pPr>
        <w:ind w:left="460" w:right="20" w:hanging="460"/>
        <w:spacing w:after="0" w:line="235"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Hamdy, S.H. Effect of Morus alba Linn extract on enzymatic activities in diabetic rats. </w:t>
      </w:r>
      <w:r>
        <w:rPr>
          <w:rFonts w:ascii="Times New Roman" w:cs="Times New Roman" w:eastAsia="Times New Roman" w:hAnsi="Times New Roman"/>
          <w:sz w:val="20"/>
          <w:szCs w:val="20"/>
          <w:i w:val="1"/>
          <w:iCs w:val="1"/>
          <w:color w:val="auto"/>
        </w:rPr>
        <w:t>J. Appl. Sci. Res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2012</w:t>
      </w:r>
      <w:r>
        <w:rPr>
          <w:rFonts w:ascii="Times New Roman" w:cs="Times New Roman" w:eastAsia="Times New Roman" w:hAnsi="Times New Roman"/>
          <w:sz w:val="20"/>
          <w:szCs w:val="20"/>
          <w:i w:val="1"/>
          <w:iCs w:val="1"/>
          <w:color w:val="auto"/>
        </w:rPr>
        <w:t>, 8,</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10-16.</w:t>
      </w:r>
    </w:p>
    <w:p>
      <w:pPr>
        <w:spacing w:after="0" w:line="10" w:lineRule="exact"/>
        <w:rPr>
          <w:rFonts w:ascii="Times New Roman" w:cs="Times New Roman" w:eastAsia="Times New Roman" w:hAnsi="Times New Roman"/>
          <w:sz w:val="20"/>
          <w:szCs w:val="20"/>
          <w:color w:val="auto"/>
        </w:rPr>
      </w:pPr>
    </w:p>
    <w:p>
      <w:pPr>
        <w:ind w:left="460" w:right="20" w:hanging="460"/>
        <w:spacing w:after="0" w:line="234"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Al-Snafi, A.E.; Majid, W.J.; Ali Talab, T. Medicinal Plants with Antidiabetic Effects – An Overview (Part 1). </w:t>
      </w:r>
      <w:r>
        <w:rPr>
          <w:rFonts w:ascii="Times New Roman" w:cs="Times New Roman" w:eastAsia="Times New Roman" w:hAnsi="Times New Roman"/>
          <w:sz w:val="20"/>
          <w:szCs w:val="20"/>
          <w:i w:val="1"/>
          <w:iCs w:val="1"/>
          <w:color w:val="auto"/>
        </w:rPr>
        <w:t>IOSR Journal Of Pharmacy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9,</w:t>
      </w:r>
      <w:r>
        <w:rPr>
          <w:rFonts w:ascii="Times New Roman" w:cs="Times New Roman" w:eastAsia="Times New Roman" w:hAnsi="Times New Roman"/>
          <w:sz w:val="20"/>
          <w:szCs w:val="20"/>
          <w:color w:val="auto"/>
        </w:rPr>
        <w:t xml:space="preserve"> 09-46</w:t>
      </w:r>
    </w:p>
    <w:p>
      <w:pPr>
        <w:spacing w:after="0" w:line="11" w:lineRule="exact"/>
        <w:rPr>
          <w:rFonts w:ascii="Times New Roman" w:cs="Times New Roman" w:eastAsia="Times New Roman" w:hAnsi="Times New Roman"/>
          <w:sz w:val="20"/>
          <w:szCs w:val="20"/>
          <w:color w:val="auto"/>
        </w:rPr>
      </w:pPr>
    </w:p>
    <w:p>
      <w:pPr>
        <w:jc w:val="both"/>
        <w:ind w:left="460" w:right="20" w:hanging="460"/>
        <w:spacing w:after="0" w:line="252" w:lineRule="auto"/>
        <w:tabs>
          <w:tab w:leader="none" w:pos="46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Verspohl, E.J.; Bauer, K.; Neddermann, E. Antidiabetic effect of Cinnamomum cassia and Cinnamomum zeylanicum in vivo and in vitro. </w:t>
      </w:r>
      <w:r>
        <w:rPr>
          <w:rFonts w:ascii="Times New Roman" w:cs="Times New Roman" w:eastAsia="Times New Roman" w:hAnsi="Times New Roman"/>
          <w:sz w:val="19"/>
          <w:szCs w:val="19"/>
          <w:i w:val="1"/>
          <w:iCs w:val="1"/>
          <w:color w:val="auto"/>
        </w:rPr>
        <w:t>Phytotherapy Research</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2005</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19,</w:t>
      </w:r>
      <w:r>
        <w:rPr>
          <w:rFonts w:ascii="Times New Roman" w:cs="Times New Roman" w:eastAsia="Times New Roman" w:hAnsi="Times New Roman"/>
          <w:sz w:val="19"/>
          <w:szCs w:val="19"/>
          <w:color w:val="auto"/>
        </w:rPr>
        <w:t xml:space="preserve"> 203-206, </w:t>
      </w:r>
      <w:hyperlink r:id="rId33">
        <w:r>
          <w:rPr>
            <w:rFonts w:ascii="Times New Roman" w:cs="Times New Roman" w:eastAsia="Times New Roman" w:hAnsi="Times New Roman"/>
            <w:sz w:val="19"/>
            <w:szCs w:val="19"/>
            <w:color w:val="auto"/>
          </w:rPr>
          <w:t>https://doi.org/10.1002/ptr.1643.</w:t>
        </w:r>
      </w:hyperlink>
    </w:p>
    <w:p>
      <w:pPr>
        <w:ind w:left="460" w:right="20" w:hanging="460"/>
        <w:spacing w:after="0" w:line="235"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Jayaprasad, B.; Thamayandhi, D.; Shara Vanan, P.S. Traditionally using antidiabetic medicinal plants in tamil nadu. </w:t>
      </w:r>
      <w:r>
        <w:rPr>
          <w:rFonts w:ascii="Times New Roman" w:cs="Times New Roman" w:eastAsia="Times New Roman" w:hAnsi="Times New Roman"/>
          <w:sz w:val="20"/>
          <w:szCs w:val="20"/>
          <w:i w:val="1"/>
          <w:iCs w:val="1"/>
          <w:color w:val="auto"/>
        </w:rPr>
        <w:t>International Journal of Research in Pharmaceutical and Biosciences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w:t>
      </w:r>
      <w:r>
        <w:rPr>
          <w:rFonts w:ascii="Times New Roman" w:cs="Times New Roman" w:eastAsia="Times New Roman" w:hAnsi="Times New Roman"/>
          <w:sz w:val="20"/>
          <w:szCs w:val="20"/>
          <w:color w:val="auto"/>
        </w:rPr>
        <w:t>, 1-8.</w:t>
      </w:r>
    </w:p>
    <w:p>
      <w:pPr>
        <w:spacing w:after="0" w:line="9" w:lineRule="exact"/>
        <w:rPr>
          <w:rFonts w:ascii="Times New Roman" w:cs="Times New Roman" w:eastAsia="Times New Roman" w:hAnsi="Times New Roman"/>
          <w:sz w:val="20"/>
          <w:szCs w:val="20"/>
          <w:color w:val="auto"/>
        </w:rPr>
      </w:pPr>
    </w:p>
    <w:p>
      <w:pPr>
        <w:jc w:val="both"/>
        <w:ind w:left="460" w:right="20" w:hanging="460"/>
        <w:spacing w:after="0" w:line="236"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Pathak, N.L.; Kasture, S.B.; Bhatt, N.M.; Rathod, J.D. Phytopharmacological properties of Coriander sativum as a potential medinal tree: an overview. </w:t>
      </w:r>
      <w:r>
        <w:rPr>
          <w:rFonts w:ascii="Times New Roman" w:cs="Times New Roman" w:eastAsia="Times New Roman" w:hAnsi="Times New Roman"/>
          <w:sz w:val="20"/>
          <w:szCs w:val="20"/>
          <w:i w:val="1"/>
          <w:iCs w:val="1"/>
          <w:color w:val="auto"/>
        </w:rPr>
        <w:t>Journal of Applied Pharmaceutical Science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w:t>
      </w:r>
      <w:r>
        <w:rPr>
          <w:rFonts w:ascii="Times New Roman" w:cs="Times New Roman" w:eastAsia="Times New Roman" w:hAnsi="Times New Roman"/>
          <w:sz w:val="20"/>
          <w:szCs w:val="20"/>
          <w:color w:val="auto"/>
        </w:rPr>
        <w:t>, 20-25.</w:t>
      </w:r>
    </w:p>
    <w:p>
      <w:pPr>
        <w:spacing w:after="0" w:line="11" w:lineRule="exact"/>
        <w:rPr>
          <w:rFonts w:ascii="Times New Roman" w:cs="Times New Roman" w:eastAsia="Times New Roman" w:hAnsi="Times New Roman"/>
          <w:sz w:val="20"/>
          <w:szCs w:val="20"/>
          <w:color w:val="auto"/>
        </w:rPr>
      </w:pPr>
    </w:p>
    <w:p>
      <w:pPr>
        <w:jc w:val="both"/>
        <w:ind w:left="460" w:right="20" w:hanging="460"/>
        <w:spacing w:after="0" w:line="236" w:lineRule="auto"/>
        <w:tabs>
          <w:tab w:leader="none" w:pos="460" w:val="left"/>
        </w:tabs>
        <w:numPr>
          <w:ilvl w:val="0"/>
          <w:numId w:val="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Ahmed, A.M.; Khabour, O.F.; Awadalla, A.H.; Waggiallah, H.A. Serum trace elements in insulin-dependent and non-insulin-dependent diabetes: a comparative study. </w:t>
      </w:r>
      <w:r>
        <w:rPr>
          <w:rFonts w:ascii="Times New Roman" w:cs="Times New Roman" w:eastAsia="Times New Roman" w:hAnsi="Times New Roman"/>
          <w:sz w:val="20"/>
          <w:szCs w:val="20"/>
          <w:i w:val="1"/>
          <w:iCs w:val="1"/>
          <w:color w:val="auto"/>
        </w:rPr>
        <w:t>Diabetes, Metabolic Syndrome and Obesity: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Targets and Therapy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11, </w:t>
      </w:r>
      <w:r>
        <w:rPr>
          <w:rFonts w:ascii="Times New Roman" w:cs="Times New Roman" w:eastAsia="Times New Roman" w:hAnsi="Times New Roman"/>
          <w:sz w:val="20"/>
          <w:szCs w:val="20"/>
          <w:color w:val="auto"/>
        </w:rPr>
        <w:t xml:space="preserve">887–892, </w:t>
      </w:r>
      <w:hyperlink r:id="rId34">
        <w:r>
          <w:rPr>
            <w:rFonts w:ascii="Times New Roman" w:cs="Times New Roman" w:eastAsia="Times New Roman" w:hAnsi="Times New Roman"/>
            <w:sz w:val="20"/>
            <w:szCs w:val="20"/>
            <w:color w:val="auto"/>
          </w:rPr>
          <w:t>https://doi.org/10.2147/DMSO.S186602.</w:t>
        </w:r>
      </w:hyperlink>
    </w:p>
    <w:p>
      <w:pPr>
        <w:spacing w:after="0" w:line="11" w:lineRule="exact"/>
        <w:rPr>
          <w:rFonts w:ascii="Times New Roman" w:cs="Times New Roman" w:eastAsia="Times New Roman" w:hAnsi="Times New Roman"/>
          <w:sz w:val="20"/>
          <w:szCs w:val="20"/>
          <w:i w:val="1"/>
          <w:iCs w:val="1"/>
          <w:color w:val="auto"/>
        </w:rPr>
      </w:pPr>
    </w:p>
    <w:p>
      <w:pPr>
        <w:jc w:val="both"/>
        <w:ind w:left="460" w:right="20" w:hanging="460"/>
        <w:spacing w:after="0" w:line="253" w:lineRule="auto"/>
        <w:tabs>
          <w:tab w:leader="none" w:pos="46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Chen, M.D.; Lin, P.Y.; Tsou, C.T.; Wang, J.J.; Lin, W.H. Selected metals status in patients with noninsulin-dependent diabetes mellitus. </w:t>
      </w:r>
      <w:r>
        <w:rPr>
          <w:rFonts w:ascii="Times New Roman" w:cs="Times New Roman" w:eastAsia="Times New Roman" w:hAnsi="Times New Roman"/>
          <w:sz w:val="19"/>
          <w:szCs w:val="19"/>
          <w:i w:val="1"/>
          <w:iCs w:val="1"/>
          <w:color w:val="auto"/>
        </w:rPr>
        <w:t>Biol Trace Elem Res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1995</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50,</w:t>
      </w:r>
      <w:r>
        <w:rPr>
          <w:rFonts w:ascii="Times New Roman" w:cs="Times New Roman" w:eastAsia="Times New Roman" w:hAnsi="Times New Roman"/>
          <w:sz w:val="19"/>
          <w:szCs w:val="19"/>
          <w:color w:val="auto"/>
        </w:rPr>
        <w:t xml:space="preserve"> 119-124, </w:t>
      </w:r>
      <w:hyperlink r:id="rId35">
        <w:r>
          <w:rPr>
            <w:rFonts w:ascii="Times New Roman" w:cs="Times New Roman" w:eastAsia="Times New Roman" w:hAnsi="Times New Roman"/>
            <w:sz w:val="19"/>
            <w:szCs w:val="19"/>
            <w:color w:val="auto"/>
          </w:rPr>
          <w:t>https://doi.org/10.1007/BF02789414.</w:t>
        </w:r>
      </w:hyperlink>
    </w:p>
    <w:p>
      <w:pPr>
        <w:jc w:val="both"/>
        <w:ind w:left="460" w:right="20" w:hanging="460"/>
        <w:spacing w:after="0" w:line="236"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Piero, N.M.; Njagi, J.M.; Kibiti, C.M.; Ngeranwa, J.J.N.; Njagi, E.N.M.; Miriti, P.M. The Role of Vitamins and Mineral Elements in Management of Type 2 Diabetes Mellitus: A Review. </w:t>
      </w:r>
      <w:r>
        <w:rPr>
          <w:rFonts w:ascii="Times New Roman" w:cs="Times New Roman" w:eastAsia="Times New Roman" w:hAnsi="Times New Roman"/>
          <w:sz w:val="20"/>
          <w:szCs w:val="20"/>
          <w:i w:val="1"/>
          <w:iCs w:val="1"/>
          <w:color w:val="auto"/>
        </w:rPr>
        <w:t>South As. J. Biol.Sci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w:t>
      </w:r>
      <w:r>
        <w:rPr>
          <w:rFonts w:ascii="Times New Roman" w:cs="Times New Roman" w:eastAsia="Times New Roman" w:hAnsi="Times New Roman"/>
          <w:sz w:val="20"/>
          <w:szCs w:val="20"/>
          <w:color w:val="auto"/>
        </w:rPr>
        <w:t>, 107-115</w:t>
      </w:r>
    </w:p>
    <w:p>
      <w:pPr>
        <w:spacing w:after="0" w:line="11" w:lineRule="exact"/>
        <w:rPr>
          <w:rFonts w:ascii="Times New Roman" w:cs="Times New Roman" w:eastAsia="Times New Roman" w:hAnsi="Times New Roman"/>
          <w:sz w:val="20"/>
          <w:szCs w:val="20"/>
          <w:color w:val="auto"/>
        </w:rPr>
      </w:pPr>
    </w:p>
    <w:p>
      <w:pPr>
        <w:ind w:left="460" w:right="20" w:hanging="460"/>
        <w:spacing w:after="0" w:line="234" w:lineRule="auto"/>
        <w:tabs>
          <w:tab w:leader="none" w:pos="460" w:val="left"/>
        </w:tabs>
        <w:numPr>
          <w:ilvl w:val="0"/>
          <w:numId w:val="3"/>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Rajalakshmy P. Role of Micronutrients on Type II Diabetes Mellitus. </w:t>
      </w:r>
      <w:r>
        <w:rPr>
          <w:rFonts w:ascii="Times New Roman" w:cs="Times New Roman" w:eastAsia="Times New Roman" w:hAnsi="Times New Roman"/>
          <w:sz w:val="20"/>
          <w:szCs w:val="20"/>
          <w:i w:val="1"/>
          <w:iCs w:val="1"/>
          <w:color w:val="auto"/>
        </w:rPr>
        <w:t>Acta Scientific Nutritional Health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3</w:t>
      </w:r>
      <w:r>
        <w:rPr>
          <w:rFonts w:ascii="Times New Roman" w:cs="Times New Roman" w:eastAsia="Times New Roman" w:hAnsi="Times New Roman"/>
          <w:sz w:val="20"/>
          <w:szCs w:val="20"/>
          <w:color w:val="auto"/>
        </w:rPr>
        <w:t xml:space="preserve">, 44-47, </w:t>
      </w:r>
      <w:hyperlink r:id="rId36">
        <w:r>
          <w:rPr>
            <w:rFonts w:ascii="Times New Roman" w:cs="Times New Roman" w:eastAsia="Times New Roman" w:hAnsi="Times New Roman"/>
            <w:sz w:val="20"/>
            <w:szCs w:val="20"/>
            <w:color w:val="auto"/>
          </w:rPr>
          <w:t>https://doi.org/10.31080/ASNH.2019.03.0444.</w:t>
        </w:r>
      </w:hyperlink>
    </w:p>
    <w:p>
      <w:pPr>
        <w:spacing w:after="0" w:line="11" w:lineRule="exact"/>
        <w:rPr>
          <w:rFonts w:ascii="Times New Roman" w:cs="Times New Roman" w:eastAsia="Times New Roman" w:hAnsi="Times New Roman"/>
          <w:sz w:val="20"/>
          <w:szCs w:val="20"/>
          <w:b w:val="1"/>
          <w:bCs w:val="1"/>
          <w:color w:val="auto"/>
        </w:rPr>
      </w:pPr>
    </w:p>
    <w:p>
      <w:pPr>
        <w:jc w:val="both"/>
        <w:ind w:left="460" w:right="20" w:hanging="460"/>
        <w:spacing w:after="0" w:line="236"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Zhou, Q.; Guo, W.; Jia, Y.; Xu, J. Comparison of Chromium and Iron Distribution in Serum and Urine among Healthy People and Prediabetes and Diabetes Patients. </w:t>
      </w:r>
      <w:r>
        <w:rPr>
          <w:rFonts w:ascii="Times New Roman" w:cs="Times New Roman" w:eastAsia="Times New Roman" w:hAnsi="Times New Roman"/>
          <w:sz w:val="20"/>
          <w:szCs w:val="20"/>
          <w:i w:val="1"/>
          <w:iCs w:val="1"/>
          <w:color w:val="auto"/>
        </w:rPr>
        <w:t>BioMed Research International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2019,</w:t>
      </w:r>
      <w:r>
        <w:rPr>
          <w:rFonts w:ascii="Times New Roman" w:cs="Times New Roman" w:eastAsia="Times New Roman" w:hAnsi="Times New Roman"/>
          <w:sz w:val="20"/>
          <w:szCs w:val="20"/>
          <w:color w:val="auto"/>
        </w:rPr>
        <w:t xml:space="preserve"> </w:t>
      </w:r>
      <w:hyperlink r:id="rId37">
        <w:r>
          <w:rPr>
            <w:rFonts w:ascii="Times New Roman" w:cs="Times New Roman" w:eastAsia="Times New Roman" w:hAnsi="Times New Roman"/>
            <w:sz w:val="20"/>
            <w:szCs w:val="20"/>
            <w:color w:val="auto"/>
          </w:rPr>
          <w:t>https://doi.org/10.1155/2019/3801639.</w:t>
        </w:r>
      </w:hyperlink>
    </w:p>
    <w:p>
      <w:pPr>
        <w:spacing w:after="0" w:line="11" w:lineRule="exact"/>
        <w:rPr>
          <w:rFonts w:ascii="Times New Roman" w:cs="Times New Roman" w:eastAsia="Times New Roman" w:hAnsi="Times New Roman"/>
          <w:sz w:val="20"/>
          <w:szCs w:val="20"/>
          <w:color w:val="auto"/>
        </w:rPr>
      </w:pPr>
    </w:p>
    <w:p>
      <w:pPr>
        <w:jc w:val="both"/>
        <w:ind w:left="460" w:right="20" w:hanging="460"/>
        <w:spacing w:after="0" w:line="236"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Staniek, H. The Combined Effects of Cr(III) Supplementation and Iron Deficiency on the Copper and Zinc Status in Wistar Rats. </w:t>
      </w:r>
      <w:r>
        <w:rPr>
          <w:rFonts w:ascii="Times New Roman" w:cs="Times New Roman" w:eastAsia="Times New Roman" w:hAnsi="Times New Roman"/>
          <w:sz w:val="20"/>
          <w:szCs w:val="20"/>
          <w:i w:val="1"/>
          <w:iCs w:val="1"/>
          <w:color w:val="auto"/>
        </w:rPr>
        <w:t>Biological Trace Element Research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190,</w:t>
      </w:r>
      <w:r>
        <w:rPr>
          <w:rFonts w:ascii="Times New Roman" w:cs="Times New Roman" w:eastAsia="Times New Roman" w:hAnsi="Times New Roman"/>
          <w:sz w:val="20"/>
          <w:szCs w:val="20"/>
          <w:color w:val="auto"/>
        </w:rPr>
        <w:t xml:space="preserve"> 414–424, </w:t>
      </w:r>
      <w:hyperlink r:id="rId38">
        <w:r>
          <w:rPr>
            <w:rFonts w:ascii="Times New Roman" w:cs="Times New Roman" w:eastAsia="Times New Roman" w:hAnsi="Times New Roman"/>
            <w:sz w:val="20"/>
            <w:szCs w:val="20"/>
            <w:color w:val="auto"/>
          </w:rPr>
          <w:t>https://doi.org/10.1007/s12011-018-1568-7.</w:t>
        </w:r>
      </w:hyperlink>
    </w:p>
    <w:p>
      <w:pPr>
        <w:spacing w:after="0" w:line="11" w:lineRule="exact"/>
        <w:rPr>
          <w:rFonts w:ascii="Times New Roman" w:cs="Times New Roman" w:eastAsia="Times New Roman" w:hAnsi="Times New Roman"/>
          <w:sz w:val="20"/>
          <w:szCs w:val="20"/>
          <w:color w:val="auto"/>
        </w:rPr>
      </w:pPr>
    </w:p>
    <w:p>
      <w:pPr>
        <w:ind w:left="460" w:right="20" w:hanging="460"/>
        <w:spacing w:after="0" w:line="234"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Sanjeevi, N.; Freeland-Graves, J.; Beretvas, S.N.; Sachdev, P.K. Trace element status in type 2 diabetes: A meta-analysis. </w:t>
      </w:r>
      <w:r>
        <w:rPr>
          <w:rFonts w:ascii="Times New Roman" w:cs="Times New Roman" w:eastAsia="Times New Roman" w:hAnsi="Times New Roman"/>
          <w:sz w:val="20"/>
          <w:szCs w:val="20"/>
          <w:i w:val="1"/>
          <w:iCs w:val="1"/>
          <w:color w:val="auto"/>
        </w:rPr>
        <w:t>J Clin Diagn Res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12</w:t>
      </w:r>
      <w:r>
        <w:rPr>
          <w:rFonts w:ascii="Times New Roman" w:cs="Times New Roman" w:eastAsia="Times New Roman" w:hAnsi="Times New Roman"/>
          <w:sz w:val="20"/>
          <w:szCs w:val="20"/>
          <w:color w:val="auto"/>
        </w:rPr>
        <w:t xml:space="preserve">, OE01-OE08, </w:t>
      </w:r>
      <w:hyperlink r:id="rId39">
        <w:r>
          <w:rPr>
            <w:rFonts w:ascii="Times New Roman" w:cs="Times New Roman" w:eastAsia="Times New Roman" w:hAnsi="Times New Roman"/>
            <w:sz w:val="20"/>
            <w:szCs w:val="20"/>
            <w:color w:val="auto"/>
          </w:rPr>
          <w:t>https://doi.org/10.7860/JCDR/2018/35026.11541.</w:t>
        </w:r>
      </w:hyperlink>
    </w:p>
    <w:p>
      <w:pPr>
        <w:spacing w:after="0" w:line="11" w:lineRule="exact"/>
        <w:rPr>
          <w:rFonts w:ascii="Times New Roman" w:cs="Times New Roman" w:eastAsia="Times New Roman" w:hAnsi="Times New Roman"/>
          <w:sz w:val="20"/>
          <w:szCs w:val="20"/>
          <w:color w:val="auto"/>
        </w:rPr>
      </w:pPr>
    </w:p>
    <w:p>
      <w:pPr>
        <w:ind w:left="460" w:right="20" w:hanging="460"/>
        <w:spacing w:after="0" w:line="235"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Rafi, M.; Laxmi Narayana, S. A study of chromium levels in type 2 diabetes mellitus. </w:t>
      </w:r>
      <w:r>
        <w:rPr>
          <w:rFonts w:ascii="Times New Roman" w:cs="Times New Roman" w:eastAsia="Times New Roman" w:hAnsi="Times New Roman"/>
          <w:sz w:val="20"/>
          <w:szCs w:val="20"/>
          <w:i w:val="1"/>
          <w:iCs w:val="1"/>
          <w:color w:val="auto"/>
        </w:rPr>
        <w:t>International Journal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of Medical and Health Research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5</w:t>
      </w:r>
      <w:r>
        <w:rPr>
          <w:rFonts w:ascii="Times New Roman" w:cs="Times New Roman" w:eastAsia="Times New Roman" w:hAnsi="Times New Roman"/>
          <w:sz w:val="20"/>
          <w:szCs w:val="20"/>
          <w:color w:val="auto"/>
        </w:rPr>
        <w:t>, 126-130</w:t>
      </w:r>
    </w:p>
    <w:p>
      <w:pPr>
        <w:spacing w:after="0" w:line="9" w:lineRule="exact"/>
        <w:rPr>
          <w:rFonts w:ascii="Times New Roman" w:cs="Times New Roman" w:eastAsia="Times New Roman" w:hAnsi="Times New Roman"/>
          <w:sz w:val="20"/>
          <w:szCs w:val="20"/>
          <w:color w:val="auto"/>
        </w:rPr>
      </w:pPr>
    </w:p>
    <w:p>
      <w:pPr>
        <w:jc w:val="both"/>
        <w:ind w:left="460" w:right="20" w:hanging="460"/>
        <w:spacing w:after="0" w:line="236" w:lineRule="auto"/>
        <w:tabs>
          <w:tab w:leader="none" w:pos="4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Narendhirakannan, R.T.; Subramanian, S.; Kandaswamy, M. Mineral cintent of some medicinal plants used in the treatment of diabetes mellitus. </w:t>
      </w:r>
      <w:r>
        <w:rPr>
          <w:rFonts w:ascii="Times New Roman" w:cs="Times New Roman" w:eastAsia="Times New Roman" w:hAnsi="Times New Roman"/>
          <w:sz w:val="20"/>
          <w:szCs w:val="20"/>
          <w:i w:val="1"/>
          <w:iCs w:val="1"/>
          <w:color w:val="auto"/>
        </w:rPr>
        <w:t>Biol Trace Elem Res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103,</w:t>
      </w:r>
      <w:r>
        <w:rPr>
          <w:rFonts w:ascii="Times New Roman" w:cs="Times New Roman" w:eastAsia="Times New Roman" w:hAnsi="Times New Roman"/>
          <w:sz w:val="20"/>
          <w:szCs w:val="20"/>
          <w:color w:val="auto"/>
        </w:rPr>
        <w:t xml:space="preserve"> 109-115, </w:t>
      </w:r>
      <w:hyperlink r:id="rId40">
        <w:r>
          <w:rPr>
            <w:rFonts w:ascii="Times New Roman" w:cs="Times New Roman" w:eastAsia="Times New Roman" w:hAnsi="Times New Roman"/>
            <w:sz w:val="20"/>
            <w:szCs w:val="20"/>
            <w:color w:val="auto"/>
          </w:rPr>
          <w:t>https://doi.org/10.1385/BTER:103:2:109.</w:t>
        </w:r>
      </w:hyperlink>
    </w:p>
    <w:p>
      <w:pPr>
        <w:spacing w:after="0" w:line="11" w:lineRule="exact"/>
        <w:rPr>
          <w:rFonts w:ascii="Times New Roman" w:cs="Times New Roman" w:eastAsia="Times New Roman" w:hAnsi="Times New Roman"/>
          <w:sz w:val="20"/>
          <w:szCs w:val="20"/>
          <w:color w:val="auto"/>
        </w:rPr>
      </w:pPr>
    </w:p>
    <w:p>
      <w:pPr>
        <w:ind w:left="460" w:right="20" w:hanging="460"/>
        <w:spacing w:after="0" w:line="235" w:lineRule="auto"/>
        <w:tabs>
          <w:tab w:leader="none" w:pos="460" w:val="left"/>
        </w:tabs>
        <w:numPr>
          <w:ilvl w:val="0"/>
          <w:numId w:val="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Jung, M.; Park, M.; Lee, H.C.; Kang, Y.H.; Kang, E.S.; Kim, S.K. Antidiabetic agents from medicinal plants. </w:t>
      </w:r>
      <w:r>
        <w:rPr>
          <w:rFonts w:ascii="Times New Roman" w:cs="Times New Roman" w:eastAsia="Times New Roman" w:hAnsi="Times New Roman"/>
          <w:sz w:val="20"/>
          <w:szCs w:val="20"/>
          <w:i w:val="1"/>
          <w:iCs w:val="1"/>
          <w:color w:val="auto"/>
        </w:rPr>
        <w:t xml:space="preserve">Curr Med Chem </w:t>
      </w:r>
      <w:r>
        <w:rPr>
          <w:rFonts w:ascii="Times New Roman" w:cs="Times New Roman" w:eastAsia="Times New Roman" w:hAnsi="Times New Roman"/>
          <w:sz w:val="20"/>
          <w:szCs w:val="20"/>
          <w:b w:val="1"/>
          <w:bCs w:val="1"/>
          <w:color w:val="auto"/>
        </w:rPr>
        <w:t>2006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13, </w:t>
      </w:r>
      <w:r>
        <w:rPr>
          <w:rFonts w:ascii="Times New Roman" w:cs="Times New Roman" w:eastAsia="Times New Roman" w:hAnsi="Times New Roman"/>
          <w:sz w:val="20"/>
          <w:szCs w:val="20"/>
          <w:color w:val="auto"/>
        </w:rPr>
        <w:t xml:space="preserve">1203-1218, </w:t>
      </w:r>
      <w:hyperlink r:id="rId41">
        <w:r>
          <w:rPr>
            <w:rFonts w:ascii="Times New Roman" w:cs="Times New Roman" w:eastAsia="Times New Roman" w:hAnsi="Times New Roman"/>
            <w:sz w:val="20"/>
            <w:szCs w:val="20"/>
            <w:color w:val="auto"/>
          </w:rPr>
          <w:t>https://doi.org/10.2174/092986706776360860.</w:t>
        </w:r>
      </w:hyperlink>
    </w:p>
    <w:p>
      <w:pPr>
        <w:spacing w:after="0" w:line="200" w:lineRule="exact"/>
        <w:rPr>
          <w:rFonts w:ascii="Times New Roman" w:cs="Times New Roman" w:eastAsia="Times New Roman" w:hAnsi="Times New Roman"/>
          <w:sz w:val="20"/>
          <w:szCs w:val="20"/>
          <w:color w:val="auto"/>
        </w:rPr>
      </w:pPr>
    </w:p>
    <w:p>
      <w:pPr>
        <w:spacing w:after="0" w:line="213" w:lineRule="exact"/>
        <w:rPr>
          <w:rFonts w:ascii="Times New Roman" w:cs="Times New Roman" w:eastAsia="Times New Roman" w:hAnsi="Times New Roman"/>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6">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6172</w:t>
            </w:r>
          </w:p>
        </w:tc>
      </w:tr>
    </w:tbl>
    <w:p>
      <w:pPr>
        <w:sectPr>
          <w:pgSz w:w="11900" w:h="16840" w:orient="portrait"/>
          <w:cols w:equalWidth="0" w:num="1">
            <w:col w:w="9040"/>
          </w:cols>
          <w:pgMar w:left="1440" w:top="719" w:right="1428" w:bottom="117" w:gutter="0" w:footer="0" w:header="0"/>
        </w:sectPr>
      </w:pPr>
    </w:p>
    <w:bookmarkStart w:id="6" w:name="page7"/>
    <w:bookmarkEnd w:id="6"/>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https://doi.org/10.33263/BRIAC105.61676173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6" w:lineRule="exact"/>
        <w:rPr>
          <w:sz w:val="20"/>
          <w:szCs w:val="20"/>
          <w:color w:val="auto"/>
        </w:rPr>
      </w:pPr>
    </w:p>
    <w:p>
      <w:pPr>
        <w:ind w:left="460" w:right="8" w:hanging="460"/>
        <w:spacing w:after="0" w:line="235" w:lineRule="auto"/>
        <w:tabs>
          <w:tab w:leader="none" w:pos="46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Gupta, J.; Gupta, A. Determination of trace metals in the leaves of Rauwolfia serpentina by using atomic absorption spectroscopy. </w:t>
      </w:r>
      <w:r>
        <w:rPr>
          <w:rFonts w:ascii="Times New Roman" w:cs="Times New Roman" w:eastAsia="Times New Roman" w:hAnsi="Times New Roman"/>
          <w:sz w:val="20"/>
          <w:szCs w:val="20"/>
          <w:i w:val="1"/>
          <w:iCs w:val="1"/>
          <w:color w:val="auto"/>
        </w:rPr>
        <w:t>IJCS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4,</w:t>
      </w:r>
      <w:r>
        <w:rPr>
          <w:rFonts w:ascii="Times New Roman" w:cs="Times New Roman" w:eastAsia="Times New Roman" w:hAnsi="Times New Roman"/>
          <w:sz w:val="20"/>
          <w:szCs w:val="20"/>
          <w:color w:val="auto"/>
        </w:rPr>
        <w:t xml:space="preserve"> 94-96</w:t>
      </w:r>
    </w:p>
    <w:p>
      <w:pPr>
        <w:spacing w:after="0" w:line="10" w:lineRule="exact"/>
        <w:rPr>
          <w:rFonts w:ascii="Times New Roman" w:cs="Times New Roman" w:eastAsia="Times New Roman" w:hAnsi="Times New Roman"/>
          <w:sz w:val="20"/>
          <w:szCs w:val="20"/>
          <w:color w:val="auto"/>
        </w:rPr>
      </w:pPr>
    </w:p>
    <w:p>
      <w:pPr>
        <w:jc w:val="both"/>
        <w:ind w:left="460" w:right="8" w:hanging="460"/>
        <w:spacing w:after="0" w:line="236" w:lineRule="auto"/>
        <w:tabs>
          <w:tab w:leader="none" w:pos="46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Yasmin Khan, K.; Ajab Khan, M.; Niamat, R.; Munir, M.; Fazal, H.; Mazari, P.; Seema, N.; Bashir, T.; Kanwal, A.; Nisar Ahmad, S. Element content analysis of plants of genus Ficus using atomic absorption spectrometer. </w:t>
      </w:r>
      <w:r>
        <w:rPr>
          <w:rFonts w:ascii="Times New Roman" w:cs="Times New Roman" w:eastAsia="Times New Roman" w:hAnsi="Times New Roman"/>
          <w:sz w:val="20"/>
          <w:szCs w:val="20"/>
          <w:i w:val="1"/>
          <w:iCs w:val="1"/>
          <w:color w:val="auto"/>
        </w:rPr>
        <w:t>Afr. J Pharm. Pharmacol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w:t>
      </w:r>
      <w:r>
        <w:rPr>
          <w:rFonts w:ascii="Times New Roman" w:cs="Times New Roman" w:eastAsia="Times New Roman" w:hAnsi="Times New Roman"/>
          <w:sz w:val="20"/>
          <w:szCs w:val="20"/>
          <w:color w:val="auto"/>
        </w:rPr>
        <w:t xml:space="preserve"> 317-321.</w:t>
      </w:r>
    </w:p>
    <w:p>
      <w:pPr>
        <w:spacing w:after="0" w:line="11" w:lineRule="exact"/>
        <w:rPr>
          <w:rFonts w:ascii="Times New Roman" w:cs="Times New Roman" w:eastAsia="Times New Roman" w:hAnsi="Times New Roman"/>
          <w:sz w:val="20"/>
          <w:szCs w:val="20"/>
          <w:color w:val="auto"/>
        </w:rPr>
      </w:pPr>
    </w:p>
    <w:p>
      <w:pPr>
        <w:jc w:val="both"/>
        <w:ind w:left="460" w:right="8" w:hanging="460"/>
        <w:spacing w:after="0" w:line="236" w:lineRule="auto"/>
        <w:tabs>
          <w:tab w:leader="none" w:pos="460" w:val="left"/>
        </w:tabs>
        <w:numPr>
          <w:ilvl w:val="0"/>
          <w:numId w:val="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Kazi, T.G.; Afridi, H.I.; Kazi, N.; Jamali, M.K.; Arian, M.B.; Jalbani, N.; Kandhro, G.A. Copper, Chromium, Magnese, Iron, Nickel, and Zinc levels in biological samles of diabetes mellitus patients. </w:t>
      </w:r>
      <w:r>
        <w:rPr>
          <w:rFonts w:ascii="Times New Roman" w:cs="Times New Roman" w:eastAsia="Times New Roman" w:hAnsi="Times New Roman"/>
          <w:sz w:val="20"/>
          <w:szCs w:val="20"/>
          <w:i w:val="1"/>
          <w:iCs w:val="1"/>
          <w:color w:val="auto"/>
        </w:rPr>
        <w:t>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Trace Elem Res </w:t>
      </w:r>
      <w:r>
        <w:rPr>
          <w:rFonts w:ascii="Times New Roman" w:cs="Times New Roman" w:eastAsia="Times New Roman" w:hAnsi="Times New Roman"/>
          <w:sz w:val="20"/>
          <w:szCs w:val="20"/>
          <w:b w:val="1"/>
          <w:bCs w:val="1"/>
          <w:color w:val="auto"/>
        </w:rPr>
        <w:t>2008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122, </w:t>
      </w:r>
      <w:r>
        <w:rPr>
          <w:rFonts w:ascii="Times New Roman" w:cs="Times New Roman" w:eastAsia="Times New Roman" w:hAnsi="Times New Roman"/>
          <w:sz w:val="20"/>
          <w:szCs w:val="20"/>
          <w:color w:val="auto"/>
        </w:rPr>
        <w:t xml:space="preserve">1-18, </w:t>
      </w:r>
      <w:hyperlink r:id="rId43">
        <w:r>
          <w:rPr>
            <w:rFonts w:ascii="Times New Roman" w:cs="Times New Roman" w:eastAsia="Times New Roman" w:hAnsi="Times New Roman"/>
            <w:sz w:val="20"/>
            <w:szCs w:val="20"/>
            <w:color w:val="auto"/>
          </w:rPr>
          <w:t>https://doi.org/10.1007/s12011-007-8062-y.</w:t>
        </w:r>
      </w:hyperlink>
    </w:p>
    <w:p>
      <w:pPr>
        <w:spacing w:after="0" w:line="11" w:lineRule="exact"/>
        <w:rPr>
          <w:rFonts w:ascii="Times New Roman" w:cs="Times New Roman" w:eastAsia="Times New Roman" w:hAnsi="Times New Roman"/>
          <w:sz w:val="20"/>
          <w:szCs w:val="20"/>
          <w:i w:val="1"/>
          <w:iCs w:val="1"/>
          <w:color w:val="auto"/>
        </w:rPr>
      </w:pPr>
    </w:p>
    <w:p>
      <w:pPr>
        <w:ind w:left="460" w:right="8" w:hanging="460"/>
        <w:spacing w:after="0" w:line="234" w:lineRule="auto"/>
        <w:tabs>
          <w:tab w:leader="none" w:pos="46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Jiang, R.; Manson, J.E.; Meigs, J.B. Body iron stores in relation to risk of type-2 diabetes in apparently healthy women. </w:t>
      </w:r>
      <w:r>
        <w:rPr>
          <w:rFonts w:ascii="Times New Roman" w:cs="Times New Roman" w:eastAsia="Times New Roman" w:hAnsi="Times New Roman"/>
          <w:sz w:val="20"/>
          <w:szCs w:val="20"/>
          <w:i w:val="1"/>
          <w:iCs w:val="1"/>
          <w:color w:val="auto"/>
        </w:rPr>
        <w:t>JAMA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2004</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291,</w:t>
      </w:r>
      <w:r>
        <w:rPr>
          <w:rFonts w:ascii="Times New Roman" w:cs="Times New Roman" w:eastAsia="Times New Roman" w:hAnsi="Times New Roman"/>
          <w:sz w:val="20"/>
          <w:szCs w:val="20"/>
          <w:color w:val="auto"/>
        </w:rPr>
        <w:t xml:space="preserve"> 711–717, </w:t>
      </w:r>
      <w:hyperlink r:id="rId44">
        <w:r>
          <w:rPr>
            <w:rFonts w:ascii="Times New Roman" w:cs="Times New Roman" w:eastAsia="Times New Roman" w:hAnsi="Times New Roman"/>
            <w:sz w:val="20"/>
            <w:szCs w:val="20"/>
            <w:color w:val="auto"/>
          </w:rPr>
          <w:t>https://doi.org/10.1001/jama.291.6.711.</w:t>
        </w:r>
      </w:hyperlink>
    </w:p>
    <w:p>
      <w:pPr>
        <w:spacing w:after="0" w:line="11" w:lineRule="exact"/>
        <w:rPr>
          <w:rFonts w:ascii="Times New Roman" w:cs="Times New Roman" w:eastAsia="Times New Roman" w:hAnsi="Times New Roman"/>
          <w:sz w:val="20"/>
          <w:szCs w:val="20"/>
          <w:color w:val="auto"/>
        </w:rPr>
      </w:pPr>
    </w:p>
    <w:p>
      <w:pPr>
        <w:ind w:left="460" w:right="8" w:hanging="460"/>
        <w:spacing w:after="0" w:line="235" w:lineRule="auto"/>
        <w:tabs>
          <w:tab w:leader="none" w:pos="46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Harati, M.; Ani, M.; Messeripour, M. Effect of Vanadyl sulphate on fructose-induced insulin resistance rat. </w:t>
      </w:r>
      <w:r>
        <w:rPr>
          <w:rFonts w:ascii="Times New Roman" w:cs="Times New Roman" w:eastAsia="Times New Roman" w:hAnsi="Times New Roman"/>
          <w:sz w:val="20"/>
          <w:szCs w:val="20"/>
          <w:i w:val="1"/>
          <w:iCs w:val="1"/>
          <w:color w:val="auto"/>
        </w:rPr>
        <w:t xml:space="preserve">Iranian Biomedical Journal </w:t>
      </w:r>
      <w:r>
        <w:rPr>
          <w:rFonts w:ascii="Times New Roman" w:cs="Times New Roman" w:eastAsia="Times New Roman" w:hAnsi="Times New Roman"/>
          <w:sz w:val="20"/>
          <w:szCs w:val="20"/>
          <w:b w:val="1"/>
          <w:bCs w:val="1"/>
          <w:color w:val="auto"/>
        </w:rPr>
        <w:t>2003</w:t>
      </w:r>
      <w:r>
        <w:rPr>
          <w:rFonts w:ascii="Times New Roman" w:cs="Times New Roman" w:eastAsia="Times New Roman" w:hAnsi="Times New Roman"/>
          <w:sz w:val="20"/>
          <w:szCs w:val="20"/>
          <w:i w:val="1"/>
          <w:iCs w:val="1"/>
          <w:color w:val="auto"/>
        </w:rPr>
        <w:t xml:space="preserve">, 7, </w:t>
      </w:r>
      <w:r>
        <w:rPr>
          <w:rFonts w:ascii="Times New Roman" w:cs="Times New Roman" w:eastAsia="Times New Roman" w:hAnsi="Times New Roman"/>
          <w:sz w:val="20"/>
          <w:szCs w:val="20"/>
          <w:color w:val="auto"/>
        </w:rPr>
        <w:t>179-182.</w:t>
      </w:r>
    </w:p>
    <w:p>
      <w:pPr>
        <w:spacing w:after="0" w:line="9" w:lineRule="exact"/>
        <w:rPr>
          <w:rFonts w:ascii="Times New Roman" w:cs="Times New Roman" w:eastAsia="Times New Roman" w:hAnsi="Times New Roman"/>
          <w:sz w:val="20"/>
          <w:szCs w:val="20"/>
          <w:color w:val="auto"/>
        </w:rPr>
      </w:pPr>
    </w:p>
    <w:p>
      <w:pPr>
        <w:jc w:val="both"/>
        <w:ind w:left="460" w:right="8" w:hanging="460"/>
        <w:spacing w:after="0" w:line="236" w:lineRule="auto"/>
        <w:tabs>
          <w:tab w:leader="none" w:pos="46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El-Demerdash, F.M.; Yousef, M.I.; Abou El-Naga, N.I. Biochemical study on hypoglycemic effects of onion and garlic in alloxan-induced diabetic rats. </w:t>
      </w:r>
      <w:r>
        <w:rPr>
          <w:rFonts w:ascii="Times New Roman" w:cs="Times New Roman" w:eastAsia="Times New Roman" w:hAnsi="Times New Roman"/>
          <w:sz w:val="20"/>
          <w:szCs w:val="20"/>
          <w:i w:val="1"/>
          <w:iCs w:val="1"/>
          <w:color w:val="auto"/>
        </w:rPr>
        <w:t>Food and Chemical Toxicology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43,</w:t>
      </w:r>
      <w:r>
        <w:rPr>
          <w:rFonts w:ascii="Times New Roman" w:cs="Times New Roman" w:eastAsia="Times New Roman" w:hAnsi="Times New Roman"/>
          <w:sz w:val="20"/>
          <w:szCs w:val="20"/>
          <w:color w:val="auto"/>
        </w:rPr>
        <w:t xml:space="preserve"> 57-63, </w:t>
      </w:r>
      <w:hyperlink r:id="rId45">
        <w:r>
          <w:rPr>
            <w:rFonts w:ascii="Times New Roman" w:cs="Times New Roman" w:eastAsia="Times New Roman" w:hAnsi="Times New Roman"/>
            <w:sz w:val="20"/>
            <w:szCs w:val="20"/>
            <w:color w:val="auto"/>
          </w:rPr>
          <w:t>https://doi.org/10.1016/j.fct.2004.08.012.</w:t>
        </w:r>
      </w:hyperlink>
    </w:p>
    <w:p>
      <w:pPr>
        <w:sectPr>
          <w:pgSz w:w="11900" w:h="16840" w:orient="portrait"/>
          <w:cols w:equalWidth="0" w:num="1">
            <w:col w:w="9028"/>
          </w:cols>
          <w:pgMar w:left="1440" w:top="729" w:right="1440" w:bottom="247" w:gutter="0" w:footer="0" w:header="0"/>
        </w:sect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301" w:lineRule="exact"/>
        <w:rPr>
          <w:rFonts w:ascii="Times New Roman" w:cs="Times New Roman" w:eastAsia="Times New Roman" w:hAnsi="Times New Roman"/>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6173</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sectPr>
      <w:pgSz w:w="11900" w:h="16840" w:orient="portrait"/>
      <w:cols w:equalWidth="0" w:num="1">
        <w:col w:w="9028"/>
      </w:cols>
      <w:pgMar w:left="1440" w:top="729" w:right="1440" w:bottom="24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decimal"/>
      <w:start w:val="24"/>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4"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42" Type="http://schemas.openxmlformats.org/officeDocument/2006/relationships/image" Target="media/image15.png"/><Relationship Id="rId46" Type="http://schemas.openxmlformats.org/officeDocument/2006/relationships/image" Target="media/image16.png"/><Relationship Id="rId9" Type="http://schemas.openxmlformats.org/officeDocument/2006/relationships/hyperlink" Target="https://doi.org/10.33263/BRIAC105.61676173" TargetMode="External"/><Relationship Id="rId13" Type="http://schemas.openxmlformats.org/officeDocument/2006/relationships/hyperlink" Target="https://www.scopus.com/authid/detail.uri?authorId=36470992900" TargetMode="External"/><Relationship Id="rId15" Type="http://schemas.openxmlformats.org/officeDocument/2006/relationships/hyperlink" Target="https://creativecommons.org/licenses/by/4.0/" TargetMode="External"/><Relationship Id="rId16" Type="http://schemas.openxmlformats.org/officeDocument/2006/relationships/hyperlink" Target="https://biointerfaceresearch.com/" TargetMode="External"/><Relationship Id="rId26" Type="http://schemas.openxmlformats.org/officeDocument/2006/relationships/hyperlink" Target="https://doi.org/10.17576/jsm-2019-4802-10" TargetMode="External"/><Relationship Id="rId27" Type="http://schemas.openxmlformats.org/officeDocument/2006/relationships/hyperlink" Target="https://doi.org/10.1186/1758-5996-2-70" TargetMode="External"/><Relationship Id="rId28" Type="http://schemas.openxmlformats.org/officeDocument/2006/relationships/hyperlink" Target="https://doi.org/10.1016/j.metabol.2006.09.003" TargetMode="External"/><Relationship Id="rId29" Type="http://schemas.openxmlformats.org/officeDocument/2006/relationships/hyperlink" Target="https://doi.org/10.3923/pjbs.2012.27.33" TargetMode="External"/><Relationship Id="rId30" Type="http://schemas.openxmlformats.org/officeDocument/2006/relationships/hyperlink" Target="https://doi.org/10.1155/2013/769143" TargetMode="External"/><Relationship Id="rId31" Type="http://schemas.openxmlformats.org/officeDocument/2006/relationships/hyperlink" Target="https://doi.org/10.33263/LIANBS91.774778" TargetMode="External"/><Relationship Id="rId32" Type="http://schemas.openxmlformats.org/officeDocument/2006/relationships/hyperlink" Target="https://doi.org/10.1385/BTER:103:3:277" TargetMode="External"/><Relationship Id="rId33" Type="http://schemas.openxmlformats.org/officeDocument/2006/relationships/hyperlink" Target="https://doi.org/10.1002/ptr.1643" TargetMode="External"/><Relationship Id="rId34" Type="http://schemas.openxmlformats.org/officeDocument/2006/relationships/hyperlink" Target="https://doi.org/10.2147/DMSO.S186602" TargetMode="External"/><Relationship Id="rId35" Type="http://schemas.openxmlformats.org/officeDocument/2006/relationships/hyperlink" Target="https://doi.org/10.1007/BF02789414" TargetMode="External"/><Relationship Id="rId36" Type="http://schemas.openxmlformats.org/officeDocument/2006/relationships/hyperlink" Target="https://doi.org/10.31080/ASNH.2019.03.0444" TargetMode="External"/><Relationship Id="rId37" Type="http://schemas.openxmlformats.org/officeDocument/2006/relationships/hyperlink" Target="https://doi.org/10.1155/2019/3801639" TargetMode="External"/><Relationship Id="rId38" Type="http://schemas.openxmlformats.org/officeDocument/2006/relationships/hyperlink" Target="https://doi.org/10.1007/s12011-018-1568-7" TargetMode="External"/><Relationship Id="rId39" Type="http://schemas.openxmlformats.org/officeDocument/2006/relationships/hyperlink" Target="https://doi.org/10.7860/JCDR/2018/35026.11541" TargetMode="External"/><Relationship Id="rId40" Type="http://schemas.openxmlformats.org/officeDocument/2006/relationships/hyperlink" Target="https://doi.org/10.1385/BTER:103:2:109" TargetMode="External"/><Relationship Id="rId41" Type="http://schemas.openxmlformats.org/officeDocument/2006/relationships/hyperlink" Target="https://doi.org/10.2174/092986706776360860" TargetMode="External"/><Relationship Id="rId43" Type="http://schemas.openxmlformats.org/officeDocument/2006/relationships/hyperlink" Target="https://doi.org/10.1007/s12011-007-8062-y" TargetMode="External"/><Relationship Id="rId44" Type="http://schemas.openxmlformats.org/officeDocument/2006/relationships/hyperlink" Target="https://doi.org/10.1001/jama.291.6.711" TargetMode="External"/><Relationship Id="rId45" Type="http://schemas.openxmlformats.org/officeDocument/2006/relationships/hyperlink" Target="https://doi.org/10.1016/j.fct.2004.08.01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2020-09-15T04:18:54Z</dcterms:created>
  <dcterms:modified xsi:type="dcterms:W3CDTF">2020-09-15T04:18:54Z</dcterms:modified>
</cp:coreProperties>
</file>