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8"/>
        <w:spacing w:after="0"/>
        <w:rPr>
          <w:sz w:val="20"/>
          <w:szCs w:val="20"/>
          <w:color w:val="auto"/>
        </w:rPr>
      </w:pPr>
      <w:r>
        <w:rPr>
          <w:rFonts w:ascii="Times New Roman" w:cs="Times New Roman" w:eastAsia="Times New Roman" w:hAnsi="Times New Roman"/>
          <w:sz w:val="20"/>
          <w:szCs w:val="20"/>
          <w:i w:val="1"/>
          <w:iCs w:val="1"/>
          <w:color w:val="auto"/>
        </w:rPr>
        <w:drawing>
          <wp:anchor simplePos="0" relativeHeight="251657728" behindDoc="1" locked="0" layoutInCell="0" allowOverlap="1">
            <wp:simplePos x="0" y="0"/>
            <wp:positionH relativeFrom="page">
              <wp:posOffset>914400</wp:posOffset>
            </wp:positionH>
            <wp:positionV relativeFrom="page">
              <wp:posOffset>371475</wp:posOffset>
            </wp:positionV>
            <wp:extent cx="2679065" cy="3416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79065" cy="341630"/>
                    </a:xfrm>
                    <a:prstGeom prst="rect">
                      <a:avLst/>
                    </a:prstGeom>
                    <a:noFill/>
                  </pic:spPr>
                </pic:pic>
              </a:graphicData>
            </a:graphic>
          </wp:anchor>
        </w:drawing>
        <w:t>Review</w:t>
      </w:r>
    </w:p>
    <w:p>
      <w:pPr>
        <w:spacing w:after="0" w:line="34" w:lineRule="exact"/>
        <w:rPr>
          <w:sz w:val="24"/>
          <w:szCs w:val="24"/>
          <w:color w:val="auto"/>
        </w:rPr>
      </w:pPr>
    </w:p>
    <w:p>
      <w:pPr>
        <w:jc w:val="right"/>
        <w:ind w:right="8"/>
        <w:spacing w:after="0"/>
        <w:rPr>
          <w:sz w:val="20"/>
          <w:szCs w:val="20"/>
          <w:color w:val="auto"/>
        </w:rPr>
      </w:pPr>
      <w:r>
        <w:rPr>
          <w:rFonts w:ascii="Times New Roman" w:cs="Times New Roman" w:eastAsia="Times New Roman" w:hAnsi="Times New Roman"/>
          <w:sz w:val="20"/>
          <w:szCs w:val="20"/>
          <w:b w:val="1"/>
          <w:bCs w:val="1"/>
          <w:color w:val="auto"/>
        </w:rPr>
        <w:t>Volume 10, Issue 6, 2020, 7162 - 7176</w:t>
      </w:r>
    </w:p>
    <w:p>
      <w:pPr>
        <w:spacing w:after="0" w:line="44" w:lineRule="exact"/>
        <w:rPr>
          <w:sz w:val="24"/>
          <w:szCs w:val="24"/>
          <w:color w:val="auto"/>
        </w:rPr>
      </w:pPr>
    </w:p>
    <w:p>
      <w:pPr>
        <w:ind w:left="5280"/>
        <w:spacing w:after="0"/>
        <w:rPr>
          <w:rFonts w:ascii="Times New Roman" w:cs="Times New Roman" w:eastAsia="Times New Roman" w:hAnsi="Times New Roman"/>
          <w:sz w:val="19"/>
          <w:szCs w:val="19"/>
          <w:color w:val="808080"/>
        </w:rPr>
      </w:pPr>
      <w:hyperlink r:id="rId9">
        <w:r>
          <w:rPr>
            <w:rFonts w:ascii="Times New Roman" w:cs="Times New Roman" w:eastAsia="Times New Roman" w:hAnsi="Times New Roman"/>
            <w:sz w:val="19"/>
            <w:szCs w:val="19"/>
            <w:color w:val="808080"/>
          </w:rPr>
          <w:t>https://doi.org/10.33263/BRIAC106.71627176</w:t>
        </w:r>
      </w:hyperlink>
    </w:p>
    <w:p>
      <w:pPr>
        <w:spacing w:after="0" w:line="272" w:lineRule="exact"/>
        <w:rPr>
          <w:sz w:val="24"/>
          <w:szCs w:val="24"/>
          <w:color w:val="auto"/>
        </w:rPr>
      </w:pPr>
    </w:p>
    <w:p>
      <w:pPr>
        <w:ind w:right="188"/>
        <w:spacing w:after="0" w:line="280" w:lineRule="auto"/>
        <w:rPr>
          <w:sz w:val="20"/>
          <w:szCs w:val="20"/>
          <w:color w:val="auto"/>
        </w:rPr>
      </w:pPr>
      <w:r>
        <w:rPr>
          <w:rFonts w:ascii="Times New Roman" w:cs="Times New Roman" w:eastAsia="Times New Roman" w:hAnsi="Times New Roman"/>
          <w:sz w:val="35"/>
          <w:szCs w:val="35"/>
          <w:b w:val="1"/>
          <w:bCs w:val="1"/>
          <w:color w:val="808080"/>
        </w:rPr>
        <w:t>Antileishmanial Properties of Moroccan Medicinal Plants and Mechanism Insights of their Main Compounds</w:t>
      </w:r>
    </w:p>
    <w:p>
      <w:pPr>
        <w:spacing w:after="0" w:line="207" w:lineRule="exact"/>
        <w:rPr>
          <w:sz w:val="24"/>
          <w:szCs w:val="24"/>
          <w:color w:val="auto"/>
        </w:rPr>
      </w:pPr>
    </w:p>
    <w:p>
      <w:pPr>
        <w:ind w:right="8"/>
        <w:spacing w:after="0" w:line="343" w:lineRule="auto"/>
        <w:rPr>
          <w:sz w:val="20"/>
          <w:szCs w:val="20"/>
          <w:color w:val="auto"/>
        </w:rPr>
      </w:pPr>
      <w:r>
        <w:rPr>
          <w:rFonts w:ascii="Times New Roman" w:cs="Times New Roman" w:eastAsia="Times New Roman" w:hAnsi="Times New Roman"/>
          <w:sz w:val="20"/>
          <w:szCs w:val="20"/>
          <w:b w:val="1"/>
          <w:bCs w:val="1"/>
          <w:color w:val="auto"/>
        </w:rPr>
        <w:t xml:space="preserve">Abdelaali Balahbib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Nasreddine El Omari </w:t>
      </w:r>
      <w:r>
        <w:rPr>
          <w:rFonts w:ascii="Times New Roman" w:cs="Times New Roman" w:eastAsia="Times New Roman" w:hAnsi="Times New Roman"/>
          <w:sz w:val="25"/>
          <w:szCs w:val="25"/>
          <w:b w:val="1"/>
          <w:bCs w:val="1"/>
          <w:color w:val="auto"/>
          <w:vertAlign w:val="superscript"/>
        </w:rPr>
        <w:t>2</w:t>
      </w:r>
      <w:r>
        <w:rPr>
          <w:sz w:val="1"/>
          <w:szCs w:val="1"/>
          <w:color w:val="auto"/>
        </w:rPr>
        <w:drawing>
          <wp:inline distT="0" distB="0" distL="0" distR="0">
            <wp:extent cx="147320" cy="14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Abderrahim Sadak </w:t>
      </w:r>
      <w:r>
        <w:rPr>
          <w:rFonts w:ascii="Times New Roman" w:cs="Times New Roman" w:eastAsia="Times New Roman" w:hAnsi="Times New Roman"/>
          <w:sz w:val="25"/>
          <w:szCs w:val="25"/>
          <w:b w:val="1"/>
          <w:bCs w:val="1"/>
          <w:color w:val="auto"/>
          <w:vertAlign w:val="superscript"/>
        </w:rPr>
        <w:t>1</w:t>
      </w:r>
      <w:r>
        <w:rPr>
          <w:sz w:val="1"/>
          <w:szCs w:val="1"/>
          <w:color w:val="auto"/>
        </w:rPr>
        <w:drawing>
          <wp:inline distT="0" distB="0" distL="0" distR="0">
            <wp:extent cx="147320" cy="14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Youssef Bakri </w:t>
      </w:r>
      <w:r>
        <w:rPr>
          <w:rFonts w:ascii="Times New Roman" w:cs="Times New Roman" w:eastAsia="Times New Roman" w:hAnsi="Times New Roman"/>
          <w:sz w:val="25"/>
          <w:szCs w:val="25"/>
          <w:b w:val="1"/>
          <w:bCs w:val="1"/>
          <w:color w:val="auto"/>
          <w:vertAlign w:val="superscript"/>
        </w:rPr>
        <w:t>3</w:t>
      </w:r>
      <w:r>
        <w:rPr>
          <w:sz w:val="1"/>
          <w:szCs w:val="1"/>
          <w:color w:val="auto"/>
        </w:rPr>
        <w:drawing>
          <wp:inline distT="0" distB="0" distL="0" distR="0">
            <wp:extent cx="147320" cy="14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r>
        <w:rPr>
          <w:rFonts w:ascii="Times New Roman" w:cs="Times New Roman" w:eastAsia="Times New Roman" w:hAnsi="Times New Roman"/>
          <w:sz w:val="20"/>
          <w:szCs w:val="20"/>
          <w:b w:val="1"/>
          <w:bCs w:val="1"/>
          <w:color w:val="auto"/>
        </w:rPr>
        <w:t xml:space="preserve">, Abdelhakim Bouyahya </w:t>
      </w:r>
      <w:r>
        <w:rPr>
          <w:rFonts w:ascii="Times New Roman" w:cs="Times New Roman" w:eastAsia="Times New Roman" w:hAnsi="Times New Roman"/>
          <w:sz w:val="25"/>
          <w:szCs w:val="25"/>
          <w:b w:val="1"/>
          <w:bCs w:val="1"/>
          <w:color w:val="auto"/>
          <w:vertAlign w:val="superscript"/>
        </w:rPr>
        <w:t xml:space="preserve">3,* </w:t>
      </w:r>
      <w:r>
        <w:rPr>
          <w:sz w:val="1"/>
          <w:szCs w:val="1"/>
          <w:color w:val="auto"/>
        </w:rPr>
        <w:drawing>
          <wp:inline distT="0" distB="0" distL="0" distR="0">
            <wp:extent cx="147320" cy="14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47320" cy="147320"/>
                    </a:xfrm>
                    <a:prstGeom prst="rect">
                      <a:avLst/>
                    </a:prstGeom>
                    <a:noFill/>
                    <a:ln>
                      <a:noFill/>
                    </a:ln>
                  </pic:spPr>
                </pic:pic>
              </a:graphicData>
            </a:graphic>
          </wp:inline>
        </w:drawing>
      </w:r>
    </w:p>
    <w:p>
      <w:pPr>
        <w:ind w:left="140" w:hanging="140"/>
        <w:spacing w:after="0" w:line="215" w:lineRule="auto"/>
        <w:tabs>
          <w:tab w:leader="none" w:pos="14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Laboratory of Zoology and General Biology, Faculty of Sciences, Mohammed V University in Rabat, Morocco</w:t>
      </w:r>
    </w:p>
    <w:p>
      <w:pPr>
        <w:spacing w:after="0" w:line="49" w:lineRule="exact"/>
        <w:rPr>
          <w:rFonts w:ascii="Times New Roman" w:cs="Times New Roman" w:eastAsia="Times New Roman" w:hAnsi="Times New Roman"/>
          <w:sz w:val="24"/>
          <w:szCs w:val="24"/>
          <w:color w:val="auto"/>
          <w:vertAlign w:val="superscript"/>
        </w:rPr>
      </w:pPr>
    </w:p>
    <w:p>
      <w:pPr>
        <w:ind w:left="140" w:right="8" w:hanging="140"/>
        <w:spacing w:after="0" w:line="212" w:lineRule="auto"/>
        <w:tabs>
          <w:tab w:leader="none" w:pos="14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Laboratory of Histology, Embryology, and Cytogenetic, Faculty of Medicine and Pharmacy, Mohammed V University in Rabat, Morocco</w:t>
      </w:r>
    </w:p>
    <w:p>
      <w:pPr>
        <w:spacing w:after="0" w:line="1" w:lineRule="exact"/>
        <w:rPr>
          <w:rFonts w:ascii="Times New Roman" w:cs="Times New Roman" w:eastAsia="Times New Roman" w:hAnsi="Times New Roman"/>
          <w:sz w:val="24"/>
          <w:szCs w:val="24"/>
          <w:color w:val="auto"/>
          <w:vertAlign w:val="superscript"/>
        </w:rPr>
      </w:pPr>
    </w:p>
    <w:p>
      <w:pPr>
        <w:ind w:left="140" w:hanging="140"/>
        <w:spacing w:after="0" w:line="206" w:lineRule="auto"/>
        <w:tabs>
          <w:tab w:leader="none" w:pos="140" w:val="left"/>
        </w:tabs>
        <w:numPr>
          <w:ilvl w:val="0"/>
          <w:numId w:val="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Laboratory of Human Pathologies Biology, Department of Biology, Faculty of Sciences, and Genomic Center of Human</w:t>
      </w:r>
    </w:p>
    <w:p>
      <w:pPr>
        <w:spacing w:after="0" w:line="49" w:lineRule="exact"/>
        <w:rPr>
          <w:sz w:val="24"/>
          <w:szCs w:val="24"/>
          <w:color w:val="auto"/>
        </w:rPr>
      </w:pPr>
    </w:p>
    <w:p>
      <w:pPr>
        <w:ind w:right="2108" w:firstLine="142"/>
        <w:spacing w:after="0" w:line="256" w:lineRule="auto"/>
        <w:rPr>
          <w:sz w:val="20"/>
          <w:szCs w:val="20"/>
          <w:color w:val="auto"/>
        </w:rPr>
      </w:pPr>
      <w:r>
        <w:rPr>
          <w:rFonts w:ascii="Times New Roman" w:cs="Times New Roman" w:eastAsia="Times New Roman" w:hAnsi="Times New Roman"/>
          <w:sz w:val="18"/>
          <w:szCs w:val="18"/>
          <w:color w:val="auto"/>
        </w:rPr>
        <w:t>Pathologies, Faculty of Medicine and Pharmacy, Mohammed V University in Rabat, Morocco * Correspondence: boyahyaa-90@hotmail.fr;</w:t>
      </w:r>
    </w:p>
    <w:p>
      <w:pPr>
        <w:spacing w:after="0" w:line="29" w:lineRule="exact"/>
        <w:rPr>
          <w:sz w:val="24"/>
          <w:szCs w:val="24"/>
          <w:color w:val="auto"/>
        </w:rPr>
      </w:pPr>
    </w:p>
    <w:p>
      <w:pPr>
        <w:ind w:left="6680"/>
        <w:spacing w:after="0"/>
        <w:rPr>
          <w:sz w:val="20"/>
          <w:szCs w:val="20"/>
          <w:color w:val="auto"/>
        </w:rPr>
      </w:pPr>
      <w:r>
        <w:rPr>
          <w:rFonts w:ascii="Times New Roman" w:cs="Times New Roman" w:eastAsia="Times New Roman" w:hAnsi="Times New Roman"/>
          <w:sz w:val="17"/>
          <w:szCs w:val="17"/>
          <w:color w:val="808080"/>
        </w:rPr>
        <w:t>Scopus Author ID 57190813643</w:t>
      </w:r>
    </w:p>
    <w:p>
      <w:pPr>
        <w:spacing w:after="0" w:line="42" w:lineRule="exact"/>
        <w:rPr>
          <w:sz w:val="24"/>
          <w:szCs w:val="24"/>
          <w:color w:val="auto"/>
        </w:rPr>
      </w:pPr>
    </w:p>
    <w:p>
      <w:pPr>
        <w:ind w:left="2660"/>
        <w:spacing w:after="0"/>
        <w:rPr>
          <w:sz w:val="20"/>
          <w:szCs w:val="20"/>
          <w:color w:val="auto"/>
        </w:rPr>
      </w:pPr>
      <w:r>
        <w:rPr>
          <w:rFonts w:ascii="Times New Roman" w:cs="Times New Roman" w:eastAsia="Times New Roman" w:hAnsi="Times New Roman"/>
          <w:sz w:val="17"/>
          <w:szCs w:val="17"/>
          <w:b w:val="1"/>
          <w:bCs w:val="1"/>
          <w:color w:val="auto"/>
        </w:rPr>
        <w:t>Received: 2.05.2020; Revised: 1.06.2020; Accepted: 2.06.2020; Published: 7.06.2020</w:t>
      </w:r>
    </w:p>
    <w:p>
      <w:pPr>
        <w:spacing w:after="0" w:line="244" w:lineRule="exact"/>
        <w:rPr>
          <w:sz w:val="24"/>
          <w:szCs w:val="24"/>
          <w:color w:val="auto"/>
        </w:rPr>
      </w:pPr>
    </w:p>
    <w:p>
      <w:pPr>
        <w:jc w:val="both"/>
        <w:ind w:right="8"/>
        <w:spacing w:after="0" w:line="274" w:lineRule="auto"/>
        <w:rPr>
          <w:sz w:val="20"/>
          <w:szCs w:val="20"/>
          <w:color w:val="auto"/>
        </w:rPr>
      </w:pPr>
      <w:r>
        <w:rPr>
          <w:rFonts w:ascii="Times New Roman" w:cs="Times New Roman" w:eastAsia="Times New Roman" w:hAnsi="Times New Roman"/>
          <w:sz w:val="22"/>
          <w:szCs w:val="22"/>
          <w:b w:val="1"/>
          <w:bCs w:val="1"/>
          <w:color w:val="808080"/>
        </w:rPr>
        <w:t xml:space="preserve">Abstract: </w:t>
      </w:r>
      <w:r>
        <w:rPr>
          <w:rFonts w:ascii="Times New Roman" w:cs="Times New Roman" w:eastAsia="Times New Roman" w:hAnsi="Times New Roman"/>
          <w:sz w:val="22"/>
          <w:szCs w:val="22"/>
          <w:color w:val="808080"/>
        </w:rPr>
        <w:t>For several years, leishmaniasis was considered serious problem health of the Moroccan</w:t>
      </w:r>
      <w:r>
        <w:rPr>
          <w:rFonts w:ascii="Times New Roman" w:cs="Times New Roman" w:eastAsia="Times New Roman" w:hAnsi="Times New Roman"/>
          <w:sz w:val="22"/>
          <w:szCs w:val="22"/>
          <w:b w:val="1"/>
          <w:bCs w:val="1"/>
          <w:color w:val="808080"/>
        </w:rPr>
        <w:t xml:space="preserve"> </w:t>
      </w:r>
      <w:r>
        <w:rPr>
          <w:rFonts w:ascii="Times New Roman" w:cs="Times New Roman" w:eastAsia="Times New Roman" w:hAnsi="Times New Roman"/>
          <w:sz w:val="22"/>
          <w:szCs w:val="22"/>
          <w:color w:val="808080"/>
        </w:rPr>
        <w:t xml:space="preserve">population. The used treatments against leishmaniasis are mostly expensive and present intolerable side effects. Furthermore, the search for antileishmanial bioactive compounds is urgent. Today, some studies started in Morocco, the evaluation of antileishmanial effects of natural products, in particular, bioactive compounds extracted from Moroccan medicinal plants. This work aims to explain the general epidemiological situation on the leishmaniasis in Morocco and to present all data about the antileishmanial properties of Moroccan medicinal plants. Several ethnopharmacological studies showed the use of Moroccan medicinal plants against leishmaniasis. The biological test showed that these plants showed cytotoxicity against </w:t>
      </w:r>
      <w:r>
        <w:rPr>
          <w:rFonts w:ascii="Times New Roman" w:cs="Times New Roman" w:eastAsia="Times New Roman" w:hAnsi="Times New Roman"/>
          <w:sz w:val="22"/>
          <w:szCs w:val="22"/>
          <w:i w:val="1"/>
          <w:iCs w:val="1"/>
          <w:color w:val="808080"/>
        </w:rPr>
        <w:t>Leishmania</w:t>
      </w:r>
      <w:r>
        <w:rPr>
          <w:rFonts w:ascii="Times New Roman" w:cs="Times New Roman" w:eastAsia="Times New Roman" w:hAnsi="Times New Roman"/>
          <w:sz w:val="22"/>
          <w:szCs w:val="22"/>
          <w:color w:val="808080"/>
        </w:rPr>
        <w:t xml:space="preserve"> species, such as </w:t>
      </w:r>
      <w:r>
        <w:rPr>
          <w:rFonts w:ascii="Times New Roman" w:cs="Times New Roman" w:eastAsia="Times New Roman" w:hAnsi="Times New Roman"/>
          <w:sz w:val="22"/>
          <w:szCs w:val="22"/>
          <w:i w:val="1"/>
          <w:iCs w:val="1"/>
          <w:color w:val="808080"/>
        </w:rPr>
        <w:t>Leishmania major</w:t>
      </w:r>
      <w:r>
        <w:rPr>
          <w:rFonts w:ascii="Times New Roman" w:cs="Times New Roman" w:eastAsia="Times New Roman" w:hAnsi="Times New Roman"/>
          <w:sz w:val="22"/>
          <w:szCs w:val="22"/>
          <w:color w:val="808080"/>
        </w:rPr>
        <w:t xml:space="preserve">, </w:t>
      </w:r>
      <w:r>
        <w:rPr>
          <w:rFonts w:ascii="Times New Roman" w:cs="Times New Roman" w:eastAsia="Times New Roman" w:hAnsi="Times New Roman"/>
          <w:sz w:val="22"/>
          <w:szCs w:val="22"/>
          <w:i w:val="1"/>
          <w:iCs w:val="1"/>
          <w:color w:val="808080"/>
        </w:rPr>
        <w:t>Leishmania infantum</w:t>
      </w:r>
      <w:r>
        <w:rPr>
          <w:rFonts w:ascii="Times New Roman" w:cs="Times New Roman" w:eastAsia="Times New Roman" w:hAnsi="Times New Roman"/>
          <w:sz w:val="22"/>
          <w:szCs w:val="22"/>
          <w:color w:val="808080"/>
        </w:rPr>
        <w:t xml:space="preserve">, and </w:t>
      </w:r>
      <w:r>
        <w:rPr>
          <w:rFonts w:ascii="Times New Roman" w:cs="Times New Roman" w:eastAsia="Times New Roman" w:hAnsi="Times New Roman"/>
          <w:sz w:val="22"/>
          <w:szCs w:val="22"/>
          <w:i w:val="1"/>
          <w:iCs w:val="1"/>
          <w:color w:val="808080"/>
        </w:rPr>
        <w:t>Leishmania tropica</w:t>
      </w:r>
      <w:r>
        <w:rPr>
          <w:rFonts w:ascii="Times New Roman" w:cs="Times New Roman" w:eastAsia="Times New Roman" w:hAnsi="Times New Roman"/>
          <w:sz w:val="22"/>
          <w:szCs w:val="22"/>
          <w:color w:val="808080"/>
        </w:rPr>
        <w:t>. Moreover, mechanism insights of the main compound of tested medicinal plants</w:t>
      </w:r>
      <w:r>
        <w:rPr>
          <w:rFonts w:ascii="Times New Roman" w:cs="Times New Roman" w:eastAsia="Times New Roman" w:hAnsi="Times New Roman"/>
          <w:sz w:val="22"/>
          <w:szCs w:val="22"/>
          <w:i w:val="1"/>
          <w:iCs w:val="1"/>
          <w:color w:val="808080"/>
        </w:rPr>
        <w:t xml:space="preserve"> </w:t>
      </w:r>
      <w:r>
        <w:rPr>
          <w:rFonts w:ascii="Times New Roman" w:cs="Times New Roman" w:eastAsia="Times New Roman" w:hAnsi="Times New Roman"/>
          <w:sz w:val="22"/>
          <w:szCs w:val="22"/>
          <w:color w:val="808080"/>
        </w:rPr>
        <w:t>showed specifically targeted pathways such as apoptosis action, topoisomerase inhibition, and respiratory chain perturbation.</w:t>
      </w:r>
    </w:p>
    <w:p>
      <w:pPr>
        <w:spacing w:after="0" w:line="213"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Leishmaniasis; Medicinal plants, Essential oils; Leishmanicidal effect.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-18415</wp:posOffset>
            </wp:positionH>
            <wp:positionV relativeFrom="paragraph">
              <wp:posOffset>38100</wp:posOffset>
            </wp:positionV>
            <wp:extent cx="577088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58" w:lineRule="exact"/>
        <w:rPr>
          <w:sz w:val="24"/>
          <w:szCs w:val="24"/>
          <w:color w:val="auto"/>
        </w:rPr>
      </w:pPr>
    </w:p>
    <w:p>
      <w:pPr>
        <w:jc w:val="both"/>
        <w:ind w:right="8"/>
        <w:spacing w:after="0" w:line="265" w:lineRule="auto"/>
        <w:rPr>
          <w:rFonts w:ascii="Times New Roman" w:cs="Times New Roman" w:eastAsia="Times New Roman" w:hAnsi="Times New Roman"/>
          <w:sz w:val="18"/>
          <w:szCs w:val="18"/>
          <w:color w:val="808080"/>
        </w:rPr>
      </w:pPr>
      <w:r>
        <w:rPr>
          <w:rFonts w:ascii="Times New Roman" w:cs="Times New Roman" w:eastAsia="Times New Roman" w:hAnsi="Times New Roman"/>
          <w:sz w:val="18"/>
          <w:szCs w:val="18"/>
          <w:color w:val="808080"/>
        </w:rPr>
        <w:t xml:space="preserve">© 2020 by the authors. This article is an open-access article distributed under the terms and conditions of the Creative Commons Attribution (CC BY) license </w:t>
      </w:r>
      <w:hyperlink r:id="rId16">
        <w:r>
          <w:rPr>
            <w:rFonts w:ascii="Times New Roman" w:cs="Times New Roman" w:eastAsia="Times New Roman" w:hAnsi="Times New Roman"/>
            <w:sz w:val="18"/>
            <w:szCs w:val="18"/>
            <w:color w:val="808080"/>
          </w:rPr>
          <w:t>(https://creativecommons.org/licenses/by/4.0/)</w:t>
        </w:r>
      </w:hyperlink>
      <w:r>
        <w:rPr>
          <w:rFonts w:ascii="Times New Roman" w:cs="Times New Roman" w:eastAsia="Times New Roman" w:hAnsi="Times New Roman"/>
          <w:sz w:val="18"/>
          <w:szCs w:val="18"/>
          <w:color w:val="808080"/>
        </w:rPr>
        <w:t>.</w:t>
      </w:r>
    </w:p>
    <w:p>
      <w:pPr>
        <w:spacing w:after="0" w:line="24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Introduction</w:t>
      </w:r>
    </w:p>
    <w:p>
      <w:pPr>
        <w:spacing w:after="0" w:line="253" w:lineRule="exact"/>
        <w:rPr>
          <w:sz w:val="24"/>
          <w:szCs w:val="24"/>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Leishmaniasis is a parasitic vector disease caused by protozoa of the genus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This disease has a significant impact in developing countries and a high mortality rate in Mediterranean areas, Africa, Latin America, and Asia [1]. This disease affects 12 million people in 98 countries [2,3]. The disease currently threatens about 350 million around the world. The current treatment by chemical drugs has several limitations such as toxic side effects, high cost, relapse, and the development of resistance [4,5], and requires long-term treatment [6]. Thus, an investment in drug development against parasitic diseases is a risky affair. In this context, the World Health Organization (WHO) has targeted research using plants to treat leishmaniasis [7]. Therefore, the research of new bioactive compounds with antileishmanial activity is necessary for the control and prevention of leishmaniasis [8]. In this context, certain studies reported that natural resources with effective antileishmanial activity might present a valuable source for the therapeutic control of leishmaniasis in humans. In Morocco, several works have shown the antileishmanial properties of natural resources [9]. In</w:t>
      </w:r>
    </w:p>
    <w:p>
      <w:pPr>
        <w:spacing w:after="0" w:line="234" w:lineRule="exact"/>
        <w:rPr>
          <w:sz w:val="24"/>
          <w:szCs w:val="24"/>
          <w:color w:val="auto"/>
        </w:rPr>
      </w:pPr>
    </w:p>
    <w:tbl>
      <w:tblPr>
        <w:tblLayout w:type="fixed"/>
        <w:tblInd w:w="60" w:type="dxa"/>
        <w:tblCellMar>
          <w:top w:w="0" w:type="dxa"/>
          <w:left w:w="0" w:type="dxa"/>
          <w:bottom w:w="0" w:type="dxa"/>
          <w:right w:w="0" w:type="dxa"/>
        </w:tblCellMar>
      </w:tblPr>
      <w:tr>
        <w:trPr>
          <w:trHeight w:val="271"/>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7162</w:t>
            </w:r>
          </w:p>
        </w:tc>
      </w:tr>
    </w:tbl>
    <w:p>
      <w:pPr>
        <w:sectPr>
          <w:pgSz w:w="11900" w:h="16840" w:orient="portrait"/>
          <w:cols w:equalWidth="0" w:num="1">
            <w:col w:w="9028"/>
          </w:cols>
          <w:pgMar w:left="1440" w:top="1134" w:right="1440" w:bottom="105" w:gutter="0" w:footer="0" w:header="0"/>
        </w:sectPr>
      </w:pPr>
    </w:p>
    <w:bookmarkStart w:id="1" w:name="page2"/>
    <w:bookmarkEnd w:id="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64" w:lineRule="auto"/>
        <w:rPr>
          <w:sz w:val="20"/>
          <w:szCs w:val="20"/>
          <w:color w:val="auto"/>
        </w:rPr>
      </w:pPr>
      <w:r>
        <w:rPr>
          <w:rFonts w:ascii="Times New Roman" w:cs="Times New Roman" w:eastAsia="Times New Roman" w:hAnsi="Times New Roman"/>
          <w:sz w:val="24"/>
          <w:szCs w:val="24"/>
          <w:color w:val="auto"/>
        </w:rPr>
        <w:t xml:space="preserve">this review, we have reported all the Moroccan medicinal plants tested for antileishmanial effects, their traditional use, and the mechanisms of action </w:t>
      </w:r>
      <w:r>
        <w:rPr>
          <w:rFonts w:ascii="Times New Roman" w:cs="Times New Roman" w:eastAsia="Times New Roman" w:hAnsi="Times New Roman"/>
          <w:sz w:val="21"/>
          <w:szCs w:val="21"/>
          <w:color w:val="auto"/>
        </w:rPr>
        <w:t>involved</w:t>
      </w:r>
      <w:r>
        <w:rPr>
          <w:rFonts w:ascii="Times New Roman" w:cs="Times New Roman" w:eastAsia="Times New Roman" w:hAnsi="Times New Roman"/>
          <w:sz w:val="24"/>
          <w:szCs w:val="24"/>
          <w:color w:val="auto"/>
        </w:rPr>
        <w:t>.</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Overviews on Leishmaniasis</w:t>
      </w:r>
    </w:p>
    <w:p>
      <w:pPr>
        <w:spacing w:after="0" w:line="254"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Leishmaniasis is a parasitic disease of the monocyte-macrophage system whose pathogen is a flagellated protozoan of the genus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This is a zoonosis transmitted from vertebrate to vertebrate by a hematophagous midge, the sandfly [10,11]. Only the female is hematophagous, his flight is silent and short-range, and his sting is painful but leaves no trace. It stings both man and animals, and she needs blood for the development of her eggs. Their lodging is constituted by the crevices of walls and burrows where they gorge themselves on micro-mammals (rodents, primates, marsupials, etc.) that may constitute the reservoir for some species of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 xml:space="preserve">Leishmaniasis includes visceral forms, localized cutaneous, diffuse cutaneous, and mucocutaneous forms. This multiplicity of clinical pictures results from a wide range of species and variation in the immune response of the infected host. The description of the first species of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was made by Laveran and Mesnil in 1903, and since, the number of species described has steadily increased. It is a parasite of vast geographical distribution found in Asia, Africa, South, and Central America and Europe, especially around the Mediterranean basin. Different species infect more than 15 million people, and there are two million new cases each year [12]. There are no effective vaccines yet to prevent the disease [13], and attempts to control the vector have so far been unsuccessful. This parasite presents during its cycle two distinct evolutionary stages; the amastigote stage, without flagella, is intramacrophagic and found in vertebrate hosts, including man and the promastigote stage, mobile thanks to its flagellum, is found in the intestine of sandflies and in culture media.</w:t>
      </w:r>
    </w:p>
    <w:p>
      <w:pPr>
        <w:spacing w:after="0" w:line="13"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Its life cycle is indirect because parasite development occurs in two successive hosts; the definitive host is man, dog or animals (wild and domestic) and the intermediate host by the vector: the female sandfly. Leishmaniasis is transmitted to humans through the bite of infected female sandflies [10]. At the definitive host, the amastigote forms multiply in the cells of the reticuloendothelial system [14]. The host cell eventually explodes, releasing parasites that immediately enter new cells.</w:t>
      </w:r>
    </w:p>
    <w:p>
      <w:pPr>
        <w:spacing w:after="0" w:line="14" w:lineRule="exact"/>
        <w:rPr>
          <w:sz w:val="20"/>
          <w:szCs w:val="20"/>
          <w:color w:val="auto"/>
        </w:rPr>
      </w:pPr>
    </w:p>
    <w:p>
      <w:pPr>
        <w:jc w:val="both"/>
        <w:ind w:right="8" w:firstLine="720"/>
        <w:spacing w:after="0" w:line="275" w:lineRule="auto"/>
        <w:rPr>
          <w:sz w:val="20"/>
          <w:szCs w:val="20"/>
          <w:color w:val="auto"/>
        </w:rPr>
      </w:pPr>
      <w:r>
        <w:rPr>
          <w:rFonts w:ascii="Times New Roman" w:cs="Times New Roman" w:eastAsia="Times New Roman" w:hAnsi="Times New Roman"/>
          <w:sz w:val="24"/>
          <w:szCs w:val="24"/>
          <w:color w:val="auto"/>
        </w:rPr>
        <w:t xml:space="preserve">The sandfly, which is the intermediate host, gets infected by pricking a sick man or animal. It absorbs blood monocytes. In the digestive tract of the insect, the amastigote forms are transformed into promastigote forms. After about a week and following </w:t>
      </w:r>
      <w:r>
        <w:rPr>
          <w:rFonts w:ascii="Palatino Linotype" w:cs="Palatino Linotype" w:eastAsia="Palatino Linotype" w:hAnsi="Palatino Linotype"/>
          <w:sz w:val="21"/>
          <w:szCs w:val="21"/>
          <w:color w:val="auto"/>
        </w:rPr>
        <w:t>suction efforts</w:t>
      </w:r>
      <w:r>
        <w:rPr>
          <w:rFonts w:ascii="Times New Roman" w:cs="Times New Roman" w:eastAsia="Times New Roman" w:hAnsi="Times New Roman"/>
          <w:sz w:val="24"/>
          <w:szCs w:val="24"/>
          <w:color w:val="auto"/>
        </w:rPr>
        <w:t xml:space="preserve">, the sandfly injects the promastigote forms in the wound. The transformation into endocellular amastigote forms (in mononuclear phagocytes) is carried out in a few minutes. Sandflies inject the larva at the infectious stage, metacyclic promastigotes, during the blood meal. Metacyclic promastigotes that reach the wound are phagocytosed by the macrophages of the dermis and turn into amastigotes by losing their flagellum [10]. Amastigotes multiply and survive in phagolysosomes of infected cells. They can spread through the blood and lymphatic system and reach different tissues. The location of the parasite in the patient's various organs is directly related to the tropism of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species. Vector transmission is the main mode of contamination. There is also transmission by syringe exchange among drug addicts. Transfusion and congenital transmissions remain exceptional.</w:t>
      </w:r>
    </w:p>
    <w:p>
      <w:pPr>
        <w:sectPr>
          <w:pgSz w:w="11900" w:h="16840" w:orient="portrait"/>
          <w:cols w:equalWidth="0" w:num="1">
            <w:col w:w="9028"/>
          </w:cols>
          <w:pgMar w:left="1440" w:top="729"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2" w:name="page3"/>
    <w:bookmarkEnd w:id="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Leishmaniasis in Morocco</w:t>
      </w:r>
    </w:p>
    <w:p>
      <w:pPr>
        <w:spacing w:after="0" w:line="253"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Unfortunately, Morocco is one of the countries infected with leishmaniasis, and the disease is still major health problems posing a major threat to public health. Leishmaniases have been known in Morocco for nearly a century; the first cases of cutaneous leishmaniasis (CL) have been described since 1914 in the South [15]. Since the early 1970s, the situation of leishmaniasis has become worrying in Morocco [16]. The eco-epidemiological studies have revealed the simultaneous presence of three distinct noso-geographical forms that are differentiated by their geographical distribution, their clinical-epidemiological aspect, their causative agent as well as the vectors, and possible reservoirs [16].</w:t>
      </w:r>
    </w:p>
    <w:p>
      <w:pPr>
        <w:spacing w:after="0" w:line="19"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After the launch of the National Program for the control of leishmaniasis carried out by the Department of Epidemiology and Disease, the epidemiological situation of leishmaniasis in all provinces and regions has enabled better monitoring [17]. A period of calm was noted from 1998 to 2001, during which the number of cases did not exceed 550 cases. The year 2008 was marked by a significant increase in cases to reach 3000. This ascent continued to reach a peak of 6444 cases in 2010. These epidemics triggered the application of a national plan of response to stop this increase. The result of this plan resulted in a net decrease in cases in 2014</w:t>
      </w:r>
    </w:p>
    <w:p>
      <w:pPr>
        <w:spacing w:after="0" w:line="7" w:lineRule="exact"/>
        <w:rPr>
          <w:sz w:val="20"/>
          <w:szCs w:val="20"/>
          <w:color w:val="auto"/>
        </w:rPr>
      </w:pPr>
    </w:p>
    <w:p>
      <w:pPr>
        <w:ind w:right="8"/>
        <w:spacing w:after="0" w:line="265" w:lineRule="auto"/>
        <w:tabs>
          <w:tab w:leader="none" w:pos="519"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Unfortunately, from 2015 to 2016, a re-emergence of this form has been noticed in some households such as Jerada, Ouarzazate, Tinghir, and Errachidia [19].</w:t>
      </w:r>
    </w:p>
    <w:p>
      <w:pPr>
        <w:spacing w:after="0" w:line="25" w:lineRule="exact"/>
        <w:rPr>
          <w:rFonts w:ascii="Times New Roman" w:cs="Times New Roman" w:eastAsia="Times New Roman" w:hAnsi="Times New Roman"/>
          <w:sz w:val="24"/>
          <w:szCs w:val="24"/>
          <w:color w:val="auto"/>
        </w:rPr>
      </w:pPr>
    </w:p>
    <w:p>
      <w:pPr>
        <w:jc w:val="both"/>
        <w:ind w:right="8" w:firstLine="720"/>
        <w:spacing w:after="0" w:line="27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 experienced a major epidemic south of the Anti-Atlas in the province of Tata. Subsequently, the disease spread to the provinces of Ouarzazate and Oujda [20]. Since the disease began to affect several other provinces with an epidemic character in the South and East of the country [21]. Nearly six provinces have been affected, namely the provinces of Errachidia, Figuig, Jerada, Ouarzazate, Boulemane, Tinghir, and Zagora [21,22].</w:t>
      </w:r>
    </w:p>
    <w:p>
      <w:pPr>
        <w:spacing w:after="0" w:line="17" w:lineRule="exact"/>
        <w:rPr>
          <w:rFonts w:ascii="Times New Roman" w:cs="Times New Roman" w:eastAsia="Times New Roman" w:hAnsi="Times New Roman"/>
          <w:sz w:val="24"/>
          <w:szCs w:val="24"/>
          <w:color w:val="auto"/>
        </w:rPr>
      </w:pPr>
    </w:p>
    <w:p>
      <w:pPr>
        <w:jc w:val="both"/>
        <w:ind w:right="8" w:firstLine="720"/>
        <w:spacing w:after="0" w:line="27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L. tropica </w:t>
      </w:r>
      <w:r>
        <w:rPr>
          <w:rFonts w:ascii="Times New Roman" w:cs="Times New Roman" w:eastAsia="Times New Roman" w:hAnsi="Times New Roman"/>
          <w:sz w:val="24"/>
          <w:szCs w:val="24"/>
          <w:color w:val="auto"/>
        </w:rPr>
        <w:t>covers an area of 400 square kilometers [23]. Over the years, several other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outbreaks have emerged, explaining the spatio-temporal extension of the disease in the country. In 2001, an epidemic was triggered in the provinces of Moulay Yacoub and Chichaoua [24]. The distribution of the cutaneous leishmaniasis from 2000 to 2015 has been maintained in an epidemic and constant manner in some provinces, such as Chichaoua, with an average of 342 cases/year [19,25].</w:t>
      </w:r>
    </w:p>
    <w:p>
      <w:pPr>
        <w:spacing w:after="0" w:line="13" w:lineRule="exact"/>
        <w:rPr>
          <w:rFonts w:ascii="Times New Roman" w:cs="Times New Roman" w:eastAsia="Times New Roman" w:hAnsi="Times New Roman"/>
          <w:sz w:val="24"/>
          <w:szCs w:val="24"/>
          <w:color w:val="auto"/>
        </w:rPr>
      </w:pPr>
    </w:p>
    <w:p>
      <w:pPr>
        <w:jc w:val="both"/>
        <w:ind w:right="8" w:firstLine="720"/>
        <w:spacing w:after="0" w:line="27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Cutaneous leishmaniasis, caused by </w:t>
      </w:r>
      <w:r>
        <w:rPr>
          <w:rFonts w:ascii="Times New Roman" w:cs="Times New Roman" w:eastAsia="Times New Roman" w:hAnsi="Times New Roman"/>
          <w:sz w:val="24"/>
          <w:szCs w:val="24"/>
          <w:i w:val="1"/>
          <w:iCs w:val="1"/>
          <w:color w:val="auto"/>
        </w:rPr>
        <w:t>L. infantum,</w:t>
      </w:r>
      <w:r>
        <w:rPr>
          <w:rFonts w:ascii="Times New Roman" w:cs="Times New Roman" w:eastAsia="Times New Roman" w:hAnsi="Times New Roman"/>
          <w:sz w:val="24"/>
          <w:szCs w:val="24"/>
          <w:color w:val="auto"/>
        </w:rPr>
        <w:t xml:space="preserve"> has previously generated sporadic cases restricted to the provinces of Sidi Kacem and Taounate [21]. Molecular investigations have also revealed the presence of an increasing number of infected cases in the provinces of Ouazzane and Sidi Kacem [26,27]. </w:t>
      </w:r>
      <w:r>
        <w:rPr>
          <w:rFonts w:ascii="Times New Roman" w:cs="Times New Roman" w:eastAsia="Times New Roman" w:hAnsi="Times New Roman"/>
          <w:sz w:val="21"/>
          <w:szCs w:val="21"/>
          <w:color w:val="auto"/>
        </w:rPr>
        <w:t>Furthermore,</w:t>
      </w:r>
      <w:r>
        <w:rPr>
          <w:rFonts w:ascii="Times New Roman" w:cs="Times New Roman" w:eastAsia="Times New Roman" w:hAnsi="Times New Roman"/>
          <w:sz w:val="24"/>
          <w:szCs w:val="24"/>
          <w:color w:val="auto"/>
        </w:rPr>
        <w:t xml:space="preserve"> visceral leishmaniasis (VL), also caused by </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infantum</w:t>
      </w:r>
      <w:r>
        <w:rPr>
          <w:rFonts w:ascii="Times New Roman" w:cs="Times New Roman" w:eastAsia="Times New Roman" w:hAnsi="Times New Roman"/>
          <w:sz w:val="24"/>
          <w:szCs w:val="24"/>
          <w:color w:val="auto"/>
        </w:rPr>
        <w:t>, is endemic in northern and central Morocco. This parasite mainly affects children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under 5 years, with an estimated incidence of 140 cases per year [28].</w:t>
      </w:r>
    </w:p>
    <w:p>
      <w:pPr>
        <w:spacing w:after="0" w:line="13" w:lineRule="exact"/>
        <w:rPr>
          <w:rFonts w:ascii="Times New Roman" w:cs="Times New Roman" w:eastAsia="Times New Roman" w:hAnsi="Times New Roman"/>
          <w:sz w:val="24"/>
          <w:szCs w:val="24"/>
          <w:color w:val="auto"/>
        </w:rPr>
      </w:pPr>
    </w:p>
    <w:p>
      <w:pPr>
        <w:jc w:val="both"/>
        <w:ind w:right="8" w:firstLine="720"/>
        <w:spacing w:after="0" w:line="27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Various protocols for the diagnosis of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have been used in Morocco, but the most used diagnosis is direct microscopy for searching for amastigote forms [29]. Sometimes, the confirmation of these cases is at the national reference laboratory using the molecular test, ITS1 PCR-RFLP method of the ribosomal DNA [30-32]. While other research applied the antibody detection methods such as immunochromatographic dipstick test (ICT), ELISA, IFAT with high sensitivity and specificity for ICT [33], and antigen detection assay test RDT for CL has also been developed [34]. Early diagnosis and prompt treatment may heal and prevent the development of stigmatizing lesions and scars [29].</w:t>
      </w:r>
    </w:p>
    <w:p>
      <w:pPr>
        <w:sectPr>
          <w:pgSz w:w="11900" w:h="16840" w:orient="portrait"/>
          <w:cols w:equalWidth="0" w:num="1">
            <w:col w:w="9028"/>
          </w:cols>
          <w:pgMar w:left="1440" w:top="729" w:right="1440" w:bottom="2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3" w:name="page4"/>
    <w:bookmarkEnd w:id="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In Morocco, entomological surveys showed the existence of specific vectors for each species. Effectively, </w:t>
      </w:r>
      <w:r>
        <w:rPr>
          <w:rFonts w:ascii="Times New Roman" w:cs="Times New Roman" w:eastAsia="Times New Roman" w:hAnsi="Times New Roman"/>
          <w:sz w:val="23"/>
          <w:szCs w:val="23"/>
          <w:i w:val="1"/>
          <w:iCs w:val="1"/>
          <w:color w:val="auto"/>
        </w:rPr>
        <w:t>Phlebotomus papatasi</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Phlebotomus sergenti</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Phlebotomus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longicuspis </w:t>
      </w:r>
      <w:r>
        <w:rPr>
          <w:rFonts w:ascii="Times New Roman" w:cs="Times New Roman" w:eastAsia="Times New Roman" w:hAnsi="Times New Roman"/>
          <w:sz w:val="23"/>
          <w:szCs w:val="23"/>
          <w:color w:val="auto"/>
        </w:rPr>
        <w:t>are the vectors of</w:t>
      </w:r>
      <w:r>
        <w:rPr>
          <w:rFonts w:ascii="Times New Roman" w:cs="Times New Roman" w:eastAsia="Times New Roman" w:hAnsi="Times New Roman"/>
          <w:sz w:val="23"/>
          <w:szCs w:val="23"/>
          <w:i w:val="1"/>
          <w:iCs w:val="1"/>
          <w:color w:val="auto"/>
        </w:rPr>
        <w:t xml:space="preserve"> L. major </w:t>
      </w:r>
      <w:r>
        <w:rPr>
          <w:rFonts w:ascii="Times New Roman" w:cs="Times New Roman" w:eastAsia="Times New Roman" w:hAnsi="Times New Roman"/>
          <w:sz w:val="23"/>
          <w:szCs w:val="23"/>
          <w:color w:val="auto"/>
        </w:rPr>
        <w:t>[20],</w:t>
      </w:r>
      <w:r>
        <w:rPr>
          <w:rFonts w:ascii="Times New Roman" w:cs="Times New Roman" w:eastAsia="Times New Roman" w:hAnsi="Times New Roman"/>
          <w:sz w:val="23"/>
          <w:szCs w:val="23"/>
          <w:i w:val="1"/>
          <w:iCs w:val="1"/>
          <w:color w:val="auto"/>
        </w:rPr>
        <w:t xml:space="preserve"> L. tropica </w:t>
      </w:r>
      <w:r>
        <w:rPr>
          <w:rFonts w:ascii="Times New Roman" w:cs="Times New Roman" w:eastAsia="Times New Roman" w:hAnsi="Times New Roman"/>
          <w:sz w:val="23"/>
          <w:szCs w:val="23"/>
          <w:color w:val="auto"/>
        </w:rPr>
        <w:t>[20], and</w:t>
      </w:r>
      <w:r>
        <w:rPr>
          <w:rFonts w:ascii="Times New Roman" w:cs="Times New Roman" w:eastAsia="Times New Roman" w:hAnsi="Times New Roman"/>
          <w:sz w:val="23"/>
          <w:szCs w:val="23"/>
          <w:i w:val="1"/>
          <w:iCs w:val="1"/>
          <w:color w:val="auto"/>
        </w:rPr>
        <w:t xml:space="preserve"> L. infantum </w:t>
      </w:r>
      <w:r>
        <w:rPr>
          <w:rFonts w:ascii="Times New Roman" w:cs="Times New Roman" w:eastAsia="Times New Roman" w:hAnsi="Times New Roman"/>
          <w:sz w:val="23"/>
          <w:szCs w:val="23"/>
          <w:color w:val="auto"/>
        </w:rPr>
        <w:t>[35], respectively.</w:t>
      </w:r>
    </w:p>
    <w:p>
      <w:pPr>
        <w:spacing w:after="0" w:line="232"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1. </w:t>
      </w:r>
      <w:r>
        <w:rPr>
          <w:rFonts w:ascii="Times New Roman" w:cs="Times New Roman" w:eastAsia="Times New Roman" w:hAnsi="Times New Roman"/>
          <w:sz w:val="20"/>
          <w:szCs w:val="20"/>
          <w:color w:val="auto"/>
        </w:rPr>
        <w:t>Traditional use of Moroccan medicinal plants with antileishmanial activities.</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98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9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Vernacular</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4580" w:type="dxa"/>
            <w:vAlign w:val="bottom"/>
            <w:gridSpan w:val="2"/>
          </w:tcPr>
          <w:p>
            <w:pPr>
              <w:ind w:left="80"/>
              <w:spacing w:after="0"/>
              <w:rPr>
                <w:sz w:val="20"/>
                <w:szCs w:val="20"/>
                <w:color w:val="auto"/>
              </w:rPr>
            </w:pPr>
            <w:r>
              <w:rPr>
                <w:rFonts w:ascii="Times New Roman" w:cs="Times New Roman" w:eastAsia="Times New Roman" w:hAnsi="Times New Roman"/>
                <w:sz w:val="18"/>
                <w:szCs w:val="18"/>
                <w:b w:val="1"/>
                <w:bCs w:val="1"/>
                <w:color w:val="auto"/>
              </w:rPr>
              <w:t>Medicinal indications</w:t>
            </w:r>
          </w:p>
        </w:tc>
        <w:tc>
          <w:tcPr>
            <w:tcW w:w="0" w:type="dxa"/>
            <w:vAlign w:val="bottom"/>
          </w:tcPr>
          <w:p>
            <w:pPr>
              <w:spacing w:after="0"/>
              <w:rPr>
                <w:sz w:val="1"/>
                <w:szCs w:val="1"/>
                <w:color w:val="auto"/>
              </w:rPr>
            </w:pPr>
          </w:p>
        </w:tc>
      </w:tr>
      <w:tr>
        <w:trPr>
          <w:trHeight w:val="198"/>
        </w:trPr>
        <w:tc>
          <w:tcPr>
            <w:tcW w:w="980" w:type="dxa"/>
            <w:vAlign w:val="bottom"/>
            <w:tcBorders>
              <w:bottom w:val="single" w:sz="8" w:color="auto"/>
            </w:tcBorders>
          </w:tcPr>
          <w:p>
            <w:pPr>
              <w:spacing w:after="0"/>
              <w:rPr>
                <w:sz w:val="17"/>
                <w:szCs w:val="17"/>
                <w:color w:val="auto"/>
              </w:rPr>
            </w:pP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names</w:t>
            </w: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Origanum</w:t>
            </w:r>
          </w:p>
        </w:tc>
        <w:tc>
          <w:tcPr>
            <w:tcW w:w="9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w w:val="98"/>
              </w:rPr>
              <w:t>compactum</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Za’tar</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Flowering</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line="206" w:lineRule="exact"/>
              <w:rPr>
                <w:sz w:val="20"/>
                <w:szCs w:val="20"/>
                <w:color w:val="auto"/>
              </w:rPr>
            </w:pPr>
            <w:r>
              <w:rPr>
                <w:rFonts w:ascii="Times New Roman" w:cs="Times New Roman" w:eastAsia="Times New Roman" w:hAnsi="Times New Roman"/>
                <w:sz w:val="18"/>
                <w:szCs w:val="18"/>
                <w:color w:val="auto"/>
              </w:rPr>
              <w:t>Stomach disorders and febrifuge [38]</w:t>
            </w:r>
          </w:p>
        </w:tc>
        <w:tc>
          <w:tcPr>
            <w:tcW w:w="0" w:type="dxa"/>
            <w:vAlign w:val="bottom"/>
          </w:tcPr>
          <w:p>
            <w:pPr>
              <w:spacing w:after="0"/>
              <w:rPr>
                <w:sz w:val="1"/>
                <w:szCs w:val="1"/>
                <w:color w:val="auto"/>
              </w:rPr>
            </w:pPr>
          </w:p>
        </w:tc>
      </w:tr>
      <w:tr>
        <w:trPr>
          <w:trHeight w:val="208"/>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Benth.</w:t>
            </w:r>
          </w:p>
        </w:tc>
        <w:tc>
          <w:tcPr>
            <w:tcW w:w="9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top</w:t>
            </w:r>
          </w:p>
        </w:tc>
        <w:tc>
          <w:tcPr>
            <w:tcW w:w="300" w:type="dxa"/>
            <w:vAlign w:val="bottom"/>
          </w:tcPr>
          <w:p>
            <w:pPr>
              <w:ind w:left="80"/>
              <w:spacing w:after="0" w:line="20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Inflammation [44]</w:t>
            </w:r>
          </w:p>
        </w:tc>
        <w:tc>
          <w:tcPr>
            <w:tcW w:w="0" w:type="dxa"/>
            <w:vAlign w:val="bottom"/>
          </w:tcPr>
          <w:p>
            <w:pPr>
              <w:spacing w:after="0"/>
              <w:rPr>
                <w:sz w:val="1"/>
                <w:szCs w:val="1"/>
                <w:color w:val="auto"/>
              </w:rPr>
            </w:pPr>
          </w:p>
        </w:tc>
      </w:tr>
      <w:tr>
        <w:trPr>
          <w:trHeight w:val="197"/>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vMerge w:val="restart"/>
          </w:tcPr>
          <w:p>
            <w:pPr>
              <w:ind w:left="140"/>
              <w:spacing w:after="0"/>
              <w:rPr>
                <w:sz w:val="20"/>
                <w:szCs w:val="20"/>
                <w:color w:val="auto"/>
              </w:rPr>
            </w:pPr>
            <w:r>
              <w:rPr>
                <w:rFonts w:ascii="Times New Roman" w:cs="Times New Roman" w:eastAsia="Times New Roman" w:hAnsi="Times New Roman"/>
                <w:sz w:val="18"/>
                <w:szCs w:val="18"/>
                <w:color w:val="auto"/>
              </w:rPr>
              <w:t>Heart and intestinal pains [45]</w:t>
            </w:r>
          </w:p>
        </w:tc>
        <w:tc>
          <w:tcPr>
            <w:tcW w:w="0" w:type="dxa"/>
            <w:vAlign w:val="bottom"/>
          </w:tcPr>
          <w:p>
            <w:pPr>
              <w:spacing w:after="0"/>
              <w:rPr>
                <w:sz w:val="1"/>
                <w:szCs w:val="1"/>
                <w:color w:val="auto"/>
              </w:rPr>
            </w:pPr>
          </w:p>
        </w:tc>
      </w:tr>
      <w:tr>
        <w:trPr>
          <w:trHeight w:val="76"/>
        </w:trPr>
        <w:tc>
          <w:tcPr>
            <w:tcW w:w="980" w:type="dxa"/>
            <w:vAlign w:val="bottom"/>
          </w:tcPr>
          <w:p>
            <w:pPr>
              <w:spacing w:after="0"/>
              <w:rPr>
                <w:sz w:val="6"/>
                <w:szCs w:val="6"/>
                <w:color w:val="auto"/>
              </w:rPr>
            </w:pPr>
          </w:p>
        </w:tc>
        <w:tc>
          <w:tcPr>
            <w:tcW w:w="9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1100" w:type="dxa"/>
            <w:vAlign w:val="bottom"/>
            <w:tcBorders>
              <w:right w:val="single" w:sz="8" w:color="auto"/>
            </w:tcBorders>
          </w:tcPr>
          <w:p>
            <w:pPr>
              <w:spacing w:after="0"/>
              <w:rPr>
                <w:sz w:val="6"/>
                <w:szCs w:val="6"/>
                <w:color w:val="auto"/>
              </w:rPr>
            </w:pPr>
          </w:p>
        </w:tc>
        <w:tc>
          <w:tcPr>
            <w:tcW w:w="300" w:type="dxa"/>
            <w:vAlign w:val="bottom"/>
            <w:vMerge w:val="continue"/>
          </w:tcPr>
          <w:p>
            <w:pPr>
              <w:spacing w:after="0"/>
              <w:rPr>
                <w:sz w:val="6"/>
                <w:szCs w:val="6"/>
                <w:color w:val="auto"/>
              </w:rPr>
            </w:pPr>
          </w:p>
        </w:tc>
        <w:tc>
          <w:tcPr>
            <w:tcW w:w="4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26"/>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5"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Digestive  problems,  cardiovascular  disorders,  and</w:t>
            </w:r>
          </w:p>
        </w:tc>
        <w:tc>
          <w:tcPr>
            <w:tcW w:w="0" w:type="dxa"/>
            <w:vAlign w:val="bottom"/>
          </w:tcPr>
          <w:p>
            <w:pPr>
              <w:spacing w:after="0"/>
              <w:rPr>
                <w:sz w:val="1"/>
                <w:szCs w:val="1"/>
                <w:color w:val="auto"/>
              </w:rPr>
            </w:pPr>
          </w:p>
        </w:tc>
      </w:tr>
      <w:tr>
        <w:trPr>
          <w:trHeight w:val="197"/>
        </w:trPr>
        <w:tc>
          <w:tcPr>
            <w:tcW w:w="980" w:type="dxa"/>
            <w:vAlign w:val="bottom"/>
            <w:tcBorders>
              <w:bottom w:val="single" w:sz="8" w:color="auto"/>
            </w:tcBorders>
          </w:tcPr>
          <w:p>
            <w:pPr>
              <w:spacing w:after="0"/>
              <w:rPr>
                <w:sz w:val="17"/>
                <w:szCs w:val="17"/>
                <w:color w:val="auto"/>
              </w:rPr>
            </w:pP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ind w:left="140"/>
              <w:spacing w:after="0" w:line="197" w:lineRule="exact"/>
              <w:rPr>
                <w:sz w:val="20"/>
                <w:szCs w:val="20"/>
                <w:color w:val="auto"/>
              </w:rPr>
            </w:pPr>
            <w:r>
              <w:rPr>
                <w:rFonts w:ascii="Times New Roman" w:cs="Times New Roman" w:eastAsia="Times New Roman" w:hAnsi="Times New Roman"/>
                <w:sz w:val="18"/>
                <w:szCs w:val="18"/>
                <w:color w:val="auto"/>
              </w:rPr>
              <w:t>respiratory problems [49]</w:t>
            </w: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Lavandula stoechas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Halhal</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Flowering</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Digestive disorders [38]</w:t>
            </w:r>
          </w:p>
        </w:tc>
        <w:tc>
          <w:tcPr>
            <w:tcW w:w="0" w:type="dxa"/>
            <w:vAlign w:val="bottom"/>
          </w:tcPr>
          <w:p>
            <w:pPr>
              <w:spacing w:after="0"/>
              <w:rPr>
                <w:sz w:val="1"/>
                <w:szCs w:val="1"/>
                <w:color w:val="auto"/>
              </w:rPr>
            </w:pPr>
          </w:p>
        </w:tc>
      </w:tr>
      <w:tr>
        <w:trPr>
          <w:trHeight w:val="251"/>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top</w:t>
            </w:r>
          </w:p>
        </w:tc>
        <w:tc>
          <w:tcPr>
            <w:tcW w:w="300" w:type="dxa"/>
            <w:vAlign w:val="bottom"/>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Rheumatism and asthma [44]</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Rheumatism and digestive disorders [45]</w:t>
            </w:r>
          </w:p>
        </w:tc>
        <w:tc>
          <w:tcPr>
            <w:tcW w:w="0" w:type="dxa"/>
            <w:vAlign w:val="bottom"/>
          </w:tcPr>
          <w:p>
            <w:pPr>
              <w:spacing w:after="0"/>
              <w:rPr>
                <w:sz w:val="1"/>
                <w:szCs w:val="1"/>
                <w:color w:val="auto"/>
              </w:rPr>
            </w:pPr>
          </w:p>
        </w:tc>
      </w:tr>
      <w:tr>
        <w:trPr>
          <w:trHeight w:val="216"/>
        </w:trPr>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14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300" w:type="dxa"/>
            <w:vAlign w:val="bottom"/>
            <w:tcBorders>
              <w:bottom w:val="single" w:sz="8" w:color="auto"/>
            </w:tcBorders>
          </w:tcPr>
          <w:p>
            <w:pPr>
              <w:ind w:left="80"/>
              <w:spacing w:after="0" w:line="21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Used as a diuretic [51]</w:t>
            </w:r>
          </w:p>
        </w:tc>
        <w:tc>
          <w:tcPr>
            <w:tcW w:w="0" w:type="dxa"/>
            <w:vAlign w:val="bottom"/>
          </w:tcPr>
          <w:p>
            <w:pPr>
              <w:spacing w:after="0"/>
              <w:rPr>
                <w:sz w:val="1"/>
                <w:szCs w:val="1"/>
                <w:color w:val="auto"/>
              </w:rPr>
            </w:pPr>
          </w:p>
        </w:tc>
      </w:tr>
      <w:tr>
        <w:trPr>
          <w:trHeight w:val="206"/>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Mentha pulegium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Fliyou</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Flowering</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Stomach  disorders,  cooling  and  respiratory  diseases</w:t>
            </w:r>
          </w:p>
        </w:tc>
        <w:tc>
          <w:tcPr>
            <w:tcW w:w="0" w:type="dxa"/>
            <w:vAlign w:val="bottom"/>
          </w:tcPr>
          <w:p>
            <w:pPr>
              <w:spacing w:after="0"/>
              <w:rPr>
                <w:sz w:val="1"/>
                <w:szCs w:val="1"/>
                <w:color w:val="auto"/>
              </w:rPr>
            </w:pPr>
          </w:p>
        </w:tc>
      </w:tr>
      <w:tr>
        <w:trPr>
          <w:trHeight w:val="217"/>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top</w:t>
            </w:r>
          </w:p>
        </w:tc>
        <w:tc>
          <w:tcPr>
            <w:tcW w:w="300" w:type="dxa"/>
            <w:vAlign w:val="bottom"/>
          </w:tcPr>
          <w:p>
            <w:pPr>
              <w:spacing w:after="0"/>
              <w:rPr>
                <w:sz w:val="18"/>
                <w:szCs w:val="18"/>
                <w:color w:val="auto"/>
              </w:rPr>
            </w:pP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such as influenza, colds, and bronchitis [38]</w:t>
            </w:r>
          </w:p>
        </w:tc>
        <w:tc>
          <w:tcPr>
            <w:tcW w:w="0" w:type="dxa"/>
            <w:vAlign w:val="bottom"/>
          </w:tcPr>
          <w:p>
            <w:pPr>
              <w:spacing w:after="0"/>
              <w:rPr>
                <w:sz w:val="1"/>
                <w:szCs w:val="1"/>
                <w:color w:val="auto"/>
              </w:rPr>
            </w:pPr>
          </w:p>
        </w:tc>
      </w:tr>
      <w:tr>
        <w:trPr>
          <w:trHeight w:val="241"/>
        </w:trPr>
        <w:tc>
          <w:tcPr>
            <w:tcW w:w="980" w:type="dxa"/>
            <w:vAlign w:val="bottom"/>
          </w:tcPr>
          <w:p>
            <w:pPr>
              <w:spacing w:after="0"/>
              <w:rPr>
                <w:sz w:val="20"/>
                <w:szCs w:val="20"/>
                <w:color w:val="auto"/>
              </w:rPr>
            </w:pPr>
          </w:p>
        </w:tc>
        <w:tc>
          <w:tcPr>
            <w:tcW w:w="9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300" w:type="dxa"/>
            <w:vAlign w:val="bottom"/>
          </w:tcPr>
          <w:p>
            <w:pPr>
              <w:ind w:left="80"/>
              <w:spacing w:after="0" w:line="241"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Hypertension, diabetes, and cardiac disease [43]</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Cold, respiratory canals [45]</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Respiratory problems [49]</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Cooling and flu [50]</w:t>
            </w:r>
          </w:p>
        </w:tc>
        <w:tc>
          <w:tcPr>
            <w:tcW w:w="0" w:type="dxa"/>
            <w:vAlign w:val="bottom"/>
          </w:tcPr>
          <w:p>
            <w:pPr>
              <w:spacing w:after="0"/>
              <w:rPr>
                <w:sz w:val="1"/>
                <w:szCs w:val="1"/>
                <w:color w:val="auto"/>
              </w:rPr>
            </w:pPr>
          </w:p>
        </w:tc>
      </w:tr>
      <w:tr>
        <w:trPr>
          <w:trHeight w:val="215"/>
        </w:trPr>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14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300" w:type="dxa"/>
            <w:vAlign w:val="bottom"/>
            <w:tcBorders>
              <w:bottom w:val="single" w:sz="8" w:color="auto"/>
            </w:tcBorders>
          </w:tcPr>
          <w:p>
            <w:pPr>
              <w:ind w:left="80"/>
              <w:spacing w:after="0" w:line="215"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Cough and chest problems [55]</w:t>
            </w:r>
          </w:p>
        </w:tc>
        <w:tc>
          <w:tcPr>
            <w:tcW w:w="0" w:type="dxa"/>
            <w:vAlign w:val="bottom"/>
          </w:tcPr>
          <w:p>
            <w:pPr>
              <w:spacing w:after="0"/>
              <w:rPr>
                <w:sz w:val="1"/>
                <w:szCs w:val="1"/>
                <w:color w:val="auto"/>
              </w:rPr>
            </w:pPr>
          </w:p>
        </w:tc>
      </w:tr>
      <w:tr>
        <w:trPr>
          <w:trHeight w:val="206"/>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Salvia officinalis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Salmia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Hypoglycemia [38,47]</w:t>
            </w:r>
          </w:p>
        </w:tc>
        <w:tc>
          <w:tcPr>
            <w:tcW w:w="0" w:type="dxa"/>
            <w:vAlign w:val="bottom"/>
          </w:tcPr>
          <w:p>
            <w:pPr>
              <w:spacing w:after="0"/>
              <w:rPr>
                <w:sz w:val="1"/>
                <w:szCs w:val="1"/>
                <w:color w:val="auto"/>
              </w:rPr>
            </w:pPr>
          </w:p>
        </w:tc>
      </w:tr>
      <w:tr>
        <w:trPr>
          <w:trHeight w:val="252"/>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300" w:type="dxa"/>
            <w:vAlign w:val="bottom"/>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Hypertension and cardiac disease [43]</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Asthma and inflammation [46]</w:t>
            </w:r>
          </w:p>
        </w:tc>
        <w:tc>
          <w:tcPr>
            <w:tcW w:w="0" w:type="dxa"/>
            <w:vAlign w:val="bottom"/>
          </w:tcPr>
          <w:p>
            <w:pPr>
              <w:spacing w:after="0"/>
              <w:rPr>
                <w:sz w:val="1"/>
                <w:szCs w:val="1"/>
                <w:color w:val="auto"/>
              </w:rPr>
            </w:pPr>
          </w:p>
        </w:tc>
      </w:tr>
      <w:tr>
        <w:trPr>
          <w:trHeight w:val="227"/>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Chill, rheumatism, and cough [45]</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Diabetes [49]</w:t>
            </w:r>
          </w:p>
        </w:tc>
        <w:tc>
          <w:tcPr>
            <w:tcW w:w="0" w:type="dxa"/>
            <w:vAlign w:val="bottom"/>
          </w:tcPr>
          <w:p>
            <w:pPr>
              <w:spacing w:after="0"/>
              <w:rPr>
                <w:sz w:val="1"/>
                <w:szCs w:val="1"/>
                <w:color w:val="auto"/>
              </w:rPr>
            </w:pPr>
          </w:p>
        </w:tc>
      </w:tr>
      <w:tr>
        <w:trPr>
          <w:trHeight w:val="217"/>
        </w:trPr>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14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300" w:type="dxa"/>
            <w:vAlign w:val="bottom"/>
            <w:tcBorders>
              <w:bottom w:val="single" w:sz="8" w:color="auto"/>
            </w:tcBorders>
          </w:tcPr>
          <w:p>
            <w:pPr>
              <w:ind w:left="80"/>
              <w:spacing w:after="0" w:line="21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Fever and stomach pains [50]</w:t>
            </w:r>
          </w:p>
        </w:tc>
        <w:tc>
          <w:tcPr>
            <w:tcW w:w="0" w:type="dxa"/>
            <w:vAlign w:val="bottom"/>
          </w:tcPr>
          <w:p>
            <w:pPr>
              <w:spacing w:after="0"/>
              <w:rPr>
                <w:sz w:val="1"/>
                <w:szCs w:val="1"/>
                <w:color w:val="auto"/>
              </w:rPr>
            </w:pPr>
          </w:p>
        </w:tc>
      </w:tr>
      <w:tr>
        <w:trPr>
          <w:trHeight w:val="206"/>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w w:val="99"/>
              </w:rPr>
              <w:t>Rosmarinus</w:t>
            </w:r>
          </w:p>
        </w:tc>
        <w:tc>
          <w:tcPr>
            <w:tcW w:w="9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officinalis</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Azir</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Stomach disorders and cooling [38]</w:t>
            </w:r>
          </w:p>
        </w:tc>
        <w:tc>
          <w:tcPr>
            <w:tcW w:w="0" w:type="dxa"/>
            <w:vAlign w:val="bottom"/>
          </w:tcPr>
          <w:p>
            <w:pPr>
              <w:spacing w:after="0"/>
              <w:rPr>
                <w:sz w:val="1"/>
                <w:szCs w:val="1"/>
                <w:color w:val="auto"/>
              </w:rPr>
            </w:pPr>
          </w:p>
        </w:tc>
      </w:tr>
      <w:tr>
        <w:trPr>
          <w:trHeight w:val="208"/>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L.</w:t>
            </w:r>
          </w:p>
        </w:tc>
        <w:tc>
          <w:tcPr>
            <w:tcW w:w="960" w:type="dxa"/>
            <w:vAlign w:val="bottom"/>
            <w:tcBorders>
              <w:right w:val="single" w:sz="8" w:color="auto"/>
            </w:tcBorders>
          </w:tcPr>
          <w:p>
            <w:pPr>
              <w:spacing w:after="0"/>
              <w:rPr>
                <w:sz w:val="18"/>
                <w:szCs w:val="18"/>
                <w:color w:val="auto"/>
              </w:rPr>
            </w:pPr>
          </w:p>
        </w:tc>
        <w:tc>
          <w:tcPr>
            <w:tcW w:w="140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300" w:type="dxa"/>
            <w:vAlign w:val="bottom"/>
          </w:tcPr>
          <w:p>
            <w:pPr>
              <w:ind w:left="80"/>
              <w:spacing w:after="0" w:line="20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Hypertension, diabetes, and cardiac disease [43]</w:t>
            </w:r>
          </w:p>
        </w:tc>
        <w:tc>
          <w:tcPr>
            <w:tcW w:w="0" w:type="dxa"/>
            <w:vAlign w:val="bottom"/>
          </w:tcPr>
          <w:p>
            <w:pPr>
              <w:spacing w:after="0"/>
              <w:rPr>
                <w:sz w:val="1"/>
                <w:szCs w:val="1"/>
                <w:color w:val="auto"/>
              </w:rPr>
            </w:pPr>
          </w:p>
        </w:tc>
      </w:tr>
      <w:tr>
        <w:trPr>
          <w:trHeight w:val="197"/>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spacing w:after="0"/>
              <w:rPr>
                <w:sz w:val="17"/>
                <w:szCs w:val="17"/>
                <w:color w:val="auto"/>
              </w:rPr>
            </w:pPr>
          </w:p>
        </w:tc>
        <w:tc>
          <w:tcPr>
            <w:tcW w:w="300" w:type="dxa"/>
            <w:vAlign w:val="bottom"/>
            <w:vMerge w:val="restart"/>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vMerge w:val="restart"/>
          </w:tcPr>
          <w:p>
            <w:pPr>
              <w:ind w:left="140"/>
              <w:spacing w:after="0"/>
              <w:rPr>
                <w:sz w:val="20"/>
                <w:szCs w:val="20"/>
                <w:color w:val="auto"/>
              </w:rPr>
            </w:pPr>
            <w:r>
              <w:rPr>
                <w:rFonts w:ascii="Times New Roman" w:cs="Times New Roman" w:eastAsia="Times New Roman" w:hAnsi="Times New Roman"/>
                <w:sz w:val="18"/>
                <w:szCs w:val="18"/>
                <w:color w:val="auto"/>
              </w:rPr>
              <w:t>Allergy, asthma, cancer, infections, and immune system</w:t>
            </w:r>
          </w:p>
        </w:tc>
        <w:tc>
          <w:tcPr>
            <w:tcW w:w="0" w:type="dxa"/>
            <w:vAlign w:val="bottom"/>
          </w:tcPr>
          <w:p>
            <w:pPr>
              <w:spacing w:after="0"/>
              <w:rPr>
                <w:sz w:val="1"/>
                <w:szCs w:val="1"/>
                <w:color w:val="auto"/>
              </w:rPr>
            </w:pPr>
          </w:p>
        </w:tc>
      </w:tr>
      <w:tr>
        <w:trPr>
          <w:trHeight w:val="72"/>
        </w:trPr>
        <w:tc>
          <w:tcPr>
            <w:tcW w:w="980" w:type="dxa"/>
            <w:vAlign w:val="bottom"/>
          </w:tcPr>
          <w:p>
            <w:pPr>
              <w:spacing w:after="0"/>
              <w:rPr>
                <w:sz w:val="6"/>
                <w:szCs w:val="6"/>
                <w:color w:val="auto"/>
              </w:rPr>
            </w:pPr>
          </w:p>
        </w:tc>
        <w:tc>
          <w:tcPr>
            <w:tcW w:w="960" w:type="dxa"/>
            <w:vAlign w:val="bottom"/>
            <w:tcBorders>
              <w:right w:val="single" w:sz="8" w:color="auto"/>
            </w:tcBorders>
          </w:tcPr>
          <w:p>
            <w:pPr>
              <w:spacing w:after="0"/>
              <w:rPr>
                <w:sz w:val="6"/>
                <w:szCs w:val="6"/>
                <w:color w:val="auto"/>
              </w:rPr>
            </w:pPr>
          </w:p>
        </w:tc>
        <w:tc>
          <w:tcPr>
            <w:tcW w:w="1400" w:type="dxa"/>
            <w:vAlign w:val="bottom"/>
            <w:tcBorders>
              <w:right w:val="single" w:sz="8" w:color="auto"/>
            </w:tcBorders>
          </w:tcPr>
          <w:p>
            <w:pPr>
              <w:spacing w:after="0"/>
              <w:rPr>
                <w:sz w:val="6"/>
                <w:szCs w:val="6"/>
                <w:color w:val="auto"/>
              </w:rPr>
            </w:pPr>
          </w:p>
        </w:tc>
        <w:tc>
          <w:tcPr>
            <w:tcW w:w="1100" w:type="dxa"/>
            <w:vAlign w:val="bottom"/>
            <w:tcBorders>
              <w:right w:val="single" w:sz="8" w:color="auto"/>
            </w:tcBorders>
          </w:tcPr>
          <w:p>
            <w:pPr>
              <w:spacing w:after="0"/>
              <w:rPr>
                <w:sz w:val="6"/>
                <w:szCs w:val="6"/>
                <w:color w:val="auto"/>
              </w:rPr>
            </w:pPr>
          </w:p>
        </w:tc>
        <w:tc>
          <w:tcPr>
            <w:tcW w:w="300" w:type="dxa"/>
            <w:vAlign w:val="bottom"/>
            <w:vMerge w:val="continue"/>
          </w:tcPr>
          <w:p>
            <w:pPr>
              <w:spacing w:after="0"/>
              <w:rPr>
                <w:sz w:val="6"/>
                <w:szCs w:val="6"/>
                <w:color w:val="auto"/>
              </w:rPr>
            </w:pPr>
          </w:p>
        </w:tc>
        <w:tc>
          <w:tcPr>
            <w:tcW w:w="4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97"/>
        </w:trPr>
        <w:tc>
          <w:tcPr>
            <w:tcW w:w="980" w:type="dxa"/>
            <w:vAlign w:val="bottom"/>
          </w:tcPr>
          <w:p>
            <w:pPr>
              <w:spacing w:after="0"/>
              <w:rPr>
                <w:sz w:val="17"/>
                <w:szCs w:val="17"/>
                <w:color w:val="auto"/>
              </w:rPr>
            </w:pPr>
          </w:p>
        </w:tc>
        <w:tc>
          <w:tcPr>
            <w:tcW w:w="9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spacing w:after="0"/>
              <w:rPr>
                <w:sz w:val="17"/>
                <w:szCs w:val="17"/>
                <w:color w:val="auto"/>
              </w:rPr>
            </w:pPr>
          </w:p>
        </w:tc>
        <w:tc>
          <w:tcPr>
            <w:tcW w:w="300" w:type="dxa"/>
            <w:vAlign w:val="bottom"/>
          </w:tcPr>
          <w:p>
            <w:pPr>
              <w:spacing w:after="0"/>
              <w:rPr>
                <w:sz w:val="17"/>
                <w:szCs w:val="17"/>
                <w:color w:val="auto"/>
              </w:rPr>
            </w:pPr>
          </w:p>
        </w:tc>
        <w:tc>
          <w:tcPr>
            <w:tcW w:w="4280" w:type="dxa"/>
            <w:vAlign w:val="bottom"/>
          </w:tcPr>
          <w:p>
            <w:pPr>
              <w:ind w:left="140"/>
              <w:spacing w:after="0" w:line="197" w:lineRule="exact"/>
              <w:rPr>
                <w:sz w:val="20"/>
                <w:szCs w:val="20"/>
                <w:color w:val="auto"/>
              </w:rPr>
            </w:pPr>
            <w:r>
              <w:rPr>
                <w:rFonts w:ascii="Times New Roman" w:cs="Times New Roman" w:eastAsia="Times New Roman" w:hAnsi="Times New Roman"/>
                <w:sz w:val="18"/>
                <w:szCs w:val="18"/>
                <w:color w:val="auto"/>
              </w:rPr>
              <w:t>depression [44]</w:t>
            </w:r>
          </w:p>
        </w:tc>
        <w:tc>
          <w:tcPr>
            <w:tcW w:w="0" w:type="dxa"/>
            <w:vAlign w:val="bottom"/>
          </w:tcPr>
          <w:p>
            <w:pPr>
              <w:spacing w:after="0"/>
              <w:rPr>
                <w:sz w:val="1"/>
                <w:szCs w:val="1"/>
                <w:color w:val="auto"/>
              </w:rPr>
            </w:pPr>
          </w:p>
        </w:tc>
      </w:tr>
      <w:tr>
        <w:trPr>
          <w:trHeight w:val="241"/>
        </w:trPr>
        <w:tc>
          <w:tcPr>
            <w:tcW w:w="980" w:type="dxa"/>
            <w:vAlign w:val="bottom"/>
          </w:tcPr>
          <w:p>
            <w:pPr>
              <w:spacing w:after="0"/>
              <w:rPr>
                <w:sz w:val="20"/>
                <w:szCs w:val="20"/>
                <w:color w:val="auto"/>
              </w:rPr>
            </w:pPr>
          </w:p>
        </w:tc>
        <w:tc>
          <w:tcPr>
            <w:tcW w:w="96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300" w:type="dxa"/>
            <w:vAlign w:val="bottom"/>
          </w:tcPr>
          <w:p>
            <w:pPr>
              <w:ind w:left="80"/>
              <w:spacing w:after="0" w:line="241"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Intestinal parasites and rheumatism [45]</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Diabetes [49]</w:t>
            </w:r>
          </w:p>
        </w:tc>
        <w:tc>
          <w:tcPr>
            <w:tcW w:w="0" w:type="dxa"/>
            <w:vAlign w:val="bottom"/>
          </w:tcPr>
          <w:p>
            <w:pPr>
              <w:spacing w:after="0"/>
              <w:rPr>
                <w:sz w:val="1"/>
                <w:szCs w:val="1"/>
                <w:color w:val="auto"/>
              </w:rPr>
            </w:pPr>
          </w:p>
        </w:tc>
      </w:tr>
      <w:tr>
        <w:trPr>
          <w:trHeight w:val="228"/>
        </w:trPr>
        <w:tc>
          <w:tcPr>
            <w:tcW w:w="98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300" w:type="dxa"/>
            <w:vAlign w:val="bottom"/>
          </w:tcPr>
          <w:p>
            <w:pPr>
              <w:ind w:left="80"/>
              <w:spacing w:after="0" w:line="228"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Stomach pains [50]</w:t>
            </w:r>
          </w:p>
        </w:tc>
        <w:tc>
          <w:tcPr>
            <w:tcW w:w="0" w:type="dxa"/>
            <w:vAlign w:val="bottom"/>
          </w:tcPr>
          <w:p>
            <w:pPr>
              <w:spacing w:after="0"/>
              <w:rPr>
                <w:sz w:val="1"/>
                <w:szCs w:val="1"/>
                <w:color w:val="auto"/>
              </w:rPr>
            </w:pPr>
          </w:p>
        </w:tc>
      </w:tr>
      <w:tr>
        <w:trPr>
          <w:trHeight w:val="216"/>
        </w:trPr>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14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300" w:type="dxa"/>
            <w:vAlign w:val="bottom"/>
            <w:tcBorders>
              <w:bottom w:val="single" w:sz="8" w:color="auto"/>
            </w:tcBorders>
          </w:tcPr>
          <w:p>
            <w:pPr>
              <w:ind w:left="80"/>
              <w:spacing w:after="0" w:line="21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Pyelonephritis and cystitis[51]</w:t>
            </w:r>
          </w:p>
        </w:tc>
        <w:tc>
          <w:tcPr>
            <w:tcW w:w="0" w:type="dxa"/>
            <w:vAlign w:val="bottom"/>
          </w:tcPr>
          <w:p>
            <w:pPr>
              <w:spacing w:after="0"/>
              <w:rPr>
                <w:sz w:val="1"/>
                <w:szCs w:val="1"/>
                <w:color w:val="auto"/>
              </w:rPr>
            </w:pPr>
          </w:p>
        </w:tc>
      </w:tr>
      <w:tr>
        <w:trPr>
          <w:trHeight w:val="205"/>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Myrtus communis</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Rihàn</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5"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line="205" w:lineRule="exact"/>
              <w:rPr>
                <w:sz w:val="20"/>
                <w:szCs w:val="20"/>
                <w:color w:val="auto"/>
              </w:rPr>
            </w:pPr>
            <w:r>
              <w:rPr>
                <w:rFonts w:ascii="Times New Roman" w:cs="Times New Roman" w:eastAsia="Times New Roman" w:hAnsi="Times New Roman"/>
                <w:sz w:val="18"/>
                <w:szCs w:val="18"/>
                <w:color w:val="auto"/>
              </w:rPr>
              <w:t>Fall protection [38]</w:t>
            </w:r>
          </w:p>
        </w:tc>
        <w:tc>
          <w:tcPr>
            <w:tcW w:w="0" w:type="dxa"/>
            <w:vAlign w:val="bottom"/>
          </w:tcPr>
          <w:p>
            <w:pPr>
              <w:spacing w:after="0"/>
              <w:rPr>
                <w:sz w:val="1"/>
                <w:szCs w:val="1"/>
                <w:color w:val="auto"/>
              </w:rPr>
            </w:pPr>
          </w:p>
        </w:tc>
      </w:tr>
      <w:tr>
        <w:trPr>
          <w:trHeight w:val="252"/>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Myrtaceae</w:t>
            </w:r>
          </w:p>
        </w:tc>
        <w:tc>
          <w:tcPr>
            <w:tcW w:w="9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300" w:type="dxa"/>
            <w:vAlign w:val="bottom"/>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Cardiac weakness and digestive system [41]</w:t>
            </w:r>
          </w:p>
        </w:tc>
        <w:tc>
          <w:tcPr>
            <w:tcW w:w="0" w:type="dxa"/>
            <w:vAlign w:val="bottom"/>
          </w:tcPr>
          <w:p>
            <w:pPr>
              <w:spacing w:after="0"/>
              <w:rPr>
                <w:sz w:val="1"/>
                <w:szCs w:val="1"/>
                <w:color w:val="auto"/>
              </w:rPr>
            </w:pPr>
          </w:p>
        </w:tc>
      </w:tr>
      <w:tr>
        <w:trPr>
          <w:trHeight w:val="216"/>
        </w:trPr>
        <w:tc>
          <w:tcPr>
            <w:tcW w:w="980" w:type="dxa"/>
            <w:vAlign w:val="bottom"/>
            <w:tcBorders>
              <w:bottom w:val="single" w:sz="8" w:color="auto"/>
            </w:tcBorders>
          </w:tcPr>
          <w:p>
            <w:pPr>
              <w:spacing w:after="0"/>
              <w:rPr>
                <w:sz w:val="18"/>
                <w:szCs w:val="18"/>
                <w:color w:val="auto"/>
              </w:rPr>
            </w:pPr>
          </w:p>
        </w:tc>
        <w:tc>
          <w:tcPr>
            <w:tcW w:w="960" w:type="dxa"/>
            <w:vAlign w:val="bottom"/>
            <w:tcBorders>
              <w:bottom w:val="single" w:sz="8" w:color="auto"/>
              <w:right w:val="single" w:sz="8" w:color="auto"/>
            </w:tcBorders>
          </w:tcPr>
          <w:p>
            <w:pPr>
              <w:spacing w:after="0"/>
              <w:rPr>
                <w:sz w:val="18"/>
                <w:szCs w:val="18"/>
                <w:color w:val="auto"/>
              </w:rPr>
            </w:pPr>
          </w:p>
        </w:tc>
        <w:tc>
          <w:tcPr>
            <w:tcW w:w="1400" w:type="dxa"/>
            <w:vAlign w:val="bottom"/>
            <w:tcBorders>
              <w:bottom w:val="single" w:sz="8" w:color="auto"/>
              <w:right w:val="single" w:sz="8" w:color="auto"/>
            </w:tcBorders>
          </w:tcPr>
          <w:p>
            <w:pPr>
              <w:spacing w:after="0"/>
              <w:rPr>
                <w:sz w:val="18"/>
                <w:szCs w:val="18"/>
                <w:color w:val="auto"/>
              </w:rPr>
            </w:pPr>
          </w:p>
        </w:tc>
        <w:tc>
          <w:tcPr>
            <w:tcW w:w="1100" w:type="dxa"/>
            <w:vAlign w:val="bottom"/>
            <w:tcBorders>
              <w:bottom w:val="single" w:sz="8" w:color="auto"/>
              <w:right w:val="single" w:sz="8" w:color="auto"/>
            </w:tcBorders>
          </w:tcPr>
          <w:p>
            <w:pPr>
              <w:spacing w:after="0"/>
              <w:rPr>
                <w:sz w:val="18"/>
                <w:szCs w:val="18"/>
                <w:color w:val="auto"/>
              </w:rPr>
            </w:pPr>
          </w:p>
        </w:tc>
        <w:tc>
          <w:tcPr>
            <w:tcW w:w="300" w:type="dxa"/>
            <w:vAlign w:val="bottom"/>
            <w:tcBorders>
              <w:bottom w:val="single" w:sz="8" w:color="auto"/>
            </w:tcBorders>
          </w:tcPr>
          <w:p>
            <w:pPr>
              <w:ind w:left="80"/>
              <w:spacing w:after="0" w:line="21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Immunological diseases [44]</w:t>
            </w:r>
          </w:p>
        </w:tc>
        <w:tc>
          <w:tcPr>
            <w:tcW w:w="0" w:type="dxa"/>
            <w:vAlign w:val="bottom"/>
          </w:tcPr>
          <w:p>
            <w:pPr>
              <w:spacing w:after="0"/>
              <w:rPr>
                <w:sz w:val="1"/>
                <w:szCs w:val="1"/>
                <w:color w:val="auto"/>
              </w:rPr>
            </w:pPr>
          </w:p>
        </w:tc>
      </w:tr>
      <w:tr>
        <w:trPr>
          <w:trHeight w:val="205"/>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Arbutus unedo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Senou</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5"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line="205" w:lineRule="exact"/>
              <w:rPr>
                <w:sz w:val="20"/>
                <w:szCs w:val="20"/>
                <w:color w:val="auto"/>
              </w:rPr>
            </w:pPr>
            <w:r>
              <w:rPr>
                <w:rFonts w:ascii="Times New Roman" w:cs="Times New Roman" w:eastAsia="Times New Roman" w:hAnsi="Times New Roman"/>
                <w:sz w:val="18"/>
                <w:szCs w:val="18"/>
                <w:color w:val="auto"/>
              </w:rPr>
              <w:t>Diabetes [38]</w:t>
            </w:r>
          </w:p>
        </w:tc>
        <w:tc>
          <w:tcPr>
            <w:tcW w:w="0" w:type="dxa"/>
            <w:vAlign w:val="bottom"/>
          </w:tcPr>
          <w:p>
            <w:pPr>
              <w:spacing w:after="0"/>
              <w:rPr>
                <w:sz w:val="1"/>
                <w:szCs w:val="1"/>
                <w:color w:val="auto"/>
              </w:rPr>
            </w:pPr>
          </w:p>
        </w:tc>
      </w:tr>
      <w:tr>
        <w:trPr>
          <w:trHeight w:val="240"/>
        </w:trPr>
        <w:tc>
          <w:tcPr>
            <w:tcW w:w="98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Ericaceae</w:t>
            </w:r>
          </w:p>
        </w:tc>
        <w:tc>
          <w:tcPr>
            <w:tcW w:w="960" w:type="dxa"/>
            <w:vAlign w:val="bottom"/>
            <w:tcBorders>
              <w:bottom w:val="single" w:sz="8" w:color="auto"/>
              <w:right w:val="single" w:sz="8" w:color="auto"/>
            </w:tcBorders>
          </w:tcPr>
          <w:p>
            <w:pPr>
              <w:spacing w:after="0"/>
              <w:rPr>
                <w:sz w:val="20"/>
                <w:szCs w:val="20"/>
                <w:color w:val="auto"/>
              </w:rPr>
            </w:pPr>
          </w:p>
        </w:tc>
        <w:tc>
          <w:tcPr>
            <w:tcW w:w="1400" w:type="dxa"/>
            <w:vAlign w:val="bottom"/>
            <w:tcBorders>
              <w:bottom w:val="single" w:sz="8" w:color="auto"/>
              <w:right w:val="single" w:sz="8" w:color="auto"/>
            </w:tcBorders>
          </w:tcPr>
          <w:p>
            <w:pPr>
              <w:spacing w:after="0"/>
              <w:rPr>
                <w:sz w:val="20"/>
                <w:szCs w:val="20"/>
                <w:color w:val="auto"/>
              </w:rPr>
            </w:pPr>
          </w:p>
        </w:tc>
        <w:tc>
          <w:tcPr>
            <w:tcW w:w="1100" w:type="dxa"/>
            <w:vAlign w:val="bottom"/>
            <w:tcBorders>
              <w:bottom w:val="single" w:sz="8" w:color="auto"/>
              <w:right w:val="single" w:sz="8" w:color="auto"/>
            </w:tcBorders>
          </w:tcPr>
          <w:p>
            <w:pPr>
              <w:spacing w:after="0"/>
              <w:rPr>
                <w:sz w:val="20"/>
                <w:szCs w:val="20"/>
                <w:color w:val="auto"/>
              </w:rPr>
            </w:pPr>
          </w:p>
        </w:tc>
        <w:tc>
          <w:tcPr>
            <w:tcW w:w="300" w:type="dxa"/>
            <w:vAlign w:val="bottom"/>
            <w:tcBorders>
              <w:bottom w:val="single" w:sz="8" w:color="auto"/>
            </w:tcBorders>
          </w:tcPr>
          <w:p>
            <w:pPr>
              <w:ind w:left="80"/>
              <w:spacing w:after="0" w:line="240"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18"/>
                <w:szCs w:val="18"/>
                <w:color w:val="auto"/>
              </w:rPr>
              <w:t>Kidney diseases [45]</w:t>
            </w:r>
          </w:p>
        </w:tc>
        <w:tc>
          <w:tcPr>
            <w:tcW w:w="0" w:type="dxa"/>
            <w:vAlign w:val="bottom"/>
          </w:tcPr>
          <w:p>
            <w:pPr>
              <w:spacing w:after="0"/>
              <w:rPr>
                <w:sz w:val="1"/>
                <w:szCs w:val="1"/>
                <w:color w:val="auto"/>
              </w:rPr>
            </w:pPr>
          </w:p>
        </w:tc>
      </w:tr>
      <w:tr>
        <w:trPr>
          <w:trHeight w:val="206"/>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Cistus crispus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Ouekir</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Skin wounds [38]</w:t>
            </w:r>
          </w:p>
        </w:tc>
        <w:tc>
          <w:tcPr>
            <w:tcW w:w="0" w:type="dxa"/>
            <w:vAlign w:val="bottom"/>
          </w:tcPr>
          <w:p>
            <w:pPr>
              <w:spacing w:after="0"/>
              <w:rPr>
                <w:sz w:val="1"/>
                <w:szCs w:val="1"/>
                <w:color w:val="auto"/>
              </w:rPr>
            </w:pPr>
          </w:p>
        </w:tc>
      </w:tr>
      <w:tr>
        <w:trPr>
          <w:trHeight w:val="197"/>
        </w:trPr>
        <w:tc>
          <w:tcPr>
            <w:tcW w:w="98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Cistaceae</w:t>
            </w: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w w:val="99"/>
              </w:rPr>
              <w:t>Centaurium</w:t>
            </w:r>
          </w:p>
        </w:tc>
        <w:tc>
          <w:tcPr>
            <w:tcW w:w="9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Korsatlhaya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Flowering</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Skin diseases [38]</w:t>
            </w:r>
          </w:p>
        </w:tc>
        <w:tc>
          <w:tcPr>
            <w:tcW w:w="0" w:type="dxa"/>
            <w:vAlign w:val="bottom"/>
          </w:tcPr>
          <w:p>
            <w:pPr>
              <w:spacing w:after="0"/>
              <w:rPr>
                <w:sz w:val="1"/>
                <w:szCs w:val="1"/>
                <w:color w:val="auto"/>
              </w:rPr>
            </w:pPr>
          </w:p>
        </w:tc>
      </w:tr>
      <w:tr>
        <w:trPr>
          <w:trHeight w:val="206"/>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erythraea </w:t>
            </w:r>
            <w:r>
              <w:rPr>
                <w:rFonts w:ascii="Times New Roman" w:cs="Times New Roman" w:eastAsia="Times New Roman" w:hAnsi="Times New Roman"/>
                <w:sz w:val="18"/>
                <w:szCs w:val="18"/>
                <w:color w:val="auto"/>
              </w:rPr>
              <w:t>Rafn</w:t>
            </w:r>
            <w:r>
              <w:rPr>
                <w:rFonts w:ascii="Times New Roman" w:cs="Times New Roman" w:eastAsia="Times New Roman" w:hAnsi="Times New Roman"/>
                <w:sz w:val="18"/>
                <w:szCs w:val="18"/>
                <w:i w:val="1"/>
                <w:iCs w:val="1"/>
                <w:color w:val="auto"/>
              </w:rPr>
              <w:t>.</w:t>
            </w: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top</w:t>
            </w:r>
          </w:p>
        </w:tc>
        <w:tc>
          <w:tcPr>
            <w:tcW w:w="300" w:type="dxa"/>
            <w:vAlign w:val="bottom"/>
          </w:tcPr>
          <w:p>
            <w:pPr>
              <w:ind w:left="80"/>
              <w:spacing w:after="0" w:line="206"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Digestive system and kidney diseases [45]</w:t>
            </w:r>
          </w:p>
        </w:tc>
        <w:tc>
          <w:tcPr>
            <w:tcW w:w="0" w:type="dxa"/>
            <w:vAlign w:val="bottom"/>
          </w:tcPr>
          <w:p>
            <w:pPr>
              <w:spacing w:after="0"/>
              <w:rPr>
                <w:sz w:val="1"/>
                <w:szCs w:val="1"/>
                <w:color w:val="auto"/>
              </w:rPr>
            </w:pPr>
          </w:p>
        </w:tc>
      </w:tr>
      <w:tr>
        <w:trPr>
          <w:trHeight w:val="198"/>
        </w:trPr>
        <w:tc>
          <w:tcPr>
            <w:tcW w:w="194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Gentianaceae</w:t>
            </w: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Pistacia lentiscus </w:t>
            </w:r>
            <w:r>
              <w:rPr>
                <w:rFonts w:ascii="Times New Roman" w:cs="Times New Roman" w:eastAsia="Times New Roman" w:hAnsi="Times New Roman"/>
                <w:sz w:val="18"/>
                <w:szCs w:val="18"/>
                <w:color w:val="auto"/>
              </w:rPr>
              <w:t>L.</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Drou</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Digestive diseases and evil eye [45]</w:t>
            </w:r>
          </w:p>
        </w:tc>
        <w:tc>
          <w:tcPr>
            <w:tcW w:w="0" w:type="dxa"/>
            <w:vAlign w:val="bottom"/>
          </w:tcPr>
          <w:p>
            <w:pPr>
              <w:spacing w:after="0"/>
              <w:rPr>
                <w:sz w:val="1"/>
                <w:szCs w:val="1"/>
                <w:color w:val="auto"/>
              </w:rPr>
            </w:pPr>
          </w:p>
        </w:tc>
      </w:tr>
      <w:tr>
        <w:trPr>
          <w:trHeight w:val="197"/>
        </w:trPr>
        <w:tc>
          <w:tcPr>
            <w:tcW w:w="194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Anacardiaceae</w:t>
            </w: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Salvia verbenaca</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Hiyyata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Wounds and abscesses [47]</w:t>
            </w:r>
          </w:p>
        </w:tc>
        <w:tc>
          <w:tcPr>
            <w:tcW w:w="0" w:type="dxa"/>
            <w:vAlign w:val="bottom"/>
          </w:tcPr>
          <w:p>
            <w:pPr>
              <w:spacing w:after="0"/>
              <w:rPr>
                <w:sz w:val="1"/>
                <w:szCs w:val="1"/>
                <w:color w:val="auto"/>
              </w:rPr>
            </w:pPr>
          </w:p>
        </w:tc>
      </w:tr>
      <w:tr>
        <w:trPr>
          <w:trHeight w:val="197"/>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spacing w:after="0"/>
              <w:rPr>
                <w:sz w:val="17"/>
                <w:szCs w:val="17"/>
                <w:color w:val="auto"/>
              </w:rPr>
            </w:pPr>
          </w:p>
        </w:tc>
        <w:tc>
          <w:tcPr>
            <w:tcW w:w="300" w:type="dxa"/>
            <w:vAlign w:val="bottom"/>
          </w:tcPr>
          <w:p>
            <w:pPr>
              <w:spacing w:after="0"/>
              <w:rPr>
                <w:sz w:val="17"/>
                <w:szCs w:val="17"/>
                <w:color w:val="auto"/>
              </w:rPr>
            </w:pPr>
          </w:p>
        </w:tc>
        <w:tc>
          <w:tcPr>
            <w:tcW w:w="4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1940" w:type="dxa"/>
            <w:vAlign w:val="bottom"/>
            <w:tcBorders>
              <w:bottom w:val="single" w:sz="8" w:color="auto"/>
              <w:right w:val="single" w:sz="8" w:color="auto"/>
            </w:tcBorders>
            <w:gridSpan w:val="2"/>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110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428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Berberishispanica</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Arris</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Stem bark</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Cancer, Eczema, and Psoriasis [44]</w:t>
            </w:r>
          </w:p>
        </w:tc>
        <w:tc>
          <w:tcPr>
            <w:tcW w:w="0" w:type="dxa"/>
            <w:vAlign w:val="bottom"/>
          </w:tcPr>
          <w:p>
            <w:pPr>
              <w:spacing w:after="0"/>
              <w:rPr>
                <w:sz w:val="1"/>
                <w:szCs w:val="1"/>
                <w:color w:val="auto"/>
              </w:rPr>
            </w:pPr>
          </w:p>
        </w:tc>
      </w:tr>
      <w:tr>
        <w:trPr>
          <w:trHeight w:val="197"/>
        </w:trPr>
        <w:tc>
          <w:tcPr>
            <w:tcW w:w="1940" w:type="dxa"/>
            <w:vAlign w:val="bottom"/>
            <w:tcBorders>
              <w:bottom w:val="single" w:sz="8" w:color="auto"/>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Berberidaceae</w:t>
            </w: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Lavandula dentata</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Khzama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Flowers</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Hypertension, diabetes, and cardiac disease [42]</w:t>
            </w:r>
          </w:p>
        </w:tc>
        <w:tc>
          <w:tcPr>
            <w:tcW w:w="0" w:type="dxa"/>
            <w:vAlign w:val="bottom"/>
          </w:tcPr>
          <w:p>
            <w:pPr>
              <w:spacing w:after="0"/>
              <w:rPr>
                <w:sz w:val="1"/>
                <w:szCs w:val="1"/>
                <w:color w:val="auto"/>
              </w:rPr>
            </w:pPr>
          </w:p>
        </w:tc>
      </w:tr>
      <w:tr>
        <w:trPr>
          <w:trHeight w:val="248"/>
        </w:trPr>
        <w:tc>
          <w:tcPr>
            <w:tcW w:w="9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Lamiaceae</w:t>
            </w:r>
          </w:p>
        </w:tc>
        <w:tc>
          <w:tcPr>
            <w:tcW w:w="96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300" w:type="dxa"/>
            <w:vAlign w:val="bottom"/>
          </w:tcPr>
          <w:p>
            <w:pPr>
              <w:ind w:left="80"/>
              <w:spacing w:after="0"/>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cough,  gastrointestinal  disorders,  and  neurological</w:t>
            </w:r>
          </w:p>
        </w:tc>
        <w:tc>
          <w:tcPr>
            <w:tcW w:w="0" w:type="dxa"/>
            <w:vAlign w:val="bottom"/>
          </w:tcPr>
          <w:p>
            <w:pPr>
              <w:spacing w:after="0"/>
              <w:rPr>
                <w:sz w:val="1"/>
                <w:szCs w:val="1"/>
                <w:color w:val="auto"/>
              </w:rPr>
            </w:pPr>
          </w:p>
        </w:tc>
      </w:tr>
      <w:tr>
        <w:trPr>
          <w:trHeight w:val="198"/>
        </w:trPr>
        <w:tc>
          <w:tcPr>
            <w:tcW w:w="980" w:type="dxa"/>
            <w:vAlign w:val="bottom"/>
            <w:tcBorders>
              <w:bottom w:val="single" w:sz="8" w:color="auto"/>
            </w:tcBorders>
          </w:tcPr>
          <w:p>
            <w:pPr>
              <w:spacing w:after="0"/>
              <w:rPr>
                <w:sz w:val="17"/>
                <w:szCs w:val="17"/>
                <w:color w:val="auto"/>
              </w:rPr>
            </w:pP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ind w:left="140"/>
              <w:spacing w:after="0" w:line="197" w:lineRule="exact"/>
              <w:rPr>
                <w:sz w:val="20"/>
                <w:szCs w:val="20"/>
                <w:color w:val="auto"/>
              </w:rPr>
            </w:pPr>
            <w:r>
              <w:rPr>
                <w:rFonts w:ascii="Times New Roman" w:cs="Times New Roman" w:eastAsia="Times New Roman" w:hAnsi="Times New Roman"/>
                <w:sz w:val="18"/>
                <w:szCs w:val="18"/>
                <w:color w:val="auto"/>
              </w:rPr>
              <w:t>conditions [50]</w:t>
            </w: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Cistus salviifolius</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Tarahla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Cutaneous leishmaniasis[53]</w:t>
            </w:r>
          </w:p>
        </w:tc>
        <w:tc>
          <w:tcPr>
            <w:tcW w:w="0" w:type="dxa"/>
            <w:vAlign w:val="bottom"/>
          </w:tcPr>
          <w:p>
            <w:pPr>
              <w:spacing w:after="0"/>
              <w:rPr>
                <w:sz w:val="1"/>
                <w:szCs w:val="1"/>
                <w:color w:val="auto"/>
              </w:rPr>
            </w:pPr>
          </w:p>
        </w:tc>
      </w:tr>
      <w:tr>
        <w:trPr>
          <w:trHeight w:val="197"/>
        </w:trPr>
        <w:tc>
          <w:tcPr>
            <w:tcW w:w="98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Cistaceae</w:t>
            </w: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Crataegus oxyacantha</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Saarourchaik</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Leaf</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Hypertension and cardiac disease [42]</w:t>
            </w:r>
          </w:p>
        </w:tc>
        <w:tc>
          <w:tcPr>
            <w:tcW w:w="0" w:type="dxa"/>
            <w:vAlign w:val="bottom"/>
          </w:tcPr>
          <w:p>
            <w:pPr>
              <w:spacing w:after="0"/>
              <w:rPr>
                <w:sz w:val="1"/>
                <w:szCs w:val="1"/>
                <w:color w:val="auto"/>
              </w:rPr>
            </w:pPr>
          </w:p>
        </w:tc>
      </w:tr>
      <w:tr>
        <w:trPr>
          <w:trHeight w:val="197"/>
        </w:trPr>
        <w:tc>
          <w:tcPr>
            <w:tcW w:w="980" w:type="dxa"/>
            <w:vAlign w:val="bottom"/>
            <w:tcBorders>
              <w:bottom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Rosaceae</w:t>
            </w:r>
          </w:p>
        </w:tc>
        <w:tc>
          <w:tcPr>
            <w:tcW w:w="960" w:type="dxa"/>
            <w:vAlign w:val="bottom"/>
            <w:tcBorders>
              <w:bottom w:val="single" w:sz="8" w:color="auto"/>
              <w:right w:val="single" w:sz="8" w:color="auto"/>
            </w:tcBorders>
          </w:tcPr>
          <w:p>
            <w:pPr>
              <w:spacing w:after="0"/>
              <w:rPr>
                <w:sz w:val="17"/>
                <w:szCs w:val="17"/>
                <w:color w:val="auto"/>
              </w:rPr>
            </w:pPr>
          </w:p>
        </w:tc>
        <w:tc>
          <w:tcPr>
            <w:tcW w:w="14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tcPr>
          <w:p>
            <w:pPr>
              <w:spacing w:after="0"/>
              <w:rPr>
                <w:sz w:val="17"/>
                <w:szCs w:val="17"/>
                <w:color w:val="auto"/>
              </w:rPr>
            </w:pPr>
          </w:p>
        </w:tc>
        <w:tc>
          <w:tcPr>
            <w:tcW w:w="300" w:type="dxa"/>
            <w:vAlign w:val="bottom"/>
            <w:tcBorders>
              <w:bottom w:val="single" w:sz="8" w:color="auto"/>
            </w:tcBorders>
          </w:tcPr>
          <w:p>
            <w:pPr>
              <w:spacing w:after="0"/>
              <w:rPr>
                <w:sz w:val="17"/>
                <w:szCs w:val="17"/>
                <w:color w:val="auto"/>
              </w:rPr>
            </w:pPr>
          </w:p>
        </w:tc>
        <w:tc>
          <w:tcPr>
            <w:tcW w:w="4280" w:type="dxa"/>
            <w:vAlign w:val="bottom"/>
            <w:tcBorders>
              <w:bottom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Ephedraaltissima</w:t>
            </w:r>
          </w:p>
        </w:tc>
        <w:tc>
          <w:tcPr>
            <w:tcW w:w="14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laâlenda</w:t>
            </w:r>
          </w:p>
        </w:tc>
        <w:tc>
          <w:tcPr>
            <w:tcW w:w="110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Tige</w:t>
            </w:r>
          </w:p>
        </w:tc>
        <w:tc>
          <w:tcPr>
            <w:tcW w:w="300" w:type="dxa"/>
            <w:vAlign w:val="bottom"/>
          </w:tcPr>
          <w:p>
            <w:pPr>
              <w:ind w:left="80"/>
              <w:spacing w:after="0" w:line="207" w:lineRule="exact"/>
              <w:rPr>
                <w:sz w:val="20"/>
                <w:szCs w:val="20"/>
                <w:color w:val="auto"/>
              </w:rPr>
            </w:pPr>
            <w:r>
              <w:rPr>
                <w:rFonts w:ascii="Palatino Linotype" w:cs="Palatino Linotype" w:eastAsia="Palatino Linotype" w:hAnsi="Palatino Linotype"/>
                <w:sz w:val="18"/>
                <w:szCs w:val="18"/>
                <w:color w:val="auto"/>
              </w:rPr>
              <w:t>-</w:t>
            </w:r>
          </w:p>
        </w:tc>
        <w:tc>
          <w:tcPr>
            <w:tcW w:w="428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Abortion [46]</w:t>
            </w:r>
          </w:p>
        </w:tc>
        <w:tc>
          <w:tcPr>
            <w:tcW w:w="0" w:type="dxa"/>
            <w:vAlign w:val="bottom"/>
          </w:tcPr>
          <w:p>
            <w:pPr>
              <w:spacing w:after="0"/>
              <w:rPr>
                <w:sz w:val="1"/>
                <w:szCs w:val="1"/>
                <w:color w:val="auto"/>
              </w:rPr>
            </w:pPr>
          </w:p>
        </w:tc>
      </w:tr>
      <w:tr>
        <w:trPr>
          <w:trHeight w:val="198"/>
        </w:trPr>
        <w:tc>
          <w:tcPr>
            <w:tcW w:w="194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Ephedraceae</w:t>
            </w:r>
          </w:p>
        </w:tc>
        <w:tc>
          <w:tcPr>
            <w:tcW w:w="1400" w:type="dxa"/>
            <w:vAlign w:val="bottom"/>
            <w:tcBorders>
              <w:right w:val="single" w:sz="8" w:color="auto"/>
            </w:tcBorders>
          </w:tcPr>
          <w:p>
            <w:pPr>
              <w:spacing w:after="0"/>
              <w:rPr>
                <w:sz w:val="17"/>
                <w:szCs w:val="17"/>
                <w:color w:val="auto"/>
              </w:rPr>
            </w:pPr>
          </w:p>
        </w:tc>
        <w:tc>
          <w:tcPr>
            <w:tcW w:w="1100" w:type="dxa"/>
            <w:vAlign w:val="bottom"/>
            <w:tcBorders>
              <w:right w:val="single" w:sz="8" w:color="auto"/>
            </w:tcBorders>
          </w:tcPr>
          <w:p>
            <w:pPr>
              <w:spacing w:after="0"/>
              <w:rPr>
                <w:sz w:val="17"/>
                <w:szCs w:val="17"/>
                <w:color w:val="auto"/>
              </w:rPr>
            </w:pPr>
          </w:p>
        </w:tc>
        <w:tc>
          <w:tcPr>
            <w:tcW w:w="300" w:type="dxa"/>
            <w:vAlign w:val="bottom"/>
          </w:tcPr>
          <w:p>
            <w:pPr>
              <w:spacing w:after="0"/>
              <w:rPr>
                <w:sz w:val="17"/>
                <w:szCs w:val="17"/>
                <w:color w:val="auto"/>
              </w:rPr>
            </w:pPr>
          </w:p>
        </w:tc>
        <w:tc>
          <w:tcPr>
            <w:tcW w:w="428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8"/>
          </w:cols>
          <w:pgMar w:left="1440" w:top="729" w:right="1440" w:bottom="247" w:gutter="0" w:footer="0" w:header="0"/>
        </w:sectPr>
      </w:pPr>
    </w:p>
    <w:p>
      <w:pPr>
        <w:spacing w:after="0" w:line="199"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4" w:name="page5"/>
    <w:bookmarkEnd w:id="4"/>
    <w:p>
      <w:pPr>
        <w:ind w:left="5280"/>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7" w:lineRule="exact"/>
        <w:rPr>
          <w:sz w:val="20"/>
          <w:szCs w:val="20"/>
          <w:color w:val="auto"/>
        </w:rPr>
      </w:pPr>
    </w:p>
    <w:p>
      <w:pPr>
        <w:jc w:val="both"/>
        <w:ind w:right="20" w:firstLine="720"/>
        <w:spacing w:after="0" w:line="272" w:lineRule="auto"/>
        <w:rPr>
          <w:sz w:val="20"/>
          <w:szCs w:val="20"/>
          <w:color w:val="auto"/>
        </w:rPr>
      </w:pPr>
      <w:r>
        <w:rPr>
          <w:rFonts w:ascii="Times New Roman" w:cs="Times New Roman" w:eastAsia="Times New Roman" w:hAnsi="Times New Roman"/>
          <w:sz w:val="24"/>
          <w:szCs w:val="24"/>
          <w:color w:val="auto"/>
        </w:rPr>
        <w:t>Additionally, the Ministry of Health launched action plans, in partnership with other sectors, whose objectives were to identify 75% of the estimated cases of cutaneous leishmaniasis by 2021, to eliminate mortality related to VL by 2021, and eliminate the disease in the country by 2030 [36].</w:t>
      </w: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Medicinal use of Moroccan medicinal plants with antileishmanial effects</w:t>
      </w:r>
    </w:p>
    <w:p>
      <w:pPr>
        <w:spacing w:after="0" w:line="255" w:lineRule="exact"/>
        <w:rPr>
          <w:sz w:val="20"/>
          <w:szCs w:val="20"/>
          <w:color w:val="auto"/>
        </w:rPr>
      </w:pPr>
    </w:p>
    <w:p>
      <w:pPr>
        <w:jc w:val="both"/>
        <w:ind w:right="20" w:firstLine="720"/>
        <w:spacing w:after="0" w:line="272" w:lineRule="auto"/>
        <w:rPr>
          <w:sz w:val="20"/>
          <w:szCs w:val="20"/>
          <w:color w:val="auto"/>
        </w:rPr>
      </w:pPr>
      <w:r>
        <w:rPr>
          <w:rFonts w:ascii="Times New Roman" w:cs="Times New Roman" w:eastAsia="Times New Roman" w:hAnsi="Times New Roman"/>
          <w:sz w:val="24"/>
          <w:szCs w:val="24"/>
          <w:color w:val="auto"/>
        </w:rPr>
        <w:t>In Morocco, the population still uses medicinal plants to treat a number of diseases such as diabetes, cancer, cardiovascular diseases, bacterial, and parasitic infections, including leishmaniasis. Indeed, several works carried out in different Moroccan regions and dating back to the '70s have reported the traditional use of medicinal plants [9, 37-58].</w:t>
      </w:r>
    </w:p>
    <w:p>
      <w:pPr>
        <w:spacing w:after="0" w:line="19" w:lineRule="exact"/>
        <w:rPr>
          <w:sz w:val="20"/>
          <w:szCs w:val="20"/>
          <w:color w:val="auto"/>
        </w:rPr>
      </w:pPr>
    </w:p>
    <w:p>
      <w:pPr>
        <w:jc w:val="both"/>
        <w:ind w:right="20" w:firstLine="720"/>
        <w:spacing w:after="0" w:line="287" w:lineRule="auto"/>
        <w:rPr>
          <w:sz w:val="20"/>
          <w:szCs w:val="20"/>
          <w:color w:val="auto"/>
        </w:rPr>
      </w:pPr>
      <w:r>
        <w:rPr>
          <w:rFonts w:ascii="Times New Roman" w:cs="Times New Roman" w:eastAsia="Times New Roman" w:hAnsi="Times New Roman"/>
          <w:sz w:val="23"/>
          <w:szCs w:val="23"/>
          <w:color w:val="auto"/>
        </w:rPr>
        <w:t>Amongst all used medicinal plants to fight against leishmaniasis, sixteen have been tested in Morocco against leishmaniasis; these plants are divided into 9 families (</w:t>
      </w:r>
      <w:r>
        <w:rPr>
          <w:rFonts w:ascii="Times New Roman" w:cs="Times New Roman" w:eastAsia="Times New Roman" w:hAnsi="Times New Roman"/>
          <w:sz w:val="23"/>
          <w:szCs w:val="23"/>
          <w:i w:val="1"/>
          <w:iCs w:val="1"/>
          <w:color w:val="auto"/>
        </w:rPr>
        <w:t>Lamiaceae</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Myrtaceae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Ericaceae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Cistaceae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Gentianaceae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Anacardiaceae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Berberidaceae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Rosaceae</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and </w:t>
      </w:r>
      <w:r>
        <w:rPr>
          <w:rFonts w:ascii="Times New Roman" w:cs="Times New Roman" w:eastAsia="Times New Roman" w:hAnsi="Times New Roman"/>
          <w:sz w:val="23"/>
          <w:szCs w:val="23"/>
          <w:i w:val="1"/>
          <w:iCs w:val="1"/>
          <w:color w:val="auto"/>
        </w:rPr>
        <w:t>Ephedraceae</w:t>
      </w:r>
      <w:r>
        <w:rPr>
          <w:rFonts w:ascii="Times New Roman" w:cs="Times New Roman" w:eastAsia="Times New Roman" w:hAnsi="Times New Roman"/>
          <w:sz w:val="23"/>
          <w:szCs w:val="23"/>
          <w:color w:val="auto"/>
        </w:rPr>
        <w:t>) (Table 1). The traditional use of these plants shows significant variability depending on the plant used, the region, and the pathology treated. Plants of the family Lamiaceae, namely (</w:t>
      </w:r>
      <w:r>
        <w:rPr>
          <w:rFonts w:ascii="Times New Roman" w:cs="Times New Roman" w:eastAsia="Times New Roman" w:hAnsi="Times New Roman"/>
          <w:sz w:val="23"/>
          <w:szCs w:val="23"/>
          <w:i w:val="1"/>
          <w:iCs w:val="1"/>
          <w:color w:val="auto"/>
        </w:rPr>
        <w:t>Origanum compactum</w:t>
      </w:r>
      <w:r>
        <w:rPr>
          <w:rFonts w:ascii="Times New Roman" w:cs="Times New Roman" w:eastAsia="Times New Roman" w:hAnsi="Times New Roman"/>
          <w:sz w:val="23"/>
          <w:szCs w:val="23"/>
          <w:color w:val="auto"/>
        </w:rPr>
        <w:t xml:space="preserve"> Benth., </w:t>
      </w:r>
      <w:r>
        <w:rPr>
          <w:rFonts w:ascii="Times New Roman" w:cs="Times New Roman" w:eastAsia="Times New Roman" w:hAnsi="Times New Roman"/>
          <w:sz w:val="23"/>
          <w:szCs w:val="23"/>
          <w:i w:val="1"/>
          <w:iCs w:val="1"/>
          <w:color w:val="auto"/>
        </w:rPr>
        <w:t>Lavandula stoechas</w:t>
      </w:r>
      <w:r>
        <w:rPr>
          <w:rFonts w:ascii="Times New Roman" w:cs="Times New Roman" w:eastAsia="Times New Roman" w:hAnsi="Times New Roman"/>
          <w:sz w:val="23"/>
          <w:szCs w:val="23"/>
          <w:color w:val="auto"/>
        </w:rPr>
        <w:t xml:space="preserve"> L., </w:t>
      </w:r>
      <w:r>
        <w:rPr>
          <w:rFonts w:ascii="Times New Roman" w:cs="Times New Roman" w:eastAsia="Times New Roman" w:hAnsi="Times New Roman"/>
          <w:sz w:val="23"/>
          <w:szCs w:val="23"/>
          <w:i w:val="1"/>
          <w:iCs w:val="1"/>
          <w:color w:val="auto"/>
        </w:rPr>
        <w:t>Mentha pulegium</w:t>
      </w:r>
      <w:r>
        <w:rPr>
          <w:rFonts w:ascii="Times New Roman" w:cs="Times New Roman" w:eastAsia="Times New Roman" w:hAnsi="Times New Roman"/>
          <w:sz w:val="23"/>
          <w:szCs w:val="23"/>
          <w:color w:val="auto"/>
        </w:rPr>
        <w:t xml:space="preserve"> L., </w:t>
      </w:r>
      <w:r>
        <w:rPr>
          <w:rFonts w:ascii="Times New Roman" w:cs="Times New Roman" w:eastAsia="Times New Roman" w:hAnsi="Times New Roman"/>
          <w:sz w:val="23"/>
          <w:szCs w:val="23"/>
          <w:i w:val="1"/>
          <w:iCs w:val="1"/>
          <w:color w:val="auto"/>
        </w:rPr>
        <w:t>Salvia officinalis</w:t>
      </w:r>
      <w:r>
        <w:rPr>
          <w:rFonts w:ascii="Times New Roman" w:cs="Times New Roman" w:eastAsia="Times New Roman" w:hAnsi="Times New Roman"/>
          <w:sz w:val="23"/>
          <w:szCs w:val="23"/>
          <w:color w:val="auto"/>
        </w:rPr>
        <w:t xml:space="preserve"> L., </w:t>
      </w:r>
      <w:r>
        <w:rPr>
          <w:rFonts w:ascii="Times New Roman" w:cs="Times New Roman" w:eastAsia="Times New Roman" w:hAnsi="Times New Roman"/>
          <w:sz w:val="23"/>
          <w:szCs w:val="23"/>
          <w:i w:val="1"/>
          <w:iCs w:val="1"/>
          <w:color w:val="auto"/>
        </w:rPr>
        <w:t>Rosmarinus officinalis</w:t>
      </w:r>
      <w:r>
        <w:rPr>
          <w:rFonts w:ascii="Times New Roman" w:cs="Times New Roman" w:eastAsia="Times New Roman" w:hAnsi="Times New Roman"/>
          <w:sz w:val="23"/>
          <w:szCs w:val="23"/>
          <w:color w:val="auto"/>
        </w:rPr>
        <w:t xml:space="preserve"> L., </w:t>
      </w:r>
      <w:r>
        <w:rPr>
          <w:rFonts w:ascii="Times New Roman" w:cs="Times New Roman" w:eastAsia="Times New Roman" w:hAnsi="Times New Roman"/>
          <w:sz w:val="23"/>
          <w:szCs w:val="23"/>
          <w:i w:val="1"/>
          <w:iCs w:val="1"/>
          <w:color w:val="auto"/>
        </w:rPr>
        <w:t>Salvia verbenaca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Lavandula dentate</w:t>
      </w:r>
      <w:r>
        <w:rPr>
          <w:rFonts w:ascii="Times New Roman" w:cs="Times New Roman" w:eastAsia="Times New Roman" w:hAnsi="Times New Roman"/>
          <w:sz w:val="23"/>
          <w:szCs w:val="23"/>
          <w:color w:val="auto"/>
        </w:rPr>
        <w:t xml:space="preserve">) are the most used in traditional medicine. This use is certainly justified by the presence of high dose of secondary metabolite in these plants, especially because they express volatile substances or essential oils (EO) which have long shown enormous pharmacological properties, their use is often done by flowering tops and leaves, this is explained by the fact that these plants are the place of photosynthesis and therefore the presence of bioactive substances. Among these plants tested against leishmaniasis, the majority of them are traditionally used against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Indeed, </w:t>
      </w:r>
      <w:r>
        <w:rPr>
          <w:rFonts w:ascii="Times New Roman" w:cs="Times New Roman" w:eastAsia="Times New Roman" w:hAnsi="Times New Roman"/>
          <w:sz w:val="23"/>
          <w:szCs w:val="23"/>
          <w:i w:val="1"/>
          <w:iCs w:val="1"/>
          <w:color w:val="auto"/>
        </w:rPr>
        <w:t>Rosmarinus officinalis</w:t>
      </w:r>
      <w:r>
        <w:rPr>
          <w:rFonts w:ascii="Times New Roman" w:cs="Times New Roman" w:eastAsia="Times New Roman" w:hAnsi="Times New Roman"/>
          <w:sz w:val="23"/>
          <w:szCs w:val="23"/>
          <w:color w:val="auto"/>
        </w:rPr>
        <w:t xml:space="preserve"> L., </w:t>
      </w:r>
      <w:r>
        <w:rPr>
          <w:rFonts w:ascii="Times New Roman" w:cs="Times New Roman" w:eastAsia="Times New Roman" w:hAnsi="Times New Roman"/>
          <w:sz w:val="23"/>
          <w:szCs w:val="23"/>
          <w:i w:val="1"/>
          <w:iCs w:val="1"/>
          <w:color w:val="auto"/>
        </w:rPr>
        <w:t>Berberis hispanica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Lavandula dentata</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Cistus salviifolius</w:t>
      </w:r>
      <w:r>
        <w:rPr>
          <w:rFonts w:ascii="Times New Roman" w:cs="Times New Roman" w:eastAsia="Times New Roman" w:hAnsi="Times New Roman"/>
          <w:sz w:val="23"/>
          <w:szCs w:val="23"/>
          <w:color w:val="auto"/>
        </w:rPr>
        <w:t>, and</w:t>
      </w:r>
      <w:r>
        <w:rPr>
          <w:rFonts w:ascii="Times New Roman" w:cs="Times New Roman" w:eastAsia="Times New Roman" w:hAnsi="Times New Roman"/>
          <w:sz w:val="23"/>
          <w:szCs w:val="23"/>
          <w:i w:val="1"/>
          <w:iCs w:val="1"/>
          <w:color w:val="auto"/>
        </w:rPr>
        <w:t xml:space="preserve"> Crataegus oxyacantha </w:t>
      </w:r>
      <w:r>
        <w:rPr>
          <w:rFonts w:ascii="Times New Roman" w:cs="Times New Roman" w:eastAsia="Times New Roman" w:hAnsi="Times New Roman"/>
          <w:sz w:val="23"/>
          <w:szCs w:val="23"/>
          <w:color w:val="auto"/>
        </w:rPr>
        <w:t>are used in the region of Fez</w:t>
      </w:r>
    </w:p>
    <w:p>
      <w:pPr>
        <w:spacing w:after="0" w:line="17" w:lineRule="exact"/>
        <w:rPr>
          <w:sz w:val="20"/>
          <w:szCs w:val="20"/>
          <w:color w:val="auto"/>
        </w:rPr>
      </w:pPr>
    </w:p>
    <w:p>
      <w:pPr>
        <w:ind w:right="20"/>
        <w:spacing w:after="0" w:line="264" w:lineRule="auto"/>
        <w:tabs>
          <w:tab w:leader="none" w:pos="456"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 fight cutaneous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In addition, several plants of the Lamiaceae family are also used against cutaneous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in the Tafilalt region [46].</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Antileishmanial activities of Moroccan medicinal plants</w:t>
      </w:r>
    </w:p>
    <w:p>
      <w:pPr>
        <w:spacing w:after="0" w:line="253" w:lineRule="exact"/>
        <w:rPr>
          <w:sz w:val="20"/>
          <w:szCs w:val="20"/>
          <w:color w:val="auto"/>
        </w:rPr>
      </w:pPr>
    </w:p>
    <w:p>
      <w:pPr>
        <w:jc w:val="both"/>
        <w:ind w:right="20" w:firstLine="720"/>
        <w:spacing w:after="0" w:line="274" w:lineRule="auto"/>
        <w:rPr>
          <w:sz w:val="20"/>
          <w:szCs w:val="20"/>
          <w:color w:val="auto"/>
        </w:rPr>
      </w:pPr>
      <w:r>
        <w:rPr>
          <w:rFonts w:ascii="Times New Roman" w:cs="Times New Roman" w:eastAsia="Times New Roman" w:hAnsi="Times New Roman"/>
          <w:sz w:val="24"/>
          <w:szCs w:val="24"/>
          <w:color w:val="auto"/>
        </w:rPr>
        <w:t>Given the epidemiological situation of Leishmaniasis in Morocco and the resistance developed is aimed at drugs used, it is urgent to screen candidate molecules to alternatives of these medications. In this sense, medicinal plants are a reservoir of natural molecules with interesting biological activities. The secondary metabolites show interesting antileishmanial effects. However, in Morocco, the search for natural antileishmanial molecules has only recently been discussed in our laboratory. This activity was performed by organic extracts and volatile compounds.</w:t>
      </w:r>
    </w:p>
    <w:p>
      <w:pPr>
        <w:spacing w:after="0" w:line="24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5.1. Antileishmanial activity of extracts.</w:t>
      </w:r>
    </w:p>
    <w:p>
      <w:pPr>
        <w:spacing w:after="0" w:line="251" w:lineRule="exact"/>
        <w:rPr>
          <w:sz w:val="20"/>
          <w:szCs w:val="20"/>
          <w:color w:val="auto"/>
        </w:rPr>
      </w:pPr>
    </w:p>
    <w:p>
      <w:pPr>
        <w:jc w:val="both"/>
        <w:ind w:firstLine="720"/>
        <w:spacing w:after="0" w:line="280" w:lineRule="auto"/>
        <w:rPr>
          <w:sz w:val="20"/>
          <w:szCs w:val="20"/>
          <w:color w:val="auto"/>
        </w:rPr>
      </w:pPr>
      <w:r>
        <w:rPr>
          <w:rFonts w:ascii="Times New Roman" w:cs="Times New Roman" w:eastAsia="Times New Roman" w:hAnsi="Times New Roman"/>
          <w:sz w:val="23"/>
          <w:szCs w:val="23"/>
          <w:color w:val="auto"/>
        </w:rPr>
        <w:t xml:space="preserve">Several Moroccan medicinal plant extracts were tested against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species (Table 2). These species include </w:t>
      </w:r>
      <w:r>
        <w:rPr>
          <w:rFonts w:ascii="Times New Roman" w:cs="Times New Roman" w:eastAsia="Times New Roman" w:hAnsi="Times New Roman"/>
          <w:sz w:val="23"/>
          <w:szCs w:val="23"/>
          <w:i w:val="1"/>
          <w:iCs w:val="1"/>
          <w:color w:val="auto"/>
        </w:rPr>
        <w:t>Myrtus communis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Salvia officinalis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Arbutus unedo</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Origanum compactum</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Cistus crispus</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Centaurium erythraea</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Berberis hispanica</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Lavandula dentata</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Cistus salviifolius</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Crataegus oxyacantha</w:t>
      </w:r>
      <w:r>
        <w:rPr>
          <w:rFonts w:ascii="Times New Roman" w:cs="Times New Roman" w:eastAsia="Times New Roman" w:hAnsi="Times New Roman"/>
          <w:sz w:val="23"/>
          <w:szCs w:val="23"/>
          <w:color w:val="auto"/>
        </w:rPr>
        <w:t>, and</w:t>
      </w:r>
      <w:r>
        <w:rPr>
          <w:rFonts w:ascii="Times New Roman" w:cs="Times New Roman" w:eastAsia="Times New Roman" w:hAnsi="Times New Roman"/>
          <w:sz w:val="23"/>
          <w:szCs w:val="23"/>
          <w:i w:val="1"/>
          <w:iCs w:val="1"/>
          <w:color w:val="auto"/>
        </w:rPr>
        <w:t xml:space="preserve"> Ephedra altissimoa </w:t>
      </w:r>
      <w:r>
        <w:rPr>
          <w:rFonts w:ascii="Times New Roman" w:cs="Times New Roman" w:eastAsia="Times New Roman" w:hAnsi="Times New Roman"/>
          <w:sz w:val="23"/>
          <w:szCs w:val="23"/>
          <w:color w:val="auto"/>
        </w:rPr>
        <w:t>(Table 2).</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Bouyahya et al. [62] have shown that organic extracts of </w:t>
      </w:r>
      <w:r>
        <w:rPr>
          <w:rFonts w:ascii="Times New Roman" w:cs="Times New Roman" w:eastAsia="Times New Roman" w:hAnsi="Times New Roman"/>
          <w:sz w:val="23"/>
          <w:szCs w:val="23"/>
          <w:i w:val="1"/>
          <w:iCs w:val="1"/>
          <w:color w:val="auto"/>
        </w:rPr>
        <w:t>Myrtus communis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Arbutus unedo</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Origanum compactum, </w:t>
      </w:r>
      <w:r>
        <w:rPr>
          <w:rFonts w:ascii="Times New Roman" w:cs="Times New Roman" w:eastAsia="Times New Roman" w:hAnsi="Times New Roman"/>
          <w:sz w:val="23"/>
          <w:szCs w:val="23"/>
          <w:color w:val="auto"/>
        </w:rPr>
        <w:t>and</w:t>
      </w:r>
      <w:r>
        <w:rPr>
          <w:rFonts w:ascii="Times New Roman" w:cs="Times New Roman" w:eastAsia="Times New Roman" w:hAnsi="Times New Roman"/>
          <w:sz w:val="23"/>
          <w:szCs w:val="23"/>
          <w:i w:val="1"/>
          <w:iCs w:val="1"/>
          <w:color w:val="auto"/>
        </w:rPr>
        <w:t xml:space="preserve"> Cistus crispus </w:t>
      </w:r>
      <w:r>
        <w:rPr>
          <w:rFonts w:ascii="Times New Roman" w:cs="Times New Roman" w:eastAsia="Times New Roman" w:hAnsi="Times New Roman"/>
          <w:sz w:val="23"/>
          <w:szCs w:val="23"/>
          <w:color w:val="auto"/>
        </w:rPr>
        <w:t>exhibited important antileishmanial activity. Indeed,</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methanol, hexan, and ethanol extract of </w:t>
      </w:r>
      <w:r>
        <w:rPr>
          <w:rFonts w:ascii="Times New Roman" w:cs="Times New Roman" w:eastAsia="Times New Roman" w:hAnsi="Times New Roman"/>
          <w:sz w:val="23"/>
          <w:szCs w:val="23"/>
          <w:i w:val="1"/>
          <w:iCs w:val="1"/>
          <w:color w:val="auto"/>
        </w:rPr>
        <w:t>Myrtus communis</w:t>
      </w:r>
      <w:r>
        <w:rPr>
          <w:rFonts w:ascii="Times New Roman" w:cs="Times New Roman" w:eastAsia="Times New Roman" w:hAnsi="Times New Roman"/>
          <w:sz w:val="23"/>
          <w:szCs w:val="23"/>
          <w:color w:val="auto"/>
        </w:rPr>
        <w:t xml:space="preserve"> inhibited the growth of </w:t>
      </w:r>
      <w:r>
        <w:rPr>
          <w:rFonts w:ascii="Times New Roman" w:cs="Times New Roman" w:eastAsia="Times New Roman" w:hAnsi="Times New Roman"/>
          <w:sz w:val="23"/>
          <w:szCs w:val="23"/>
          <w:i w:val="1"/>
          <w:iCs w:val="1"/>
          <w:color w:val="auto"/>
        </w:rPr>
        <w:t>Leishmania</w:t>
      </w:r>
    </w:p>
    <w:p>
      <w:pPr>
        <w:sectPr>
          <w:pgSz w:w="11900" w:h="16840" w:orient="portrait"/>
          <w:cols w:equalWidth="0" w:num="1">
            <w:col w:w="9040"/>
          </w:cols>
          <w:pgMar w:left="1440" w:top="719" w:right="1428" w:bottom="214" w:gutter="0" w:footer="0" w:header="0"/>
        </w:sectPr>
      </w:pPr>
    </w:p>
    <w:p>
      <w:pPr>
        <w:spacing w:after="0" w:line="7"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-101600</wp:posOffset>
            </wp:positionV>
            <wp:extent cx="42037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40"/>
          </w:cols>
          <w:pgMar w:left="1440" w:top="719" w:right="1428" w:bottom="214" w:gutter="0" w:footer="0" w:header="0"/>
          <w:type w:val="continuous"/>
        </w:sectPr>
      </w:pPr>
    </w:p>
    <w:bookmarkStart w:id="5" w:name="page6"/>
    <w:bookmarkEnd w:id="5"/>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87" w:lineRule="auto"/>
        <w:rPr>
          <w:sz w:val="20"/>
          <w:szCs w:val="20"/>
          <w:color w:val="auto"/>
        </w:rPr>
      </w:pPr>
      <w:r>
        <w:rPr>
          <w:rFonts w:ascii="Times New Roman" w:cs="Times New Roman" w:eastAsia="Times New Roman" w:hAnsi="Times New Roman"/>
          <w:sz w:val="23"/>
          <w:szCs w:val="23"/>
          <w:i w:val="1"/>
          <w:iCs w:val="1"/>
          <w:color w:val="auto"/>
        </w:rPr>
        <w:t>infantum</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Leishmania tropica, </w:t>
      </w:r>
      <w:r>
        <w:rPr>
          <w:rFonts w:ascii="Times New Roman" w:cs="Times New Roman" w:eastAsia="Times New Roman" w:hAnsi="Times New Roman"/>
          <w:sz w:val="23"/>
          <w:szCs w:val="23"/>
          <w:color w:val="auto"/>
        </w:rPr>
        <w:t>and</w:t>
      </w:r>
      <w:r>
        <w:rPr>
          <w:rFonts w:ascii="Times New Roman" w:cs="Times New Roman" w:eastAsia="Times New Roman" w:hAnsi="Times New Roman"/>
          <w:sz w:val="23"/>
          <w:szCs w:val="23"/>
          <w:i w:val="1"/>
          <w:iCs w:val="1"/>
          <w:color w:val="auto"/>
        </w:rPr>
        <w:t xml:space="preserve"> Leishmania major</w:t>
      </w:r>
      <w:r>
        <w:rPr>
          <w:rFonts w:ascii="Times New Roman" w:cs="Times New Roman" w:eastAsia="Times New Roman" w:hAnsi="Times New Roman"/>
          <w:sz w:val="23"/>
          <w:szCs w:val="23"/>
          <w:color w:val="auto"/>
        </w:rPr>
        <w:t>. Moreover,</w:t>
      </w:r>
      <w:r>
        <w:rPr>
          <w:rFonts w:ascii="Times New Roman" w:cs="Times New Roman" w:eastAsia="Times New Roman" w:hAnsi="Times New Roman"/>
          <w:sz w:val="23"/>
          <w:szCs w:val="23"/>
          <w:i w:val="1"/>
          <w:iCs w:val="1"/>
          <w:color w:val="auto"/>
        </w:rPr>
        <w:t xml:space="preserve"> Arbutus unedo </w:t>
      </w:r>
      <w:r>
        <w:rPr>
          <w:rFonts w:ascii="Times New Roman" w:cs="Times New Roman" w:eastAsia="Times New Roman" w:hAnsi="Times New Roman"/>
          <w:sz w:val="23"/>
          <w:szCs w:val="23"/>
          <w:color w:val="auto"/>
        </w:rPr>
        <w:t>methanolic,</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ethanolic, and hexane extracts showed remarkable leishmanicidal effects, in particularly hexane extract against </w:t>
      </w:r>
      <w:r>
        <w:rPr>
          <w:rFonts w:ascii="Times New Roman" w:cs="Times New Roman" w:eastAsia="Times New Roman" w:hAnsi="Times New Roman"/>
          <w:sz w:val="23"/>
          <w:szCs w:val="23"/>
          <w:i w:val="1"/>
          <w:iCs w:val="1"/>
          <w:color w:val="auto"/>
        </w:rPr>
        <w:t>Leishmania tropica</w:t>
      </w:r>
      <w:r>
        <w:rPr>
          <w:rFonts w:ascii="Times New Roman" w:cs="Times New Roman" w:eastAsia="Times New Roman" w:hAnsi="Times New Roman"/>
          <w:sz w:val="23"/>
          <w:szCs w:val="23"/>
          <w:color w:val="auto"/>
        </w:rPr>
        <w:t xml:space="preserve"> (IC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 xml:space="preserve">=79.57±2.66 µg/mL) and </w:t>
      </w:r>
      <w:r>
        <w:rPr>
          <w:rFonts w:ascii="Times New Roman" w:cs="Times New Roman" w:eastAsia="Times New Roman" w:hAnsi="Times New Roman"/>
          <w:sz w:val="23"/>
          <w:szCs w:val="23"/>
          <w:i w:val="1"/>
          <w:iCs w:val="1"/>
          <w:color w:val="auto"/>
        </w:rPr>
        <w:t>Leishmania infantum</w:t>
      </w:r>
      <w:r>
        <w:rPr>
          <w:rFonts w:ascii="Times New Roman" w:cs="Times New Roman" w:eastAsia="Times New Roman" w:hAnsi="Times New Roman"/>
          <w:sz w:val="23"/>
          <w:szCs w:val="23"/>
          <w:color w:val="auto"/>
        </w:rPr>
        <w:t xml:space="preserve"> (IC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 xml:space="preserve">=64.05±1.44 µg/mL). </w:t>
      </w:r>
      <w:r>
        <w:rPr>
          <w:rFonts w:ascii="Times New Roman" w:cs="Times New Roman" w:eastAsia="Times New Roman" w:hAnsi="Times New Roman"/>
          <w:sz w:val="23"/>
          <w:szCs w:val="23"/>
          <w:i w:val="1"/>
          <w:iCs w:val="1"/>
          <w:color w:val="auto"/>
        </w:rPr>
        <w:t>Cistus crispus</w:t>
      </w:r>
      <w:r>
        <w:rPr>
          <w:rFonts w:ascii="Times New Roman" w:cs="Times New Roman" w:eastAsia="Times New Roman" w:hAnsi="Times New Roman"/>
          <w:sz w:val="23"/>
          <w:szCs w:val="23"/>
          <w:color w:val="auto"/>
        </w:rPr>
        <w:t xml:space="preserve"> extracts have also demonstrated interested </w:t>
      </w:r>
      <w:r>
        <w:rPr>
          <w:rFonts w:ascii="Times New Roman" w:cs="Times New Roman" w:eastAsia="Times New Roman" w:hAnsi="Times New Roman"/>
          <w:sz w:val="23"/>
          <w:szCs w:val="23"/>
          <w:i w:val="1"/>
          <w:iCs w:val="1"/>
          <w:color w:val="auto"/>
        </w:rPr>
        <w:t>in vitro</w:t>
      </w:r>
      <w:r>
        <w:rPr>
          <w:rFonts w:ascii="Times New Roman" w:cs="Times New Roman" w:eastAsia="Times New Roman" w:hAnsi="Times New Roman"/>
          <w:sz w:val="23"/>
          <w:szCs w:val="23"/>
          <w:color w:val="auto"/>
        </w:rPr>
        <w:t xml:space="preserve"> antileishmanial effects, especially hexane extract that showed important leishmanicidal effects; </w:t>
      </w:r>
      <w:r>
        <w:rPr>
          <w:rFonts w:ascii="Times New Roman" w:cs="Times New Roman" w:eastAsia="Times New Roman" w:hAnsi="Times New Roman"/>
          <w:sz w:val="23"/>
          <w:szCs w:val="23"/>
          <w:i w:val="1"/>
          <w:iCs w:val="1"/>
          <w:color w:val="auto"/>
        </w:rPr>
        <w:t xml:space="preserve">Leishmania major </w:t>
      </w:r>
      <w:r>
        <w:rPr>
          <w:rFonts w:ascii="Times New Roman" w:cs="Times New Roman" w:eastAsia="Times New Roman" w:hAnsi="Times New Roman"/>
          <w:sz w:val="23"/>
          <w:szCs w:val="23"/>
          <w:color w:val="auto"/>
        </w:rPr>
        <w:t>(IC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=47.29±2.25 µg/mL),</w:t>
      </w:r>
      <w:r>
        <w:rPr>
          <w:rFonts w:ascii="Times New Roman" w:cs="Times New Roman" w:eastAsia="Times New Roman" w:hAnsi="Times New Roman"/>
          <w:sz w:val="23"/>
          <w:szCs w:val="23"/>
          <w:i w:val="1"/>
          <w:iCs w:val="1"/>
          <w:color w:val="auto"/>
        </w:rPr>
        <w:t xml:space="preserve"> Leishmania tropica </w:t>
      </w:r>
      <w:r>
        <w:rPr>
          <w:rFonts w:ascii="Times New Roman" w:cs="Times New Roman" w:eastAsia="Times New Roman" w:hAnsi="Times New Roman"/>
          <w:sz w:val="23"/>
          <w:szCs w:val="23"/>
          <w:color w:val="auto"/>
        </w:rPr>
        <w:t>(IC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=96.82±2.88 µg/mL),</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and </w:t>
      </w:r>
      <w:r>
        <w:rPr>
          <w:rFonts w:ascii="Times New Roman" w:cs="Times New Roman" w:eastAsia="Times New Roman" w:hAnsi="Times New Roman"/>
          <w:sz w:val="23"/>
          <w:szCs w:val="23"/>
          <w:i w:val="1"/>
          <w:iCs w:val="1"/>
          <w:color w:val="auto"/>
        </w:rPr>
        <w:t>Leishmania infantum</w:t>
      </w:r>
      <w:r>
        <w:rPr>
          <w:rFonts w:ascii="Times New Roman" w:cs="Times New Roman" w:eastAsia="Times New Roman" w:hAnsi="Times New Roman"/>
          <w:sz w:val="23"/>
          <w:szCs w:val="23"/>
          <w:color w:val="auto"/>
        </w:rPr>
        <w:t xml:space="preserve"> (IC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 xml:space="preserve">=82.39±2.11 µg/mL). In another study, Bouyahya et al. [62] demonstrated </w:t>
      </w:r>
      <w:r>
        <w:rPr>
          <w:rFonts w:ascii="Times New Roman" w:cs="Times New Roman" w:eastAsia="Times New Roman" w:hAnsi="Times New Roman"/>
          <w:sz w:val="23"/>
          <w:szCs w:val="23"/>
          <w:i w:val="1"/>
          <w:iCs w:val="1"/>
          <w:color w:val="auto"/>
        </w:rPr>
        <w:t>Centaurium erythraea</w:t>
      </w:r>
      <w:r>
        <w:rPr>
          <w:rFonts w:ascii="Times New Roman" w:cs="Times New Roman" w:eastAsia="Times New Roman" w:hAnsi="Times New Roman"/>
          <w:sz w:val="23"/>
          <w:szCs w:val="23"/>
          <w:color w:val="auto"/>
        </w:rPr>
        <w:t xml:space="preserve"> extracts against </w:t>
      </w:r>
      <w:r>
        <w:rPr>
          <w:rFonts w:ascii="Times New Roman" w:cs="Times New Roman" w:eastAsia="Times New Roman" w:hAnsi="Times New Roman"/>
          <w:sz w:val="23"/>
          <w:szCs w:val="23"/>
          <w:i w:val="1"/>
          <w:iCs w:val="1"/>
          <w:color w:val="auto"/>
        </w:rPr>
        <w:t>Leishmania tropica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L. major</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L.</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infantum</w:t>
      </w:r>
      <w:r>
        <w:rPr>
          <w:rFonts w:ascii="Times New Roman" w:cs="Times New Roman" w:eastAsia="Times New Roman" w:hAnsi="Times New Roman"/>
          <w:sz w:val="23"/>
          <w:szCs w:val="23"/>
          <w:color w:val="auto"/>
        </w:rPr>
        <w:t>. In this study, hexane extracts showed important antileishmanial activity against</w:t>
      </w:r>
      <w:r>
        <w:rPr>
          <w:rFonts w:ascii="Times New Roman" w:cs="Times New Roman" w:eastAsia="Times New Roman" w:hAnsi="Times New Roman"/>
          <w:sz w:val="23"/>
          <w:szCs w:val="23"/>
          <w:i w:val="1"/>
          <w:iCs w:val="1"/>
          <w:color w:val="auto"/>
        </w:rPr>
        <w:t xml:space="preserve"> L. major </w:t>
      </w:r>
      <w:r>
        <w:rPr>
          <w:rFonts w:ascii="Times New Roman" w:cs="Times New Roman" w:eastAsia="Times New Roman" w:hAnsi="Times New Roman"/>
          <w:sz w:val="23"/>
          <w:szCs w:val="23"/>
          <w:color w:val="auto"/>
        </w:rPr>
        <w:t>(IC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=64.52±2.2 µg/mL) and</w:t>
      </w:r>
      <w:r>
        <w:rPr>
          <w:rFonts w:ascii="Times New Roman" w:cs="Times New Roman" w:eastAsia="Times New Roman" w:hAnsi="Times New Roman"/>
          <w:sz w:val="23"/>
          <w:szCs w:val="23"/>
          <w:i w:val="1"/>
          <w:iCs w:val="1"/>
          <w:color w:val="auto"/>
        </w:rPr>
        <w:t xml:space="preserve"> L. tropica </w:t>
      </w:r>
      <w:r>
        <w:rPr>
          <w:rFonts w:ascii="Times New Roman" w:cs="Times New Roman" w:eastAsia="Times New Roman" w:hAnsi="Times New Roman"/>
          <w:sz w:val="23"/>
          <w:szCs w:val="23"/>
          <w:color w:val="auto"/>
        </w:rPr>
        <w:t>(IC</w:t>
      </w:r>
      <w:r>
        <w:rPr>
          <w:rFonts w:ascii="Times New Roman" w:cs="Times New Roman" w:eastAsia="Times New Roman" w:hAnsi="Times New Roman"/>
          <w:sz w:val="14"/>
          <w:szCs w:val="14"/>
          <w:color w:val="auto"/>
        </w:rPr>
        <w:t>50</w:t>
      </w:r>
      <w:r>
        <w:rPr>
          <w:rFonts w:ascii="Times New Roman" w:cs="Times New Roman" w:eastAsia="Times New Roman" w:hAnsi="Times New Roman"/>
          <w:sz w:val="23"/>
          <w:szCs w:val="23"/>
          <w:color w:val="auto"/>
        </w:rPr>
        <w:t>=37.2±1.62 µg/mL) [62].</w:t>
      </w:r>
    </w:p>
    <w:p>
      <w:pPr>
        <w:spacing w:after="0" w:line="24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2. </w:t>
      </w:r>
      <w:r>
        <w:rPr>
          <w:rFonts w:ascii="Times New Roman" w:cs="Times New Roman" w:eastAsia="Times New Roman" w:hAnsi="Times New Roman"/>
          <w:sz w:val="20"/>
          <w:szCs w:val="20"/>
          <w:i w:val="1"/>
          <w:iCs w:val="1"/>
          <w:color w:val="auto"/>
        </w:rPr>
        <w:t>Antileishmanial effects of organic extracts isolated from Moroccan medicinal plants.</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1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Authors</w:t>
            </w:r>
          </w:p>
        </w:tc>
        <w:tc>
          <w:tcPr>
            <w:tcW w:w="17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16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Leishmania</w:t>
            </w:r>
          </w:p>
        </w:tc>
        <w:tc>
          <w:tcPr>
            <w:tcW w:w="21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Key results</w:t>
            </w:r>
          </w:p>
        </w:tc>
      </w:tr>
      <w:tr>
        <w:trPr>
          <w:trHeight w:val="197"/>
        </w:trPr>
        <w:tc>
          <w:tcPr>
            <w:tcW w:w="11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[59]</w:t>
            </w:r>
          </w:p>
        </w:tc>
        <w:tc>
          <w:tcPr>
            <w:tcW w:w="17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Myrtus communis </w:t>
            </w:r>
            <w:r>
              <w:rPr>
                <w:rFonts w:ascii="Times New Roman" w:cs="Times New Roman" w:eastAsia="Times New Roman" w:hAnsi="Times New Roman"/>
                <w:sz w:val="18"/>
                <w:szCs w:val="18"/>
                <w:color w:val="auto"/>
              </w:rPr>
              <w:t>L.</w:t>
            </w:r>
          </w:p>
        </w:tc>
        <w:tc>
          <w:tcPr>
            <w:tcW w:w="11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=481.16±5.45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=303.21±5.72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=117.45±3.55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=342.25±6.32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=321.63±6.85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[60]</w:t>
            </w:r>
          </w:p>
        </w:tc>
        <w:tc>
          <w:tcPr>
            <w:tcW w:w="17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Salvia clandestina</w:t>
            </w:r>
          </w:p>
        </w:tc>
        <w:tc>
          <w:tcPr>
            <w:tcW w:w="11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Aerial part</w:t>
            </w: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=155.43 μg/mL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148.23 μg/mL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14.11 μg/mL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Dichloromethane</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24.56 μg/mL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33.77 μg/mL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31.57 μg/mL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&gt;1000 μg/mL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 850.76 μg/mL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&gt;1000 μg/mL</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[61]</w:t>
            </w: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 xml:space="preserve">Salvia officinalis </w:t>
            </w:r>
            <w:r>
              <w:rPr>
                <w:rFonts w:ascii="Times New Roman" w:cs="Times New Roman" w:eastAsia="Times New Roman" w:hAnsi="Times New Roman"/>
                <w:sz w:val="18"/>
                <w:szCs w:val="18"/>
                <w:color w:val="auto"/>
              </w:rPr>
              <w:t>L.</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[59]</w:t>
            </w: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 xml:space="preserve">Arbutus  unedo </w:t>
            </w:r>
            <w:r>
              <w:rPr>
                <w:rFonts w:ascii="Times New Roman" w:cs="Times New Roman" w:eastAsia="Times New Roman" w:hAnsi="Times New Roman"/>
                <w:sz w:val="18"/>
                <w:szCs w:val="18"/>
                <w:color w:val="auto"/>
              </w:rPr>
              <w:t>L.</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=283.83±4.96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=103.74±3.22 µg/mL</w:t>
            </w:r>
          </w:p>
        </w:tc>
      </w:tr>
      <w:tr>
        <w:trPr>
          <w:trHeight w:val="20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7"/>
                <w:szCs w:val="17"/>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=150.23±3.21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Pr>
          <w:p>
            <w:pPr>
              <w:spacing w:after="0"/>
              <w:rPr>
                <w:sz w:val="18"/>
                <w:szCs w:val="18"/>
                <w:color w:val="auto"/>
              </w:rPr>
            </w:pPr>
          </w:p>
        </w:tc>
      </w:tr>
    </w:tbl>
    <w:p>
      <w:pPr>
        <w:spacing w:after="0" w:line="62" w:lineRule="exact"/>
        <w:rPr>
          <w:sz w:val="20"/>
          <w:szCs w:val="20"/>
          <w:color w:val="auto"/>
        </w:rPr>
      </w:pPr>
    </w:p>
    <w:p>
      <w:pPr>
        <w:sectPr>
          <w:pgSz w:w="11900" w:h="16840" w:orient="portrait"/>
          <w:cols w:equalWidth="0" w:num="1">
            <w:col w:w="9028"/>
          </w:cols>
          <w:pgMar w:left="1440" w:top="729" w:right="1440" w:bottom="247" w:gutter="0" w:footer="0" w:header="0"/>
        </w:sect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6" w:name="page7"/>
    <w:bookmarkEnd w:id="6"/>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5"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1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Authors</w:t>
            </w:r>
          </w:p>
        </w:tc>
        <w:tc>
          <w:tcPr>
            <w:tcW w:w="17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16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Leishmania</w:t>
            </w:r>
          </w:p>
        </w:tc>
        <w:tc>
          <w:tcPr>
            <w:tcW w:w="21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Key results</w:t>
            </w: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=172.72±3.56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=182.34±4.25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=79.57±2.66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=64.05±1.44 µg/mL</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[59]</w:t>
            </w: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Origanum</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Flowering</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i w:val="1"/>
                <w:iCs w:val="1"/>
                <w:color w:val="auto"/>
              </w:rPr>
              <w:t xml:space="preserve">compactum </w:t>
            </w:r>
            <w:r>
              <w:rPr>
                <w:rFonts w:ascii="Times New Roman" w:cs="Times New Roman" w:eastAsia="Times New Roman" w:hAnsi="Times New Roman"/>
                <w:sz w:val="18"/>
                <w:szCs w:val="18"/>
                <w:color w:val="auto"/>
              </w:rPr>
              <w:t>Benth.</w:t>
            </w: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stems</w:t>
            </w: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=474.67±4.77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=482.16±1.55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=289.68±4.15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=275.94±5.76 µg/mL</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[59]</w:t>
            </w: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 xml:space="preserve">Cistus crispus </w:t>
            </w:r>
            <w:r>
              <w:rPr>
                <w:rFonts w:ascii="Times New Roman" w:cs="Times New Roman" w:eastAsia="Times New Roman" w:hAnsi="Times New Roman"/>
                <w:sz w:val="18"/>
                <w:szCs w:val="18"/>
                <w:color w:val="auto"/>
              </w:rPr>
              <w:t>L.</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=84.29±2.05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=163.81±3.75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=132.18±3.06 µg/mL</w:t>
            </w:r>
          </w:p>
        </w:tc>
      </w:tr>
      <w:tr>
        <w:trPr>
          <w:trHeight w:val="20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bottom w:val="single" w:sz="8" w:color="auto"/>
              <w:right w:val="single" w:sz="8" w:color="auto"/>
            </w:tcBorders>
          </w:tcPr>
          <w:p>
            <w:pPr>
              <w:spacing w:after="0"/>
              <w:rPr>
                <w:sz w:val="17"/>
                <w:szCs w:val="17"/>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7"/>
                <w:szCs w:val="17"/>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=291.73±3.33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=183.26±4.38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=47.29±2.25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=96.82±2.88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=82.39±2.11 µg/mL</w:t>
            </w:r>
          </w:p>
        </w:tc>
      </w:tr>
      <w:tr>
        <w:trPr>
          <w:trHeight w:val="208"/>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[62]</w:t>
            </w:r>
          </w:p>
        </w:tc>
        <w:tc>
          <w:tcPr>
            <w:tcW w:w="17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Centaurium</w:t>
            </w:r>
          </w:p>
        </w:tc>
        <w:tc>
          <w:tcPr>
            <w:tcW w:w="11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Flowering</w:t>
            </w: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=126.16±3.29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i w:val="1"/>
                <w:iCs w:val="1"/>
                <w:color w:val="auto"/>
              </w:rPr>
              <w:t xml:space="preserve">erythraea </w:t>
            </w:r>
            <w:r>
              <w:rPr>
                <w:rFonts w:ascii="Times New Roman" w:cs="Times New Roman" w:eastAsia="Times New Roman" w:hAnsi="Times New Roman"/>
                <w:sz w:val="18"/>
                <w:szCs w:val="18"/>
                <w:color w:val="auto"/>
              </w:rPr>
              <w:t>Rafin.</w:t>
            </w: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stems</w:t>
            </w: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=247.24±2.59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=124.82±1.75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Ethanol extract</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=373.18±2.23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Hexane extract</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=64.52±2.2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=37.2±1.62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=125.04±1.93 µg/mL</w:t>
            </w:r>
          </w:p>
        </w:tc>
      </w:tr>
      <w:tr>
        <w:trPr>
          <w:trHeight w:val="208"/>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[53]</w:t>
            </w: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Berberis hispanica</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Roots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Methanolic</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=520.59±13.69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=526.41±4.50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Pr>
          <w:p>
            <w:pPr>
              <w:spacing w:after="0"/>
              <w:rPr>
                <w:sz w:val="18"/>
                <w:szCs w:val="18"/>
                <w:color w:val="auto"/>
              </w:rPr>
            </w:pPr>
          </w:p>
        </w:tc>
      </w:tr>
    </w:tbl>
    <w:p>
      <w:pPr>
        <w:spacing w:after="0" w:line="1" w:lineRule="exact"/>
        <w:rPr>
          <w:sz w:val="20"/>
          <w:szCs w:val="20"/>
          <w:color w:val="auto"/>
        </w:rPr>
      </w:pPr>
    </w:p>
    <w:p>
      <w:pPr>
        <w:sectPr>
          <w:pgSz w:w="11900" w:h="16840" w:orient="portrait"/>
          <w:cols w:equalWidth="0" w:num="1">
            <w:col w:w="9028"/>
          </w:cols>
          <w:pgMar w:left="1440" w:top="719" w:right="1440" w:bottom="172" w:gutter="0" w:footer="0" w:header="0"/>
        </w:sect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-128270</wp:posOffset>
            </wp:positionV>
            <wp:extent cx="42037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172" w:gutter="0" w:footer="0" w:header="0"/>
          <w:type w:val="continuous"/>
        </w:sectPr>
      </w:pPr>
    </w:p>
    <w:bookmarkStart w:id="7" w:name="page8"/>
    <w:bookmarkEnd w:id="7"/>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1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Authors</w:t>
            </w:r>
          </w:p>
        </w:tc>
        <w:tc>
          <w:tcPr>
            <w:tcW w:w="17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16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Leishmania</w:t>
            </w:r>
          </w:p>
        </w:tc>
        <w:tc>
          <w:tcPr>
            <w:tcW w:w="218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Key results</w:t>
            </w: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=394.40±3.02 µg/mL</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promastigotse</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Lavandula dentata</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Methanolic</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=553.54±7.63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=596.70±3.85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=596.52±12.54 µg/mL</w:t>
            </w:r>
          </w:p>
        </w:tc>
      </w:tr>
      <w:tr>
        <w:trPr>
          <w:trHeight w:val="207"/>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Cistus salviifolius</w:t>
            </w:r>
          </w:p>
        </w:tc>
        <w:tc>
          <w:tcPr>
            <w:tcW w:w="114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Roots</w:t>
            </w:r>
          </w:p>
        </w:tc>
        <w:tc>
          <w:tcPr>
            <w:tcW w:w="162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Methanolic</w:t>
            </w: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=541.22±14.51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=499.50±7.65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=477.75±2.26 µg/mL</w:t>
            </w:r>
          </w:p>
        </w:tc>
      </w:tr>
      <w:tr>
        <w:trPr>
          <w:trHeight w:val="208"/>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Crataegus</w:t>
            </w:r>
          </w:p>
        </w:tc>
        <w:tc>
          <w:tcPr>
            <w:tcW w:w="11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Methanolic</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=546.31±7.73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i w:val="1"/>
                <w:iCs w:val="1"/>
                <w:color w:val="auto"/>
              </w:rPr>
              <w:t>oxyacantha</w:t>
            </w: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=609.8±15.1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=428.51±11.75 µg/mL</w:t>
            </w:r>
          </w:p>
        </w:tc>
      </w:tr>
      <w:tr>
        <w:trPr>
          <w:trHeight w:val="208"/>
        </w:trPr>
        <w:tc>
          <w:tcPr>
            <w:tcW w:w="1120" w:type="dxa"/>
            <w:vAlign w:val="bottom"/>
            <w:tcBorders>
              <w:bottom w:val="single" w:sz="8" w:color="auto"/>
              <w:right w:val="single" w:sz="8" w:color="auto"/>
            </w:tcBorders>
          </w:tcPr>
          <w:p>
            <w:pPr>
              <w:spacing w:after="0"/>
              <w:rPr>
                <w:sz w:val="18"/>
                <w:szCs w:val="18"/>
                <w:color w:val="auto"/>
              </w:rPr>
            </w:pPr>
          </w:p>
        </w:tc>
        <w:tc>
          <w:tcPr>
            <w:tcW w:w="1740" w:type="dxa"/>
            <w:vAlign w:val="bottom"/>
            <w:tcBorders>
              <w:bottom w:val="single" w:sz="8" w:color="auto"/>
              <w:right w:val="single" w:sz="8" w:color="auto"/>
            </w:tcBorders>
          </w:tcPr>
          <w:p>
            <w:pPr>
              <w:spacing w:after="0"/>
              <w:rPr>
                <w:sz w:val="18"/>
                <w:szCs w:val="18"/>
                <w:color w:val="auto"/>
              </w:rPr>
            </w:pPr>
          </w:p>
        </w:tc>
        <w:tc>
          <w:tcPr>
            <w:tcW w:w="1140" w:type="dxa"/>
            <w:vAlign w:val="bottom"/>
            <w:tcBorders>
              <w:bottom w:val="single" w:sz="8" w:color="auto"/>
              <w:right w:val="single" w:sz="8" w:color="auto"/>
            </w:tcBorders>
          </w:tcPr>
          <w:p>
            <w:pPr>
              <w:spacing w:after="0"/>
              <w:rPr>
                <w:sz w:val="18"/>
                <w:szCs w:val="18"/>
                <w:color w:val="auto"/>
              </w:rPr>
            </w:pPr>
          </w:p>
        </w:tc>
        <w:tc>
          <w:tcPr>
            <w:tcW w:w="1620" w:type="dxa"/>
            <w:vAlign w:val="bottom"/>
            <w:tcBorders>
              <w:bottom w:val="single" w:sz="8" w:color="auto"/>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7"/>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Ephedra altissima</w:t>
            </w:r>
          </w:p>
        </w:tc>
        <w:tc>
          <w:tcPr>
            <w:tcW w:w="11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Roots</w:t>
            </w:r>
          </w:p>
        </w:tc>
        <w:tc>
          <w:tcPr>
            <w:tcW w:w="162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Methanolic</w:t>
            </w:r>
          </w:p>
        </w:tc>
        <w:tc>
          <w:tcPr>
            <w:tcW w:w="34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1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=540.11±12.49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extracts</w:t>
            </w: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=490.84±3.15 µg/mL</w:t>
            </w:r>
          </w:p>
        </w:tc>
      </w:tr>
      <w:tr>
        <w:trPr>
          <w:trHeight w:val="207"/>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Borders>
              <w:bottom w:val="single" w:sz="8" w:color="auto"/>
            </w:tcBorders>
          </w:tcPr>
          <w:p>
            <w:pPr>
              <w:spacing w:after="0"/>
              <w:rPr>
                <w:sz w:val="18"/>
                <w:szCs w:val="18"/>
                <w:color w:val="auto"/>
              </w:rPr>
            </w:pPr>
          </w:p>
        </w:tc>
      </w:tr>
      <w:tr>
        <w:trPr>
          <w:trHeight w:val="196"/>
        </w:trPr>
        <w:tc>
          <w:tcPr>
            <w:tcW w:w="1120" w:type="dxa"/>
            <w:vAlign w:val="bottom"/>
            <w:tcBorders>
              <w:right w:val="single" w:sz="8" w:color="auto"/>
            </w:tcBorders>
          </w:tcPr>
          <w:p>
            <w:pPr>
              <w:spacing w:after="0"/>
              <w:rPr>
                <w:sz w:val="17"/>
                <w:szCs w:val="17"/>
                <w:color w:val="auto"/>
              </w:rPr>
            </w:pPr>
          </w:p>
        </w:tc>
        <w:tc>
          <w:tcPr>
            <w:tcW w:w="17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620" w:type="dxa"/>
            <w:vAlign w:val="bottom"/>
            <w:tcBorders>
              <w:right w:val="single" w:sz="8" w:color="auto"/>
            </w:tcBorders>
          </w:tcPr>
          <w:p>
            <w:pPr>
              <w:spacing w:after="0"/>
              <w:rPr>
                <w:sz w:val="17"/>
                <w:szCs w:val="17"/>
                <w:color w:val="auto"/>
              </w:rPr>
            </w:pPr>
          </w:p>
        </w:tc>
        <w:tc>
          <w:tcPr>
            <w:tcW w:w="34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88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1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=535.22±4.39 µg/mL</w:t>
            </w:r>
          </w:p>
        </w:tc>
      </w:tr>
      <w:tr>
        <w:trPr>
          <w:trHeight w:val="208"/>
        </w:trPr>
        <w:tc>
          <w:tcPr>
            <w:tcW w:w="1120" w:type="dxa"/>
            <w:vAlign w:val="bottom"/>
            <w:tcBorders>
              <w:right w:val="single" w:sz="8" w:color="auto"/>
            </w:tcBorders>
          </w:tcPr>
          <w:p>
            <w:pPr>
              <w:spacing w:after="0"/>
              <w:rPr>
                <w:sz w:val="18"/>
                <w:szCs w:val="18"/>
                <w:color w:val="auto"/>
              </w:rPr>
            </w:pPr>
          </w:p>
        </w:tc>
        <w:tc>
          <w:tcPr>
            <w:tcW w:w="1740" w:type="dxa"/>
            <w:vAlign w:val="bottom"/>
            <w:tcBorders>
              <w:right w:val="single" w:sz="8" w:color="auto"/>
            </w:tcBorders>
          </w:tcPr>
          <w:p>
            <w:pPr>
              <w:spacing w:after="0"/>
              <w:rPr>
                <w:sz w:val="18"/>
                <w:szCs w:val="18"/>
                <w:color w:val="auto"/>
              </w:rPr>
            </w:pPr>
          </w:p>
        </w:tc>
        <w:tc>
          <w:tcPr>
            <w:tcW w:w="1140" w:type="dxa"/>
            <w:vAlign w:val="bottom"/>
            <w:tcBorders>
              <w:right w:val="single" w:sz="8" w:color="auto"/>
            </w:tcBorders>
          </w:tcPr>
          <w:p>
            <w:pPr>
              <w:spacing w:after="0"/>
              <w:rPr>
                <w:sz w:val="18"/>
                <w:szCs w:val="18"/>
                <w:color w:val="auto"/>
              </w:rPr>
            </w:pPr>
          </w:p>
        </w:tc>
        <w:tc>
          <w:tcPr>
            <w:tcW w:w="1620" w:type="dxa"/>
            <w:vAlign w:val="bottom"/>
            <w:tcBorders>
              <w:right w:val="single" w:sz="8" w:color="auto"/>
            </w:tcBorders>
          </w:tcPr>
          <w:p>
            <w:pPr>
              <w:spacing w:after="0"/>
              <w:rPr>
                <w:sz w:val="18"/>
                <w:szCs w:val="18"/>
                <w:color w:val="auto"/>
              </w:rPr>
            </w:pPr>
          </w:p>
        </w:tc>
        <w:tc>
          <w:tcPr>
            <w:tcW w:w="12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180" w:type="dxa"/>
            <w:vAlign w:val="bottom"/>
          </w:tcPr>
          <w:p>
            <w:pPr>
              <w:spacing w:after="0"/>
              <w:rPr>
                <w:sz w:val="18"/>
                <w:szCs w:val="18"/>
                <w:color w:val="auto"/>
              </w:rPr>
            </w:pPr>
          </w:p>
        </w:tc>
      </w:tr>
    </w:tbl>
    <w:p>
      <w:pPr>
        <w:spacing w:after="0" w:line="23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5.2. Antileishmanial activity of Essential oils.</w:t>
      </w:r>
    </w:p>
    <w:p>
      <w:pPr>
        <w:spacing w:after="0" w:line="250" w:lineRule="exact"/>
        <w:rPr>
          <w:sz w:val="20"/>
          <w:szCs w:val="20"/>
          <w:color w:val="auto"/>
        </w:rPr>
      </w:pPr>
    </w:p>
    <w:p>
      <w:pPr>
        <w:jc w:val="both"/>
        <w:ind w:right="8" w:firstLine="720"/>
        <w:spacing w:after="0" w:line="274" w:lineRule="auto"/>
        <w:rPr>
          <w:sz w:val="20"/>
          <w:szCs w:val="20"/>
          <w:color w:val="auto"/>
        </w:rPr>
      </w:pPr>
      <w:r>
        <w:rPr>
          <w:rFonts w:ascii="Times New Roman" w:cs="Times New Roman" w:eastAsia="Times New Roman" w:hAnsi="Times New Roman"/>
          <w:sz w:val="24"/>
          <w:szCs w:val="24"/>
          <w:color w:val="auto"/>
        </w:rPr>
        <w:t xml:space="preserve">Volatile compounds of medicinal plants demonstrated remarkable anti-leishmanial activities. In Morocco, the anti-leishmanial activity of volatile compounds of some medicinal plants was evaluated. Table 3 summarizes all tested essential oils against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 xml:space="preserve"> species. Essential oils of </w:t>
      </w:r>
      <w:r>
        <w:rPr>
          <w:rFonts w:ascii="Times New Roman" w:cs="Times New Roman" w:eastAsia="Times New Roman" w:hAnsi="Times New Roman"/>
          <w:sz w:val="24"/>
          <w:szCs w:val="24"/>
          <w:i w:val="1"/>
          <w:iCs w:val="1"/>
          <w:color w:val="auto"/>
        </w:rPr>
        <w:t>Origanum compactum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Pistacia lentiscus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Mentha pulegium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Rosmarinus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officinalis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and Lavandula stoechas </w:t>
      </w:r>
      <w:r>
        <w:rPr>
          <w:rFonts w:ascii="Times New Roman" w:cs="Times New Roman" w:eastAsia="Times New Roman" w:hAnsi="Times New Roman"/>
          <w:sz w:val="24"/>
          <w:szCs w:val="24"/>
          <w:color w:val="auto"/>
        </w:rPr>
        <w:t>were tested against</w:t>
      </w:r>
      <w:r>
        <w:rPr>
          <w:rFonts w:ascii="Times New Roman" w:cs="Times New Roman" w:eastAsia="Times New Roman" w:hAnsi="Times New Roman"/>
          <w:sz w:val="24"/>
          <w:szCs w:val="24"/>
          <w:i w:val="1"/>
          <w:iCs w:val="1"/>
          <w:color w:val="auto"/>
        </w:rPr>
        <w:t xml:space="preserve"> L. major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L. infantum</w:t>
      </w:r>
      <w:r>
        <w:rPr>
          <w:rFonts w:ascii="Times New Roman" w:cs="Times New Roman" w:eastAsia="Times New Roman" w:hAnsi="Times New Roman"/>
          <w:sz w:val="24"/>
          <w:szCs w:val="24"/>
          <w:color w:val="auto"/>
        </w:rPr>
        <w:t>, and</w:t>
      </w:r>
      <w:r>
        <w:rPr>
          <w:rFonts w:ascii="Times New Roman" w:cs="Times New Roman" w:eastAsia="Times New Roman" w:hAnsi="Times New Roman"/>
          <w:sz w:val="24"/>
          <w:szCs w:val="24"/>
          <w:i w:val="1"/>
          <w:iCs w:val="1"/>
          <w:color w:val="auto"/>
        </w:rPr>
        <w:t xml:space="preserve"> L. tropica </w:t>
      </w:r>
      <w:r>
        <w:rPr>
          <w:rFonts w:ascii="Times New Roman" w:cs="Times New Roman" w:eastAsia="Times New Roman" w:hAnsi="Times New Roman"/>
          <w:sz w:val="24"/>
          <w:szCs w:val="24"/>
          <w:color w:val="auto"/>
        </w:rPr>
        <w:t xml:space="preserve">[63-66]. Volatile compounds extracted from flowering stems of </w:t>
      </w:r>
      <w:r>
        <w:rPr>
          <w:rFonts w:ascii="Times New Roman" w:cs="Times New Roman" w:eastAsia="Times New Roman" w:hAnsi="Times New Roman"/>
          <w:sz w:val="24"/>
          <w:szCs w:val="24"/>
          <w:i w:val="1"/>
          <w:iCs w:val="1"/>
          <w:color w:val="auto"/>
        </w:rPr>
        <w:t>Lavandula stoechas</w:t>
      </w:r>
      <w:r>
        <w:rPr>
          <w:rFonts w:ascii="Times New Roman" w:cs="Times New Roman" w:eastAsia="Times New Roman" w:hAnsi="Times New Roman"/>
          <w:sz w:val="24"/>
          <w:szCs w:val="24"/>
          <w:color w:val="auto"/>
        </w:rPr>
        <w:t xml:space="preserve"> inhibited</w:t>
      </w:r>
    </w:p>
    <w:p>
      <w:pPr>
        <w:spacing w:after="0" w:line="14" w:lineRule="exact"/>
        <w:rPr>
          <w:sz w:val="20"/>
          <w:szCs w:val="20"/>
          <w:color w:val="auto"/>
        </w:rPr>
      </w:pPr>
    </w:p>
    <w:p>
      <w:pPr>
        <w:jc w:val="both"/>
        <w:ind w:right="8"/>
        <w:spacing w:after="0" w:line="274" w:lineRule="auto"/>
        <w:tabs>
          <w:tab w:leader="none" w:pos="296" w:val="left"/>
        </w:tabs>
        <w:numPr>
          <w:ilvl w:val="0"/>
          <w:numId w:val="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 xml:space="preserve">major </w:t>
      </w:r>
      <w:r>
        <w:rPr>
          <w:rFonts w:ascii="Times New Roman" w:cs="Times New Roman" w:eastAsia="Times New Roman" w:hAnsi="Times New Roman"/>
          <w:sz w:val="24"/>
          <w:szCs w:val="24"/>
          <w:color w:val="auto"/>
        </w:rPr>
        <w:t>(IC</w:t>
      </w:r>
      <w:r>
        <w:rPr>
          <w:rFonts w:ascii="Times New Roman" w:cs="Times New Roman" w:eastAsia="Times New Roman" w:hAnsi="Times New Roman"/>
          <w:sz w:val="15"/>
          <w:szCs w:val="15"/>
          <w:color w:val="auto"/>
        </w:rPr>
        <w:t>50</w:t>
      </w:r>
      <w:r>
        <w:rPr>
          <w:rFonts w:ascii="Times New Roman" w:cs="Times New Roman" w:eastAsia="Times New Roman" w:hAnsi="Times New Roman"/>
          <w:sz w:val="24"/>
          <w:szCs w:val="24"/>
          <w:color w:val="auto"/>
        </w:rPr>
        <w:t>=0.9±0.45 µg/mL) and</w:t>
      </w:r>
      <w:r>
        <w:rPr>
          <w:rFonts w:ascii="Times New Roman" w:cs="Times New Roman" w:eastAsia="Times New Roman" w:hAnsi="Times New Roman"/>
          <w:sz w:val="24"/>
          <w:szCs w:val="24"/>
          <w:i w:val="1"/>
          <w:iCs w:val="1"/>
          <w:color w:val="auto"/>
        </w:rPr>
        <w:t xml:space="preserve"> L. infantum </w:t>
      </w:r>
      <w:r>
        <w:rPr>
          <w:rFonts w:ascii="Times New Roman" w:cs="Times New Roman" w:eastAsia="Times New Roman" w:hAnsi="Times New Roman"/>
          <w:sz w:val="24"/>
          <w:szCs w:val="24"/>
          <w:color w:val="auto"/>
        </w:rPr>
        <w:t>(IC</w:t>
      </w:r>
      <w:r>
        <w:rPr>
          <w:rFonts w:ascii="Times New Roman" w:cs="Times New Roman" w:eastAsia="Times New Roman" w:hAnsi="Times New Roman"/>
          <w:sz w:val="15"/>
          <w:szCs w:val="15"/>
          <w:color w:val="auto"/>
        </w:rPr>
        <w:t>50</w:t>
      </w:r>
      <w:r>
        <w:rPr>
          <w:rFonts w:ascii="Times New Roman" w:cs="Times New Roman" w:eastAsia="Times New Roman" w:hAnsi="Times New Roman"/>
          <w:sz w:val="24"/>
          <w:szCs w:val="24"/>
          <w:color w:val="auto"/>
        </w:rPr>
        <w:t>=7±0.54 µg/mL importantly)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This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activity was attributed to Camphor and Fenchone, main major compounds of </w:t>
      </w:r>
      <w:r>
        <w:rPr>
          <w:rFonts w:ascii="Times New Roman" w:cs="Times New Roman" w:eastAsia="Times New Roman" w:hAnsi="Times New Roman"/>
          <w:sz w:val="24"/>
          <w:szCs w:val="24"/>
          <w:i w:val="1"/>
          <w:iCs w:val="1"/>
          <w:color w:val="auto"/>
        </w:rPr>
        <w:t>L. stoechas</w:t>
      </w:r>
      <w:r>
        <w:rPr>
          <w:rFonts w:ascii="Times New Roman" w:cs="Times New Roman" w:eastAsia="Times New Roman" w:hAnsi="Times New Roman"/>
          <w:sz w:val="24"/>
          <w:szCs w:val="24"/>
          <w:color w:val="auto"/>
        </w:rPr>
        <w:t xml:space="preserve"> essential oil [66]. In another study, essential oils of </w:t>
      </w:r>
      <w:r>
        <w:rPr>
          <w:rFonts w:ascii="Times New Roman" w:cs="Times New Roman" w:eastAsia="Times New Roman" w:hAnsi="Times New Roman"/>
          <w:sz w:val="24"/>
          <w:szCs w:val="24"/>
          <w:i w:val="1"/>
          <w:iCs w:val="1"/>
          <w:color w:val="auto"/>
        </w:rPr>
        <w:t>Rosmarinus officinalis</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Mentha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pulegium </w:t>
      </w:r>
      <w:r>
        <w:rPr>
          <w:rFonts w:ascii="Times New Roman" w:cs="Times New Roman" w:eastAsia="Times New Roman" w:hAnsi="Times New Roman"/>
          <w:sz w:val="24"/>
          <w:szCs w:val="24"/>
          <w:color w:val="auto"/>
        </w:rPr>
        <w:t>showed important leishmanicidal action. Indeed,</w:t>
      </w:r>
      <w:r>
        <w:rPr>
          <w:rFonts w:ascii="Times New Roman" w:cs="Times New Roman" w:eastAsia="Times New Roman" w:hAnsi="Times New Roman"/>
          <w:sz w:val="24"/>
          <w:szCs w:val="24"/>
          <w:i w:val="1"/>
          <w:iCs w:val="1"/>
          <w:color w:val="auto"/>
        </w:rPr>
        <w:t xml:space="preserve"> M. pulegium </w:t>
      </w:r>
      <w:r>
        <w:rPr>
          <w:rFonts w:ascii="Times New Roman" w:cs="Times New Roman" w:eastAsia="Times New Roman" w:hAnsi="Times New Roman"/>
          <w:sz w:val="24"/>
          <w:szCs w:val="24"/>
          <w:color w:val="auto"/>
        </w:rPr>
        <w:t>essential oil inhibited</w:t>
      </w:r>
      <w:r>
        <w:rPr>
          <w:rFonts w:ascii="Times New Roman" w:cs="Times New Roman" w:eastAsia="Times New Roman" w:hAnsi="Times New Roman"/>
          <w:sz w:val="24"/>
          <w:szCs w:val="24"/>
          <w:i w:val="1"/>
          <w:iCs w:val="1"/>
          <w:color w:val="auto"/>
        </w:rPr>
        <w:t xml:space="preserve"> L. major </w:t>
      </w:r>
      <w:r>
        <w:rPr>
          <w:rFonts w:ascii="Times New Roman" w:cs="Times New Roman" w:eastAsia="Times New Roman" w:hAnsi="Times New Roman"/>
          <w:sz w:val="24"/>
          <w:szCs w:val="24"/>
          <w:color w:val="auto"/>
        </w:rPr>
        <w:t>at IC</w:t>
      </w:r>
      <w:r>
        <w:rPr>
          <w:rFonts w:ascii="Times New Roman" w:cs="Times New Roman" w:eastAsia="Times New Roman" w:hAnsi="Times New Roman"/>
          <w:sz w:val="15"/>
          <w:szCs w:val="15"/>
          <w:color w:val="auto"/>
        </w:rPr>
        <w:t>50</w:t>
      </w:r>
      <w:r>
        <w:rPr>
          <w:rFonts w:ascii="Times New Roman" w:cs="Times New Roman" w:eastAsia="Times New Roman" w:hAnsi="Times New Roman"/>
          <w:sz w:val="24"/>
          <w:szCs w:val="24"/>
          <w:color w:val="auto"/>
        </w:rPr>
        <w:t>=1.3±0.45 µg/mL and</w:t>
      </w:r>
      <w:r>
        <w:rPr>
          <w:rFonts w:ascii="Times New Roman" w:cs="Times New Roman" w:eastAsia="Times New Roman" w:hAnsi="Times New Roman"/>
          <w:sz w:val="24"/>
          <w:szCs w:val="24"/>
          <w:i w:val="1"/>
          <w:iCs w:val="1"/>
          <w:color w:val="auto"/>
        </w:rPr>
        <w:t xml:space="preserve"> R. officinalis </w:t>
      </w:r>
      <w:r>
        <w:rPr>
          <w:rFonts w:ascii="Times New Roman" w:cs="Times New Roman" w:eastAsia="Times New Roman" w:hAnsi="Times New Roman"/>
          <w:sz w:val="24"/>
          <w:szCs w:val="24"/>
          <w:color w:val="auto"/>
        </w:rPr>
        <w:t>essential oils inhibited</w:t>
      </w:r>
      <w:r>
        <w:rPr>
          <w:rFonts w:ascii="Times New Roman" w:cs="Times New Roman" w:eastAsia="Times New Roman" w:hAnsi="Times New Roman"/>
          <w:sz w:val="24"/>
          <w:szCs w:val="24"/>
          <w:i w:val="1"/>
          <w:iCs w:val="1"/>
          <w:color w:val="auto"/>
        </w:rPr>
        <w:t xml:space="preserve"> Leishmania infantum </w:t>
      </w:r>
      <w:r>
        <w:rPr>
          <w:rFonts w:ascii="Times New Roman" w:cs="Times New Roman" w:eastAsia="Times New Roman" w:hAnsi="Times New Roman"/>
          <w:sz w:val="24"/>
          <w:szCs w:val="24"/>
          <w:color w:val="auto"/>
        </w:rPr>
        <w:t>at IC</w:t>
      </w:r>
      <w:r>
        <w:rPr>
          <w:rFonts w:ascii="Times New Roman" w:cs="Times New Roman" w:eastAsia="Times New Roman" w:hAnsi="Times New Roman"/>
          <w:sz w:val="15"/>
          <w:szCs w:val="15"/>
          <w:color w:val="auto"/>
        </w:rPr>
        <w:t>50</w:t>
      </w:r>
      <w:r>
        <w:rPr>
          <w:rFonts w:ascii="Times New Roman" w:cs="Times New Roman" w:eastAsia="Times New Roman" w:hAnsi="Times New Roman"/>
          <w:sz w:val="24"/>
          <w:szCs w:val="24"/>
          <w:color w:val="auto"/>
        </w:rPr>
        <w:t>=1.2±0.36 µg/mL [65]. The variability between antileishmanial activities of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different essential oils is certainly due to the difference in bioactive compounds containing in these oils. On the other, these volatile compounds could be explored to identified antileishmanial drugs in Morocco.</w:t>
      </w:r>
    </w:p>
    <w:p>
      <w:pPr>
        <w:spacing w:after="0" w:line="250"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3. </w:t>
      </w:r>
      <w:r>
        <w:rPr>
          <w:rFonts w:ascii="Times New Roman" w:cs="Times New Roman" w:eastAsia="Times New Roman" w:hAnsi="Times New Roman"/>
          <w:sz w:val="20"/>
          <w:szCs w:val="20"/>
          <w:color w:val="auto"/>
        </w:rPr>
        <w:t>Antileishmanial effects of essential oils isolated from Moroccan medicinal plants.</w:t>
      </w:r>
    </w:p>
    <w:p>
      <w:pPr>
        <w:spacing w:after="0" w:line="35"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Authors</w:t>
            </w: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42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Main</w:t>
            </w:r>
          </w:p>
        </w:tc>
        <w:tc>
          <w:tcPr>
            <w:tcW w:w="360" w:type="dxa"/>
            <w:vAlign w:val="bottom"/>
            <w:tcBorders>
              <w:right w:val="single" w:sz="8" w:color="auto"/>
            </w:tcBorders>
          </w:tcPr>
          <w:p>
            <w:pPr>
              <w:spacing w:after="0"/>
              <w:rPr>
                <w:sz w:val="18"/>
                <w:szCs w:val="18"/>
                <w:color w:val="auto"/>
              </w:rPr>
            </w:pPr>
          </w:p>
        </w:tc>
        <w:tc>
          <w:tcPr>
            <w:tcW w:w="12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Leishmania</w:t>
            </w:r>
          </w:p>
        </w:tc>
        <w:tc>
          <w:tcPr>
            <w:tcW w:w="220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Key Results</w:t>
            </w: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580" w:type="dxa"/>
            <w:vAlign w:val="bottom"/>
          </w:tcPr>
          <w:p>
            <w:pPr>
              <w:spacing w:after="0"/>
              <w:rPr>
                <w:sz w:val="17"/>
                <w:szCs w:val="17"/>
                <w:color w:val="auto"/>
              </w:rPr>
            </w:pPr>
          </w:p>
        </w:tc>
        <w:tc>
          <w:tcPr>
            <w:tcW w:w="840" w:type="dxa"/>
            <w:vAlign w:val="bottom"/>
            <w:tcBorders>
              <w:right w:val="single" w:sz="8" w:color="auto"/>
            </w:tcBorders>
          </w:tcPr>
          <w:p>
            <w:pPr>
              <w:spacing w:after="0"/>
              <w:rPr>
                <w:sz w:val="17"/>
                <w:szCs w:val="17"/>
                <w:color w:val="auto"/>
              </w:rPr>
            </w:pP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compounds</w:t>
            </w:r>
          </w:p>
        </w:tc>
        <w:tc>
          <w:tcPr>
            <w:tcW w:w="360" w:type="dxa"/>
            <w:vAlign w:val="bottom"/>
            <w:tcBorders>
              <w:right w:val="single" w:sz="8" w:color="auto"/>
            </w:tcBorders>
          </w:tcPr>
          <w:p>
            <w:pPr>
              <w:spacing w:after="0"/>
              <w:rPr>
                <w:sz w:val="17"/>
                <w:szCs w:val="17"/>
                <w:color w:val="auto"/>
              </w:rPr>
            </w:pPr>
          </w:p>
        </w:tc>
        <w:tc>
          <w:tcPr>
            <w:tcW w:w="360" w:type="dxa"/>
            <w:vAlign w:val="bottom"/>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c>
          <w:tcPr>
            <w:tcW w:w="2200" w:type="dxa"/>
            <w:vAlign w:val="bottom"/>
          </w:tcPr>
          <w:p>
            <w:pPr>
              <w:spacing w:after="0"/>
              <w:rPr>
                <w:sz w:val="17"/>
                <w:szCs w:val="17"/>
                <w:color w:val="auto"/>
              </w:rPr>
            </w:pPr>
          </w:p>
        </w:tc>
      </w:tr>
      <w:tr>
        <w:trPr>
          <w:trHeight w:val="53"/>
        </w:trPr>
        <w:tc>
          <w:tcPr>
            <w:tcW w:w="11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360" w:type="dxa"/>
            <w:vAlign w:val="bottom"/>
            <w:tcBorders>
              <w:bottom w:val="single" w:sz="8" w:color="auto"/>
              <w:right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200" w:type="dxa"/>
            <w:vAlign w:val="bottom"/>
            <w:tcBorders>
              <w:bottom w:val="single" w:sz="8" w:color="auto"/>
            </w:tcBorders>
          </w:tcPr>
          <w:p>
            <w:pPr>
              <w:spacing w:after="0"/>
              <w:rPr>
                <w:sz w:val="4"/>
                <w:szCs w:val="4"/>
                <w:color w:val="auto"/>
              </w:rPr>
            </w:pPr>
          </w:p>
        </w:tc>
      </w:tr>
      <w:tr>
        <w:trPr>
          <w:trHeight w:val="197"/>
        </w:trPr>
        <w:tc>
          <w:tcPr>
            <w:tcW w:w="118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[63]</w:t>
            </w:r>
          </w:p>
        </w:tc>
        <w:tc>
          <w:tcPr>
            <w:tcW w:w="15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i w:val="1"/>
                <w:iCs w:val="1"/>
                <w:color w:val="auto"/>
              </w:rPr>
              <w:t>Origanum</w:t>
            </w:r>
          </w:p>
        </w:tc>
        <w:tc>
          <w:tcPr>
            <w:tcW w:w="580" w:type="dxa"/>
            <w:vAlign w:val="bottom"/>
          </w:tcPr>
          <w:p>
            <w:pPr>
              <w:ind w:left="80"/>
              <w:spacing w:after="0" w:line="197" w:lineRule="exact"/>
              <w:rPr>
                <w:sz w:val="20"/>
                <w:szCs w:val="20"/>
                <w:color w:val="auto"/>
              </w:rPr>
            </w:pPr>
            <w:r>
              <w:rPr>
                <w:rFonts w:ascii="Times New Roman" w:cs="Times New Roman" w:eastAsia="Times New Roman" w:hAnsi="Times New Roman"/>
                <w:sz w:val="18"/>
                <w:szCs w:val="18"/>
                <w:color w:val="auto"/>
              </w:rPr>
              <w:t>Aerial</w:t>
            </w:r>
          </w:p>
        </w:tc>
        <w:tc>
          <w:tcPr>
            <w:tcW w:w="84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color w:val="auto"/>
              </w:rPr>
              <w:t>part   at</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Carvacrol,</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=0.26±0.09 µg/mL</w:t>
            </w:r>
          </w:p>
        </w:tc>
      </w:tr>
      <w:tr>
        <w:trPr>
          <w:trHeight w:val="20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i w:val="1"/>
                <w:iCs w:val="1"/>
                <w:color w:val="auto"/>
              </w:rPr>
              <w:t>compactum</w:t>
            </w:r>
          </w:p>
        </w:tc>
        <w:tc>
          <w:tcPr>
            <w:tcW w:w="142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18"/>
                <w:szCs w:val="18"/>
                <w:color w:val="auto"/>
              </w:rPr>
              <w:t>vegetative stage</w:t>
            </w: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thymol,</w:t>
            </w:r>
          </w:p>
        </w:tc>
        <w:tc>
          <w:tcPr>
            <w:tcW w:w="360" w:type="dxa"/>
            <w:vAlign w:val="bottom"/>
            <w:tcBorders>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7"/>
                <w:szCs w:val="17"/>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ind w:left="80"/>
              <w:spacing w:after="0" w:line="188" w:lineRule="exact"/>
              <w:rPr>
                <w:sz w:val="20"/>
                <w:szCs w:val="20"/>
                <w:color w:val="auto"/>
              </w:rPr>
            </w:pPr>
            <w:r>
              <w:rPr>
                <w:rFonts w:ascii="Times New Roman" w:cs="Times New Roman" w:eastAsia="Times New Roman" w:hAnsi="Times New Roman"/>
                <w:sz w:val="18"/>
                <w:szCs w:val="18"/>
                <w:color w:val="auto"/>
              </w:rPr>
              <w:t>Benth.</w:t>
            </w:r>
          </w:p>
        </w:tc>
        <w:tc>
          <w:tcPr>
            <w:tcW w:w="580" w:type="dxa"/>
            <w:vAlign w:val="bottom"/>
          </w:tcPr>
          <w:p>
            <w:pPr>
              <w:spacing w:after="0"/>
              <w:rPr>
                <w:sz w:val="17"/>
                <w:szCs w:val="17"/>
                <w:color w:val="auto"/>
              </w:rPr>
            </w:pPr>
          </w:p>
        </w:tc>
        <w:tc>
          <w:tcPr>
            <w:tcW w:w="840" w:type="dxa"/>
            <w:vAlign w:val="bottom"/>
            <w:tcBorders>
              <w:right w:val="single" w:sz="8" w:color="auto"/>
            </w:tcBorders>
          </w:tcPr>
          <w:p>
            <w:pPr>
              <w:spacing w:after="0"/>
              <w:rPr>
                <w:sz w:val="17"/>
                <w:szCs w:val="17"/>
                <w:color w:val="auto"/>
              </w:rPr>
            </w:pPr>
          </w:p>
        </w:tc>
        <w:tc>
          <w:tcPr>
            <w:tcW w:w="1080" w:type="dxa"/>
            <w:vAlign w:val="bottom"/>
          </w:tcPr>
          <w:p>
            <w:pPr>
              <w:ind w:left="100"/>
              <w:spacing w:after="0" w:line="188" w:lineRule="exact"/>
              <w:rPr>
                <w:sz w:val="20"/>
                <w:szCs w:val="20"/>
                <w:color w:val="auto"/>
              </w:rPr>
            </w:pPr>
            <w:r>
              <w:rPr>
                <w:rFonts w:ascii="Times New Roman" w:cs="Times New Roman" w:eastAsia="Times New Roman" w:hAnsi="Times New Roman"/>
                <w:sz w:val="18"/>
                <w:szCs w:val="18"/>
                <w:color w:val="auto"/>
              </w:rPr>
              <w:t>γ</w:t>
            </w:r>
            <w:r>
              <w:rPr>
                <w:rFonts w:ascii="Times New Roman" w:cs="Times New Roman" w:eastAsia="Times New Roman" w:hAnsi="Times New Roman"/>
                <w:sz w:val="18"/>
                <w:szCs w:val="18"/>
                <w:color w:val="auto"/>
              </w:rPr>
              <w:t>-terpenine,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=0.12±0.06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580" w:type="dxa"/>
            <w:vAlign w:val="bottom"/>
          </w:tcPr>
          <w:p>
            <w:pPr>
              <w:spacing w:after="0"/>
              <w:rPr>
                <w:sz w:val="18"/>
                <w:szCs w:val="18"/>
                <w:color w:val="auto"/>
              </w:rPr>
            </w:pPr>
          </w:p>
        </w:tc>
        <w:tc>
          <w:tcPr>
            <w:tcW w:w="840" w:type="dxa"/>
            <w:vAlign w:val="bottom"/>
            <w:tcBorders>
              <w:right w:val="single" w:sz="8" w:color="auto"/>
            </w:tcBorders>
          </w:tcPr>
          <w:p>
            <w:pPr>
              <w:spacing w:after="0"/>
              <w:rPr>
                <w:sz w:val="18"/>
                <w:szCs w:val="18"/>
                <w:color w:val="auto"/>
              </w:rPr>
            </w:pP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-cymene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580" w:type="dxa"/>
            <w:vAlign w:val="bottom"/>
          </w:tcPr>
          <w:p>
            <w:pPr>
              <w:spacing w:after="0"/>
              <w:rPr>
                <w:sz w:val="17"/>
                <w:szCs w:val="17"/>
                <w:color w:val="auto"/>
              </w:rPr>
            </w:pPr>
          </w:p>
        </w:tc>
        <w:tc>
          <w:tcPr>
            <w:tcW w:w="84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=0.35±0.03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580" w:type="dxa"/>
            <w:vAlign w:val="bottom"/>
            <w:tcBorders>
              <w:bottom w:val="single" w:sz="8" w:color="auto"/>
            </w:tcBorders>
          </w:tcPr>
          <w:p>
            <w:pPr>
              <w:spacing w:after="0"/>
              <w:rPr>
                <w:sz w:val="18"/>
                <w:szCs w:val="18"/>
                <w:color w:val="auto"/>
              </w:rPr>
            </w:pPr>
          </w:p>
        </w:tc>
        <w:tc>
          <w:tcPr>
            <w:tcW w:w="84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gridSpan w:val="2"/>
          </w:tcPr>
          <w:p>
            <w:pPr>
              <w:ind w:left="80"/>
              <w:spacing w:after="0" w:line="197" w:lineRule="exact"/>
              <w:rPr>
                <w:sz w:val="20"/>
                <w:szCs w:val="20"/>
                <w:color w:val="auto"/>
              </w:rPr>
            </w:pPr>
            <w:r>
              <w:rPr>
                <w:rFonts w:ascii="Times New Roman" w:cs="Times New Roman" w:eastAsia="Times New Roman" w:hAnsi="Times New Roman"/>
                <w:sz w:val="18"/>
                <w:szCs w:val="18"/>
                <w:color w:val="auto"/>
              </w:rPr>
              <w:t>Flowering stems</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Carvacrol,</w:t>
            </w:r>
          </w:p>
        </w:tc>
        <w:tc>
          <w:tcPr>
            <w:tcW w:w="3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γ</w:t>
            </w:r>
            <w:r>
              <w:rPr>
                <w:rFonts w:ascii="Times New Roman" w:cs="Times New Roman" w:eastAsia="Times New Roman" w:hAnsi="Times New Roman"/>
                <w:sz w:val="18"/>
                <w:szCs w:val="18"/>
                <w:color w:val="auto"/>
              </w:rPr>
              <w:t>-</w:t>
            </w: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=0.13±0.05 µg/mL</w:t>
            </w:r>
          </w:p>
        </w:tc>
      </w:tr>
      <w:tr>
        <w:trPr>
          <w:trHeight w:val="20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58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at</w:t>
            </w:r>
          </w:p>
        </w:tc>
        <w:tc>
          <w:tcPr>
            <w:tcW w:w="84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w w:val="99"/>
              </w:rPr>
              <w:t>flowering</w:t>
            </w: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terpenine,</w:t>
            </w:r>
          </w:p>
        </w:tc>
        <w:tc>
          <w:tcPr>
            <w:tcW w:w="360" w:type="dxa"/>
            <w:vAlign w:val="bottom"/>
            <w:tcBorders>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7"/>
                <w:szCs w:val="17"/>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580" w:type="dxa"/>
            <w:vAlign w:val="bottom"/>
          </w:tcPr>
          <w:p>
            <w:pPr>
              <w:ind w:left="80"/>
              <w:spacing w:after="0" w:line="187" w:lineRule="exact"/>
              <w:rPr>
                <w:sz w:val="20"/>
                <w:szCs w:val="20"/>
                <w:color w:val="auto"/>
              </w:rPr>
            </w:pPr>
            <w:r>
              <w:rPr>
                <w:rFonts w:ascii="Times New Roman" w:cs="Times New Roman" w:eastAsia="Times New Roman" w:hAnsi="Times New Roman"/>
                <w:sz w:val="18"/>
                <w:szCs w:val="18"/>
                <w:color w:val="auto"/>
              </w:rPr>
              <w:t>stage</w:t>
            </w:r>
          </w:p>
        </w:tc>
        <w:tc>
          <w:tcPr>
            <w:tcW w:w="840" w:type="dxa"/>
            <w:vAlign w:val="bottom"/>
            <w:tcBorders>
              <w:right w:val="single" w:sz="8" w:color="auto"/>
            </w:tcBorders>
          </w:tcPr>
          <w:p>
            <w:pPr>
              <w:spacing w:after="0"/>
              <w:rPr>
                <w:sz w:val="17"/>
                <w:szCs w:val="17"/>
                <w:color w:val="auto"/>
              </w:rPr>
            </w:pPr>
          </w:p>
        </w:tc>
        <w:tc>
          <w:tcPr>
            <w:tcW w:w="1080" w:type="dxa"/>
            <w:vAlign w:val="bottom"/>
          </w:tcPr>
          <w:p>
            <w:pPr>
              <w:ind w:left="100"/>
              <w:spacing w:after="0" w:line="187" w:lineRule="exact"/>
              <w:rPr>
                <w:sz w:val="20"/>
                <w:szCs w:val="20"/>
                <w:color w:val="auto"/>
              </w:rPr>
            </w:pP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-cymene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=0.02±0.004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580" w:type="dxa"/>
            <w:vAlign w:val="bottom"/>
          </w:tcPr>
          <w:p>
            <w:pPr>
              <w:spacing w:after="0"/>
              <w:rPr>
                <w:sz w:val="18"/>
                <w:szCs w:val="18"/>
                <w:color w:val="auto"/>
              </w:rPr>
            </w:pPr>
          </w:p>
        </w:tc>
        <w:tc>
          <w:tcPr>
            <w:tcW w:w="84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Pr>
          <w:p>
            <w:pPr>
              <w:spacing w:after="0"/>
              <w:rPr>
                <w:sz w:val="18"/>
                <w:szCs w:val="18"/>
                <w:color w:val="auto"/>
              </w:rPr>
            </w:pPr>
          </w:p>
        </w:tc>
      </w:tr>
    </w:tbl>
    <w:p>
      <w:pPr>
        <w:spacing w:after="0" w:line="200" w:lineRule="exact"/>
        <w:rPr>
          <w:sz w:val="20"/>
          <w:szCs w:val="20"/>
          <w:color w:val="auto"/>
        </w:rPr>
      </w:pPr>
    </w:p>
    <w:p>
      <w:pPr>
        <w:sectPr>
          <w:pgSz w:w="11900" w:h="16840" w:orient="portrait"/>
          <w:cols w:equalWidth="0" w:num="1">
            <w:col w:w="9028"/>
          </w:cols>
          <w:pgMar w:left="1440" w:top="729" w:right="1440" w:bottom="247" w:gutter="0" w:footer="0" w:header="0"/>
        </w:sectPr>
      </w:pPr>
    </w:p>
    <w:p>
      <w:pPr>
        <w:spacing w:after="0" w:line="46"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7169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29" w:right="1440" w:bottom="247" w:gutter="0" w:footer="0" w:header="0"/>
          <w:type w:val="continuous"/>
        </w:sectPr>
      </w:pPr>
    </w:p>
    <w:bookmarkStart w:id="8" w:name="page9"/>
    <w:bookmarkEnd w:id="8"/>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6"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Authors</w:t>
            </w: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Used part</w:t>
            </w: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Main</w:t>
            </w:r>
          </w:p>
        </w:tc>
        <w:tc>
          <w:tcPr>
            <w:tcW w:w="360" w:type="dxa"/>
            <w:vAlign w:val="bottom"/>
            <w:tcBorders>
              <w:right w:val="single" w:sz="8" w:color="auto"/>
            </w:tcBorders>
          </w:tcPr>
          <w:p>
            <w:pPr>
              <w:spacing w:after="0"/>
              <w:rPr>
                <w:sz w:val="18"/>
                <w:szCs w:val="18"/>
                <w:color w:val="auto"/>
              </w:rPr>
            </w:pPr>
          </w:p>
        </w:tc>
        <w:tc>
          <w:tcPr>
            <w:tcW w:w="12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Leishmania</w:t>
            </w:r>
          </w:p>
        </w:tc>
        <w:tc>
          <w:tcPr>
            <w:tcW w:w="220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Key Results</w:t>
            </w: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compounds</w:t>
            </w:r>
          </w:p>
        </w:tc>
        <w:tc>
          <w:tcPr>
            <w:tcW w:w="360" w:type="dxa"/>
            <w:vAlign w:val="bottom"/>
            <w:tcBorders>
              <w:right w:val="single" w:sz="8" w:color="auto"/>
            </w:tcBorders>
          </w:tcPr>
          <w:p>
            <w:pPr>
              <w:spacing w:after="0"/>
              <w:rPr>
                <w:sz w:val="17"/>
                <w:szCs w:val="17"/>
                <w:color w:val="auto"/>
              </w:rPr>
            </w:pPr>
          </w:p>
        </w:tc>
        <w:tc>
          <w:tcPr>
            <w:tcW w:w="360" w:type="dxa"/>
            <w:vAlign w:val="bottom"/>
          </w:tcPr>
          <w:p>
            <w:pPr>
              <w:spacing w:after="0"/>
              <w:rPr>
                <w:sz w:val="17"/>
                <w:szCs w:val="17"/>
                <w:color w:val="auto"/>
              </w:rPr>
            </w:pPr>
          </w:p>
        </w:tc>
        <w:tc>
          <w:tcPr>
            <w:tcW w:w="900" w:type="dxa"/>
            <w:vAlign w:val="bottom"/>
            <w:tcBorders>
              <w:right w:val="single" w:sz="8" w:color="auto"/>
            </w:tcBorders>
          </w:tcPr>
          <w:p>
            <w:pPr>
              <w:spacing w:after="0"/>
              <w:rPr>
                <w:sz w:val="17"/>
                <w:szCs w:val="17"/>
                <w:color w:val="auto"/>
              </w:rPr>
            </w:pPr>
          </w:p>
        </w:tc>
        <w:tc>
          <w:tcPr>
            <w:tcW w:w="2200" w:type="dxa"/>
            <w:vAlign w:val="bottom"/>
          </w:tcPr>
          <w:p>
            <w:pPr>
              <w:spacing w:after="0"/>
              <w:rPr>
                <w:sz w:val="17"/>
                <w:szCs w:val="17"/>
                <w:color w:val="auto"/>
              </w:rPr>
            </w:pPr>
          </w:p>
        </w:tc>
      </w:tr>
      <w:tr>
        <w:trPr>
          <w:trHeight w:val="53"/>
        </w:trPr>
        <w:tc>
          <w:tcPr>
            <w:tcW w:w="11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20" w:type="dxa"/>
            <w:vAlign w:val="bottom"/>
            <w:tcBorders>
              <w:bottom w:val="single" w:sz="8" w:color="auto"/>
              <w:right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360" w:type="dxa"/>
            <w:vAlign w:val="bottom"/>
            <w:tcBorders>
              <w:bottom w:val="single" w:sz="8" w:color="auto"/>
              <w:right w:val="single" w:sz="8" w:color="auto"/>
            </w:tcBorders>
          </w:tcPr>
          <w:p>
            <w:pPr>
              <w:spacing w:after="0"/>
              <w:rPr>
                <w:sz w:val="4"/>
                <w:szCs w:val="4"/>
                <w:color w:val="auto"/>
              </w:rPr>
            </w:pPr>
          </w:p>
        </w:tc>
        <w:tc>
          <w:tcPr>
            <w:tcW w:w="360" w:type="dxa"/>
            <w:vAlign w:val="bottom"/>
            <w:tcBorders>
              <w:bottom w:val="single" w:sz="8" w:color="auto"/>
            </w:tcBorders>
          </w:tcPr>
          <w:p>
            <w:pPr>
              <w:spacing w:after="0"/>
              <w:rPr>
                <w:sz w:val="4"/>
                <w:szCs w:val="4"/>
                <w:color w:val="auto"/>
              </w:rPr>
            </w:pPr>
          </w:p>
        </w:tc>
        <w:tc>
          <w:tcPr>
            <w:tcW w:w="900" w:type="dxa"/>
            <w:vAlign w:val="bottom"/>
            <w:tcBorders>
              <w:bottom w:val="single" w:sz="8" w:color="auto"/>
              <w:right w:val="single" w:sz="8" w:color="auto"/>
            </w:tcBorders>
          </w:tcPr>
          <w:p>
            <w:pPr>
              <w:spacing w:after="0"/>
              <w:rPr>
                <w:sz w:val="4"/>
                <w:szCs w:val="4"/>
                <w:color w:val="auto"/>
              </w:rPr>
            </w:pPr>
          </w:p>
        </w:tc>
        <w:tc>
          <w:tcPr>
            <w:tcW w:w="2200" w:type="dxa"/>
            <w:vAlign w:val="bottom"/>
            <w:tcBorders>
              <w:bottom w:val="single" w:sz="8" w:color="auto"/>
            </w:tcBorders>
          </w:tcPr>
          <w:p>
            <w:pPr>
              <w:spacing w:after="0"/>
              <w:rPr>
                <w:sz w:val="4"/>
                <w:szCs w:val="4"/>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=0.22±0.05 µg/mL</w:t>
            </w:r>
          </w:p>
        </w:tc>
      </w:tr>
      <w:tr>
        <w:trPr>
          <w:trHeight w:val="20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bottom w:val="single" w:sz="8" w:color="auto"/>
              <w:right w:val="single" w:sz="8" w:color="auto"/>
            </w:tcBorders>
          </w:tcPr>
          <w:p>
            <w:pPr>
              <w:spacing w:after="0"/>
              <w:rPr>
                <w:sz w:val="17"/>
                <w:szCs w:val="17"/>
                <w:color w:val="auto"/>
              </w:rPr>
            </w:pPr>
          </w:p>
        </w:tc>
        <w:tc>
          <w:tcPr>
            <w:tcW w:w="1080" w:type="dxa"/>
            <w:vAlign w:val="bottom"/>
            <w:tcBorders>
              <w:bottom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7"/>
                <w:szCs w:val="17"/>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Aerial   part   at</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Thymol,</w:t>
            </w:r>
          </w:p>
        </w:tc>
        <w:tc>
          <w:tcPr>
            <w:tcW w:w="3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γ</w:t>
            </w:r>
            <w:r>
              <w:rPr>
                <w:rFonts w:ascii="Times New Roman" w:cs="Times New Roman" w:eastAsia="Times New Roman" w:hAnsi="Times New Roman"/>
                <w:sz w:val="18"/>
                <w:szCs w:val="18"/>
                <w:color w:val="auto"/>
              </w:rPr>
              <w:t>-</w:t>
            </w: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=0.17±0.02 µg/mL</w:t>
            </w:r>
          </w:p>
        </w:tc>
      </w:tr>
      <w:tr>
        <w:trPr>
          <w:trHeight w:val="20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post-flowering</w:t>
            </w: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terpenine,</w:t>
            </w:r>
          </w:p>
        </w:tc>
        <w:tc>
          <w:tcPr>
            <w:tcW w:w="360" w:type="dxa"/>
            <w:vAlign w:val="bottom"/>
            <w:tcBorders>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7"/>
                <w:szCs w:val="17"/>
                <w:color w:val="auto"/>
              </w:rPr>
            </w:pPr>
          </w:p>
        </w:tc>
      </w:tr>
      <w:tr>
        <w:trPr>
          <w:trHeight w:val="198"/>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ind w:left="80"/>
              <w:spacing w:after="0" w:line="188" w:lineRule="exact"/>
              <w:rPr>
                <w:sz w:val="20"/>
                <w:szCs w:val="20"/>
                <w:color w:val="auto"/>
              </w:rPr>
            </w:pPr>
            <w:r>
              <w:rPr>
                <w:rFonts w:ascii="Times New Roman" w:cs="Times New Roman" w:eastAsia="Times New Roman" w:hAnsi="Times New Roman"/>
                <w:sz w:val="18"/>
                <w:szCs w:val="18"/>
                <w:color w:val="auto"/>
              </w:rPr>
              <w:t>stage</w:t>
            </w:r>
          </w:p>
        </w:tc>
        <w:tc>
          <w:tcPr>
            <w:tcW w:w="1080" w:type="dxa"/>
            <w:vAlign w:val="bottom"/>
          </w:tcPr>
          <w:p>
            <w:pPr>
              <w:ind w:left="100"/>
              <w:spacing w:after="0" w:line="188" w:lineRule="exact"/>
              <w:rPr>
                <w:sz w:val="20"/>
                <w:szCs w:val="20"/>
                <w:color w:val="auto"/>
              </w:rPr>
            </w:pP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-cymene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8"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8"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8"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=0.04±0.01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=0.72±0.02 µg/mL</w:t>
            </w:r>
          </w:p>
        </w:tc>
      </w:tr>
      <w:tr>
        <w:trPr>
          <w:trHeight w:val="208"/>
        </w:trPr>
        <w:tc>
          <w:tcPr>
            <w:tcW w:w="1180" w:type="dxa"/>
            <w:vAlign w:val="bottom"/>
            <w:tcBorders>
              <w:bottom w:val="single" w:sz="8" w:color="auto"/>
              <w:right w:val="single" w:sz="8" w:color="auto"/>
            </w:tcBorders>
          </w:tcPr>
          <w:p>
            <w:pPr>
              <w:spacing w:after="0"/>
              <w:rPr>
                <w:sz w:val="18"/>
                <w:szCs w:val="18"/>
                <w:color w:val="auto"/>
              </w:rPr>
            </w:pPr>
          </w:p>
        </w:tc>
        <w:tc>
          <w:tcPr>
            <w:tcW w:w="15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[64]</w:t>
            </w:r>
          </w:p>
        </w:tc>
        <w:tc>
          <w:tcPr>
            <w:tcW w:w="15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i w:val="1"/>
                <w:iCs w:val="1"/>
                <w:color w:val="auto"/>
              </w:rPr>
              <w:t>Pistacia lentiscus</w:t>
            </w:r>
          </w:p>
        </w:tc>
        <w:tc>
          <w:tcPr>
            <w:tcW w:w="14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Myrcene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=17.52±1.26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L.</w:t>
            </w:r>
          </w:p>
        </w:tc>
        <w:tc>
          <w:tcPr>
            <w:tcW w:w="1420" w:type="dxa"/>
            <w:vAlign w:val="bottom"/>
            <w:tcBorders>
              <w:right w:val="single" w:sz="8" w:color="auto"/>
            </w:tcBorders>
          </w:tcPr>
          <w:p>
            <w:pPr>
              <w:spacing w:after="0"/>
              <w:rPr>
                <w:sz w:val="18"/>
                <w:szCs w:val="18"/>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α</w:t>
            </w:r>
            <w:r>
              <w:rPr>
                <w:rFonts w:ascii="Times New Roman" w:cs="Times New Roman" w:eastAsia="Times New Roman" w:hAnsi="Times New Roman"/>
                <w:sz w:val="18"/>
                <w:szCs w:val="18"/>
                <w:color w:val="auto"/>
              </w:rPr>
              <w:t>-pinene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=11.28±1.63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=23.5±3.38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Fruits</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Limonene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=21.42±2.92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α</w:t>
            </w:r>
            <w:r>
              <w:rPr>
                <w:rFonts w:ascii="Times New Roman" w:cs="Times New Roman" w:eastAsia="Times New Roman" w:hAnsi="Times New Roman"/>
                <w:sz w:val="18"/>
                <w:szCs w:val="18"/>
                <w:color w:val="auto"/>
              </w:rPr>
              <w:t>-pinene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=08±0.83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=26.2±3.54 µg/mL</w:t>
            </w:r>
          </w:p>
        </w:tc>
      </w:tr>
      <w:tr>
        <w:trPr>
          <w:trHeight w:val="208"/>
        </w:trPr>
        <w:tc>
          <w:tcPr>
            <w:tcW w:w="1180" w:type="dxa"/>
            <w:vAlign w:val="bottom"/>
            <w:tcBorders>
              <w:bottom w:val="single" w:sz="8" w:color="auto"/>
              <w:right w:val="single" w:sz="8" w:color="auto"/>
            </w:tcBorders>
          </w:tcPr>
          <w:p>
            <w:pPr>
              <w:spacing w:after="0"/>
              <w:rPr>
                <w:sz w:val="18"/>
                <w:szCs w:val="18"/>
                <w:color w:val="auto"/>
              </w:rPr>
            </w:pPr>
          </w:p>
        </w:tc>
        <w:tc>
          <w:tcPr>
            <w:tcW w:w="15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[65]</w:t>
            </w:r>
          </w:p>
        </w:tc>
        <w:tc>
          <w:tcPr>
            <w:tcW w:w="15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i w:val="1"/>
                <w:iCs w:val="1"/>
                <w:color w:val="auto"/>
              </w:rPr>
              <w:t>Mentha pulegium</w:t>
            </w:r>
          </w:p>
        </w:tc>
        <w:tc>
          <w:tcPr>
            <w:tcW w:w="142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Leaves</w:t>
            </w:r>
          </w:p>
        </w:tc>
        <w:tc>
          <w:tcPr>
            <w:tcW w:w="108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Menthone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=1.3±0.45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L</w:t>
            </w:r>
            <w:r>
              <w:rPr>
                <w:rFonts w:ascii="Times New Roman" w:cs="Times New Roman" w:eastAsia="Times New Roman" w:hAnsi="Times New Roman"/>
                <w:sz w:val="18"/>
                <w:szCs w:val="18"/>
                <w:i w:val="1"/>
                <w:iCs w:val="1"/>
                <w:color w:val="auto"/>
              </w:rPr>
              <w:t>.</w:t>
            </w:r>
          </w:p>
        </w:tc>
        <w:tc>
          <w:tcPr>
            <w:tcW w:w="1420" w:type="dxa"/>
            <w:vAlign w:val="bottom"/>
            <w:tcBorders>
              <w:right w:val="single" w:sz="8" w:color="auto"/>
            </w:tcBorders>
          </w:tcPr>
          <w:p>
            <w:pPr>
              <w:spacing w:after="0"/>
              <w:rPr>
                <w:sz w:val="18"/>
                <w:szCs w:val="18"/>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Pulegone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=2±0.83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=2.2±0.25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i w:val="1"/>
                <w:iCs w:val="1"/>
                <w:color w:val="auto"/>
              </w:rPr>
              <w:t>Rosmarinus</w:t>
            </w:r>
          </w:p>
        </w:tc>
        <w:tc>
          <w:tcPr>
            <w:tcW w:w="142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Leaves</w:t>
            </w:r>
          </w:p>
        </w:tc>
        <w:tc>
          <w:tcPr>
            <w:tcW w:w="10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α</w:t>
            </w:r>
            <w:r>
              <w:rPr>
                <w:rFonts w:ascii="Times New Roman" w:cs="Times New Roman" w:eastAsia="Times New Roman" w:hAnsi="Times New Roman"/>
                <w:sz w:val="18"/>
                <w:szCs w:val="18"/>
                <w:color w:val="auto"/>
              </w:rPr>
              <w:t>-pinene</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=2.6±0.64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i w:val="1"/>
                <w:iCs w:val="1"/>
                <w:color w:val="auto"/>
              </w:rPr>
              <w:t xml:space="preserve">officinalis </w:t>
            </w:r>
            <w:r>
              <w:rPr>
                <w:rFonts w:ascii="Times New Roman" w:cs="Times New Roman" w:eastAsia="Times New Roman" w:hAnsi="Times New Roman"/>
                <w:sz w:val="18"/>
                <w:szCs w:val="18"/>
                <w:color w:val="auto"/>
              </w:rPr>
              <w:t>L.</w:t>
            </w:r>
          </w:p>
        </w:tc>
        <w:tc>
          <w:tcPr>
            <w:tcW w:w="1420" w:type="dxa"/>
            <w:vAlign w:val="bottom"/>
            <w:tcBorders>
              <w:right w:val="single" w:sz="8" w:color="auto"/>
            </w:tcBorders>
          </w:tcPr>
          <w:p>
            <w:pPr>
              <w:spacing w:after="0"/>
              <w:rPr>
                <w:sz w:val="18"/>
                <w:szCs w:val="18"/>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1,8-Cineole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ind w:left="100"/>
              <w:spacing w:after="0" w:line="187" w:lineRule="exact"/>
              <w:rPr>
                <w:sz w:val="20"/>
                <w:szCs w:val="20"/>
                <w:color w:val="auto"/>
              </w:rPr>
            </w:pPr>
            <w:r>
              <w:rPr>
                <w:rFonts w:ascii="Times New Roman" w:cs="Times New Roman" w:eastAsia="Times New Roman" w:hAnsi="Times New Roman"/>
                <w:sz w:val="18"/>
                <w:szCs w:val="18"/>
                <w:color w:val="auto"/>
              </w:rPr>
              <w:t>Borneol</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=1.2±0.36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=3.5±0.83 µg/mL</w:t>
            </w:r>
          </w:p>
        </w:tc>
      </w:tr>
      <w:tr>
        <w:trPr>
          <w:trHeight w:val="208"/>
        </w:trPr>
        <w:tc>
          <w:tcPr>
            <w:tcW w:w="1180" w:type="dxa"/>
            <w:vAlign w:val="bottom"/>
            <w:tcBorders>
              <w:bottom w:val="single" w:sz="8" w:color="auto"/>
              <w:right w:val="single" w:sz="8" w:color="auto"/>
            </w:tcBorders>
          </w:tcPr>
          <w:p>
            <w:pPr>
              <w:spacing w:after="0"/>
              <w:rPr>
                <w:sz w:val="18"/>
                <w:szCs w:val="18"/>
                <w:color w:val="auto"/>
              </w:rPr>
            </w:pPr>
          </w:p>
        </w:tc>
        <w:tc>
          <w:tcPr>
            <w:tcW w:w="1520" w:type="dxa"/>
            <w:vAlign w:val="bottom"/>
            <w:tcBorders>
              <w:bottom w:val="single" w:sz="8" w:color="auto"/>
              <w:right w:val="single" w:sz="8" w:color="auto"/>
            </w:tcBorders>
          </w:tcPr>
          <w:p>
            <w:pPr>
              <w:spacing w:after="0"/>
              <w:rPr>
                <w:sz w:val="18"/>
                <w:szCs w:val="18"/>
                <w:color w:val="auto"/>
              </w:rPr>
            </w:pPr>
          </w:p>
        </w:tc>
        <w:tc>
          <w:tcPr>
            <w:tcW w:w="1420" w:type="dxa"/>
            <w:vAlign w:val="bottom"/>
            <w:tcBorders>
              <w:bottom w:val="single" w:sz="8" w:color="auto"/>
              <w:right w:val="single" w:sz="8" w:color="auto"/>
            </w:tcBorders>
          </w:tcPr>
          <w:p>
            <w:pPr>
              <w:spacing w:after="0"/>
              <w:rPr>
                <w:sz w:val="18"/>
                <w:szCs w:val="18"/>
                <w:color w:val="auto"/>
              </w:rPr>
            </w:pPr>
          </w:p>
        </w:tc>
        <w:tc>
          <w:tcPr>
            <w:tcW w:w="1080" w:type="dxa"/>
            <w:vAlign w:val="bottom"/>
            <w:tcBorders>
              <w:bottom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ind w:left="100"/>
              <w:spacing w:after="0" w:line="196" w:lineRule="exact"/>
              <w:rPr>
                <w:sz w:val="20"/>
                <w:szCs w:val="20"/>
                <w:color w:val="auto"/>
              </w:rPr>
            </w:pPr>
            <w:r>
              <w:rPr>
                <w:rFonts w:ascii="Times New Roman" w:cs="Times New Roman" w:eastAsia="Times New Roman" w:hAnsi="Times New Roman"/>
                <w:sz w:val="18"/>
                <w:szCs w:val="18"/>
                <w:color w:val="auto"/>
              </w:rPr>
              <w:t>[66]</w:t>
            </w:r>
          </w:p>
        </w:tc>
        <w:tc>
          <w:tcPr>
            <w:tcW w:w="152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i w:val="1"/>
                <w:iCs w:val="1"/>
                <w:color w:val="auto"/>
              </w:rPr>
              <w:t>Lavandula</w:t>
            </w:r>
          </w:p>
        </w:tc>
        <w:tc>
          <w:tcPr>
            <w:tcW w:w="1420" w:type="dxa"/>
            <w:vAlign w:val="bottom"/>
            <w:tcBorders>
              <w:right w:val="single" w:sz="8" w:color="auto"/>
            </w:tcBorders>
          </w:tcPr>
          <w:p>
            <w:pPr>
              <w:ind w:left="80"/>
              <w:spacing w:after="0" w:line="196" w:lineRule="exact"/>
              <w:rPr>
                <w:sz w:val="20"/>
                <w:szCs w:val="20"/>
                <w:color w:val="auto"/>
              </w:rPr>
            </w:pPr>
            <w:r>
              <w:rPr>
                <w:rFonts w:ascii="Times New Roman" w:cs="Times New Roman" w:eastAsia="Times New Roman" w:hAnsi="Times New Roman"/>
                <w:sz w:val="18"/>
                <w:szCs w:val="18"/>
                <w:color w:val="auto"/>
              </w:rPr>
              <w:t>Flowering stems</w:t>
            </w:r>
          </w:p>
        </w:tc>
        <w:tc>
          <w:tcPr>
            <w:tcW w:w="108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Camphor</w:t>
            </w: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major</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=0.9±0.45 µg/mL</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i w:val="1"/>
                <w:iCs w:val="1"/>
                <w:color w:val="auto"/>
              </w:rPr>
              <w:t xml:space="preserve">stoechas </w:t>
            </w:r>
            <w:r>
              <w:rPr>
                <w:rFonts w:ascii="Times New Roman" w:cs="Times New Roman" w:eastAsia="Times New Roman" w:hAnsi="Times New Roman"/>
                <w:sz w:val="18"/>
                <w:szCs w:val="18"/>
                <w:color w:val="auto"/>
              </w:rPr>
              <w:t>L.</w:t>
            </w:r>
          </w:p>
        </w:tc>
        <w:tc>
          <w:tcPr>
            <w:tcW w:w="1420" w:type="dxa"/>
            <w:vAlign w:val="bottom"/>
            <w:tcBorders>
              <w:right w:val="single" w:sz="8" w:color="auto"/>
            </w:tcBorders>
          </w:tcPr>
          <w:p>
            <w:pPr>
              <w:spacing w:after="0"/>
              <w:rPr>
                <w:sz w:val="18"/>
                <w:szCs w:val="18"/>
                <w:color w:val="auto"/>
              </w:rPr>
            </w:pPr>
          </w:p>
        </w:tc>
        <w:tc>
          <w:tcPr>
            <w:tcW w:w="108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Fenchone</w:t>
            </w: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7"/>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220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=7±0.54 µg/mL</w:t>
            </w:r>
          </w:p>
        </w:tc>
      </w:tr>
      <w:tr>
        <w:trPr>
          <w:trHeight w:val="207"/>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Borders>
              <w:bottom w:val="single" w:sz="8" w:color="auto"/>
            </w:tcBorders>
          </w:tcPr>
          <w:p>
            <w:pPr>
              <w:spacing w:after="0"/>
              <w:rPr>
                <w:sz w:val="18"/>
                <w:szCs w:val="18"/>
                <w:color w:val="auto"/>
              </w:rPr>
            </w:pPr>
          </w:p>
        </w:tc>
      </w:tr>
      <w:tr>
        <w:trPr>
          <w:trHeight w:val="196"/>
        </w:trPr>
        <w:tc>
          <w:tcPr>
            <w:tcW w:w="1180" w:type="dxa"/>
            <w:vAlign w:val="bottom"/>
            <w:tcBorders>
              <w:right w:val="single" w:sz="8" w:color="auto"/>
            </w:tcBorders>
          </w:tcPr>
          <w:p>
            <w:pPr>
              <w:spacing w:after="0"/>
              <w:rPr>
                <w:sz w:val="17"/>
                <w:szCs w:val="17"/>
                <w:color w:val="auto"/>
              </w:rPr>
            </w:pPr>
          </w:p>
        </w:tc>
        <w:tc>
          <w:tcPr>
            <w:tcW w:w="1520" w:type="dxa"/>
            <w:vAlign w:val="bottom"/>
            <w:tcBorders>
              <w:right w:val="single" w:sz="8" w:color="auto"/>
            </w:tcBorders>
          </w:tcPr>
          <w:p>
            <w:pPr>
              <w:spacing w:after="0"/>
              <w:rPr>
                <w:sz w:val="17"/>
                <w:szCs w:val="17"/>
                <w:color w:val="auto"/>
              </w:rPr>
            </w:pPr>
          </w:p>
        </w:tc>
        <w:tc>
          <w:tcPr>
            <w:tcW w:w="1420" w:type="dxa"/>
            <w:vAlign w:val="bottom"/>
            <w:tcBorders>
              <w:right w:val="single" w:sz="8" w:color="auto"/>
            </w:tcBorders>
          </w:tcPr>
          <w:p>
            <w:pPr>
              <w:spacing w:after="0"/>
              <w:rPr>
                <w:sz w:val="17"/>
                <w:szCs w:val="17"/>
                <w:color w:val="auto"/>
              </w:rPr>
            </w:pPr>
          </w:p>
        </w:tc>
        <w:tc>
          <w:tcPr>
            <w:tcW w:w="1080" w:type="dxa"/>
            <w:vAlign w:val="bottom"/>
          </w:tcPr>
          <w:p>
            <w:pPr>
              <w:spacing w:after="0"/>
              <w:rPr>
                <w:sz w:val="17"/>
                <w:szCs w:val="17"/>
                <w:color w:val="auto"/>
              </w:rPr>
            </w:pPr>
          </w:p>
        </w:tc>
        <w:tc>
          <w:tcPr>
            <w:tcW w:w="360" w:type="dxa"/>
            <w:vAlign w:val="bottom"/>
            <w:tcBorders>
              <w:right w:val="single" w:sz="8" w:color="auto"/>
            </w:tcBorders>
          </w:tcPr>
          <w:p>
            <w:pPr>
              <w:spacing w:after="0"/>
              <w:rPr>
                <w:sz w:val="17"/>
                <w:szCs w:val="17"/>
                <w:color w:val="auto"/>
              </w:rPr>
            </w:pPr>
          </w:p>
        </w:tc>
        <w:tc>
          <w:tcPr>
            <w:tcW w:w="36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i w:val="1"/>
                <w:iCs w:val="1"/>
                <w:color w:val="auto"/>
              </w:rPr>
              <w:t>L.</w:t>
            </w:r>
          </w:p>
        </w:tc>
        <w:tc>
          <w:tcPr>
            <w:tcW w:w="900" w:type="dxa"/>
            <w:vAlign w:val="bottom"/>
            <w:tcBorders>
              <w:right w:val="single" w:sz="8" w:color="auto"/>
            </w:tcBorders>
          </w:tcPr>
          <w:p>
            <w:pPr>
              <w:jc w:val="right"/>
              <w:ind w:right="30"/>
              <w:spacing w:after="0" w:line="196" w:lineRule="exact"/>
              <w:rPr>
                <w:sz w:val="20"/>
                <w:szCs w:val="20"/>
                <w:color w:val="auto"/>
              </w:rPr>
            </w:pPr>
            <w:r>
              <w:rPr>
                <w:rFonts w:ascii="Times New Roman" w:cs="Times New Roman" w:eastAsia="Times New Roman" w:hAnsi="Times New Roman"/>
                <w:sz w:val="18"/>
                <w:szCs w:val="18"/>
                <w:i w:val="1"/>
                <w:iCs w:val="1"/>
                <w:color w:val="auto"/>
              </w:rPr>
              <w:t>tropica</w:t>
            </w:r>
          </w:p>
        </w:tc>
        <w:tc>
          <w:tcPr>
            <w:tcW w:w="2200" w:type="dxa"/>
            <w:vAlign w:val="bottom"/>
          </w:tcPr>
          <w:p>
            <w:pPr>
              <w:ind w:left="100"/>
              <w:spacing w:after="0" w:line="196" w:lineRule="exact"/>
              <w:rPr>
                <w:sz w:val="20"/>
                <w:szCs w:val="20"/>
                <w:color w:val="auto"/>
              </w:rPr>
            </w:pPr>
            <w:r>
              <w:rPr>
                <w:rFonts w:ascii="Times New Roman" w:cs="Times New Roman" w:eastAsia="Times New Roman" w:hAnsi="Times New Roman"/>
                <w:sz w:val="18"/>
                <w:szCs w:val="18"/>
                <w:color w:val="auto"/>
              </w:rPr>
              <w:t>Important inhibition</w:t>
            </w:r>
          </w:p>
        </w:tc>
      </w:tr>
      <w:tr>
        <w:trPr>
          <w:trHeight w:val="208"/>
        </w:trPr>
        <w:tc>
          <w:tcPr>
            <w:tcW w:w="1180" w:type="dxa"/>
            <w:vAlign w:val="bottom"/>
            <w:tcBorders>
              <w:right w:val="single" w:sz="8" w:color="auto"/>
            </w:tcBorders>
          </w:tcPr>
          <w:p>
            <w:pPr>
              <w:spacing w:after="0"/>
              <w:rPr>
                <w:sz w:val="18"/>
                <w:szCs w:val="18"/>
                <w:color w:val="auto"/>
              </w:rPr>
            </w:pPr>
          </w:p>
        </w:tc>
        <w:tc>
          <w:tcPr>
            <w:tcW w:w="1520" w:type="dxa"/>
            <w:vAlign w:val="bottom"/>
            <w:tcBorders>
              <w:right w:val="single" w:sz="8" w:color="auto"/>
            </w:tcBorders>
          </w:tcPr>
          <w:p>
            <w:pPr>
              <w:spacing w:after="0"/>
              <w:rPr>
                <w:sz w:val="18"/>
                <w:szCs w:val="18"/>
                <w:color w:val="auto"/>
              </w:rPr>
            </w:pPr>
          </w:p>
        </w:tc>
        <w:tc>
          <w:tcPr>
            <w:tcW w:w="1420" w:type="dxa"/>
            <w:vAlign w:val="bottom"/>
            <w:tcBorders>
              <w:right w:val="single" w:sz="8" w:color="auto"/>
            </w:tcBorders>
          </w:tcPr>
          <w:p>
            <w:pPr>
              <w:spacing w:after="0"/>
              <w:rPr>
                <w:sz w:val="18"/>
                <w:szCs w:val="18"/>
                <w:color w:val="auto"/>
              </w:rPr>
            </w:pPr>
          </w:p>
        </w:tc>
        <w:tc>
          <w:tcPr>
            <w:tcW w:w="108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2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2200" w:type="dxa"/>
            <w:vAlign w:val="bottom"/>
          </w:tcPr>
          <w:p>
            <w:pPr>
              <w:spacing w:after="0"/>
              <w:rPr>
                <w:sz w:val="18"/>
                <w:szCs w:val="18"/>
                <w:color w:val="auto"/>
              </w:rPr>
            </w:pPr>
          </w:p>
        </w:tc>
      </w:tr>
    </w:tbl>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 Leishmanicidal mechanism insights of Medicinal plants bioactive compounds</w:t>
      </w:r>
    </w:p>
    <w:p>
      <w:pPr>
        <w:spacing w:after="0" w:line="253"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Since then, the pharmaceutical industry has implemented antileishmanial molecules such as amphotericin B and pentamidine for </w:t>
      </w:r>
      <w:r>
        <w:rPr>
          <w:rFonts w:ascii="Times New Roman" w:cs="Times New Roman" w:eastAsia="Times New Roman" w:hAnsi="Times New Roman"/>
          <w:sz w:val="23"/>
          <w:szCs w:val="23"/>
          <w:i w:val="1"/>
          <w:iCs w:val="1"/>
          <w:color w:val="auto"/>
        </w:rPr>
        <w:t>L. brasiliensis</w:t>
      </w:r>
      <w:r>
        <w:rPr>
          <w:rFonts w:ascii="Times New Roman" w:cs="Times New Roman" w:eastAsia="Times New Roman" w:hAnsi="Times New Roman"/>
          <w:sz w:val="23"/>
          <w:szCs w:val="23"/>
          <w:color w:val="auto"/>
        </w:rPr>
        <w:t xml:space="preserve"> [67]. Amarogentin for </w:t>
      </w:r>
      <w:r>
        <w:rPr>
          <w:rFonts w:ascii="Times New Roman" w:cs="Times New Roman" w:eastAsia="Times New Roman" w:hAnsi="Times New Roman"/>
          <w:sz w:val="23"/>
          <w:szCs w:val="23"/>
          <w:i w:val="1"/>
          <w:iCs w:val="1"/>
          <w:color w:val="auto"/>
        </w:rPr>
        <w:t>L. donovani</w:t>
      </w:r>
    </w:p>
    <w:p>
      <w:pPr>
        <w:spacing w:after="0" w:line="2" w:lineRule="exact"/>
        <w:rPr>
          <w:sz w:val="20"/>
          <w:szCs w:val="20"/>
          <w:color w:val="auto"/>
        </w:rPr>
      </w:pPr>
    </w:p>
    <w:p>
      <w:pPr>
        <w:jc w:val="both"/>
        <w:ind w:right="8"/>
        <w:spacing w:after="0" w:line="274" w:lineRule="auto"/>
        <w:tabs>
          <w:tab w:leader="none" w:pos="526"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and Anophonin for </w:t>
      </w:r>
      <w:r>
        <w:rPr>
          <w:rFonts w:ascii="Times New Roman" w:cs="Times New Roman" w:eastAsia="Times New Roman" w:hAnsi="Times New Roman"/>
          <w:sz w:val="24"/>
          <w:szCs w:val="24"/>
          <w:i w:val="1"/>
          <w:iCs w:val="1"/>
          <w:color w:val="auto"/>
        </w:rPr>
        <w:t>L. major</w:t>
      </w:r>
      <w:r>
        <w:rPr>
          <w:rFonts w:ascii="Times New Roman" w:cs="Times New Roman" w:eastAsia="Times New Roman" w:hAnsi="Times New Roman"/>
          <w:sz w:val="24"/>
          <w:szCs w:val="24"/>
          <w:color w:val="auto"/>
        </w:rPr>
        <w:t xml:space="preserve"> [69]. During this time, these molecules have shown undesirable and toxic effects, and they have many disadvantages [70]. For this reason, the screening of new natural molecules such as from medicinal plants is an effective and possible approach, a new hope of treating this much-neglected disease at the moment. In Morocco, a number of bioactive molecules present in antileishmanial medicinal plants have revealed leishmanicidal effects. Several studies (Table 4) have described the activity effects of bioactive molecules against </w:t>
      </w:r>
      <w:r>
        <w:rPr>
          <w:rFonts w:ascii="Times New Roman" w:cs="Times New Roman" w:eastAsia="Times New Roman" w:hAnsi="Times New Roman"/>
          <w:sz w:val="24"/>
          <w:szCs w:val="24"/>
          <w:i w:val="1"/>
          <w:iCs w:val="1"/>
          <w:color w:val="auto"/>
        </w:rPr>
        <w:t>leishmania</w:t>
      </w:r>
      <w:r>
        <w:rPr>
          <w:rFonts w:ascii="Times New Roman" w:cs="Times New Roman" w:eastAsia="Times New Roman" w:hAnsi="Times New Roman"/>
          <w:sz w:val="24"/>
          <w:szCs w:val="24"/>
          <w:color w:val="auto"/>
        </w:rPr>
        <w:t>.</w:t>
      </w:r>
    </w:p>
    <w:p>
      <w:pPr>
        <w:spacing w:after="0" w:line="323" w:lineRule="exact"/>
        <w:rPr>
          <w:sz w:val="20"/>
          <w:szCs w:val="20"/>
          <w:color w:val="auto"/>
        </w:rPr>
      </w:pPr>
    </w:p>
    <w:p>
      <w:pPr>
        <w:jc w:val="center"/>
        <w:ind w:right="8"/>
        <w:spacing w:after="0"/>
        <w:rPr>
          <w:sz w:val="20"/>
          <w:szCs w:val="20"/>
          <w:color w:val="auto"/>
        </w:rPr>
      </w:pPr>
      <w:r>
        <w:rPr>
          <w:rFonts w:ascii="Times New Roman" w:cs="Times New Roman" w:eastAsia="Times New Roman" w:hAnsi="Times New Roman"/>
          <w:sz w:val="20"/>
          <w:szCs w:val="20"/>
          <w:b w:val="1"/>
          <w:bCs w:val="1"/>
          <w:color w:val="auto"/>
        </w:rPr>
        <w:t xml:space="preserve">Table 4. </w:t>
      </w:r>
      <w:r>
        <w:rPr>
          <w:rFonts w:ascii="Times New Roman" w:cs="Times New Roman" w:eastAsia="Times New Roman" w:hAnsi="Times New Roman"/>
          <w:sz w:val="20"/>
          <w:szCs w:val="20"/>
          <w:color w:val="auto"/>
        </w:rPr>
        <w:t>Leishmanicidal mechanism insights of Medicinal plants bioactive compounds.</w:t>
      </w:r>
    </w:p>
    <w:p>
      <w:pPr>
        <w:spacing w:after="0" w:line="35" w:lineRule="exact"/>
        <w:rPr>
          <w:sz w:val="20"/>
          <w:szCs w:val="20"/>
          <w:color w:val="auto"/>
        </w:rPr>
      </w:pPr>
    </w:p>
    <w:tbl>
      <w:tblPr>
        <w:tblLayout w:type="fixed"/>
        <w:tblInd w:w="420" w:type="dxa"/>
        <w:tblCellMar>
          <w:top w:w="0" w:type="dxa"/>
          <w:left w:w="0" w:type="dxa"/>
          <w:bottom w:w="0" w:type="dxa"/>
          <w:right w:w="0" w:type="dxa"/>
        </w:tblCellMar>
      </w:tblPr>
      <w:tr>
        <w:trPr>
          <w:trHeight w:val="217"/>
        </w:trPr>
        <w:tc>
          <w:tcPr>
            <w:tcW w:w="16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Molecule</w:t>
            </w:r>
          </w:p>
        </w:tc>
        <w:tc>
          <w:tcPr>
            <w:tcW w:w="130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720" w:type="dxa"/>
            <w:vAlign w:val="bottom"/>
            <w:tcBorders>
              <w:right w:val="single" w:sz="8" w:color="auto"/>
            </w:tcBorders>
          </w:tcPr>
          <w:p>
            <w:pPr>
              <w:spacing w:after="0"/>
              <w:rPr>
                <w:sz w:val="18"/>
                <w:szCs w:val="18"/>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Effects</w:t>
            </w:r>
          </w:p>
        </w:tc>
        <w:tc>
          <w:tcPr>
            <w:tcW w:w="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Reference</w:t>
            </w:r>
          </w:p>
        </w:tc>
        <w:tc>
          <w:tcPr>
            <w:tcW w:w="168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Chemical structure</w:t>
            </w:r>
          </w:p>
        </w:tc>
      </w:tr>
      <w:tr>
        <w:trPr>
          <w:trHeight w:val="260"/>
        </w:trPr>
        <w:tc>
          <w:tcPr>
            <w:tcW w:w="1660" w:type="dxa"/>
            <w:vAlign w:val="bottom"/>
            <w:tcBorders>
              <w:bottom w:val="single" w:sz="8" w:color="auto"/>
              <w:right w:val="single" w:sz="8" w:color="auto"/>
            </w:tcBorders>
          </w:tcPr>
          <w:p>
            <w:pPr>
              <w:spacing w:after="0"/>
              <w:rPr>
                <w:sz w:val="22"/>
                <w:szCs w:val="22"/>
                <w:color w:val="auto"/>
              </w:rPr>
            </w:pPr>
          </w:p>
        </w:tc>
        <w:tc>
          <w:tcPr>
            <w:tcW w:w="2020" w:type="dxa"/>
            <w:vAlign w:val="bottom"/>
            <w:tcBorders>
              <w:bottom w:val="single" w:sz="8" w:color="auto"/>
              <w:right w:val="single" w:sz="8" w:color="auto"/>
            </w:tcBorders>
            <w:gridSpan w:val="2"/>
          </w:tcPr>
          <w:p>
            <w:pPr>
              <w:spacing w:after="0"/>
              <w:rPr>
                <w:sz w:val="22"/>
                <w:szCs w:val="22"/>
                <w:color w:val="auto"/>
              </w:rPr>
            </w:pPr>
          </w:p>
        </w:tc>
        <w:tc>
          <w:tcPr>
            <w:tcW w:w="184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spacing w:after="0"/>
              <w:rPr>
                <w:sz w:val="22"/>
                <w:szCs w:val="22"/>
                <w:color w:val="auto"/>
              </w:rPr>
            </w:pPr>
          </w:p>
        </w:tc>
        <w:tc>
          <w:tcPr>
            <w:tcW w:w="1680" w:type="dxa"/>
            <w:vAlign w:val="bottom"/>
            <w:tcBorders>
              <w:bottom w:val="single" w:sz="8" w:color="auto"/>
            </w:tcBorders>
          </w:tcPr>
          <w:p>
            <w:pPr>
              <w:spacing w:after="0"/>
              <w:rPr>
                <w:sz w:val="22"/>
                <w:szCs w:val="22"/>
                <w:color w:val="auto"/>
              </w:rPr>
            </w:pPr>
          </w:p>
        </w:tc>
      </w:tr>
      <w:tr>
        <w:trPr>
          <w:trHeight w:val="196"/>
        </w:trPr>
        <w:tc>
          <w:tcPr>
            <w:tcW w:w="16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Limonene</w:t>
            </w: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Leishmania amazonensis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=252.0±49.0 mM</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[71]</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13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72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2020" w:type="dxa"/>
            <w:vAlign w:val="bottom"/>
            <w:tcBorders>
              <w:bottom w:val="single" w:sz="8" w:color="auto"/>
              <w:right w:val="single" w:sz="8" w:color="auto"/>
            </w:tcBorders>
            <w:gridSpan w:val="2"/>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Leishmania amazonensis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=147.0±46.0 mM</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[71]</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13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amastigotes</w:t>
            </w:r>
          </w:p>
        </w:tc>
        <w:tc>
          <w:tcPr>
            <w:tcW w:w="72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130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Leishmania</w:t>
            </w:r>
          </w:p>
        </w:tc>
        <w:tc>
          <w:tcPr>
            <w:tcW w:w="720" w:type="dxa"/>
            <w:vAlign w:val="bottom"/>
            <w:tcBorders>
              <w:right w:val="single" w:sz="8" w:color="auto"/>
            </w:tcBorders>
          </w:tcPr>
          <w:p>
            <w:pPr>
              <w:ind w:left="180"/>
              <w:spacing w:after="0" w:line="195" w:lineRule="exact"/>
              <w:rPr>
                <w:sz w:val="20"/>
                <w:szCs w:val="20"/>
                <w:color w:val="auto"/>
              </w:rPr>
            </w:pPr>
            <w:r>
              <w:rPr>
                <w:rFonts w:ascii="Times New Roman" w:cs="Times New Roman" w:eastAsia="Times New Roman" w:hAnsi="Times New Roman"/>
                <w:sz w:val="18"/>
                <w:szCs w:val="18"/>
                <w:i w:val="1"/>
                <w:iCs w:val="1"/>
                <w:color w:val="auto"/>
              </w:rPr>
              <w:t>major</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=354.0±33.0 mM</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[71]</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130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72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1300" w:type="dxa"/>
            <w:vAlign w:val="bottom"/>
          </w:tcPr>
          <w:p>
            <w:pPr>
              <w:spacing w:after="0"/>
              <w:rPr>
                <w:sz w:val="2"/>
                <w:szCs w:val="2"/>
                <w:color w:val="auto"/>
              </w:rPr>
            </w:pPr>
          </w:p>
        </w:tc>
        <w:tc>
          <w:tcPr>
            <w:tcW w:w="720" w:type="dxa"/>
            <w:vAlign w:val="bottom"/>
            <w:tcBorders>
              <w:right w:val="single" w:sz="8" w:color="auto"/>
            </w:tcBorders>
          </w:tcPr>
          <w:p>
            <w:pPr>
              <w:spacing w:after="0"/>
              <w:rPr>
                <w:sz w:val="2"/>
                <w:szCs w:val="2"/>
                <w:color w:val="auto"/>
              </w:rPr>
            </w:pPr>
          </w:p>
        </w:tc>
        <w:tc>
          <w:tcPr>
            <w:tcW w:w="1840" w:type="dxa"/>
            <w:vAlign w:val="bottom"/>
            <w:tcBorders>
              <w:right w:val="single" w:sz="8" w:color="auto"/>
            </w:tcBorders>
          </w:tcPr>
          <w:p>
            <w:pPr>
              <w:spacing w:after="0"/>
              <w:rPr>
                <w:sz w:val="2"/>
                <w:szCs w:val="2"/>
                <w:color w:val="auto"/>
              </w:rPr>
            </w:pPr>
          </w:p>
        </w:tc>
        <w:tc>
          <w:tcPr>
            <w:tcW w:w="980" w:type="dxa"/>
            <w:vAlign w:val="bottom"/>
            <w:tcBorders>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4611370</wp:posOffset>
            </wp:positionH>
            <wp:positionV relativeFrom="paragraph">
              <wp:posOffset>-919480</wp:posOffset>
            </wp:positionV>
            <wp:extent cx="628650" cy="6858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628650" cy="685800"/>
                    </a:xfrm>
                    <a:prstGeom prst="rect">
                      <a:avLst/>
                    </a:prstGeom>
                    <a:noFill/>
                  </pic:spPr>
                </pic:pic>
              </a:graphicData>
            </a:graphic>
          </wp:anchor>
        </w:drawing>
      </w:r>
    </w:p>
    <w:p>
      <w:pPr>
        <w:sectPr>
          <w:pgSz w:w="11900" w:h="16840" w:orient="portrait"/>
          <w:cols w:equalWidth="0" w:num="1">
            <w:col w:w="9028"/>
          </w:cols>
          <w:pgMar w:left="1440" w:top="719" w:right="1440" w:bottom="143" w:gutter="0" w:footer="0" w:header="0"/>
        </w:sect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-146685</wp:posOffset>
            </wp:positionV>
            <wp:extent cx="42037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143" w:gutter="0" w:footer="0" w:header="0"/>
          <w:type w:val="continuous"/>
        </w:sectPr>
      </w:pPr>
    </w:p>
    <w:bookmarkStart w:id="9" w:name="page10"/>
    <w:bookmarkEnd w:id="9"/>
    <w:p>
      <w:pPr>
        <w:jc w:val="right"/>
        <w:ind w:right="8"/>
        <w:spacing w:after="0"/>
        <w:rPr>
          <w:rFonts w:ascii="Times New Roman" w:cs="Times New Roman" w:eastAsia="Times New Roman" w:hAnsi="Times New Roman"/>
          <w:sz w:val="20"/>
          <w:szCs w:val="20"/>
          <w:color w:val="C00000"/>
        </w:rPr>
      </w:pPr>
      <w:hyperlink r:id="rId9">
        <w:r>
          <w:rPr>
            <w:rFonts w:ascii="Times New Roman" w:cs="Times New Roman" w:eastAsia="Times New Roman" w:hAnsi="Times New Roman"/>
            <w:sz w:val="20"/>
            <w:szCs w:val="20"/>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12700</wp:posOffset>
            </wp:positionV>
            <wp:extent cx="577088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66" w:lineRule="exact"/>
        <w:rPr>
          <w:sz w:val="20"/>
          <w:szCs w:val="20"/>
          <w:color w:val="auto"/>
        </w:rPr>
      </w:pPr>
    </w:p>
    <w:tbl>
      <w:tblPr>
        <w:tblLayout w:type="fixed"/>
        <w:tblInd w:w="420" w:type="dxa"/>
        <w:tblCellMar>
          <w:top w:w="0" w:type="dxa"/>
          <w:left w:w="0" w:type="dxa"/>
          <w:bottom w:w="0" w:type="dxa"/>
          <w:right w:w="0" w:type="dxa"/>
        </w:tblCellMar>
      </w:tblPr>
      <w:tr>
        <w:trPr>
          <w:trHeight w:val="217"/>
        </w:trPr>
        <w:tc>
          <w:tcPr>
            <w:tcW w:w="16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Molecule</w:t>
            </w:r>
          </w:p>
        </w:tc>
        <w:tc>
          <w:tcPr>
            <w:tcW w:w="96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Species</w:t>
            </w:r>
          </w:p>
        </w:tc>
        <w:tc>
          <w:tcPr>
            <w:tcW w:w="1060" w:type="dxa"/>
            <w:vAlign w:val="bottom"/>
            <w:tcBorders>
              <w:right w:val="single" w:sz="8" w:color="auto"/>
            </w:tcBorders>
          </w:tcPr>
          <w:p>
            <w:pPr>
              <w:spacing w:after="0"/>
              <w:rPr>
                <w:sz w:val="18"/>
                <w:szCs w:val="18"/>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Effects</w:t>
            </w:r>
          </w:p>
        </w:tc>
        <w:tc>
          <w:tcPr>
            <w:tcW w:w="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Reference</w:t>
            </w:r>
          </w:p>
        </w:tc>
        <w:tc>
          <w:tcPr>
            <w:tcW w:w="1680" w:type="dxa"/>
            <w:vAlign w:val="bottom"/>
          </w:tcPr>
          <w:p>
            <w:pPr>
              <w:ind w:left="100"/>
              <w:spacing w:after="0"/>
              <w:rPr>
                <w:sz w:val="20"/>
                <w:szCs w:val="20"/>
                <w:color w:val="auto"/>
              </w:rPr>
            </w:pPr>
            <w:r>
              <w:rPr>
                <w:rFonts w:ascii="Times New Roman" w:cs="Times New Roman" w:eastAsia="Times New Roman" w:hAnsi="Times New Roman"/>
                <w:sz w:val="18"/>
                <w:szCs w:val="18"/>
                <w:b w:val="1"/>
                <w:bCs w:val="1"/>
                <w:color w:val="auto"/>
              </w:rPr>
              <w:t>Chemical structure</w:t>
            </w:r>
          </w:p>
        </w:tc>
      </w:tr>
      <w:tr>
        <w:trPr>
          <w:trHeight w:val="260"/>
        </w:trPr>
        <w:tc>
          <w:tcPr>
            <w:tcW w:w="166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tcPr>
          <w:p>
            <w:pPr>
              <w:spacing w:after="0"/>
              <w:rPr>
                <w:sz w:val="22"/>
                <w:szCs w:val="22"/>
                <w:color w:val="auto"/>
              </w:rPr>
            </w:pPr>
          </w:p>
        </w:tc>
        <w:tc>
          <w:tcPr>
            <w:tcW w:w="10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spacing w:after="0"/>
              <w:rPr>
                <w:sz w:val="22"/>
                <w:szCs w:val="22"/>
                <w:color w:val="auto"/>
              </w:rPr>
            </w:pPr>
          </w:p>
        </w:tc>
        <w:tc>
          <w:tcPr>
            <w:tcW w:w="1680" w:type="dxa"/>
            <w:vAlign w:val="bottom"/>
            <w:tcBorders>
              <w:bottom w:val="single" w:sz="8" w:color="auto"/>
            </w:tcBorders>
          </w:tcPr>
          <w:p>
            <w:pPr>
              <w:spacing w:after="0"/>
              <w:rPr>
                <w:sz w:val="22"/>
                <w:szCs w:val="22"/>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brasiliensis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=185.0±19.0 mM</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[71]</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3"/>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chagasi</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=201.0±17.0 mM</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[71]</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15"/>
        </w:trPr>
        <w:tc>
          <w:tcPr>
            <w:tcW w:w="1660" w:type="dxa"/>
            <w:vAlign w:val="bottom"/>
            <w:tcBorders>
              <w:bottom w:val="single" w:sz="8" w:color="auto"/>
              <w:right w:val="single" w:sz="8" w:color="auto"/>
            </w:tcBorders>
          </w:tcPr>
          <w:p>
            <w:pPr>
              <w:spacing w:after="0"/>
              <w:rPr>
                <w:sz w:val="18"/>
                <w:szCs w:val="18"/>
                <w:color w:val="auto"/>
              </w:rPr>
            </w:pPr>
          </w:p>
        </w:tc>
        <w:tc>
          <w:tcPr>
            <w:tcW w:w="960" w:type="dxa"/>
            <w:vAlign w:val="bottom"/>
            <w:tcBorders>
              <w:bottom w:val="single" w:sz="8" w:color="auto"/>
            </w:tcBorders>
          </w:tcPr>
          <w:p>
            <w:pPr>
              <w:spacing w:after="0"/>
              <w:rPr>
                <w:sz w:val="18"/>
                <w:szCs w:val="18"/>
                <w:color w:val="auto"/>
              </w:rPr>
            </w:pPr>
          </w:p>
        </w:tc>
        <w:tc>
          <w:tcPr>
            <w:tcW w:w="1060" w:type="dxa"/>
            <w:vAlign w:val="bottom"/>
            <w:tcBorders>
              <w:bottom w:val="single" w:sz="8" w:color="auto"/>
              <w:right w:val="single" w:sz="8" w:color="auto"/>
            </w:tcBorders>
          </w:tcPr>
          <w:p>
            <w:pPr>
              <w:spacing w:after="0"/>
              <w:rPr>
                <w:sz w:val="18"/>
                <w:szCs w:val="18"/>
                <w:color w:val="auto"/>
              </w:rPr>
            </w:pPr>
          </w:p>
        </w:tc>
        <w:tc>
          <w:tcPr>
            <w:tcW w:w="1840" w:type="dxa"/>
            <w:vAlign w:val="bottom"/>
            <w:tcBorders>
              <w:bottom w:val="single" w:sz="8" w:color="auto"/>
              <w:right w:val="single" w:sz="8" w:color="auto"/>
            </w:tcBorders>
          </w:tcPr>
          <w:p>
            <w:pPr>
              <w:spacing w:after="0"/>
              <w:rPr>
                <w:sz w:val="18"/>
                <w:szCs w:val="18"/>
                <w:color w:val="auto"/>
              </w:rPr>
            </w:pPr>
          </w:p>
        </w:tc>
        <w:tc>
          <w:tcPr>
            <w:tcW w:w="980" w:type="dxa"/>
            <w:vAlign w:val="bottom"/>
            <w:tcBorders>
              <w:bottom w:val="single" w:sz="8" w:color="auto"/>
              <w:right w:val="single" w:sz="8" w:color="auto"/>
            </w:tcBorders>
          </w:tcPr>
          <w:p>
            <w:pPr>
              <w:spacing w:after="0"/>
              <w:rPr>
                <w:sz w:val="18"/>
                <w:szCs w:val="18"/>
                <w:color w:val="auto"/>
              </w:rPr>
            </w:pPr>
          </w:p>
        </w:tc>
        <w:tc>
          <w:tcPr>
            <w:tcW w:w="1680" w:type="dxa"/>
            <w:vAlign w:val="bottom"/>
            <w:tcBorders>
              <w:bottom w:val="single" w:sz="8" w:color="auto"/>
            </w:tcBorders>
          </w:tcPr>
          <w:p>
            <w:pPr>
              <w:spacing w:after="0"/>
              <w:rPr>
                <w:sz w:val="18"/>
                <w:szCs w:val="18"/>
                <w:color w:val="auto"/>
              </w:rPr>
            </w:pPr>
          </w:p>
        </w:tc>
      </w:tr>
      <w:tr>
        <w:trPr>
          <w:trHeight w:val="196"/>
        </w:trPr>
        <w:tc>
          <w:tcPr>
            <w:tcW w:w="16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Thymol</w:t>
            </w: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=194.3±3.9</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[72]</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=400.0±0</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[72]</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960" w:type="dxa"/>
            <w:vAlign w:val="bottom"/>
          </w:tcPr>
          <w:p>
            <w:pPr>
              <w:ind w:left="100"/>
              <w:spacing w:after="0"/>
              <w:rPr>
                <w:sz w:val="20"/>
                <w:szCs w:val="20"/>
                <w:color w:val="auto"/>
              </w:rPr>
            </w:pPr>
            <w:r>
              <w:rPr>
                <w:rFonts w:ascii="Times New Roman" w:cs="Times New Roman" w:eastAsia="Times New Roman" w:hAnsi="Times New Roman"/>
                <w:sz w:val="18"/>
                <w:szCs w:val="18"/>
                <w:color w:val="auto"/>
                <w:w w:val="98"/>
              </w:rPr>
              <w:t>amastigotes</w:t>
            </w: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Antileishmanial</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[73]</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activity</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chagasi</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=74.1 μg/mL</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[74]</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Borders>
              <w:bottom w:val="single" w:sz="8" w:color="auto"/>
            </w:tcBorders>
          </w:tcPr>
          <w:p>
            <w:pPr>
              <w:spacing w:after="0"/>
              <w:rPr>
                <w:sz w:val="2"/>
                <w:szCs w:val="2"/>
                <w:color w:val="auto"/>
              </w:rPr>
            </w:pPr>
          </w:p>
        </w:tc>
      </w:tr>
      <w:tr>
        <w:trPr>
          <w:trHeight w:val="197"/>
        </w:trPr>
        <w:tc>
          <w:tcPr>
            <w:tcW w:w="16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Eugenol</w:t>
            </w: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w w:val="99"/>
              </w:rPr>
              <w:t>Leishmania</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Antileishmanial</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[73]</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ind w:left="100"/>
              <w:spacing w:after="0"/>
              <w:rPr>
                <w:sz w:val="20"/>
                <w:szCs w:val="20"/>
                <w:color w:val="auto"/>
              </w:rPr>
            </w:pPr>
            <w:r>
              <w:rPr>
                <w:rFonts w:ascii="Times New Roman" w:cs="Times New Roman" w:eastAsia="Times New Roman" w:hAnsi="Times New Roman"/>
                <w:sz w:val="18"/>
                <w:szCs w:val="18"/>
                <w:i w:val="1"/>
                <w:iCs w:val="1"/>
                <w:color w:val="auto"/>
              </w:rPr>
              <w:t>chagasi</w:t>
            </w:r>
          </w:p>
        </w:tc>
        <w:tc>
          <w:tcPr>
            <w:tcW w:w="1060" w:type="dxa"/>
            <w:vAlign w:val="bottom"/>
            <w:tcBorders>
              <w:right w:val="single" w:sz="8" w:color="auto"/>
            </w:tcBorders>
          </w:tcPr>
          <w:p>
            <w:pPr>
              <w:jc w:val="right"/>
              <w:ind w:right="30"/>
              <w:spacing w:after="0"/>
              <w:rPr>
                <w:sz w:val="20"/>
                <w:szCs w:val="20"/>
                <w:color w:val="auto"/>
              </w:rPr>
            </w:pPr>
            <w:r>
              <w:rPr>
                <w:rFonts w:ascii="Times New Roman" w:cs="Times New Roman" w:eastAsia="Times New Roman" w:hAnsi="Times New Roman"/>
                <w:sz w:val="18"/>
                <w:szCs w:val="18"/>
                <w:color w:val="auto"/>
                <w:w w:val="97"/>
              </w:rPr>
              <w:t>promastigote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activity</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and amastigotes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610"/>
        </w:trPr>
        <w:tc>
          <w:tcPr>
            <w:tcW w:w="166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r>
      <w:tr>
        <w:trPr>
          <w:trHeight w:val="196"/>
        </w:trPr>
        <w:tc>
          <w:tcPr>
            <w:tcW w:w="16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Camphor</w:t>
            </w: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aethiopica</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MIC=0.0097 μL/mL</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[75]</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49"/>
        </w:trPr>
        <w:tc>
          <w:tcPr>
            <w:tcW w:w="1660" w:type="dxa"/>
            <w:vAlign w:val="bottom"/>
            <w:tcBorders>
              <w:right w:val="single" w:sz="8" w:color="auto"/>
            </w:tcBorders>
          </w:tcPr>
          <w:p>
            <w:pPr>
              <w:spacing w:after="0"/>
              <w:rPr>
                <w:sz w:val="21"/>
                <w:szCs w:val="21"/>
                <w:color w:val="auto"/>
              </w:rPr>
            </w:pPr>
          </w:p>
        </w:tc>
        <w:tc>
          <w:tcPr>
            <w:tcW w:w="2020" w:type="dxa"/>
            <w:vAlign w:val="bottom"/>
            <w:tcBorders>
              <w:bottom w:val="single" w:sz="8" w:color="auto"/>
              <w:right w:val="single" w:sz="8" w:color="auto"/>
            </w:tcBorders>
            <w:gridSpan w:val="2"/>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1680" w:type="dxa"/>
            <w:vAlign w:val="bottom"/>
          </w:tcPr>
          <w:p>
            <w:pPr>
              <w:spacing w:after="0"/>
              <w:rPr>
                <w:sz w:val="21"/>
                <w:szCs w:val="21"/>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 donovani amastegotes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EC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=0.24 µL/mL</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[75]</w:t>
            </w:r>
          </w:p>
        </w:tc>
        <w:tc>
          <w:tcPr>
            <w:tcW w:w="1680" w:type="dxa"/>
            <w:vAlign w:val="bottom"/>
          </w:tcPr>
          <w:p>
            <w:pPr>
              <w:spacing w:after="0"/>
              <w:rPr>
                <w:sz w:val="17"/>
                <w:szCs w:val="17"/>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=5.55±1.27</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i w:val="1"/>
                <w:iCs w:val="1"/>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µL/mL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48"/>
        </w:trPr>
        <w:tc>
          <w:tcPr>
            <w:tcW w:w="1660" w:type="dxa"/>
            <w:vAlign w:val="bottom"/>
            <w:tcBorders>
              <w:right w:val="single" w:sz="8" w:color="auto"/>
            </w:tcBorders>
          </w:tcPr>
          <w:p>
            <w:pPr>
              <w:spacing w:after="0"/>
              <w:rPr>
                <w:sz w:val="4"/>
                <w:szCs w:val="4"/>
                <w:color w:val="auto"/>
              </w:rPr>
            </w:pPr>
          </w:p>
        </w:tc>
        <w:tc>
          <w:tcPr>
            <w:tcW w:w="2020" w:type="dxa"/>
            <w:vAlign w:val="bottom"/>
            <w:tcBorders>
              <w:bottom w:val="single" w:sz="8" w:color="auto"/>
              <w:right w:val="single" w:sz="8" w:color="auto"/>
            </w:tcBorders>
            <w:gridSpan w:val="2"/>
          </w:tcPr>
          <w:p>
            <w:pPr>
              <w:spacing w:after="0"/>
              <w:rPr>
                <w:sz w:val="4"/>
                <w:szCs w:val="4"/>
                <w:color w:val="auto"/>
              </w:rPr>
            </w:pPr>
          </w:p>
        </w:tc>
        <w:tc>
          <w:tcPr>
            <w:tcW w:w="184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1680" w:type="dxa"/>
            <w:vAlign w:val="bottom"/>
          </w:tcPr>
          <w:p>
            <w:pPr>
              <w:spacing w:after="0"/>
              <w:rPr>
                <w:sz w:val="4"/>
                <w:szCs w:val="4"/>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=7.90±0.42</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µL/mL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3"/>
        </w:trPr>
        <w:tc>
          <w:tcPr>
            <w:tcW w:w="1660" w:type="dxa"/>
            <w:vAlign w:val="bottom"/>
            <w:tcBorders>
              <w:bottom w:val="single" w:sz="8" w:color="auto"/>
              <w:right w:val="single" w:sz="8" w:color="auto"/>
            </w:tcBorders>
          </w:tcPr>
          <w:p>
            <w:pPr>
              <w:spacing w:after="0"/>
              <w:rPr>
                <w:sz w:val="2"/>
                <w:szCs w:val="2"/>
                <w:color w:val="auto"/>
              </w:rPr>
            </w:pPr>
          </w:p>
        </w:tc>
        <w:tc>
          <w:tcPr>
            <w:tcW w:w="2020" w:type="dxa"/>
            <w:vAlign w:val="bottom"/>
            <w:tcBorders>
              <w:bottom w:val="single" w:sz="8" w:color="auto"/>
              <w:right w:val="single" w:sz="8" w:color="auto"/>
            </w:tcBorders>
            <w:gridSpan w:val="2"/>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Borders>
              <w:bottom w:val="single" w:sz="8" w:color="auto"/>
            </w:tcBorders>
          </w:tcPr>
          <w:p>
            <w:pPr>
              <w:spacing w:after="0"/>
              <w:rPr>
                <w:sz w:val="2"/>
                <w:szCs w:val="2"/>
                <w:color w:val="auto"/>
              </w:rPr>
            </w:pPr>
          </w:p>
        </w:tc>
      </w:tr>
      <w:tr>
        <w:trPr>
          <w:trHeight w:val="196"/>
        </w:trPr>
        <w:tc>
          <w:tcPr>
            <w:tcW w:w="16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Carvacrol</w:t>
            </w: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 xml:space="preserve">L. chagasi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=54.8 μg/mL</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[73]</w:t>
            </w:r>
          </w:p>
        </w:tc>
        <w:tc>
          <w:tcPr>
            <w:tcW w:w="1680" w:type="dxa"/>
            <w:vAlign w:val="bottom"/>
          </w:tcPr>
          <w:p>
            <w:pPr>
              <w:spacing w:after="0"/>
              <w:rPr>
                <w:sz w:val="17"/>
                <w:szCs w:val="17"/>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=7.35±1.78</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i w:val="1"/>
                <w:iCs w:val="1"/>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2020" w:type="dxa"/>
            <w:vAlign w:val="bottom"/>
            <w:tcBorders>
              <w:bottom w:val="single" w:sz="8" w:color="auto"/>
              <w:right w:val="single" w:sz="8" w:color="auto"/>
            </w:tcBorders>
            <w:gridSpan w:val="2"/>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=9.15±0.12</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61"/>
        </w:trPr>
        <w:tc>
          <w:tcPr>
            <w:tcW w:w="166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tcPr>
          <w:p>
            <w:pPr>
              <w:spacing w:after="0"/>
              <w:rPr>
                <w:sz w:val="22"/>
                <w:szCs w:val="22"/>
                <w:color w:val="auto"/>
              </w:rPr>
            </w:pPr>
          </w:p>
        </w:tc>
        <w:tc>
          <w:tcPr>
            <w:tcW w:w="1060" w:type="dxa"/>
            <w:vAlign w:val="bottom"/>
            <w:tcBorders>
              <w:bottom w:val="single" w:sz="8" w:color="auto"/>
              <w:right w:val="single" w:sz="8" w:color="auto"/>
            </w:tcBorders>
          </w:tcPr>
          <w:p>
            <w:pPr>
              <w:spacing w:after="0"/>
              <w:rPr>
                <w:sz w:val="22"/>
                <w:szCs w:val="22"/>
                <w:color w:val="auto"/>
              </w:rPr>
            </w:pPr>
          </w:p>
        </w:tc>
        <w:tc>
          <w:tcPr>
            <w:tcW w:w="1840" w:type="dxa"/>
            <w:vAlign w:val="bottom"/>
            <w:tcBorders>
              <w:bottom w:val="single" w:sz="8" w:color="auto"/>
              <w:right w:val="single" w:sz="8" w:color="auto"/>
            </w:tcBorders>
          </w:tcPr>
          <w:p>
            <w:pPr>
              <w:spacing w:after="0"/>
              <w:rPr>
                <w:sz w:val="22"/>
                <w:szCs w:val="22"/>
                <w:color w:val="auto"/>
              </w:rPr>
            </w:pPr>
          </w:p>
        </w:tc>
        <w:tc>
          <w:tcPr>
            <w:tcW w:w="980" w:type="dxa"/>
            <w:vAlign w:val="bottom"/>
            <w:tcBorders>
              <w:bottom w:val="single" w:sz="8" w:color="auto"/>
              <w:right w:val="single" w:sz="8" w:color="auto"/>
            </w:tcBorders>
          </w:tcPr>
          <w:p>
            <w:pPr>
              <w:spacing w:after="0"/>
              <w:rPr>
                <w:sz w:val="22"/>
                <w:szCs w:val="22"/>
                <w:color w:val="auto"/>
              </w:rPr>
            </w:pPr>
          </w:p>
        </w:tc>
        <w:tc>
          <w:tcPr>
            <w:tcW w:w="1680" w:type="dxa"/>
            <w:vAlign w:val="bottom"/>
            <w:tcBorders>
              <w:bottom w:val="single" w:sz="8" w:color="auto"/>
            </w:tcBorders>
          </w:tcPr>
          <w:p>
            <w:pPr>
              <w:spacing w:after="0"/>
              <w:rPr>
                <w:sz w:val="22"/>
                <w:szCs w:val="22"/>
                <w:color w:val="auto"/>
              </w:rPr>
            </w:pPr>
          </w:p>
        </w:tc>
      </w:tr>
      <w:tr>
        <w:trPr>
          <w:trHeight w:val="197"/>
        </w:trPr>
        <w:tc>
          <w:tcPr>
            <w:tcW w:w="16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β</w:t>
            </w:r>
            <w:r>
              <w:rPr>
                <w:rFonts w:ascii="Times New Roman" w:cs="Times New Roman" w:eastAsia="Times New Roman" w:hAnsi="Times New Roman"/>
                <w:sz w:val="18"/>
                <w:szCs w:val="18"/>
                <w:b w:val="1"/>
                <w:bCs w:val="1"/>
                <w:color w:val="auto"/>
              </w:rPr>
              <w:t>-Caryophyllene</w:t>
            </w: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=1.06±0.37</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2020" w:type="dxa"/>
            <w:vAlign w:val="bottom"/>
            <w:tcBorders>
              <w:bottom w:val="single" w:sz="8" w:color="auto"/>
              <w:right w:val="single" w:sz="8" w:color="auto"/>
            </w:tcBorders>
            <w:gridSpan w:val="2"/>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=1.33±0.52</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14"/>
        </w:trPr>
        <w:tc>
          <w:tcPr>
            <w:tcW w:w="1660" w:type="dxa"/>
            <w:vAlign w:val="bottom"/>
            <w:tcBorders>
              <w:bottom w:val="single" w:sz="8" w:color="auto"/>
              <w:right w:val="single" w:sz="8" w:color="auto"/>
            </w:tcBorders>
          </w:tcPr>
          <w:p>
            <w:pPr>
              <w:spacing w:after="0"/>
              <w:rPr>
                <w:sz w:val="24"/>
                <w:szCs w:val="24"/>
                <w:color w:val="auto"/>
              </w:rPr>
            </w:pPr>
          </w:p>
        </w:tc>
        <w:tc>
          <w:tcPr>
            <w:tcW w:w="960" w:type="dxa"/>
            <w:vAlign w:val="bottom"/>
            <w:tcBorders>
              <w:bottom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r>
      <w:tr>
        <w:trPr>
          <w:trHeight w:val="197"/>
        </w:trPr>
        <w:tc>
          <w:tcPr>
            <w:tcW w:w="16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color w:val="auto"/>
              </w:rPr>
              <w:t>α</w:t>
            </w:r>
            <w:r>
              <w:rPr>
                <w:rFonts w:ascii="Times New Roman" w:cs="Times New Roman" w:eastAsia="Times New Roman" w:hAnsi="Times New Roman"/>
                <w:sz w:val="18"/>
                <w:szCs w:val="18"/>
                <w:b w:val="1"/>
                <w:bCs w:val="1"/>
                <w:color w:val="auto"/>
              </w:rPr>
              <w:t>-pinene</w:t>
            </w: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=17.60±0.88</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right w:val="single" w:sz="8" w:color="auto"/>
            </w:tcBorders>
          </w:tcPr>
          <w:p>
            <w:pPr>
              <w:spacing w:after="0"/>
              <w:rPr>
                <w:sz w:val="2"/>
                <w:szCs w:val="2"/>
                <w:color w:val="auto"/>
              </w:rPr>
            </w:pPr>
          </w:p>
        </w:tc>
        <w:tc>
          <w:tcPr>
            <w:tcW w:w="2020" w:type="dxa"/>
            <w:vAlign w:val="bottom"/>
            <w:tcBorders>
              <w:bottom w:val="single" w:sz="8" w:color="auto"/>
              <w:right w:val="single" w:sz="8" w:color="auto"/>
            </w:tcBorders>
            <w:gridSpan w:val="2"/>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Pr>
          <w:p>
            <w:pPr>
              <w:spacing w:after="0"/>
              <w:rPr>
                <w:sz w:val="2"/>
                <w:szCs w:val="2"/>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=19.80±0.23</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46"/>
        </w:trPr>
        <w:tc>
          <w:tcPr>
            <w:tcW w:w="1660" w:type="dxa"/>
            <w:vAlign w:val="bottom"/>
            <w:tcBorders>
              <w:bottom w:val="single" w:sz="8" w:color="auto"/>
              <w:right w:val="single" w:sz="8" w:color="auto"/>
            </w:tcBorders>
          </w:tcPr>
          <w:p>
            <w:pPr>
              <w:spacing w:after="0"/>
              <w:rPr>
                <w:sz w:val="21"/>
                <w:szCs w:val="21"/>
                <w:color w:val="auto"/>
              </w:rPr>
            </w:pPr>
          </w:p>
        </w:tc>
        <w:tc>
          <w:tcPr>
            <w:tcW w:w="960" w:type="dxa"/>
            <w:vAlign w:val="bottom"/>
            <w:tcBorders>
              <w:bottom w:val="single" w:sz="8" w:color="auto"/>
            </w:tcBorders>
          </w:tcPr>
          <w:p>
            <w:pPr>
              <w:spacing w:after="0"/>
              <w:rPr>
                <w:sz w:val="21"/>
                <w:szCs w:val="21"/>
                <w:color w:val="auto"/>
              </w:rPr>
            </w:pPr>
          </w:p>
        </w:tc>
        <w:tc>
          <w:tcPr>
            <w:tcW w:w="1060" w:type="dxa"/>
            <w:vAlign w:val="bottom"/>
            <w:tcBorders>
              <w:bottom w:val="single" w:sz="8" w:color="auto"/>
              <w:right w:val="single" w:sz="8" w:color="auto"/>
            </w:tcBorders>
          </w:tcPr>
          <w:p>
            <w:pPr>
              <w:spacing w:after="0"/>
              <w:rPr>
                <w:sz w:val="21"/>
                <w:szCs w:val="21"/>
                <w:color w:val="auto"/>
              </w:rPr>
            </w:pPr>
          </w:p>
        </w:tc>
        <w:tc>
          <w:tcPr>
            <w:tcW w:w="184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1680" w:type="dxa"/>
            <w:vAlign w:val="bottom"/>
            <w:tcBorders>
              <w:bottom w:val="single" w:sz="8" w:color="auto"/>
            </w:tcBorders>
          </w:tcPr>
          <w:p>
            <w:pPr>
              <w:spacing w:after="0"/>
              <w:rPr>
                <w:sz w:val="21"/>
                <w:szCs w:val="21"/>
                <w:color w:val="auto"/>
              </w:rPr>
            </w:pPr>
          </w:p>
        </w:tc>
      </w:tr>
      <w:tr>
        <w:trPr>
          <w:trHeight w:val="196"/>
        </w:trPr>
        <w:tc>
          <w:tcPr>
            <w:tcW w:w="16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1,8-cineole</w:t>
            </w:r>
          </w:p>
        </w:tc>
        <w:tc>
          <w:tcPr>
            <w:tcW w:w="960" w:type="dxa"/>
            <w:vAlign w:val="bottom"/>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5"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=53.40±0.98</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202"/>
        </w:trPr>
        <w:tc>
          <w:tcPr>
            <w:tcW w:w="1660" w:type="dxa"/>
            <w:vAlign w:val="bottom"/>
            <w:tcBorders>
              <w:right w:val="single" w:sz="8" w:color="auto"/>
            </w:tcBorders>
          </w:tcPr>
          <w:p>
            <w:pPr>
              <w:spacing w:after="0"/>
              <w:rPr>
                <w:sz w:val="17"/>
                <w:szCs w:val="17"/>
                <w:color w:val="auto"/>
              </w:rPr>
            </w:pPr>
          </w:p>
        </w:tc>
        <w:tc>
          <w:tcPr>
            <w:tcW w:w="2020" w:type="dxa"/>
            <w:vAlign w:val="bottom"/>
            <w:tcBorders>
              <w:bottom w:val="single" w:sz="8" w:color="auto"/>
              <w:right w:val="single" w:sz="8" w:color="auto"/>
            </w:tcBorders>
            <w:gridSpan w:val="2"/>
          </w:tcPr>
          <w:p>
            <w:pPr>
              <w:spacing w:after="0"/>
              <w:rPr>
                <w:sz w:val="17"/>
                <w:szCs w:val="17"/>
                <w:color w:val="auto"/>
              </w:rPr>
            </w:pPr>
          </w:p>
        </w:tc>
        <w:tc>
          <w:tcPr>
            <w:tcW w:w="1840" w:type="dxa"/>
            <w:vAlign w:val="bottom"/>
            <w:tcBorders>
              <w:bottom w:val="single" w:sz="8" w:color="auto"/>
              <w:right w:val="single" w:sz="8" w:color="auto"/>
            </w:tcBorders>
          </w:tcPr>
          <w:p>
            <w:pPr>
              <w:spacing w:after="0"/>
              <w:rPr>
                <w:sz w:val="17"/>
                <w:szCs w:val="17"/>
                <w:color w:val="auto"/>
              </w:rPr>
            </w:pPr>
          </w:p>
        </w:tc>
        <w:tc>
          <w:tcPr>
            <w:tcW w:w="980" w:type="dxa"/>
            <w:vAlign w:val="bottom"/>
            <w:tcBorders>
              <w:bottom w:val="single" w:sz="8" w:color="auto"/>
              <w:right w:val="single" w:sz="8" w:color="auto"/>
            </w:tcBorders>
          </w:tcPr>
          <w:p>
            <w:pPr>
              <w:spacing w:after="0"/>
              <w:rPr>
                <w:sz w:val="17"/>
                <w:szCs w:val="17"/>
                <w:color w:val="auto"/>
              </w:rPr>
            </w:pPr>
          </w:p>
        </w:tc>
        <w:tc>
          <w:tcPr>
            <w:tcW w:w="1680" w:type="dxa"/>
            <w:vAlign w:val="bottom"/>
          </w:tcPr>
          <w:p>
            <w:pPr>
              <w:spacing w:after="0"/>
              <w:rPr>
                <w:sz w:val="17"/>
                <w:szCs w:val="17"/>
                <w:color w:val="auto"/>
              </w:rPr>
            </w:pPr>
          </w:p>
        </w:tc>
      </w:tr>
      <w:tr>
        <w:trPr>
          <w:trHeight w:val="197"/>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=74.80±1.66</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32"/>
        </w:trPr>
        <w:tc>
          <w:tcPr>
            <w:tcW w:w="166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c>
          <w:tcPr>
            <w:tcW w:w="980" w:type="dxa"/>
            <w:vAlign w:val="bottom"/>
            <w:tcBorders>
              <w:bottom w:val="single" w:sz="8" w:color="auto"/>
              <w:right w:val="single" w:sz="8" w:color="auto"/>
            </w:tcBorders>
          </w:tcPr>
          <w:p>
            <w:pPr>
              <w:spacing w:after="0"/>
              <w:rPr>
                <w:sz w:val="2"/>
                <w:szCs w:val="2"/>
                <w:color w:val="auto"/>
              </w:rPr>
            </w:pPr>
          </w:p>
        </w:tc>
        <w:tc>
          <w:tcPr>
            <w:tcW w:w="1680" w:type="dxa"/>
            <w:vAlign w:val="bottom"/>
            <w:tcBorders>
              <w:bottom w:val="single" w:sz="8" w:color="auto"/>
            </w:tcBorders>
          </w:tcPr>
          <w:p>
            <w:pPr>
              <w:spacing w:after="0"/>
              <w:rPr>
                <w:sz w:val="2"/>
                <w:szCs w:val="2"/>
                <w:color w:val="auto"/>
              </w:rPr>
            </w:pPr>
          </w:p>
        </w:tc>
      </w:tr>
      <w:tr>
        <w:trPr>
          <w:trHeight w:val="197"/>
        </w:trPr>
        <w:tc>
          <w:tcPr>
            <w:tcW w:w="166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b w:val="1"/>
                <w:bCs w:val="1"/>
                <w:i w:val="1"/>
                <w:iCs w:val="1"/>
                <w:color w:val="auto"/>
              </w:rPr>
              <w:t>p</w:t>
            </w:r>
            <w:r>
              <w:rPr>
                <w:rFonts w:ascii="Times New Roman" w:cs="Times New Roman" w:eastAsia="Times New Roman" w:hAnsi="Times New Roman"/>
                <w:sz w:val="18"/>
                <w:szCs w:val="18"/>
                <w:b w:val="1"/>
                <w:bCs w:val="1"/>
                <w:color w:val="auto"/>
              </w:rPr>
              <w:t>-cymene</w:t>
            </w:r>
          </w:p>
        </w:tc>
        <w:tc>
          <w:tcPr>
            <w:tcW w:w="960" w:type="dxa"/>
            <w:vAlign w:val="bottom"/>
          </w:tcPr>
          <w:p>
            <w:pPr>
              <w:ind w:left="100"/>
              <w:spacing w:after="0" w:line="197" w:lineRule="exact"/>
              <w:rPr>
                <w:sz w:val="20"/>
                <w:szCs w:val="20"/>
                <w:color w:val="auto"/>
              </w:rPr>
            </w:pPr>
            <w:r>
              <w:rPr>
                <w:rFonts w:ascii="Times New Roman" w:cs="Times New Roman" w:eastAsia="Times New Roman" w:hAnsi="Times New Roman"/>
                <w:sz w:val="18"/>
                <w:szCs w:val="18"/>
                <w:i w:val="1"/>
                <w:iCs w:val="1"/>
                <w:color w:val="auto"/>
              </w:rPr>
              <w:t>L.</w:t>
            </w:r>
          </w:p>
        </w:tc>
        <w:tc>
          <w:tcPr>
            <w:tcW w:w="1060" w:type="dxa"/>
            <w:vAlign w:val="bottom"/>
            <w:tcBorders>
              <w:right w:val="single" w:sz="8" w:color="auto"/>
            </w:tcBorders>
          </w:tcPr>
          <w:p>
            <w:pPr>
              <w:jc w:val="right"/>
              <w:ind w:right="30"/>
              <w:spacing w:after="0" w:line="197" w:lineRule="exact"/>
              <w:rPr>
                <w:sz w:val="20"/>
                <w:szCs w:val="20"/>
                <w:color w:val="auto"/>
              </w:rPr>
            </w:pPr>
            <w:r>
              <w:rPr>
                <w:rFonts w:ascii="Times New Roman" w:cs="Times New Roman" w:eastAsia="Times New Roman" w:hAnsi="Times New Roman"/>
                <w:sz w:val="18"/>
                <w:szCs w:val="18"/>
                <w:i w:val="1"/>
                <w:iCs w:val="1"/>
                <w:color w:val="auto"/>
              </w:rPr>
              <w:t>infantum</w:t>
            </w:r>
          </w:p>
        </w:tc>
        <w:tc>
          <w:tcPr>
            <w:tcW w:w="1840" w:type="dxa"/>
            <w:vAlign w:val="bottom"/>
            <w:tcBorders>
              <w:right w:val="single" w:sz="8" w:color="auto"/>
            </w:tcBorders>
          </w:tcPr>
          <w:p>
            <w:pPr>
              <w:ind w:left="100"/>
              <w:spacing w:after="0" w:line="197"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=156.17±0.45</w:t>
            </w:r>
          </w:p>
        </w:tc>
        <w:tc>
          <w:tcPr>
            <w:tcW w:w="980" w:type="dxa"/>
            <w:vAlign w:val="bottom"/>
            <w:tcBorders>
              <w:right w:val="single" w:sz="8" w:color="auto"/>
            </w:tcBorders>
          </w:tcPr>
          <w:p>
            <w:pPr>
              <w:ind w:left="80"/>
              <w:spacing w:after="0" w:line="197"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8"/>
        </w:trPr>
        <w:tc>
          <w:tcPr>
            <w:tcW w:w="1660" w:type="dxa"/>
            <w:vAlign w:val="bottom"/>
            <w:tcBorders>
              <w:right w:val="single" w:sz="8" w:color="auto"/>
            </w:tcBorders>
          </w:tcPr>
          <w:p>
            <w:pPr>
              <w:spacing w:after="0"/>
              <w:rPr>
                <w:sz w:val="20"/>
                <w:szCs w:val="20"/>
                <w:color w:val="auto"/>
              </w:rPr>
            </w:pPr>
          </w:p>
        </w:tc>
        <w:tc>
          <w:tcPr>
            <w:tcW w:w="20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508"/>
        </w:trPr>
        <w:tc>
          <w:tcPr>
            <w:tcW w:w="1660" w:type="dxa"/>
            <w:vAlign w:val="bottom"/>
            <w:tcBorders>
              <w:right w:val="single" w:sz="8" w:color="auto"/>
            </w:tcBorders>
          </w:tcPr>
          <w:p>
            <w:pPr>
              <w:spacing w:after="0"/>
              <w:rPr>
                <w:sz w:val="24"/>
                <w:szCs w:val="24"/>
                <w:color w:val="auto"/>
              </w:rPr>
            </w:pPr>
          </w:p>
        </w:tc>
        <w:tc>
          <w:tcPr>
            <w:tcW w:w="2020" w:type="dxa"/>
            <w:vAlign w:val="bottom"/>
            <w:tcBorders>
              <w:bottom w:val="single" w:sz="8" w:color="auto"/>
              <w:right w:val="single" w:sz="8" w:color="auto"/>
            </w:tcBorders>
            <w:gridSpan w:val="2"/>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980" w:type="dxa"/>
            <w:vAlign w:val="bottom"/>
            <w:tcBorders>
              <w:bottom w:val="single" w:sz="8" w:color="auto"/>
              <w:right w:val="single" w:sz="8" w:color="auto"/>
            </w:tcBorders>
          </w:tcPr>
          <w:p>
            <w:pPr>
              <w:spacing w:after="0"/>
              <w:rPr>
                <w:sz w:val="24"/>
                <w:szCs w:val="24"/>
                <w:color w:val="auto"/>
              </w:rPr>
            </w:pPr>
          </w:p>
        </w:tc>
        <w:tc>
          <w:tcPr>
            <w:tcW w:w="1680" w:type="dxa"/>
            <w:vAlign w:val="bottom"/>
          </w:tcPr>
          <w:p>
            <w:pPr>
              <w:spacing w:after="0"/>
              <w:rPr>
                <w:sz w:val="24"/>
                <w:szCs w:val="24"/>
                <w:color w:val="auto"/>
              </w:rPr>
            </w:pPr>
          </w:p>
        </w:tc>
      </w:tr>
      <w:tr>
        <w:trPr>
          <w:trHeight w:val="196"/>
        </w:trPr>
        <w:tc>
          <w:tcPr>
            <w:tcW w:w="1660" w:type="dxa"/>
            <w:vAlign w:val="bottom"/>
            <w:tcBorders>
              <w:right w:val="single" w:sz="8" w:color="auto"/>
            </w:tcBorders>
          </w:tcPr>
          <w:p>
            <w:pPr>
              <w:spacing w:after="0"/>
              <w:rPr>
                <w:sz w:val="17"/>
                <w:szCs w:val="17"/>
                <w:color w:val="auto"/>
              </w:rPr>
            </w:pPr>
          </w:p>
        </w:tc>
        <w:tc>
          <w:tcPr>
            <w:tcW w:w="2020" w:type="dxa"/>
            <w:vAlign w:val="bottom"/>
            <w:tcBorders>
              <w:right w:val="single" w:sz="8" w:color="auto"/>
            </w:tcBorders>
            <w:gridSpan w:val="2"/>
          </w:tcPr>
          <w:p>
            <w:pPr>
              <w:ind w:left="100"/>
              <w:spacing w:after="0" w:line="195" w:lineRule="exact"/>
              <w:rPr>
                <w:sz w:val="20"/>
                <w:szCs w:val="20"/>
                <w:color w:val="auto"/>
              </w:rPr>
            </w:pPr>
            <w:r>
              <w:rPr>
                <w:rFonts w:ascii="Times New Roman" w:cs="Times New Roman" w:eastAsia="Times New Roman" w:hAnsi="Times New Roman"/>
                <w:sz w:val="18"/>
                <w:szCs w:val="18"/>
                <w:i w:val="1"/>
                <w:iCs w:val="1"/>
                <w:color w:val="auto"/>
              </w:rPr>
              <w:t xml:space="preserve">L. major </w:t>
            </w:r>
            <w:r>
              <w:rPr>
                <w:rFonts w:ascii="Times New Roman" w:cs="Times New Roman" w:eastAsia="Times New Roman" w:hAnsi="Times New Roman"/>
                <w:sz w:val="18"/>
                <w:szCs w:val="18"/>
                <w:color w:val="auto"/>
              </w:rPr>
              <w:t>promastigotes</w:t>
            </w:r>
          </w:p>
        </w:tc>
        <w:tc>
          <w:tcPr>
            <w:tcW w:w="1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IC</w:t>
            </w:r>
            <w:r>
              <w:rPr>
                <w:rFonts w:ascii="Times New Roman" w:cs="Times New Roman" w:eastAsia="Times New Roman" w:hAnsi="Times New Roman"/>
                <w:sz w:val="12"/>
                <w:szCs w:val="12"/>
                <w:color w:val="auto"/>
              </w:rPr>
              <w:t>50</w:t>
            </w:r>
            <w:r>
              <w:rPr>
                <w:rFonts w:ascii="Times New Roman" w:cs="Times New Roman" w:eastAsia="Times New Roman" w:hAnsi="Times New Roman"/>
                <w:sz w:val="18"/>
                <w:szCs w:val="18"/>
                <w:color w:val="auto"/>
              </w:rPr>
              <w:t>=219.17±0.50</w:t>
            </w:r>
          </w:p>
        </w:tc>
        <w:tc>
          <w:tcPr>
            <w:tcW w:w="98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[76]</w:t>
            </w:r>
          </w:p>
        </w:tc>
        <w:tc>
          <w:tcPr>
            <w:tcW w:w="1680" w:type="dxa"/>
            <w:vAlign w:val="bottom"/>
          </w:tcPr>
          <w:p>
            <w:pPr>
              <w:spacing w:after="0"/>
              <w:rPr>
                <w:sz w:val="17"/>
                <w:szCs w:val="17"/>
                <w:color w:val="auto"/>
              </w:rPr>
            </w:pPr>
          </w:p>
        </w:tc>
      </w:tr>
      <w:tr>
        <w:trPr>
          <w:trHeight w:val="239"/>
        </w:trPr>
        <w:tc>
          <w:tcPr>
            <w:tcW w:w="1660" w:type="dxa"/>
            <w:vAlign w:val="bottom"/>
            <w:tcBorders>
              <w:right w:val="single" w:sz="8" w:color="auto"/>
            </w:tcBorders>
          </w:tcPr>
          <w:p>
            <w:pPr>
              <w:spacing w:after="0"/>
              <w:rPr>
                <w:sz w:val="20"/>
                <w:szCs w:val="20"/>
                <w:color w:val="auto"/>
              </w:rPr>
            </w:pPr>
          </w:p>
        </w:tc>
        <w:tc>
          <w:tcPr>
            <w:tcW w:w="960" w:type="dxa"/>
            <w:vAlign w:val="bottom"/>
          </w:tcPr>
          <w:p>
            <w:pPr>
              <w:spacing w:after="0"/>
              <w:rPr>
                <w:sz w:val="20"/>
                <w:szCs w:val="20"/>
                <w:color w:val="auto"/>
              </w:rPr>
            </w:pPr>
          </w:p>
        </w:tc>
        <w:tc>
          <w:tcPr>
            <w:tcW w:w="1060" w:type="dxa"/>
            <w:vAlign w:val="bottom"/>
            <w:tcBorders>
              <w:right w:val="single" w:sz="8" w:color="auto"/>
            </w:tcBorders>
          </w:tcPr>
          <w:p>
            <w:pPr>
              <w:spacing w:after="0"/>
              <w:rPr>
                <w:sz w:val="20"/>
                <w:szCs w:val="20"/>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μg/mL</w:t>
            </w:r>
          </w:p>
        </w:tc>
        <w:tc>
          <w:tcPr>
            <w:tcW w:w="980" w:type="dxa"/>
            <w:vAlign w:val="bottom"/>
            <w:tcBorders>
              <w:right w:val="single" w:sz="8" w:color="auto"/>
            </w:tcBorders>
          </w:tcPr>
          <w:p>
            <w:pPr>
              <w:spacing w:after="0"/>
              <w:rPr>
                <w:sz w:val="20"/>
                <w:szCs w:val="20"/>
                <w:color w:val="auto"/>
              </w:rPr>
            </w:pPr>
          </w:p>
        </w:tc>
        <w:tc>
          <w:tcPr>
            <w:tcW w:w="1680" w:type="dxa"/>
            <w:vAlign w:val="bottom"/>
          </w:tcPr>
          <w:p>
            <w:pPr>
              <w:spacing w:after="0"/>
              <w:rPr>
                <w:sz w:val="20"/>
                <w:szCs w:val="20"/>
                <w:color w:val="auto"/>
              </w:rPr>
            </w:pPr>
          </w:p>
        </w:tc>
      </w:tr>
      <w:tr>
        <w:trPr>
          <w:trHeight w:val="130"/>
        </w:trPr>
        <w:tc>
          <w:tcPr>
            <w:tcW w:w="1660" w:type="dxa"/>
            <w:vAlign w:val="bottom"/>
            <w:tcBorders>
              <w:right w:val="single" w:sz="8" w:color="auto"/>
            </w:tcBorders>
          </w:tcPr>
          <w:p>
            <w:pPr>
              <w:spacing w:after="0"/>
              <w:rPr>
                <w:sz w:val="11"/>
                <w:szCs w:val="11"/>
                <w:color w:val="auto"/>
              </w:rPr>
            </w:pPr>
          </w:p>
        </w:tc>
        <w:tc>
          <w:tcPr>
            <w:tcW w:w="960" w:type="dxa"/>
            <w:vAlign w:val="bottom"/>
          </w:tcPr>
          <w:p>
            <w:pPr>
              <w:spacing w:after="0"/>
              <w:rPr>
                <w:sz w:val="11"/>
                <w:szCs w:val="11"/>
                <w:color w:val="auto"/>
              </w:rPr>
            </w:pPr>
          </w:p>
        </w:tc>
        <w:tc>
          <w:tcPr>
            <w:tcW w:w="1060" w:type="dxa"/>
            <w:vAlign w:val="bottom"/>
            <w:tcBorders>
              <w:right w:val="single" w:sz="8" w:color="auto"/>
            </w:tcBorders>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980" w:type="dxa"/>
            <w:vAlign w:val="bottom"/>
            <w:tcBorders>
              <w:right w:val="single" w:sz="8" w:color="auto"/>
            </w:tcBorders>
          </w:tcPr>
          <w:p>
            <w:pPr>
              <w:spacing w:after="0"/>
              <w:rPr>
                <w:sz w:val="11"/>
                <w:szCs w:val="11"/>
                <w:color w:val="auto"/>
              </w:rPr>
            </w:pPr>
          </w:p>
        </w:tc>
        <w:tc>
          <w:tcPr>
            <w:tcW w:w="1680" w:type="dxa"/>
            <w:vAlign w:val="bottom"/>
          </w:tcPr>
          <w:p>
            <w:pPr>
              <w:spacing w:after="0"/>
              <w:rPr>
                <w:sz w:val="11"/>
                <w:szCs w:val="1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4554220</wp:posOffset>
            </wp:positionH>
            <wp:positionV relativeFrom="paragraph">
              <wp:posOffset>-7461885</wp:posOffset>
            </wp:positionV>
            <wp:extent cx="734060" cy="6902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734060" cy="690245"/>
                    </a:xfrm>
                    <a:prstGeom prst="rect">
                      <a:avLst/>
                    </a:prstGeom>
                    <a:noFill/>
                  </pic:spPr>
                </pic:pic>
              </a:graphicData>
            </a:graphic>
          </wp:anchor>
        </w:drawing>
        <w:drawing>
          <wp:anchor simplePos="0" relativeHeight="251657728" behindDoc="1" locked="0" layoutInCell="0" allowOverlap="1">
            <wp:simplePos x="0" y="0"/>
            <wp:positionH relativeFrom="column">
              <wp:posOffset>4480560</wp:posOffset>
            </wp:positionH>
            <wp:positionV relativeFrom="paragraph">
              <wp:posOffset>-6227445</wp:posOffset>
            </wp:positionV>
            <wp:extent cx="889635" cy="14395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889635" cy="1439545"/>
                    </a:xfrm>
                    <a:prstGeom prst="rect">
                      <a:avLst/>
                    </a:prstGeom>
                    <a:noFill/>
                  </pic:spPr>
                </pic:pic>
              </a:graphicData>
            </a:graphic>
          </wp:anchor>
        </w:drawing>
        <w:drawing>
          <wp:anchor simplePos="0" relativeHeight="251657728" behindDoc="1" locked="0" layoutInCell="0" allowOverlap="1">
            <wp:simplePos x="0" y="0"/>
            <wp:positionH relativeFrom="column">
              <wp:posOffset>4463415</wp:posOffset>
            </wp:positionH>
            <wp:positionV relativeFrom="paragraph">
              <wp:posOffset>-4019550</wp:posOffset>
            </wp:positionV>
            <wp:extent cx="923925" cy="21558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923925" cy="2155825"/>
                    </a:xfrm>
                    <a:prstGeom prst="rect">
                      <a:avLst/>
                    </a:prstGeom>
                    <a:noFill/>
                  </pic:spPr>
                </pic:pic>
              </a:graphicData>
            </a:graphic>
          </wp:anchor>
        </w:drawing>
        <w:drawing>
          <wp:anchor simplePos="0" relativeHeight="251657728" behindDoc="1" locked="0" layoutInCell="0" allowOverlap="1">
            <wp:simplePos x="0" y="0"/>
            <wp:positionH relativeFrom="column">
              <wp:posOffset>4601845</wp:posOffset>
            </wp:positionH>
            <wp:positionV relativeFrom="paragraph">
              <wp:posOffset>-1550035</wp:posOffset>
            </wp:positionV>
            <wp:extent cx="641350" cy="3810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641350" cy="381000"/>
                    </a:xfrm>
                    <a:prstGeom prst="rect">
                      <a:avLst/>
                    </a:prstGeom>
                    <a:noFill/>
                  </pic:spPr>
                </pic:pic>
              </a:graphicData>
            </a:graphic>
          </wp:anchor>
        </w:drawing>
        <w:drawing>
          <wp:anchor simplePos="0" relativeHeight="251657728" behindDoc="1" locked="0" layoutInCell="0" allowOverlap="1">
            <wp:simplePos x="0" y="0"/>
            <wp:positionH relativeFrom="column">
              <wp:posOffset>4454525</wp:posOffset>
            </wp:positionH>
            <wp:positionV relativeFrom="paragraph">
              <wp:posOffset>-824865</wp:posOffset>
            </wp:positionV>
            <wp:extent cx="812165" cy="7442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812165" cy="744220"/>
                    </a:xfrm>
                    <a:prstGeom prst="rect">
                      <a:avLst/>
                    </a:prstGeom>
                    <a:noFill/>
                  </pic:spPr>
                </pic:pic>
              </a:graphicData>
            </a:graphic>
          </wp:anchor>
        </w:drawing>
      </w:r>
    </w:p>
    <w:p>
      <w:pPr>
        <w:spacing w:after="0" w:line="231" w:lineRule="exact"/>
        <w:rPr>
          <w:sz w:val="20"/>
          <w:szCs w:val="20"/>
          <w:color w:val="auto"/>
        </w:rPr>
      </w:pPr>
    </w:p>
    <w:p>
      <w:pPr>
        <w:jc w:val="both"/>
        <w:ind w:right="8" w:firstLine="720"/>
        <w:spacing w:after="0" w:line="273" w:lineRule="auto"/>
        <w:rPr>
          <w:sz w:val="20"/>
          <w:szCs w:val="20"/>
          <w:color w:val="auto"/>
        </w:rPr>
      </w:pPr>
      <w:r>
        <w:rPr>
          <w:rFonts w:ascii="Times New Roman" w:cs="Times New Roman" w:eastAsia="Times New Roman" w:hAnsi="Times New Roman"/>
          <w:sz w:val="23"/>
          <w:szCs w:val="23"/>
          <w:color w:val="auto"/>
        </w:rPr>
        <w:t xml:space="preserve">Arruda et al. (2009) demonstrated the activity of limonene against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species </w:t>
      </w:r>
      <w:r>
        <w:rPr>
          <w:rFonts w:ascii="Times New Roman" w:cs="Times New Roman" w:eastAsia="Times New Roman" w:hAnsi="Times New Roman"/>
          <w:sz w:val="23"/>
          <w:szCs w:val="23"/>
          <w:i w:val="1"/>
          <w:iCs w:val="1"/>
          <w:color w:val="auto"/>
        </w:rPr>
        <w:t xml:space="preserve">in vitro </w:t>
      </w:r>
      <w:r>
        <w:rPr>
          <w:rFonts w:ascii="Times New Roman" w:cs="Times New Roman" w:eastAsia="Times New Roman" w:hAnsi="Times New Roman"/>
          <w:sz w:val="23"/>
          <w:szCs w:val="23"/>
          <w:color w:val="auto"/>
        </w:rPr>
        <w:t>and</w:t>
      </w:r>
      <w:r>
        <w:rPr>
          <w:rFonts w:ascii="Times New Roman" w:cs="Times New Roman" w:eastAsia="Times New Roman" w:hAnsi="Times New Roman"/>
          <w:sz w:val="23"/>
          <w:szCs w:val="23"/>
          <w:i w:val="1"/>
          <w:iCs w:val="1"/>
          <w:color w:val="auto"/>
        </w:rPr>
        <w:t xml:space="preserve"> in vivo</w:t>
      </w:r>
      <w:r>
        <w:rPr>
          <w:rFonts w:ascii="Times New Roman" w:cs="Times New Roman" w:eastAsia="Times New Roman" w:hAnsi="Times New Roman"/>
          <w:sz w:val="23"/>
          <w:szCs w:val="23"/>
          <w:color w:val="auto"/>
        </w:rPr>
        <w:t>. This molecule has a leishmanicidal action on</w:t>
      </w:r>
      <w:r>
        <w:rPr>
          <w:rFonts w:ascii="Times New Roman" w:cs="Times New Roman" w:eastAsia="Times New Roman" w:hAnsi="Times New Roman"/>
          <w:sz w:val="23"/>
          <w:szCs w:val="23"/>
          <w:i w:val="1"/>
          <w:iCs w:val="1"/>
          <w:color w:val="auto"/>
        </w:rPr>
        <w:t xml:space="preserve"> L. amazonensis </w:t>
      </w:r>
      <w:r>
        <w:rPr>
          <w:rFonts w:ascii="Times New Roman" w:cs="Times New Roman" w:eastAsia="Times New Roman" w:hAnsi="Times New Roman"/>
          <w:sz w:val="23"/>
          <w:szCs w:val="23"/>
          <w:color w:val="auto"/>
        </w:rPr>
        <w:t>promastigotes</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and amastigotes, and was also effective against </w:t>
      </w:r>
      <w:r>
        <w:rPr>
          <w:rFonts w:ascii="Times New Roman" w:cs="Times New Roman" w:eastAsia="Times New Roman" w:hAnsi="Times New Roman"/>
          <w:sz w:val="23"/>
          <w:szCs w:val="23"/>
          <w:i w:val="1"/>
          <w:iCs w:val="1"/>
          <w:color w:val="auto"/>
        </w:rPr>
        <w:t>L. major</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L. braziliensis</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L. chagasi</w:t>
      </w:r>
    </w:p>
    <w:p>
      <w:pPr>
        <w:sectPr>
          <w:pgSz w:w="11900" w:h="16840" w:orient="portrait"/>
          <w:cols w:equalWidth="0" w:num="1">
            <w:col w:w="9028"/>
          </w:cols>
          <w:pgMar w:left="1440" w:top="719" w:right="1440" w:bottom="247" w:gutter="0" w:footer="0" w:header="0"/>
        </w:sectPr>
      </w:pPr>
    </w:p>
    <w:p>
      <w:pPr>
        <w:spacing w:after="0" w:line="1" w:lineRule="exact"/>
        <w:rPr>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7171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p>
      <w:pPr>
        <w:sectPr>
          <w:pgSz w:w="11900" w:h="16840" w:orient="portrait"/>
          <w:cols w:equalWidth="0" w:num="1">
            <w:col w:w="9028"/>
          </w:cols>
          <w:pgMar w:left="1440" w:top="719" w:right="1440" w:bottom="247" w:gutter="0" w:footer="0" w:header="0"/>
          <w:type w:val="continuous"/>
        </w:sectPr>
      </w:pPr>
    </w:p>
    <w:bookmarkStart w:id="10" w:name="page11"/>
    <w:bookmarkEnd w:id="10"/>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8" w:lineRule="exact"/>
        <w:rPr>
          <w:sz w:val="20"/>
          <w:szCs w:val="20"/>
          <w:color w:val="auto"/>
        </w:rPr>
      </w:pPr>
    </w:p>
    <w:p>
      <w:pPr>
        <w:jc w:val="both"/>
        <w:ind w:right="8"/>
        <w:spacing w:after="0" w:line="274" w:lineRule="auto"/>
        <w:rPr>
          <w:sz w:val="20"/>
          <w:szCs w:val="20"/>
          <w:color w:val="auto"/>
        </w:rPr>
      </w:pPr>
      <w:r>
        <w:rPr>
          <w:rFonts w:ascii="Times New Roman" w:cs="Times New Roman" w:eastAsia="Times New Roman" w:hAnsi="Times New Roman"/>
          <w:sz w:val="24"/>
          <w:szCs w:val="24"/>
          <w:color w:val="auto"/>
        </w:rPr>
        <w:t xml:space="preserve">promastigotes. In addition, the treatment with limonene allowed the reduction of the lesion and a decrease in the parasite load [71]. Additionally, several studies tested the antileishmanial activity for thymol </w:t>
      </w:r>
      <w:r>
        <w:rPr>
          <w:rFonts w:ascii="Times New Roman" w:cs="Times New Roman" w:eastAsia="Times New Roman" w:hAnsi="Times New Roman"/>
          <w:sz w:val="24"/>
          <w:szCs w:val="24"/>
          <w:i w:val="1"/>
          <w:iCs w:val="1"/>
          <w:color w:val="auto"/>
        </w:rPr>
        <w:t>in vitro</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in vivo</w:t>
      </w:r>
      <w:r>
        <w:rPr>
          <w:rFonts w:ascii="Times New Roman" w:cs="Times New Roman" w:eastAsia="Times New Roman" w:hAnsi="Times New Roman"/>
          <w:sz w:val="24"/>
          <w:szCs w:val="24"/>
          <w:color w:val="auto"/>
        </w:rPr>
        <w:t xml:space="preserve">, they show that this molecule is active against the parasite. It decreased the parasite burden for </w:t>
      </w:r>
      <w:r>
        <w:rPr>
          <w:rFonts w:ascii="Times New Roman" w:cs="Times New Roman" w:eastAsia="Times New Roman" w:hAnsi="Times New Roman"/>
          <w:sz w:val="24"/>
          <w:szCs w:val="24"/>
          <w:i w:val="1"/>
          <w:iCs w:val="1"/>
          <w:color w:val="auto"/>
        </w:rPr>
        <w:t>L. panamensis</w:t>
      </w:r>
      <w:r>
        <w:rPr>
          <w:rFonts w:ascii="Times New Roman" w:cs="Times New Roman" w:eastAsia="Times New Roman" w:hAnsi="Times New Roman"/>
          <w:sz w:val="24"/>
          <w:szCs w:val="24"/>
          <w:color w:val="auto"/>
        </w:rPr>
        <w:t xml:space="preserve"> [72], and it is the best inhibitor and exhibited efficient leishmanicidal activity against </w:t>
      </w:r>
      <w:r>
        <w:rPr>
          <w:rFonts w:ascii="Times New Roman" w:cs="Times New Roman" w:eastAsia="Times New Roman" w:hAnsi="Times New Roman"/>
          <w:sz w:val="24"/>
          <w:szCs w:val="24"/>
          <w:i w:val="1"/>
          <w:iCs w:val="1"/>
          <w:color w:val="auto"/>
        </w:rPr>
        <w:t>L. infantum</w:t>
      </w:r>
      <w:r>
        <w:rPr>
          <w:rFonts w:ascii="Times New Roman" w:cs="Times New Roman" w:eastAsia="Times New Roman" w:hAnsi="Times New Roman"/>
          <w:sz w:val="24"/>
          <w:szCs w:val="24"/>
          <w:color w:val="auto"/>
        </w:rPr>
        <w:t xml:space="preserve"> [73,74]. Another study shows that eugenol possesses a better antileishmanial activity against promastigotes the </w:t>
      </w:r>
      <w:r>
        <w:rPr>
          <w:rFonts w:ascii="Times New Roman" w:cs="Times New Roman" w:eastAsia="Times New Roman" w:hAnsi="Times New Roman"/>
          <w:sz w:val="24"/>
          <w:szCs w:val="24"/>
          <w:i w:val="1"/>
          <w:iCs w:val="1"/>
          <w:color w:val="auto"/>
        </w:rPr>
        <w:t>L. infantum</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L. chagasi</w:t>
      </w:r>
      <w:r>
        <w:rPr>
          <w:rFonts w:ascii="Times New Roman" w:cs="Times New Roman" w:eastAsia="Times New Roman" w:hAnsi="Times New Roman"/>
          <w:sz w:val="24"/>
          <w:szCs w:val="24"/>
          <w:color w:val="auto"/>
        </w:rPr>
        <w:t>.</w:t>
      </w:r>
    </w:p>
    <w:p>
      <w:pPr>
        <w:spacing w:after="0" w:line="16"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Moreover, the thymol has greater activity than the eugenol derivatives [73]. In another work, the results revealed that camphor exhibited an important leishmanicidal activity against amastigote forms of </w:t>
      </w:r>
      <w:r>
        <w:rPr>
          <w:rFonts w:ascii="Times New Roman" w:cs="Times New Roman" w:eastAsia="Times New Roman" w:hAnsi="Times New Roman"/>
          <w:sz w:val="23"/>
          <w:szCs w:val="23"/>
          <w:i w:val="1"/>
          <w:iCs w:val="1"/>
          <w:color w:val="auto"/>
        </w:rPr>
        <w:t>L. aethiopica</w:t>
      </w:r>
      <w:r>
        <w:rPr>
          <w:rFonts w:ascii="Times New Roman" w:cs="Times New Roman" w:eastAsia="Times New Roman" w:hAnsi="Times New Roman"/>
          <w:sz w:val="23"/>
          <w:szCs w:val="23"/>
          <w:color w:val="auto"/>
        </w:rPr>
        <w:t xml:space="preserve"> with potent leishmanicidal activity against promastigotes of </w:t>
      </w:r>
      <w:r>
        <w:rPr>
          <w:rFonts w:ascii="Times New Roman" w:cs="Times New Roman" w:eastAsia="Times New Roman" w:hAnsi="Times New Roman"/>
          <w:sz w:val="23"/>
          <w:szCs w:val="23"/>
          <w:i w:val="1"/>
          <w:iCs w:val="1"/>
          <w:color w:val="auto"/>
        </w:rPr>
        <w:t xml:space="preserve">L. donovani </w:t>
      </w:r>
      <w:r>
        <w:rPr>
          <w:rFonts w:ascii="Times New Roman" w:cs="Times New Roman" w:eastAsia="Times New Roman" w:hAnsi="Times New Roman"/>
          <w:sz w:val="23"/>
          <w:szCs w:val="23"/>
          <w:color w:val="auto"/>
        </w:rPr>
        <w:t>[75], it may still be an alternative treatment in the therapy of leishmaniasis because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of its activity against </w:t>
      </w:r>
      <w:r>
        <w:rPr>
          <w:rFonts w:ascii="Times New Roman" w:cs="Times New Roman" w:eastAsia="Times New Roman" w:hAnsi="Times New Roman"/>
          <w:sz w:val="23"/>
          <w:szCs w:val="23"/>
          <w:i w:val="1"/>
          <w:iCs w:val="1"/>
          <w:color w:val="auto"/>
        </w:rPr>
        <w:t>L. infantum</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L. major</w:t>
      </w:r>
      <w:r>
        <w:rPr>
          <w:rFonts w:ascii="Times New Roman" w:cs="Times New Roman" w:eastAsia="Times New Roman" w:hAnsi="Times New Roman"/>
          <w:sz w:val="23"/>
          <w:szCs w:val="23"/>
          <w:color w:val="auto"/>
        </w:rPr>
        <w:t xml:space="preserve"> [76]. Otherwise, carvacrol exhibited efficient leishmanicidal activity on promastigotes of </w:t>
      </w:r>
      <w:r>
        <w:rPr>
          <w:rFonts w:ascii="Times New Roman" w:cs="Times New Roman" w:eastAsia="Times New Roman" w:hAnsi="Times New Roman"/>
          <w:sz w:val="23"/>
          <w:szCs w:val="23"/>
          <w:i w:val="1"/>
          <w:iCs w:val="1"/>
          <w:color w:val="auto"/>
        </w:rPr>
        <w:t>L. chagasi</w:t>
      </w:r>
      <w:r>
        <w:rPr>
          <w:rFonts w:ascii="Times New Roman" w:cs="Times New Roman" w:eastAsia="Times New Roman" w:hAnsi="Times New Roman"/>
          <w:sz w:val="23"/>
          <w:szCs w:val="23"/>
          <w:color w:val="auto"/>
        </w:rPr>
        <w:t xml:space="preserve"> [74]. </w:t>
      </w:r>
      <w:r>
        <w:rPr>
          <w:rFonts w:ascii="Times New Roman" w:cs="Times New Roman" w:eastAsia="Times New Roman" w:hAnsi="Times New Roman"/>
          <w:sz w:val="23"/>
          <w:szCs w:val="23"/>
          <w:i w:val="1"/>
          <w:iCs w:val="1"/>
          <w:color w:val="auto"/>
        </w:rPr>
        <w:t>L. brasiliensis</w:t>
      </w:r>
      <w:r>
        <w:rPr>
          <w:rFonts w:ascii="Times New Roman" w:cs="Times New Roman" w:eastAsia="Times New Roman" w:hAnsi="Times New Roman"/>
          <w:sz w:val="23"/>
          <w:szCs w:val="23"/>
          <w:color w:val="auto"/>
        </w:rPr>
        <w:t xml:space="preserve"> [77], </w:t>
      </w:r>
      <w:r>
        <w:rPr>
          <w:rFonts w:ascii="Times New Roman" w:cs="Times New Roman" w:eastAsia="Times New Roman" w:hAnsi="Times New Roman"/>
          <w:sz w:val="23"/>
          <w:szCs w:val="23"/>
          <w:i w:val="1"/>
          <w:iCs w:val="1"/>
          <w:color w:val="auto"/>
        </w:rPr>
        <w:t>L. infantum</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L. major</w:t>
      </w:r>
      <w:r>
        <w:rPr>
          <w:rFonts w:ascii="Times New Roman" w:cs="Times New Roman" w:eastAsia="Times New Roman" w:hAnsi="Times New Roman"/>
          <w:sz w:val="23"/>
          <w:szCs w:val="23"/>
          <w:color w:val="auto"/>
        </w:rPr>
        <w:t xml:space="preserve"> [76], and its mechanism of action might involve alteration of the mitochondrial membrane [76]. Essid et al. [76] demonstrated that p-cymene, 1,8-</w:t>
      </w:r>
      <w:r>
        <w:rPr>
          <w:rFonts w:ascii="Times New Roman" w:cs="Times New Roman" w:eastAsia="Times New Roman" w:hAnsi="Times New Roman"/>
          <w:sz w:val="23"/>
          <w:szCs w:val="23"/>
          <w:color w:val="auto"/>
        </w:rPr>
        <w:t>cineole, α</w:t>
      </w:r>
      <w:r>
        <w:rPr>
          <w:rFonts w:ascii="Times New Roman" w:cs="Times New Roman" w:eastAsia="Times New Roman" w:hAnsi="Times New Roman"/>
          <w:sz w:val="23"/>
          <w:szCs w:val="23"/>
          <w:color w:val="auto"/>
        </w:rPr>
        <w:t xml:space="preserve">-pinene, and caryophyllene exhibited efficient leishmanicidal activity against a different type of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mostly on promastigotes of </w:t>
      </w:r>
      <w:r>
        <w:rPr>
          <w:rFonts w:ascii="Times New Roman" w:cs="Times New Roman" w:eastAsia="Times New Roman" w:hAnsi="Times New Roman"/>
          <w:sz w:val="23"/>
          <w:szCs w:val="23"/>
          <w:i w:val="1"/>
          <w:iCs w:val="1"/>
          <w:color w:val="auto"/>
        </w:rPr>
        <w:t>L. major</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L. infantum</w:t>
      </w:r>
      <w:r>
        <w:rPr>
          <w:rFonts w:ascii="Times New Roman" w:cs="Times New Roman" w:eastAsia="Times New Roman" w:hAnsi="Times New Roman"/>
          <w:sz w:val="23"/>
          <w:szCs w:val="23"/>
          <w:color w:val="auto"/>
        </w:rPr>
        <w:t xml:space="preserve"> [76]. Moreover, these molecules show the different modes of action, such as inhibition of proliferation, inhibition of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growth and mediation of apoptosis-like cell death, loss of mitochondrial membrane potential, and cell-cycle arrest [78]. These results show the importance of the investigation of molecules with therapeutic potential in the treatment of leishmaniasis.</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7. Conclusions and perspectives</w:t>
      </w:r>
    </w:p>
    <w:p>
      <w:pPr>
        <w:spacing w:after="0" w:line="253" w:lineRule="exact"/>
        <w:rPr>
          <w:sz w:val="20"/>
          <w:szCs w:val="20"/>
          <w:color w:val="auto"/>
        </w:rPr>
      </w:pPr>
    </w:p>
    <w:p>
      <w:pPr>
        <w:jc w:val="both"/>
        <w:ind w:right="8" w:firstLine="720"/>
        <w:spacing w:after="0" w:line="287" w:lineRule="auto"/>
        <w:rPr>
          <w:sz w:val="20"/>
          <w:szCs w:val="20"/>
          <w:color w:val="auto"/>
        </w:rPr>
      </w:pPr>
      <w:r>
        <w:rPr>
          <w:rFonts w:ascii="Times New Roman" w:cs="Times New Roman" w:eastAsia="Times New Roman" w:hAnsi="Times New Roman"/>
          <w:sz w:val="23"/>
          <w:szCs w:val="23"/>
          <w:color w:val="auto"/>
        </w:rPr>
        <w:t xml:space="preserve">Leishmaniasis constitutes a dangerous parasitic disease that affects several African countries, including Morocco. To fight against this microbial disease, the Moroccan population uses medicinal plants as alternative treatments. Indeed, the used antileishmanial antibiotics often have several side effects and are expensive. The tested Moroccan medicinal plants against different species of </w:t>
      </w:r>
      <w:r>
        <w:rPr>
          <w:rFonts w:ascii="Times New Roman" w:cs="Times New Roman" w:eastAsia="Times New Roman" w:hAnsi="Times New Roman"/>
          <w:sz w:val="23"/>
          <w:szCs w:val="23"/>
          <w:i w:val="1"/>
          <w:iCs w:val="1"/>
          <w:color w:val="auto"/>
        </w:rPr>
        <w:t>Leishmania</w:t>
      </w:r>
      <w:r>
        <w:rPr>
          <w:rFonts w:ascii="Times New Roman" w:cs="Times New Roman" w:eastAsia="Times New Roman" w:hAnsi="Times New Roman"/>
          <w:sz w:val="23"/>
          <w:szCs w:val="23"/>
          <w:color w:val="auto"/>
        </w:rPr>
        <w:t xml:space="preserve"> showed that the bioactive compounds contained in these plants could be a valuable source for identifying new alternative drugs against leishmaniasis. However, further investigations regarding the isolation of these compounds and their preclinical </w:t>
      </w:r>
      <w:r>
        <w:rPr>
          <w:rFonts w:ascii="Times New Roman" w:cs="Times New Roman" w:eastAsia="Times New Roman" w:hAnsi="Times New Roman"/>
          <w:sz w:val="23"/>
          <w:szCs w:val="23"/>
          <w:i w:val="1"/>
          <w:iCs w:val="1"/>
          <w:color w:val="auto"/>
        </w:rPr>
        <w:t>in vivo</w:t>
      </w:r>
      <w:r>
        <w:rPr>
          <w:rFonts w:ascii="Times New Roman" w:cs="Times New Roman" w:eastAsia="Times New Roman" w:hAnsi="Times New Roman"/>
          <w:sz w:val="23"/>
          <w:szCs w:val="23"/>
          <w:color w:val="auto"/>
        </w:rPr>
        <w:t xml:space="preserve"> exploration and eventually, clinical validation are necessary.</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Funding</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received no external funding.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This research has no acknowledgment.</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Conflicts of Interest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808080"/>
        </w:rPr>
        <w:t>The authors declare no conflict of interest.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52" w:lineRule="exact"/>
        <w:rPr>
          <w:sz w:val="20"/>
          <w:szCs w:val="20"/>
          <w:color w:val="auto"/>
        </w:rPr>
      </w:pPr>
    </w:p>
    <w:p>
      <w:pPr>
        <w:ind w:left="420" w:right="8" w:hanging="420"/>
        <w:spacing w:after="0" w:line="235" w:lineRule="auto"/>
        <w:tabs>
          <w:tab w:leader="none" w:pos="42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Rocha, L.G.; Almeida, J.R.G.S.; Macedo, R.O.; Barbosa-Filho, J.M. A review of natural products with antileishmanial activity. </w:t>
      </w:r>
      <w:r>
        <w:rPr>
          <w:rFonts w:ascii="Times New Roman" w:cs="Times New Roman" w:eastAsia="Times New Roman" w:hAnsi="Times New Roman"/>
          <w:sz w:val="20"/>
          <w:szCs w:val="20"/>
          <w:i w:val="1"/>
          <w:iCs w:val="1"/>
          <w:color w:val="auto"/>
        </w:rPr>
        <w:t>Phytomedicine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w:t>
      </w:r>
      <w:r>
        <w:rPr>
          <w:rFonts w:ascii="Times New Roman" w:cs="Times New Roman" w:eastAsia="Times New Roman" w:hAnsi="Times New Roman"/>
          <w:sz w:val="20"/>
          <w:szCs w:val="20"/>
          <w:color w:val="auto"/>
        </w:rPr>
        <w:t xml:space="preserve">, 514-535, </w:t>
      </w:r>
      <w:hyperlink r:id="rId43">
        <w:r>
          <w:rPr>
            <w:rFonts w:ascii="Times New Roman" w:cs="Times New Roman" w:eastAsia="Times New Roman" w:hAnsi="Times New Roman"/>
            <w:sz w:val="20"/>
            <w:szCs w:val="20"/>
            <w:color w:val="auto"/>
          </w:rPr>
          <w:t>https://doi.org/10.1016/j.phymed.2003.10.006.</w:t>
        </w:r>
      </w:hyperlink>
    </w:p>
    <w:p>
      <w:pPr>
        <w:spacing w:after="0" w:line="366" w:lineRule="exact"/>
        <w:rPr>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7172</w:t>
            </w:r>
          </w:p>
        </w:tc>
      </w:tr>
    </w:tbl>
    <w:p>
      <w:pPr>
        <w:sectPr>
          <w:pgSz w:w="11900" w:h="16840" w:orient="portrait"/>
          <w:cols w:equalWidth="0" w:num="1">
            <w:col w:w="9028"/>
          </w:cols>
          <w:pgMar w:left="1440" w:top="729" w:right="1440" w:bottom="117" w:gutter="0" w:footer="0" w:header="0"/>
        </w:sectPr>
      </w:pPr>
    </w:p>
    <w:bookmarkStart w:id="11" w:name="page12"/>
    <w:bookmarkEnd w:id="11"/>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Alvar, J.; Vélez, I.D.; Bern, C.; Herrero, M.; Desjeux, P.; Cano, J. WHO Leishmaniasis Control Team. Leishmaniasis worldwide and global estimates of its incidence. </w:t>
      </w:r>
      <w:r>
        <w:rPr>
          <w:rFonts w:ascii="Times New Roman" w:cs="Times New Roman" w:eastAsia="Times New Roman" w:hAnsi="Times New Roman"/>
          <w:sz w:val="20"/>
          <w:szCs w:val="20"/>
          <w:i w:val="1"/>
          <w:iCs w:val="1"/>
          <w:color w:val="auto"/>
        </w:rPr>
        <w:t>PloS one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w:t>
      </w:r>
      <w:r>
        <w:rPr>
          <w:rFonts w:ascii="Times New Roman" w:cs="Times New Roman" w:eastAsia="Times New Roman" w:hAnsi="Times New Roman"/>
          <w:sz w:val="20"/>
          <w:szCs w:val="20"/>
          <w:color w:val="auto"/>
        </w:rPr>
        <w:t xml:space="preserve"> </w:t>
      </w:r>
      <w:hyperlink r:id="rId45">
        <w:r>
          <w:rPr>
            <w:rFonts w:ascii="Times New Roman" w:cs="Times New Roman" w:eastAsia="Times New Roman" w:hAnsi="Times New Roman"/>
            <w:sz w:val="20"/>
            <w:szCs w:val="20"/>
            <w:color w:val="auto"/>
          </w:rPr>
          <w:t>https://doi.org/10.1371/journal.pone.0035671.</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Gomes, M.N.; Alcântara, L.M.; Neves, B.J.; Melo-Filho, C.C.; Freitas-Junior, L.H.; Moraes, C.B.; Ma, R.; Franzblau, S.G.; Muratov, E.; Andrade, C.H. Computer-aided discovery of two novel chalcone-like compounds active and selective against </w:t>
      </w:r>
      <w:r>
        <w:rPr>
          <w:rFonts w:ascii="Times New Roman" w:cs="Times New Roman" w:eastAsia="Times New Roman" w:hAnsi="Times New Roman"/>
          <w:sz w:val="20"/>
          <w:szCs w:val="20"/>
          <w:i w:val="1"/>
          <w:iCs w:val="1"/>
          <w:color w:val="auto"/>
        </w:rPr>
        <w:t>Leishmania infantum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Bioorganic &amp; medicinal chemistry letters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27</w:t>
      </w:r>
      <w:r>
        <w:rPr>
          <w:rFonts w:ascii="Times New Roman" w:cs="Times New Roman" w:eastAsia="Times New Roman" w:hAnsi="Times New Roman"/>
          <w:sz w:val="20"/>
          <w:szCs w:val="20"/>
          <w:color w:val="auto"/>
        </w:rPr>
        <w:t>, 2459-2464, file:///Users/macbookair/Desktop/gomes2017%20(1).pdf.</w:t>
      </w:r>
    </w:p>
    <w:p>
      <w:pPr>
        <w:spacing w:after="0" w:line="12"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Oliveira, L.F.; Schubach, A.O.; Martins, M.M.; Passos, S.L.; Oliveira, R.V.; Marzochi, M.C.; Andrade, C.A. Systematic review of the adverse effects of </w:t>
      </w:r>
      <w:r>
        <w:rPr>
          <w:rFonts w:ascii="Times New Roman" w:cs="Times New Roman" w:eastAsia="Times New Roman" w:hAnsi="Times New Roman"/>
          <w:sz w:val="20"/>
          <w:szCs w:val="20"/>
          <w:i w:val="1"/>
          <w:iCs w:val="1"/>
          <w:color w:val="auto"/>
        </w:rPr>
        <w:t>cutaneous leishmaniasis</w:t>
      </w:r>
      <w:r>
        <w:rPr>
          <w:rFonts w:ascii="Times New Roman" w:cs="Times New Roman" w:eastAsia="Times New Roman" w:hAnsi="Times New Roman"/>
          <w:sz w:val="20"/>
          <w:szCs w:val="20"/>
          <w:color w:val="auto"/>
        </w:rPr>
        <w:t xml:space="preserve"> treatment in the New World. </w:t>
      </w:r>
      <w:r>
        <w:rPr>
          <w:rFonts w:ascii="Times New Roman" w:cs="Times New Roman" w:eastAsia="Times New Roman" w:hAnsi="Times New Roman"/>
          <w:sz w:val="20"/>
          <w:szCs w:val="20"/>
          <w:i w:val="1"/>
          <w:iCs w:val="1"/>
          <w:color w:val="auto"/>
        </w:rPr>
        <w:t>Acta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tropical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118</w:t>
      </w:r>
      <w:r>
        <w:rPr>
          <w:rFonts w:ascii="Times New Roman" w:cs="Times New Roman" w:eastAsia="Times New Roman" w:hAnsi="Times New Roman"/>
          <w:sz w:val="20"/>
          <w:szCs w:val="20"/>
          <w:color w:val="auto"/>
        </w:rPr>
        <w:t xml:space="preserve">, 87-96, </w:t>
      </w:r>
      <w:hyperlink r:id="rId46">
        <w:r>
          <w:rPr>
            <w:rFonts w:ascii="Times New Roman" w:cs="Times New Roman" w:eastAsia="Times New Roman" w:hAnsi="Times New Roman"/>
            <w:sz w:val="20"/>
            <w:szCs w:val="20"/>
            <w:color w:val="auto"/>
          </w:rPr>
          <w:t>https://doi.org/10.1016/j.actatropica.2011.02.007.</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Murugan, N.; Natarajan, D. Bionanomedicine for antimicrobial therapy - a case study from </w:t>
      </w:r>
      <w:r>
        <w:rPr>
          <w:rFonts w:ascii="Times New Roman" w:cs="Times New Roman" w:eastAsia="Times New Roman" w:hAnsi="Times New Roman"/>
          <w:sz w:val="20"/>
          <w:szCs w:val="20"/>
          <w:i w:val="1"/>
          <w:iCs w:val="1"/>
          <w:color w:val="auto"/>
        </w:rPr>
        <w:t>Glycosmis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pentaphylla </w:t>
      </w:r>
      <w:r>
        <w:rPr>
          <w:rFonts w:ascii="Times New Roman" w:cs="Times New Roman" w:eastAsia="Times New Roman" w:hAnsi="Times New Roman"/>
          <w:sz w:val="20"/>
          <w:szCs w:val="20"/>
          <w:color w:val="auto"/>
        </w:rPr>
        <w:t>plant mediated silver nanoparticles for control of multidrug resistant bacteria.</w:t>
      </w:r>
      <w:r>
        <w:rPr>
          <w:rFonts w:ascii="Times New Roman" w:cs="Times New Roman" w:eastAsia="Times New Roman" w:hAnsi="Times New Roman"/>
          <w:sz w:val="20"/>
          <w:szCs w:val="20"/>
          <w:i w:val="1"/>
          <w:iCs w:val="1"/>
          <w:color w:val="auto"/>
        </w:rPr>
        <w:t xml:space="preserve"> Letters in Applied NanoBioScience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8</w:t>
      </w:r>
      <w:r>
        <w:rPr>
          <w:rFonts w:ascii="Times New Roman" w:cs="Times New Roman" w:eastAsia="Times New Roman" w:hAnsi="Times New Roman"/>
          <w:sz w:val="20"/>
          <w:szCs w:val="20"/>
          <w:color w:val="auto"/>
        </w:rPr>
        <w:t>, 523-540.</w:t>
      </w:r>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Haldar, A.K.; Sen, P.; Roy, S. Use of antimony in the treatment of leishmaniasis: current status and future directions. </w:t>
      </w:r>
      <w:r>
        <w:rPr>
          <w:rFonts w:ascii="Times New Roman" w:cs="Times New Roman" w:eastAsia="Times New Roman" w:hAnsi="Times New Roman"/>
          <w:sz w:val="20"/>
          <w:szCs w:val="20"/>
          <w:i w:val="1"/>
          <w:iCs w:val="1"/>
          <w:color w:val="auto"/>
        </w:rPr>
        <w:t>Molecular biology international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w:t>
      </w:r>
    </w:p>
    <w:p>
      <w:pPr>
        <w:spacing w:after="0" w:line="46" w:lineRule="exact"/>
        <w:rPr>
          <w:rFonts w:ascii="Times New Roman" w:cs="Times New Roman" w:eastAsia="Times New Roman" w:hAnsi="Times New Roman"/>
          <w:sz w:val="20"/>
          <w:szCs w:val="20"/>
          <w:color w:val="auto"/>
        </w:rPr>
      </w:pPr>
    </w:p>
    <w:p>
      <w:pPr>
        <w:ind w:left="420" w:right="8" w:hanging="420"/>
        <w:spacing w:after="0" w:line="213" w:lineRule="auto"/>
        <w:tabs>
          <w:tab w:leader="none" w:pos="42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 xml:space="preserve">World Health Organization. Report of a meeting of the WHO Expert Committee on the Control of Leishmaniases, Geneva, Switzerland, 22-26 March 2010. </w:t>
      </w:r>
      <w:r>
        <w:rPr>
          <w:rFonts w:ascii="Times New Roman" w:cs="Times New Roman" w:eastAsia="Times New Roman" w:hAnsi="Times New Roman"/>
          <w:sz w:val="20"/>
          <w:szCs w:val="20"/>
          <w:i w:val="1"/>
          <w:iCs w:val="1"/>
          <w:color w:val="auto"/>
        </w:rPr>
        <w:t>WHO Technical Report Series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2010</w:t>
      </w:r>
      <w:r>
        <w:rPr>
          <w:rFonts w:ascii="Times New Roman" w:cs="Times New Roman" w:eastAsia="Times New Roman" w:hAnsi="Times New Roman"/>
          <w:sz w:val="20"/>
          <w:szCs w:val="20"/>
          <w:color w:val="auto"/>
        </w:rPr>
        <w:t>, 949.</w:t>
      </w:r>
    </w:p>
    <w:p>
      <w:pPr>
        <w:spacing w:after="0" w:line="11" w:lineRule="exact"/>
        <w:rPr>
          <w:rFonts w:ascii="Times New Roman" w:cs="Times New Roman" w:eastAsia="Times New Roman" w:hAnsi="Times New Roman"/>
          <w:sz w:val="24"/>
          <w:szCs w:val="24"/>
          <w:color w:val="auto"/>
        </w:rPr>
      </w:pPr>
    </w:p>
    <w:p>
      <w:pPr>
        <w:ind w:left="420" w:right="8" w:hanging="420"/>
        <w:spacing w:after="0" w:line="234"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Minodier, P.; Parola, P. Cutaneous leishmaniasis treatment. </w:t>
      </w:r>
      <w:r>
        <w:rPr>
          <w:rFonts w:ascii="Times New Roman" w:cs="Times New Roman" w:eastAsia="Times New Roman" w:hAnsi="Times New Roman"/>
          <w:sz w:val="20"/>
          <w:szCs w:val="20"/>
          <w:i w:val="1"/>
          <w:iCs w:val="1"/>
          <w:color w:val="auto"/>
        </w:rPr>
        <w:t>Travel medicine and infectious disease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xml:space="preserve">, 150-158, </w:t>
      </w:r>
      <w:hyperlink r:id="rId47">
        <w:r>
          <w:rPr>
            <w:rFonts w:ascii="Times New Roman" w:cs="Times New Roman" w:eastAsia="Times New Roman" w:hAnsi="Times New Roman"/>
            <w:sz w:val="20"/>
            <w:szCs w:val="20"/>
            <w:color w:val="auto"/>
          </w:rPr>
          <w:t>https://doi.org/10.1016/j.tmaid.2006.09.004.</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Et-Touys, A.; Bouyahyal, A.; Fellah, H.; Mniouil, M.; El Bouryl, H.; Dakka, N.; Bakri, Y. Antileishmanial activity of medicinal plants from Africa: A review. </w:t>
      </w:r>
      <w:r>
        <w:rPr>
          <w:rFonts w:ascii="Times New Roman" w:cs="Times New Roman" w:eastAsia="Times New Roman" w:hAnsi="Times New Roman"/>
          <w:sz w:val="20"/>
          <w:szCs w:val="20"/>
          <w:i w:val="1"/>
          <w:iCs w:val="1"/>
          <w:color w:val="auto"/>
        </w:rPr>
        <w:t>Asian Pacific Journal of Tropical Disease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w:t>
      </w:r>
      <w:r>
        <w:rPr>
          <w:rFonts w:ascii="Times New Roman" w:cs="Times New Roman" w:eastAsia="Times New Roman" w:hAnsi="Times New Roman"/>
          <w:sz w:val="20"/>
          <w:szCs w:val="20"/>
          <w:color w:val="auto"/>
        </w:rPr>
        <w:t xml:space="preserve">, 826-840, </w:t>
      </w:r>
      <w:hyperlink r:id="rId48">
        <w:r>
          <w:rPr>
            <w:rFonts w:ascii="Times New Roman" w:cs="Times New Roman" w:eastAsia="Times New Roman" w:hAnsi="Times New Roman"/>
            <w:sz w:val="20"/>
            <w:szCs w:val="20"/>
            <w:color w:val="auto"/>
          </w:rPr>
          <w:t>https://doi.org/10.12980/apjtd.7.2017D7-215.</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Santos, D.O.; Coutinho, C.E.; Madeira, M.F.; Bottino, C.G.; Vieira, R.T.; Nascimento, S.B.; Rodrigues, C.R. Leishmaniasis treatment a challenge that remains: a review. </w:t>
      </w:r>
      <w:r>
        <w:rPr>
          <w:rFonts w:ascii="Times New Roman" w:cs="Times New Roman" w:eastAsia="Times New Roman" w:hAnsi="Times New Roman"/>
          <w:sz w:val="20"/>
          <w:szCs w:val="20"/>
          <w:i w:val="1"/>
          <w:iCs w:val="1"/>
          <w:color w:val="auto"/>
        </w:rPr>
        <w:t>Parasitology research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103</w:t>
      </w:r>
      <w:r>
        <w:rPr>
          <w:rFonts w:ascii="Times New Roman" w:cs="Times New Roman" w:eastAsia="Times New Roman" w:hAnsi="Times New Roman"/>
          <w:sz w:val="20"/>
          <w:szCs w:val="20"/>
          <w:color w:val="auto"/>
        </w:rPr>
        <w:t xml:space="preserve">, 1-10, </w:t>
      </w:r>
      <w:hyperlink r:id="rId49">
        <w:r>
          <w:rPr>
            <w:rFonts w:ascii="Times New Roman" w:cs="Times New Roman" w:eastAsia="Times New Roman" w:hAnsi="Times New Roman"/>
            <w:sz w:val="20"/>
            <w:szCs w:val="20"/>
            <w:color w:val="auto"/>
          </w:rPr>
          <w:t>https://doi.org/10.1007/s00436-008-0943-2.</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Grimaldi Jr, G.; Tesh, R.B.; McMahon-Pratt, D. A review of the geographic distribution and epidemiology of leishmaniasis in the New World. </w:t>
      </w:r>
      <w:r>
        <w:rPr>
          <w:rFonts w:ascii="Times New Roman" w:cs="Times New Roman" w:eastAsia="Times New Roman" w:hAnsi="Times New Roman"/>
          <w:sz w:val="20"/>
          <w:szCs w:val="20"/>
          <w:i w:val="1"/>
          <w:iCs w:val="1"/>
          <w:color w:val="auto"/>
        </w:rPr>
        <w:t>The American journal of tropical medicine and hygiene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1989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41</w:t>
      </w:r>
      <w:r>
        <w:rPr>
          <w:rFonts w:ascii="Times New Roman" w:cs="Times New Roman" w:eastAsia="Times New Roman" w:hAnsi="Times New Roman"/>
          <w:sz w:val="20"/>
          <w:szCs w:val="20"/>
          <w:color w:val="auto"/>
        </w:rPr>
        <w:t xml:space="preserve">, 687-725, </w:t>
      </w:r>
      <w:hyperlink r:id="rId50">
        <w:r>
          <w:rPr>
            <w:rFonts w:ascii="Times New Roman" w:cs="Times New Roman" w:eastAsia="Times New Roman" w:hAnsi="Times New Roman"/>
            <w:sz w:val="20"/>
            <w:szCs w:val="20"/>
            <w:color w:val="auto"/>
          </w:rPr>
          <w:t>https://doi.org/10.4269/ajtmh.1989.41.687.</w:t>
        </w:r>
      </w:hyperlink>
    </w:p>
    <w:p>
      <w:pPr>
        <w:spacing w:after="0" w:line="1" w:lineRule="exact"/>
        <w:rPr>
          <w:rFonts w:ascii="Times New Roman" w:cs="Times New Roman" w:eastAsia="Times New Roman" w:hAnsi="Times New Roman"/>
          <w:sz w:val="20"/>
          <w:szCs w:val="20"/>
          <w:color w:val="auto"/>
        </w:rPr>
      </w:pPr>
    </w:p>
    <w:p>
      <w:pPr>
        <w:ind w:left="420" w:hanging="420"/>
        <w:spacing w:after="0"/>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Herwaldt, B.L. Leishmaniasis. </w:t>
      </w:r>
      <w:r>
        <w:rPr>
          <w:rFonts w:ascii="Times New Roman" w:cs="Times New Roman" w:eastAsia="Times New Roman" w:hAnsi="Times New Roman"/>
          <w:sz w:val="20"/>
          <w:szCs w:val="20"/>
          <w:i w:val="1"/>
          <w:iCs w:val="1"/>
          <w:color w:val="auto"/>
        </w:rPr>
        <w:t>Lancet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354</w:t>
      </w:r>
      <w:r>
        <w:rPr>
          <w:rFonts w:ascii="Times New Roman" w:cs="Times New Roman" w:eastAsia="Times New Roman" w:hAnsi="Times New Roman"/>
          <w:sz w:val="20"/>
          <w:szCs w:val="20"/>
          <w:color w:val="auto"/>
        </w:rPr>
        <w:t xml:space="preserve">, 1191-9, </w:t>
      </w:r>
      <w:hyperlink r:id="rId51">
        <w:r>
          <w:rPr>
            <w:rFonts w:ascii="Times New Roman" w:cs="Times New Roman" w:eastAsia="Times New Roman" w:hAnsi="Times New Roman"/>
            <w:sz w:val="20"/>
            <w:szCs w:val="20"/>
            <w:color w:val="auto"/>
          </w:rPr>
          <w:t>https://doi.org/10.1016/s0140-6736(98)10178-2.</w:t>
        </w:r>
      </w:hyperlink>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Ahmadian, S.; Orlov, Y.L.; Maurady, A.; Eslami, G.; Hosseini, S.S. RNA Polymrase II gene expression in clinical </w:t>
      </w:r>
      <w:r>
        <w:rPr>
          <w:rFonts w:ascii="Times New Roman" w:cs="Times New Roman" w:eastAsia="Times New Roman" w:hAnsi="Times New Roman"/>
          <w:sz w:val="20"/>
          <w:szCs w:val="20"/>
          <w:i w:val="1"/>
          <w:iCs w:val="1"/>
          <w:color w:val="auto"/>
        </w:rPr>
        <w:t>Leishmania major</w:t>
      </w:r>
      <w:r>
        <w:rPr>
          <w:rFonts w:ascii="Times New Roman" w:cs="Times New Roman" w:eastAsia="Times New Roman" w:hAnsi="Times New Roman"/>
          <w:sz w:val="20"/>
          <w:szCs w:val="20"/>
          <w:color w:val="auto"/>
        </w:rPr>
        <w:t xml:space="preserve"> isolates with no-response-to-drug pattern. </w:t>
      </w:r>
      <w:r>
        <w:rPr>
          <w:rFonts w:ascii="Times New Roman" w:cs="Times New Roman" w:eastAsia="Times New Roman" w:hAnsi="Times New Roman"/>
          <w:sz w:val="20"/>
          <w:szCs w:val="20"/>
          <w:i w:val="1"/>
          <w:iCs w:val="1"/>
          <w:color w:val="auto"/>
        </w:rPr>
        <w:t>Biointerface Research in Applied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Chemistry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9</w:t>
      </w:r>
      <w:r>
        <w:rPr>
          <w:rFonts w:ascii="Times New Roman" w:cs="Times New Roman" w:eastAsia="Times New Roman" w:hAnsi="Times New Roman"/>
          <w:sz w:val="20"/>
          <w:szCs w:val="20"/>
          <w:color w:val="auto"/>
        </w:rPr>
        <w:t xml:space="preserve">, 4126-4130, </w:t>
      </w:r>
      <w:hyperlink r:id="rId52">
        <w:r>
          <w:rPr>
            <w:rFonts w:ascii="Times New Roman" w:cs="Times New Roman" w:eastAsia="Times New Roman" w:hAnsi="Times New Roman"/>
            <w:sz w:val="20"/>
            <w:szCs w:val="20"/>
            <w:color w:val="auto"/>
          </w:rPr>
          <w:t>https://doi.org/10.33263/BRIAC94.126130.</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53" w:lineRule="auto"/>
        <w:tabs>
          <w:tab w:leader="none" w:pos="420" w:val="left"/>
        </w:tabs>
        <w:numPr>
          <w:ilvl w:val="0"/>
          <w:numId w:val="7"/>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Gangneux, J.P.; Robert-Gangneux, F. Les infections parasitaires du système des phagocytes mononucléés. </w:t>
      </w:r>
      <w:r>
        <w:rPr>
          <w:rFonts w:ascii="Times New Roman" w:cs="Times New Roman" w:eastAsia="Times New Roman" w:hAnsi="Times New Roman"/>
          <w:sz w:val="19"/>
          <w:szCs w:val="19"/>
          <w:i w:val="1"/>
          <w:iCs w:val="1"/>
          <w:color w:val="auto"/>
        </w:rPr>
        <w:t xml:space="preserve">Revue Francophone des Laboratoires </w:t>
      </w:r>
      <w:r>
        <w:rPr>
          <w:rFonts w:ascii="Times New Roman" w:cs="Times New Roman" w:eastAsia="Times New Roman" w:hAnsi="Times New Roman"/>
          <w:sz w:val="19"/>
          <w:szCs w:val="19"/>
          <w:b w:val="1"/>
          <w:bCs w:val="1"/>
          <w:color w:val="auto"/>
        </w:rPr>
        <w:t>2006</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2006</w:t>
      </w:r>
      <w:r>
        <w:rPr>
          <w:rFonts w:ascii="Times New Roman" w:cs="Times New Roman" w:eastAsia="Times New Roman" w:hAnsi="Times New Roman"/>
          <w:sz w:val="19"/>
          <w:szCs w:val="19"/>
          <w:color w:val="auto"/>
        </w:rPr>
        <w:t xml:space="preserve">, 57-68, </w:t>
      </w:r>
      <w:hyperlink r:id="rId53">
        <w:r>
          <w:rPr>
            <w:rFonts w:ascii="Times New Roman" w:cs="Times New Roman" w:eastAsia="Times New Roman" w:hAnsi="Times New Roman"/>
            <w:sz w:val="19"/>
            <w:szCs w:val="19"/>
            <w:color w:val="auto"/>
          </w:rPr>
          <w:t>https://doi.org/10.1016/S1773-035X(06)80538-1.</w:t>
        </w:r>
      </w:hyperlink>
    </w:p>
    <w:p>
      <w:pPr>
        <w:ind w:left="420" w:right="8" w:hanging="420"/>
        <w:spacing w:after="0" w:line="234"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Foley, H.; Vialatte, C. Existence dans le Sud marocain du bouton d’orient à l’état endémique. </w:t>
      </w:r>
      <w:r>
        <w:rPr>
          <w:rFonts w:ascii="Times New Roman" w:cs="Times New Roman" w:eastAsia="Times New Roman" w:hAnsi="Times New Roman"/>
          <w:sz w:val="20"/>
          <w:szCs w:val="20"/>
          <w:i w:val="1"/>
          <w:iCs w:val="1"/>
          <w:color w:val="auto"/>
        </w:rPr>
        <w:t>Bull. Soc.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Path. Exot </w:t>
      </w:r>
      <w:r>
        <w:rPr>
          <w:rFonts w:ascii="Times New Roman" w:cs="Times New Roman" w:eastAsia="Times New Roman" w:hAnsi="Times New Roman"/>
          <w:sz w:val="20"/>
          <w:szCs w:val="20"/>
          <w:b w:val="1"/>
          <w:bCs w:val="1"/>
          <w:color w:val="auto"/>
        </w:rPr>
        <w:t>1914,</w:t>
      </w:r>
      <w:r>
        <w:rPr>
          <w:rFonts w:ascii="Times New Roman" w:cs="Times New Roman" w:eastAsia="Times New Roman" w:hAnsi="Times New Roman"/>
          <w:sz w:val="20"/>
          <w:szCs w:val="20"/>
          <w:i w:val="1"/>
          <w:iCs w:val="1"/>
          <w:color w:val="auto"/>
        </w:rPr>
        <w:t xml:space="preserve"> 7</w:t>
      </w:r>
      <w:r>
        <w:rPr>
          <w:rFonts w:ascii="Times New Roman" w:cs="Times New Roman" w:eastAsia="Times New Roman" w:hAnsi="Times New Roman"/>
          <w:sz w:val="20"/>
          <w:szCs w:val="20"/>
          <w:color w:val="auto"/>
        </w:rPr>
        <w:t>, 114-5.</w:t>
      </w:r>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Chaara, D.; Haouas, N.; Dedet, J.P.; Babba, H.; Pratlong, F. Leishmaniases in Maghreb: an endemic neglected disease. </w:t>
      </w:r>
      <w:r>
        <w:rPr>
          <w:rFonts w:ascii="Times New Roman" w:cs="Times New Roman" w:eastAsia="Times New Roman" w:hAnsi="Times New Roman"/>
          <w:sz w:val="20"/>
          <w:szCs w:val="20"/>
          <w:i w:val="1"/>
          <w:iCs w:val="1"/>
          <w:color w:val="auto"/>
        </w:rPr>
        <w:t>Acta tropica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i w:val="1"/>
          <w:iCs w:val="1"/>
          <w:color w:val="auto"/>
        </w:rPr>
        <w:t>, 132</w:t>
      </w:r>
      <w:r>
        <w:rPr>
          <w:rFonts w:ascii="Times New Roman" w:cs="Times New Roman" w:eastAsia="Times New Roman" w:hAnsi="Times New Roman"/>
          <w:sz w:val="20"/>
          <w:szCs w:val="20"/>
          <w:color w:val="auto"/>
        </w:rPr>
        <w:t xml:space="preserve">, 80-93, </w:t>
      </w:r>
      <w:hyperlink r:id="rId54">
        <w:r>
          <w:rPr>
            <w:rFonts w:ascii="Times New Roman" w:cs="Times New Roman" w:eastAsia="Times New Roman" w:hAnsi="Times New Roman"/>
            <w:sz w:val="20"/>
            <w:szCs w:val="20"/>
            <w:color w:val="auto"/>
          </w:rPr>
          <w:t>https://doi.org/10.1016/j.actatropica.2013.12.018.</w:t>
        </w:r>
      </w:hyperlink>
    </w:p>
    <w:p>
      <w:pPr>
        <w:spacing w:after="0" w:line="9"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Ministère de la Santé, La Direction de l’Epidémiologie et la Lutte contre les Maladies. Eco-Epidémiologie des leishmanioses au Maroc. </w:t>
      </w:r>
      <w:r>
        <w:rPr>
          <w:rFonts w:ascii="Times New Roman" w:cs="Times New Roman" w:eastAsia="Times New Roman" w:hAnsi="Times New Roman"/>
          <w:sz w:val="20"/>
          <w:szCs w:val="20"/>
          <w:i w:val="1"/>
          <w:iCs w:val="1"/>
          <w:color w:val="auto"/>
        </w:rPr>
        <w:t>Bulletin épidémiologique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37,</w:t>
      </w:r>
      <w:r>
        <w:rPr>
          <w:rFonts w:ascii="Times New Roman" w:cs="Times New Roman" w:eastAsia="Times New Roman" w:hAnsi="Times New Roman"/>
          <w:sz w:val="20"/>
          <w:szCs w:val="20"/>
          <w:color w:val="auto"/>
        </w:rPr>
        <w:t xml:space="preserve"> 1-15</w:t>
      </w:r>
    </w:p>
    <w:p>
      <w:pPr>
        <w:spacing w:after="0" w:line="10"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Ministère de la santé, Direction de l’Epidémiologie et de Lutte contre les Maladies (DELM). Etat d’avancement des programmes de lutte contre les maladies parasitaires, Rabat-Maroc,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Ministère de la santé, Direction de l’Epidémiologie et de Lutte contre les Maladies (DELM). Etat d’avancement des programmes de lutte contre les maladies parasitaires, Rabat-Maroc,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w:t>
      </w:r>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8"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Rioux, J.A.; Daoud, W.; Pratlong, F.; El Kubati, Y.; Moreno, G.; Rageh, H.A.; Brun, R.; Mouharen, A.; Martinez Ortega, E.; Belmonte, A. Les complexes </w:t>
      </w:r>
      <w:r>
        <w:rPr>
          <w:rFonts w:ascii="Times New Roman" w:cs="Times New Roman" w:eastAsia="Times New Roman" w:hAnsi="Times New Roman"/>
          <w:sz w:val="20"/>
          <w:szCs w:val="20"/>
          <w:i w:val="1"/>
          <w:iCs w:val="1"/>
          <w:color w:val="auto"/>
        </w:rPr>
        <w:t>Leishmania donovani s. st., Leishmania tropica</w:t>
      </w:r>
      <w:r>
        <w:rPr>
          <w:rFonts w:ascii="Times New Roman" w:cs="Times New Roman" w:eastAsia="Times New Roman" w:hAnsi="Times New Roman"/>
          <w:sz w:val="20"/>
          <w:szCs w:val="20"/>
          <w:color w:val="auto"/>
        </w:rPr>
        <w:t xml:space="preserve"> et </w:t>
      </w:r>
      <w:r>
        <w:rPr>
          <w:rFonts w:ascii="Times New Roman" w:cs="Times New Roman" w:eastAsia="Times New Roman" w:hAnsi="Times New Roman"/>
          <w:sz w:val="20"/>
          <w:szCs w:val="20"/>
          <w:i w:val="1"/>
          <w:iCs w:val="1"/>
          <w:color w:val="auto"/>
        </w:rPr>
        <w:t xml:space="preserve">Leishmania major </w:t>
      </w:r>
      <w:r>
        <w:rPr>
          <w:rFonts w:ascii="Times New Roman" w:cs="Times New Roman" w:eastAsia="Times New Roman" w:hAnsi="Times New Roman"/>
          <w:sz w:val="20"/>
          <w:szCs w:val="20"/>
          <w:color w:val="auto"/>
        </w:rPr>
        <w:t>en république arabe du yémen. Considérations taxonomiques et épidémiologiques.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Rioux, J.A. (Ed.), Leishmania Taxonomie et phylogenèse. Applications éco-épidémiologiques. </w:t>
      </w:r>
      <w:r>
        <w:rPr>
          <w:rFonts w:ascii="Times New Roman" w:cs="Times New Roman" w:eastAsia="Times New Roman" w:hAnsi="Times New Roman"/>
          <w:sz w:val="20"/>
          <w:szCs w:val="20"/>
          <w:i w:val="1"/>
          <w:iCs w:val="1"/>
          <w:color w:val="auto"/>
        </w:rPr>
        <w:t>IMEEE,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Montpellier, France </w:t>
      </w:r>
      <w:r>
        <w:rPr>
          <w:rFonts w:ascii="Times New Roman" w:cs="Times New Roman" w:eastAsia="Times New Roman" w:hAnsi="Times New Roman"/>
          <w:sz w:val="20"/>
          <w:szCs w:val="20"/>
          <w:b w:val="1"/>
          <w:bCs w:val="1"/>
          <w:color w:val="auto"/>
        </w:rPr>
        <w:t>1986,</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357-363.</w:t>
      </w:r>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Rhajaoui, M.; Nasereddin, A.; Fellah, H.; Azmi, K.; Amarir, F.; Al-Jawabreh, A.; Abdeen, Z. New clinicoepidemiologic profile of cutaneous leishmaniasis, Morocco. </w:t>
      </w:r>
      <w:r>
        <w:rPr>
          <w:rFonts w:ascii="Times New Roman" w:cs="Times New Roman" w:eastAsia="Times New Roman" w:hAnsi="Times New Roman"/>
          <w:sz w:val="20"/>
          <w:szCs w:val="20"/>
          <w:i w:val="1"/>
          <w:iCs w:val="1"/>
          <w:color w:val="auto"/>
        </w:rPr>
        <w:t>Emerging infectious diseases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13</w:t>
      </w:r>
      <w:r>
        <w:rPr>
          <w:rFonts w:ascii="Times New Roman" w:cs="Times New Roman" w:eastAsia="Times New Roman" w:hAnsi="Times New Roman"/>
          <w:sz w:val="20"/>
          <w:szCs w:val="20"/>
          <w:color w:val="auto"/>
        </w:rPr>
        <w:t>, 1358-1360.</w:t>
      </w:r>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Riyad, M.; Chiheb, S.; Soussi A.M. Cutaneous leishmaniasis caused by </w:t>
      </w:r>
      <w:r>
        <w:rPr>
          <w:rFonts w:ascii="Times New Roman" w:cs="Times New Roman" w:eastAsia="Times New Roman" w:hAnsi="Times New Roman"/>
          <w:sz w:val="20"/>
          <w:szCs w:val="20"/>
          <w:i w:val="1"/>
          <w:iCs w:val="1"/>
          <w:color w:val="auto"/>
        </w:rPr>
        <w:t>Leishmania major</w:t>
      </w:r>
      <w:r>
        <w:rPr>
          <w:rFonts w:ascii="Times New Roman" w:cs="Times New Roman" w:eastAsia="Times New Roman" w:hAnsi="Times New Roman"/>
          <w:sz w:val="20"/>
          <w:szCs w:val="20"/>
          <w:color w:val="auto"/>
        </w:rPr>
        <w:t xml:space="preserve"> in Morocco: still a topical question. WHO </w:t>
      </w:r>
      <w:r>
        <w:rPr>
          <w:rFonts w:ascii="Times New Roman" w:cs="Times New Roman" w:eastAsia="Times New Roman" w:hAnsi="Times New Roman"/>
          <w:sz w:val="20"/>
          <w:szCs w:val="20"/>
          <w:b w:val="1"/>
          <w:bCs w:val="1"/>
          <w:color w:val="auto"/>
        </w:rPr>
        <w:t>2013.</w:t>
      </w:r>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Pratlong, F.; Rioux, J. A.; Dereure, J.; Mahjour, J.; Gallego, M.; Guilvard, E.; Saddiki, A. Leishmania tropica in Morocco. IV--Intrafocal enzyme diversity. </w:t>
      </w:r>
      <w:r>
        <w:rPr>
          <w:rFonts w:ascii="Times New Roman" w:cs="Times New Roman" w:eastAsia="Times New Roman" w:hAnsi="Times New Roman"/>
          <w:sz w:val="20"/>
          <w:szCs w:val="20"/>
          <w:i w:val="1"/>
          <w:iCs w:val="1"/>
          <w:color w:val="auto"/>
        </w:rPr>
        <w:t>Annales de parasitologie humaine et comparee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66,</w:t>
      </w:r>
      <w:r>
        <w:rPr>
          <w:rFonts w:ascii="Times New Roman" w:cs="Times New Roman" w:eastAsia="Times New Roman" w:hAnsi="Times New Roman"/>
          <w:sz w:val="20"/>
          <w:szCs w:val="20"/>
          <w:color w:val="auto"/>
        </w:rPr>
        <w:t xml:space="preserve"> 100-104, </w:t>
      </w:r>
      <w:hyperlink r:id="rId55">
        <w:r>
          <w:rPr>
            <w:rFonts w:ascii="Times New Roman" w:cs="Times New Roman" w:eastAsia="Times New Roman" w:hAnsi="Times New Roman"/>
            <w:sz w:val="20"/>
            <w:szCs w:val="20"/>
            <w:color w:val="auto"/>
          </w:rPr>
          <w:t>https://doi.org/10.1051/parasite/1991663100.</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DELM. Etat d’avancement des programmes de lutte contre les maladies parasitaires. Direction épidémiologique de lutte contre les maladies. </w:t>
      </w:r>
      <w:r>
        <w:rPr>
          <w:rFonts w:ascii="Times New Roman" w:cs="Times New Roman" w:eastAsia="Times New Roman" w:hAnsi="Times New Roman"/>
          <w:sz w:val="20"/>
          <w:szCs w:val="20"/>
          <w:i w:val="1"/>
          <w:iCs w:val="1"/>
          <w:color w:val="auto"/>
        </w:rPr>
        <w:t>Rabat, Maroc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2001</w:t>
      </w:r>
      <w:r>
        <w:rPr>
          <w:rFonts w:ascii="Times New Roman" w:cs="Times New Roman" w:eastAsia="Times New Roman" w:hAnsi="Times New Roman"/>
          <w:sz w:val="20"/>
          <w:szCs w:val="20"/>
          <w:color w:val="auto"/>
        </w:rPr>
        <w:t>.</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Rhajaoui, M.; Sebti, F.; Fellah, H.; Alam, M.Z.; Nasereddin, A.; Abbasi, I.; Schönian, G. Identification of the causative agent of cutaneous leishmaniasis in Chichaoua province, Morocco. Parasite: </w:t>
      </w:r>
      <w:r>
        <w:rPr>
          <w:rFonts w:ascii="Times New Roman" w:cs="Times New Roman" w:eastAsia="Times New Roman" w:hAnsi="Times New Roman"/>
          <w:sz w:val="20"/>
          <w:szCs w:val="20"/>
          <w:i w:val="1"/>
          <w:iCs w:val="1"/>
          <w:color w:val="auto"/>
        </w:rPr>
        <w:t>journal de la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Société Française de Parasitologie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19</w:t>
      </w:r>
      <w:r>
        <w:rPr>
          <w:rFonts w:ascii="Times New Roman" w:cs="Times New Roman" w:eastAsia="Times New Roman" w:hAnsi="Times New Roman"/>
          <w:sz w:val="20"/>
          <w:szCs w:val="20"/>
          <w:color w:val="auto"/>
        </w:rPr>
        <w:t xml:space="preserve">, 81-4, </w:t>
      </w:r>
      <w:hyperlink r:id="rId56">
        <w:r>
          <w:rPr>
            <w:rFonts w:ascii="Times New Roman" w:cs="Times New Roman" w:eastAsia="Times New Roman" w:hAnsi="Times New Roman"/>
            <w:sz w:val="20"/>
            <w:szCs w:val="20"/>
            <w:color w:val="auto"/>
          </w:rPr>
          <w:t>https://doi.org/10.1051/parasite/2012191081.</w:t>
        </w:r>
      </w:hyperlink>
    </w:p>
    <w:p>
      <w:pPr>
        <w:spacing w:after="0" w:line="200" w:lineRule="exact"/>
        <w:rPr>
          <w:rFonts w:ascii="Times New Roman" w:cs="Times New Roman" w:eastAsia="Times New Roman" w:hAnsi="Times New Roman"/>
          <w:sz w:val="20"/>
          <w:szCs w:val="20"/>
          <w:color w:val="auto"/>
        </w:rPr>
      </w:pPr>
    </w:p>
    <w:p>
      <w:pPr>
        <w:spacing w:after="0" w:line="234"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7173</w:t>
            </w:r>
          </w:p>
        </w:tc>
      </w:tr>
    </w:tbl>
    <w:p>
      <w:pPr>
        <w:sectPr>
          <w:pgSz w:w="11900" w:h="16840" w:orient="portrait"/>
          <w:cols w:equalWidth="0" w:num="1">
            <w:col w:w="9028"/>
          </w:cols>
          <w:pgMar w:left="1440" w:top="729" w:right="1440" w:bottom="117" w:gutter="0" w:footer="0" w:header="0"/>
        </w:sectPr>
      </w:pPr>
    </w:p>
    <w:bookmarkStart w:id="12" w:name="page13"/>
    <w:bookmarkEnd w:id="12"/>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El Miri, H.; Faraj, C.; Himmi, O.; Hmamouch, A.; Maniar, S.; Laaroussi, T.; Benhoussa, A. Cutaneous leishmaniasis in Ouazzane and Sidi Kacem provinces, Morocco (1997-2012). </w:t>
      </w:r>
      <w:r>
        <w:rPr>
          <w:rFonts w:ascii="Times New Roman" w:cs="Times New Roman" w:eastAsia="Times New Roman" w:hAnsi="Times New Roman"/>
          <w:sz w:val="20"/>
          <w:szCs w:val="20"/>
          <w:i w:val="1"/>
          <w:iCs w:val="1"/>
          <w:color w:val="auto"/>
        </w:rPr>
        <w:t>Bulletin de la Société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pathologie exotique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109, </w:t>
      </w:r>
      <w:r>
        <w:rPr>
          <w:rFonts w:ascii="Times New Roman" w:cs="Times New Roman" w:eastAsia="Times New Roman" w:hAnsi="Times New Roman"/>
          <w:sz w:val="20"/>
          <w:szCs w:val="20"/>
          <w:color w:val="auto"/>
        </w:rPr>
        <w:t xml:space="preserve">376-380, </w:t>
      </w:r>
      <w:hyperlink r:id="rId58">
        <w:r>
          <w:rPr>
            <w:rFonts w:ascii="Times New Roman" w:cs="Times New Roman" w:eastAsia="Times New Roman" w:hAnsi="Times New Roman"/>
            <w:sz w:val="20"/>
            <w:szCs w:val="20"/>
            <w:color w:val="auto"/>
          </w:rPr>
          <w:t>https://doi.org/10.1007/s13149-016-0522-1.</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El Aasri, A.; El Madhi, Y.; Najy, M.; El Rhaouat, O.; Belghyti, D. Epidemiology of cutaneous leishmaniasis in Sidi Kacem province, northwestern Morocco (2006–2014). </w:t>
      </w:r>
      <w:r>
        <w:rPr>
          <w:rFonts w:ascii="Times New Roman" w:cs="Times New Roman" w:eastAsia="Times New Roman" w:hAnsi="Times New Roman"/>
          <w:sz w:val="20"/>
          <w:szCs w:val="20"/>
          <w:i w:val="1"/>
          <w:iCs w:val="1"/>
          <w:color w:val="auto"/>
        </w:rPr>
        <w:t>Asian Pacific Journal of Tropical Disease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6</w:t>
      </w:r>
      <w:r>
        <w:rPr>
          <w:rFonts w:ascii="Times New Roman" w:cs="Times New Roman" w:eastAsia="Times New Roman" w:hAnsi="Times New Roman"/>
          <w:sz w:val="20"/>
          <w:szCs w:val="20"/>
          <w:color w:val="auto"/>
        </w:rPr>
        <w:t>, 783-786.</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Mniouil, M.; Fellah, H.; Amarir, F.; Et-touys, A.; Bekhti, K.; Adlaoui, E.B.; Sebti, F. Epidemiological characteristics of visceral leishmaniasis in Morocco (1990–2014): an update. </w:t>
      </w:r>
      <w:r>
        <w:rPr>
          <w:rFonts w:ascii="Times New Roman" w:cs="Times New Roman" w:eastAsia="Times New Roman" w:hAnsi="Times New Roman"/>
          <w:sz w:val="20"/>
          <w:szCs w:val="20"/>
          <w:i w:val="1"/>
          <w:iCs w:val="1"/>
          <w:color w:val="auto"/>
        </w:rPr>
        <w:t>Acta tropica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170,</w:t>
      </w:r>
      <w:r>
        <w:rPr>
          <w:rFonts w:ascii="Times New Roman" w:cs="Times New Roman" w:eastAsia="Times New Roman" w:hAnsi="Times New Roman"/>
          <w:sz w:val="20"/>
          <w:szCs w:val="20"/>
          <w:color w:val="auto"/>
        </w:rPr>
        <w:t xml:space="preserve"> 169-177, </w:t>
      </w:r>
      <w:hyperlink r:id="rId59">
        <w:r>
          <w:rPr>
            <w:rFonts w:ascii="Times New Roman" w:cs="Times New Roman" w:eastAsia="Times New Roman" w:hAnsi="Times New Roman"/>
            <w:sz w:val="20"/>
            <w:szCs w:val="20"/>
            <w:color w:val="auto"/>
          </w:rPr>
          <w:t>https://doi.org/10.1016/j.actatropica.2016.10.016.</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 Vries, H.J.; Reedijk, S.H.; Schallig, H.D. Cutaneous leishmaniasis: recent developments in diagnosis and management. </w:t>
      </w:r>
      <w:r>
        <w:rPr>
          <w:rFonts w:ascii="Times New Roman" w:cs="Times New Roman" w:eastAsia="Times New Roman" w:hAnsi="Times New Roman"/>
          <w:sz w:val="20"/>
          <w:szCs w:val="20"/>
          <w:i w:val="1"/>
          <w:iCs w:val="1"/>
          <w:color w:val="auto"/>
        </w:rPr>
        <w:t>American journal of clinical dermatology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16,</w:t>
      </w:r>
      <w:r>
        <w:rPr>
          <w:rFonts w:ascii="Times New Roman" w:cs="Times New Roman" w:eastAsia="Times New Roman" w:hAnsi="Times New Roman"/>
          <w:sz w:val="20"/>
          <w:szCs w:val="20"/>
          <w:color w:val="auto"/>
        </w:rPr>
        <w:t xml:space="preserve"> 99-109, </w:t>
      </w:r>
      <w:hyperlink r:id="rId60">
        <w:r>
          <w:rPr>
            <w:rFonts w:ascii="Times New Roman" w:cs="Times New Roman" w:eastAsia="Times New Roman" w:hAnsi="Times New Roman"/>
            <w:sz w:val="20"/>
            <w:szCs w:val="20"/>
            <w:color w:val="auto"/>
          </w:rPr>
          <w:t>https://doi.org/10.1007/s40257-</w:t>
        </w:r>
      </w:hyperlink>
      <w:hyperlink r:id="rId60">
        <w:r>
          <w:rPr>
            <w:rFonts w:ascii="Times New Roman" w:cs="Times New Roman" w:eastAsia="Times New Roman" w:hAnsi="Times New Roman"/>
            <w:sz w:val="20"/>
            <w:szCs w:val="20"/>
            <w:color w:val="auto"/>
          </w:rPr>
          <w:t>015-0114-z.</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Mahmoud, M.; Alem, E.; Faiza, S.; Lemine, M.; Smaine, C.; Adlaoui, E.B.; Hajiba, F. Geographical distribution and new situation of leishmania species after the control of cutaneous leishmaniasis foci in errachidia province, Morocco, in 2014. </w:t>
      </w:r>
      <w:r>
        <w:rPr>
          <w:rFonts w:ascii="Times New Roman" w:cs="Times New Roman" w:eastAsia="Times New Roman" w:hAnsi="Times New Roman"/>
          <w:sz w:val="20"/>
          <w:szCs w:val="20"/>
          <w:i w:val="1"/>
          <w:iCs w:val="1"/>
          <w:color w:val="auto"/>
        </w:rPr>
        <w:t>BioMed research international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Hakkour, M.; Hmamouch, A.; El Alem, M.M.; Rhalem, A.; Amarir, F.; Touzani, M.; Sebti, F. New epidemiological aspects of visceral and cutaneous leishmaniasis in Taza, Morocco. </w:t>
      </w:r>
      <w:r>
        <w:rPr>
          <w:rFonts w:ascii="Times New Roman" w:cs="Times New Roman" w:eastAsia="Times New Roman" w:hAnsi="Times New Roman"/>
          <w:sz w:val="20"/>
          <w:szCs w:val="20"/>
          <w:i w:val="1"/>
          <w:iCs w:val="1"/>
          <w:color w:val="auto"/>
        </w:rPr>
        <w:t>Parasites &amp;vectors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9</w:t>
      </w:r>
      <w:r>
        <w:rPr>
          <w:rFonts w:ascii="Times New Roman" w:cs="Times New Roman" w:eastAsia="Times New Roman" w:hAnsi="Times New Roman"/>
          <w:sz w:val="20"/>
          <w:szCs w:val="20"/>
          <w:color w:val="auto"/>
        </w:rPr>
        <w:t>, 612.</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52" w:lineRule="auto"/>
        <w:tabs>
          <w:tab w:leader="none" w:pos="420"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Hmamouch, A.; El Alem, M.M.; Hakkour, M.; Amarir, F.; Daghbach, H.; Habbari, K.; Sebti, F. Circulating species of Leishmania at microclimate area of Boulemane Province, Morocco: impact of environmental and human factors. </w:t>
      </w:r>
      <w:r>
        <w:rPr>
          <w:rFonts w:ascii="Times New Roman" w:cs="Times New Roman" w:eastAsia="Times New Roman" w:hAnsi="Times New Roman"/>
          <w:sz w:val="19"/>
          <w:szCs w:val="19"/>
          <w:i w:val="1"/>
          <w:iCs w:val="1"/>
          <w:color w:val="auto"/>
        </w:rPr>
        <w:t>Parasites &amp;vectors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2017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10,</w:t>
      </w:r>
      <w:r>
        <w:rPr>
          <w:rFonts w:ascii="Times New Roman" w:cs="Times New Roman" w:eastAsia="Times New Roman" w:hAnsi="Times New Roman"/>
          <w:sz w:val="19"/>
          <w:szCs w:val="19"/>
          <w:color w:val="auto"/>
        </w:rPr>
        <w:t xml:space="preserve"> 100, </w:t>
      </w:r>
      <w:hyperlink r:id="rId61">
        <w:r>
          <w:rPr>
            <w:rFonts w:ascii="Times New Roman" w:cs="Times New Roman" w:eastAsia="Times New Roman" w:hAnsi="Times New Roman"/>
            <w:sz w:val="19"/>
            <w:szCs w:val="19"/>
            <w:color w:val="auto"/>
          </w:rPr>
          <w:t>https://doi.org/10.1186/s13071-017-2032-9.</w:t>
        </w:r>
      </w:hyperlink>
    </w:p>
    <w:p>
      <w:pPr>
        <w:spacing w:after="0" w:line="1" w:lineRule="exact"/>
        <w:rPr>
          <w:rFonts w:ascii="Times New Roman" w:cs="Times New Roman" w:eastAsia="Times New Roman" w:hAnsi="Times New Roman"/>
          <w:sz w:val="19"/>
          <w:szCs w:val="19"/>
          <w:color w:val="auto"/>
        </w:rPr>
      </w:pPr>
    </w:p>
    <w:p>
      <w:pPr>
        <w:jc w:val="both"/>
        <w:ind w:left="420" w:right="8" w:hanging="420"/>
        <w:spacing w:after="0" w:line="237"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Mniouil, M.; Fellah, H.; Amarir, F.; Sadak; A.; Et-Touys; A., Bakri, Y.; Adlaoui, E.B. Comparative evaluation of immunochromatographic dipstick test (ICT) rk39, soluble antigen ELISA and IFAT for the sero-diagnosis of visceral leishmaniasis in Morocco. </w:t>
      </w:r>
      <w:r>
        <w:rPr>
          <w:rFonts w:ascii="Times New Roman" w:cs="Times New Roman" w:eastAsia="Times New Roman" w:hAnsi="Times New Roman"/>
          <w:sz w:val="20"/>
          <w:szCs w:val="20"/>
          <w:i w:val="1"/>
          <w:iCs w:val="1"/>
          <w:color w:val="auto"/>
        </w:rPr>
        <w:t>Acta tropica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182</w:t>
      </w:r>
      <w:r>
        <w:rPr>
          <w:rFonts w:ascii="Times New Roman" w:cs="Times New Roman" w:eastAsia="Times New Roman" w:hAnsi="Times New Roman"/>
          <w:sz w:val="20"/>
          <w:szCs w:val="20"/>
          <w:color w:val="auto"/>
        </w:rPr>
        <w:t xml:space="preserve">, 185-189, </w:t>
      </w:r>
      <w:hyperlink r:id="rId62">
        <w:r>
          <w:rPr>
            <w:rFonts w:ascii="Times New Roman" w:cs="Times New Roman" w:eastAsia="Times New Roman" w:hAnsi="Times New Roman"/>
            <w:sz w:val="20"/>
            <w:szCs w:val="20"/>
            <w:color w:val="auto"/>
          </w:rPr>
          <w:t>https://doi.org/10.1016/j.actatropica.2018.03.007.</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Bennis, I.; De Brouwere, V.; Ameur, B.; El Idrissi Laamrani, A.; Chichaoui, S.; Hamid, S.; Boelaert, M. Control of cutaneous leishmaniasis caused by Leishmania major in south-eastern Morocco. </w:t>
      </w:r>
      <w:r>
        <w:rPr>
          <w:rFonts w:ascii="Times New Roman" w:cs="Times New Roman" w:eastAsia="Times New Roman" w:hAnsi="Times New Roman"/>
          <w:sz w:val="20"/>
          <w:szCs w:val="20"/>
          <w:i w:val="1"/>
          <w:iCs w:val="1"/>
          <w:color w:val="auto"/>
        </w:rPr>
        <w:t>Tropical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Medicine &amp; International Health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20, </w:t>
      </w:r>
      <w:r>
        <w:rPr>
          <w:rFonts w:ascii="Times New Roman" w:cs="Times New Roman" w:eastAsia="Times New Roman" w:hAnsi="Times New Roman"/>
          <w:sz w:val="20"/>
          <w:szCs w:val="20"/>
          <w:color w:val="auto"/>
        </w:rPr>
        <w:t xml:space="preserve">1297-1305, </w:t>
      </w:r>
      <w:hyperlink r:id="rId63">
        <w:r>
          <w:rPr>
            <w:rFonts w:ascii="Times New Roman" w:cs="Times New Roman" w:eastAsia="Times New Roman" w:hAnsi="Times New Roman"/>
            <w:sz w:val="20"/>
            <w:szCs w:val="20"/>
            <w:color w:val="auto"/>
          </w:rPr>
          <w:t>https://doi.org/10.1111/tmi.12543.</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El Miri, H.; Rhajaoui, M.; Himmi, O.; Ouahabi, S.; Benhoussa, A.; Faraj, C. Etude entomologique de cinq foyers de leishmaniose cutanée dans la province de Sidi Kacem au nord du Maroc. Annales de la Société</w:t>
      </w:r>
    </w:p>
    <w:p>
      <w:pPr>
        <w:spacing w:after="0" w:line="11" w:lineRule="exact"/>
        <w:rPr>
          <w:rFonts w:ascii="Times New Roman" w:cs="Times New Roman" w:eastAsia="Times New Roman" w:hAnsi="Times New Roman"/>
          <w:sz w:val="20"/>
          <w:szCs w:val="20"/>
          <w:color w:val="auto"/>
        </w:rPr>
      </w:pPr>
    </w:p>
    <w:p>
      <w:pPr>
        <w:ind w:left="420" w:right="8"/>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entomologique de France. </w:t>
      </w:r>
      <w:r>
        <w:rPr>
          <w:rFonts w:ascii="Times New Roman" w:cs="Times New Roman" w:eastAsia="Times New Roman" w:hAnsi="Times New Roman"/>
          <w:sz w:val="20"/>
          <w:szCs w:val="20"/>
          <w:i w:val="1"/>
          <w:iCs w:val="1"/>
          <w:color w:val="auto"/>
        </w:rPr>
        <w:t>Taylor &amp; Francis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49</w:t>
      </w:r>
      <w:r>
        <w:rPr>
          <w:rFonts w:ascii="Times New Roman" w:cs="Times New Roman" w:eastAsia="Times New Roman" w:hAnsi="Times New Roman"/>
          <w:sz w:val="20"/>
          <w:szCs w:val="20"/>
          <w:color w:val="auto"/>
        </w:rPr>
        <w:t xml:space="preserve">, 154-159, </w:t>
      </w:r>
      <w:hyperlink r:id="rId64">
        <w:r>
          <w:rPr>
            <w:rFonts w:ascii="Times New Roman" w:cs="Times New Roman" w:eastAsia="Times New Roman" w:hAnsi="Times New Roman"/>
            <w:sz w:val="20"/>
            <w:szCs w:val="20"/>
            <w:color w:val="auto"/>
          </w:rPr>
          <w:t>https://doi.org/10.1080/00379271.2013.808504.</w:t>
        </w:r>
      </w:hyperlink>
    </w:p>
    <w:p>
      <w:pPr>
        <w:ind w:left="420" w:hanging="420"/>
        <w:spacing w:after="0"/>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Moroccan Ministry of Health. DELM. </w:t>
      </w:r>
      <w:r>
        <w:rPr>
          <w:rFonts w:ascii="Times New Roman" w:cs="Times New Roman" w:eastAsia="Times New Roman" w:hAnsi="Times New Roman"/>
          <w:sz w:val="20"/>
          <w:szCs w:val="20"/>
          <w:i w:val="1"/>
          <w:iCs w:val="1"/>
          <w:color w:val="auto"/>
        </w:rPr>
        <w:t>Bulletin of epidemiology and health in Morocco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52" w:lineRule="auto"/>
        <w:tabs>
          <w:tab w:leader="none" w:pos="420"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Slimani, I.; Nassiri, L.; Boukil, A.; Bouiamrine, E.H.; Bachiri, L.; Bammou, M.; Ibijbijen, J. Inventaire des plantes aromatiques et médicinales du site d’intérêt biologique et écologique de Jbel Zerhoun, région Meknès</w:t>
      </w:r>
    </w:p>
    <w:p>
      <w:pPr>
        <w:ind w:left="42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Tafilalet. </w:t>
      </w:r>
      <w:r>
        <w:rPr>
          <w:rFonts w:ascii="Times New Roman" w:cs="Times New Roman" w:eastAsia="Times New Roman" w:hAnsi="Times New Roman"/>
          <w:sz w:val="20"/>
          <w:szCs w:val="20"/>
          <w:i w:val="1"/>
          <w:iCs w:val="1"/>
          <w:color w:val="auto"/>
        </w:rPr>
        <w:t>Afrique 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w:t>
      </w:r>
      <w:r>
        <w:rPr>
          <w:rFonts w:ascii="Times New Roman" w:cs="Times New Roman" w:eastAsia="Times New Roman" w:hAnsi="Times New Roman"/>
          <w:sz w:val="20"/>
          <w:szCs w:val="20"/>
          <w:color w:val="auto"/>
        </w:rPr>
        <w:t xml:space="preserve"> 393-409.</w:t>
      </w:r>
    </w:p>
    <w:p>
      <w:pPr>
        <w:spacing w:after="0" w:line="9" w:lineRule="exact"/>
        <w:rPr>
          <w:rFonts w:ascii="Times New Roman" w:cs="Times New Roman" w:eastAsia="Times New Roman" w:hAnsi="Times New Roman"/>
          <w:sz w:val="19"/>
          <w:szCs w:val="19"/>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Bouyahya, A.; Abrini, J.; Et-Touys, A.; Bakri, Y.; Dakka, N. Indigenous knowledge of the use of medicinal plants in the North-West of Morocco and their biological activities. </w:t>
      </w:r>
      <w:r>
        <w:rPr>
          <w:rFonts w:ascii="Times New Roman" w:cs="Times New Roman" w:eastAsia="Times New Roman" w:hAnsi="Times New Roman"/>
          <w:sz w:val="20"/>
          <w:szCs w:val="20"/>
          <w:i w:val="1"/>
          <w:iCs w:val="1"/>
          <w:color w:val="auto"/>
        </w:rPr>
        <w:t>European Journal of Integrative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Medicine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13</w:t>
      </w:r>
      <w:r>
        <w:rPr>
          <w:rFonts w:ascii="Times New Roman" w:cs="Times New Roman" w:eastAsia="Times New Roman" w:hAnsi="Times New Roman"/>
          <w:sz w:val="20"/>
          <w:szCs w:val="20"/>
          <w:color w:val="auto"/>
        </w:rPr>
        <w:t xml:space="preserve">, 9-25, </w:t>
      </w:r>
      <w:hyperlink r:id="rId65">
        <w:r>
          <w:rPr>
            <w:rFonts w:ascii="Times New Roman" w:cs="Times New Roman" w:eastAsia="Times New Roman" w:hAnsi="Times New Roman"/>
            <w:sz w:val="20"/>
            <w:szCs w:val="20"/>
            <w:color w:val="auto"/>
          </w:rPr>
          <w:t>https://doi.org/10.1016/j.eujim.2017.06.004.</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Baghiani, A.; Boumerfeg, S.; Adjadj, M.; Ameni, D.; Djermouni, M.; Khelifi-Touhami, F.; Arrar, L. Antioxidants, Free Radicals Scavenging and Xanthine Oxidase Inhibitory Potentials of </w:t>
      </w:r>
      <w:r>
        <w:rPr>
          <w:rFonts w:ascii="Times New Roman" w:cs="Times New Roman" w:eastAsia="Times New Roman" w:hAnsi="Times New Roman"/>
          <w:sz w:val="20"/>
          <w:szCs w:val="20"/>
          <w:i w:val="1"/>
          <w:iCs w:val="1"/>
          <w:color w:val="auto"/>
        </w:rPr>
        <w:t>Ajuga iva</w:t>
      </w:r>
      <w:r>
        <w:rPr>
          <w:rFonts w:ascii="Times New Roman" w:cs="Times New Roman" w:eastAsia="Times New Roman" w:hAnsi="Times New Roman"/>
          <w:sz w:val="20"/>
          <w:szCs w:val="20"/>
          <w:color w:val="auto"/>
        </w:rPr>
        <w:t xml:space="preserve"> L. Extracts. </w:t>
      </w:r>
      <w:r>
        <w:rPr>
          <w:rFonts w:ascii="Times New Roman" w:cs="Times New Roman" w:eastAsia="Times New Roman" w:hAnsi="Times New Roman"/>
          <w:sz w:val="20"/>
          <w:szCs w:val="20"/>
          <w:i w:val="1"/>
          <w:iCs w:val="1"/>
          <w:color w:val="auto"/>
        </w:rPr>
        <w:t xml:space="preserve">Free Radicals and Antioxidants </w:t>
      </w:r>
      <w:r>
        <w:rPr>
          <w:rFonts w:ascii="Times New Roman" w:cs="Times New Roman" w:eastAsia="Times New Roman" w:hAnsi="Times New Roman"/>
          <w:sz w:val="20"/>
          <w:szCs w:val="20"/>
          <w:b w:val="1"/>
          <w:bCs w:val="1"/>
          <w:color w:val="auto"/>
        </w:rPr>
        <w:t>2011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w:t>
      </w:r>
      <w:r>
        <w:rPr>
          <w:rFonts w:ascii="Times New Roman" w:cs="Times New Roman" w:eastAsia="Times New Roman" w:hAnsi="Times New Roman"/>
          <w:sz w:val="20"/>
          <w:szCs w:val="20"/>
          <w:color w:val="auto"/>
        </w:rPr>
        <w:t xml:space="preserve">, 21-30, </w:t>
      </w:r>
      <w:hyperlink r:id="rId66">
        <w:r>
          <w:rPr>
            <w:rFonts w:ascii="Times New Roman" w:cs="Times New Roman" w:eastAsia="Times New Roman" w:hAnsi="Times New Roman"/>
            <w:sz w:val="20"/>
            <w:szCs w:val="20"/>
            <w:color w:val="auto"/>
          </w:rPr>
          <w:t>https://doi.org/10.5530/ax.2011.4.5.</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Bammi, J.; Mouhiddine, M.; Fassi, D.; Douira, A. Contribution à la connaissance de la végétation des Doukkala-Abda (Maroc Atlantique): Approche éco-géomorphologique. </w:t>
      </w:r>
      <w:r>
        <w:rPr>
          <w:rFonts w:ascii="Times New Roman" w:cs="Times New Roman" w:eastAsia="Times New Roman" w:hAnsi="Times New Roman"/>
          <w:sz w:val="20"/>
          <w:szCs w:val="20"/>
          <w:i w:val="1"/>
          <w:iCs w:val="1"/>
          <w:color w:val="auto"/>
        </w:rPr>
        <w:t>J. Anim. Plant Sci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20</w:t>
      </w:r>
      <w:r>
        <w:rPr>
          <w:rFonts w:ascii="Times New Roman" w:cs="Times New Roman" w:eastAsia="Times New Roman" w:hAnsi="Times New Roman"/>
          <w:sz w:val="20"/>
          <w:szCs w:val="20"/>
          <w:color w:val="auto"/>
        </w:rPr>
        <w:t>, 3202-3211.</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Bellakhdar, J.; Claisse, R.; Fleurentin, J.; Younos, C. Repertory of standard herbal drugs in the Moroccan pharmacopoea.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35</w:t>
      </w:r>
      <w:r>
        <w:rPr>
          <w:rFonts w:ascii="Times New Roman" w:cs="Times New Roman" w:eastAsia="Times New Roman" w:hAnsi="Times New Roman"/>
          <w:sz w:val="20"/>
          <w:szCs w:val="20"/>
          <w:color w:val="auto"/>
        </w:rPr>
        <w:t xml:space="preserve">, 123-143, </w:t>
      </w:r>
      <w:hyperlink r:id="rId67">
        <w:r>
          <w:rPr>
            <w:rFonts w:ascii="Times New Roman" w:cs="Times New Roman" w:eastAsia="Times New Roman" w:hAnsi="Times New Roman"/>
            <w:sz w:val="20"/>
            <w:szCs w:val="20"/>
            <w:color w:val="auto"/>
          </w:rPr>
          <w:t>https://doi.org/10.1016/0378-</w:t>
        </w:r>
      </w:hyperlink>
      <w:hyperlink r:id="rId67">
        <w:r>
          <w:rPr>
            <w:rFonts w:ascii="Times New Roman" w:cs="Times New Roman" w:eastAsia="Times New Roman" w:hAnsi="Times New Roman"/>
            <w:sz w:val="20"/>
            <w:szCs w:val="20"/>
            <w:color w:val="auto"/>
          </w:rPr>
          <w:t>8741(91)90064-k.</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Bnouham, M.; Mekhfi, H.; Legssyer, A.; Ziyyat, A. Ethnopharmacology Forum Medicinal plants used in the treatment of diabetes in Morocco. </w:t>
      </w:r>
      <w:r>
        <w:rPr>
          <w:rFonts w:ascii="Times New Roman" w:cs="Times New Roman" w:eastAsia="Times New Roman" w:hAnsi="Times New Roman"/>
          <w:sz w:val="20"/>
          <w:szCs w:val="20"/>
          <w:i w:val="1"/>
          <w:iCs w:val="1"/>
          <w:color w:val="auto"/>
        </w:rPr>
        <w:t>Int J Diabetes &amp; Metabolism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10,</w:t>
      </w:r>
      <w:r>
        <w:rPr>
          <w:rFonts w:ascii="Times New Roman" w:cs="Times New Roman" w:eastAsia="Times New Roman" w:hAnsi="Times New Roman"/>
          <w:sz w:val="20"/>
          <w:szCs w:val="20"/>
          <w:color w:val="auto"/>
        </w:rPr>
        <w:t xml:space="preserve"> 33-50.</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Eddouks, M.; Maghrani, M.; Lemhadri, A.; Ouahidi, M.L.; Jouad, H. Ethnopharmacological survey of medicinal plants used for the treatment of diabetes mellitus, hypertension and cardiac diseases in the south-east region of Morocco (Tafilalet).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82</w:t>
      </w:r>
      <w:r>
        <w:rPr>
          <w:rFonts w:ascii="Times New Roman" w:cs="Times New Roman" w:eastAsia="Times New Roman" w:hAnsi="Times New Roman"/>
          <w:sz w:val="20"/>
          <w:szCs w:val="20"/>
          <w:color w:val="auto"/>
        </w:rPr>
        <w:t xml:space="preserve">, 97-103, </w:t>
      </w:r>
      <w:hyperlink r:id="rId68">
        <w:r>
          <w:rPr>
            <w:rFonts w:ascii="Times New Roman" w:cs="Times New Roman" w:eastAsia="Times New Roman" w:hAnsi="Times New Roman"/>
            <w:sz w:val="20"/>
            <w:szCs w:val="20"/>
            <w:color w:val="auto"/>
          </w:rPr>
          <w:t>https://doi.org/10.1016/S0378-8741(02)00164-2.</w:t>
        </w:r>
      </w:hyperlink>
    </w:p>
    <w:p>
      <w:pPr>
        <w:spacing w:after="0" w:line="12"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Youbi, A.E.H.E.; Ouahidi, I.; Mansouri, L.E.; Daoudi, A.; Bousta, D. Ethnopharmacological survey of plants used for immunological diseases in four regions of Morocco. </w:t>
      </w:r>
      <w:r>
        <w:rPr>
          <w:rFonts w:ascii="Times New Roman" w:cs="Times New Roman" w:eastAsia="Times New Roman" w:hAnsi="Times New Roman"/>
          <w:sz w:val="20"/>
          <w:szCs w:val="20"/>
          <w:i w:val="1"/>
          <w:iCs w:val="1"/>
          <w:color w:val="auto"/>
        </w:rPr>
        <w:t>European Journal of Medicinal Plants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13, </w:t>
      </w:r>
      <w:r>
        <w:rPr>
          <w:rFonts w:ascii="Times New Roman" w:cs="Times New Roman" w:eastAsia="Times New Roman" w:hAnsi="Times New Roman"/>
          <w:sz w:val="20"/>
          <w:szCs w:val="20"/>
          <w:color w:val="auto"/>
        </w:rPr>
        <w:t>1.</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El-Hilaly, J.; Hmammouchi, M.; Lyoussi, B. Ethnobotanical studies and economic evaluation of medicinal plants in Taounate province (Northern Morocco).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86</w:t>
      </w:r>
      <w:r>
        <w:rPr>
          <w:rFonts w:ascii="Times New Roman" w:cs="Times New Roman" w:eastAsia="Times New Roman" w:hAnsi="Times New Roman"/>
          <w:sz w:val="20"/>
          <w:szCs w:val="20"/>
          <w:color w:val="auto"/>
        </w:rPr>
        <w:t xml:space="preserve">, 149-158, </w:t>
      </w:r>
      <w:hyperlink r:id="rId69">
        <w:r>
          <w:rPr>
            <w:rFonts w:ascii="Times New Roman" w:cs="Times New Roman" w:eastAsia="Times New Roman" w:hAnsi="Times New Roman"/>
            <w:sz w:val="20"/>
            <w:szCs w:val="20"/>
            <w:color w:val="auto"/>
          </w:rPr>
          <w:t>https://doi.org/10.1016/S0378-8741(03)00012-6.</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El Rhaffari, L.; Zaid, A. </w:t>
      </w:r>
      <w:r>
        <w:rPr>
          <w:rFonts w:ascii="Times New Roman" w:cs="Times New Roman" w:eastAsia="Times New Roman" w:hAnsi="Times New Roman"/>
          <w:sz w:val="20"/>
          <w:szCs w:val="20"/>
          <w:i w:val="1"/>
          <w:iCs w:val="1"/>
          <w:color w:val="auto"/>
        </w:rPr>
        <w:t>Pratique de la phytothérapie dans le sud-est du Maroc (Tafilalet): Un savoir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empirique pour une pharmacopée rénovée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2002</w:t>
      </w:r>
      <w:r>
        <w:rPr>
          <w:rFonts w:ascii="Times New Roman" w:cs="Times New Roman" w:eastAsia="Times New Roman" w:hAnsi="Times New Roman"/>
          <w:sz w:val="20"/>
          <w:szCs w:val="20"/>
          <w:color w:val="auto"/>
        </w:rPr>
        <w:t>.</w:t>
      </w:r>
    </w:p>
    <w:p>
      <w:pPr>
        <w:spacing w:after="0" w:line="200" w:lineRule="exact"/>
        <w:rPr>
          <w:rFonts w:ascii="Times New Roman" w:cs="Times New Roman" w:eastAsia="Times New Roman" w:hAnsi="Times New Roman"/>
          <w:sz w:val="20"/>
          <w:szCs w:val="20"/>
          <w:color w:val="auto"/>
        </w:rPr>
      </w:pPr>
    </w:p>
    <w:p>
      <w:pPr>
        <w:spacing w:after="0" w:line="271" w:lineRule="exact"/>
        <w:rPr>
          <w:rFonts w:ascii="Times New Roman" w:cs="Times New Roman" w:eastAsia="Times New Roman" w:hAnsi="Times New Roman"/>
          <w:sz w:val="20"/>
          <w:szCs w:val="20"/>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7174</w:t>
            </w:r>
          </w:p>
        </w:tc>
      </w:tr>
    </w:tbl>
    <w:p>
      <w:pPr>
        <w:sectPr>
          <w:pgSz w:w="11900" w:h="16840" w:orient="portrait"/>
          <w:cols w:equalWidth="0" w:num="1">
            <w:col w:w="9028"/>
          </w:cols>
          <w:pgMar w:left="1440" w:top="729" w:right="1440" w:bottom="117" w:gutter="0" w:footer="0" w:header="0"/>
        </w:sectPr>
      </w:pPr>
    </w:p>
    <w:bookmarkStart w:id="13" w:name="page14"/>
    <w:bookmarkEnd w:id="13"/>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Benlamdini, N.; Elhafian, M.; Rochdi, A.; Zidane, L. Étude floristique et ethnobotanique de la flore médicinale du Haut Atlas oriental (Haute Moulouya). </w:t>
      </w:r>
      <w:r>
        <w:rPr>
          <w:rFonts w:ascii="Times New Roman" w:cs="Times New Roman" w:eastAsia="Times New Roman" w:hAnsi="Times New Roman"/>
          <w:sz w:val="20"/>
          <w:szCs w:val="20"/>
          <w:i w:val="1"/>
          <w:iCs w:val="1"/>
          <w:color w:val="auto"/>
        </w:rPr>
        <w:t>Journal of Applied Biosciences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78</w:t>
      </w:r>
      <w:r>
        <w:rPr>
          <w:rFonts w:ascii="Times New Roman" w:cs="Times New Roman" w:eastAsia="Times New Roman" w:hAnsi="Times New Roman"/>
          <w:sz w:val="20"/>
          <w:szCs w:val="20"/>
          <w:color w:val="auto"/>
        </w:rPr>
        <w:t xml:space="preserve">, 6771-6787, </w:t>
      </w:r>
      <w:hyperlink r:id="rId71">
        <w:r>
          <w:rPr>
            <w:rFonts w:ascii="Times New Roman" w:cs="Times New Roman" w:eastAsia="Times New Roman" w:hAnsi="Times New Roman"/>
            <w:sz w:val="20"/>
            <w:szCs w:val="20"/>
            <w:color w:val="auto"/>
          </w:rPr>
          <w:t>https://doi.org/10.4314/jab.v78i1.17.</w:t>
        </w:r>
      </w:hyperlink>
    </w:p>
    <w:p>
      <w:pPr>
        <w:spacing w:after="0" w:line="11"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Cotonou, B. Étude ethnobotanique des plantes utilisées dans le traitement du diabète chez les femmes enceintes à Cotonou et Abomey-Calavi (Bénin). </w:t>
      </w:r>
      <w:r>
        <w:rPr>
          <w:rFonts w:ascii="Times New Roman" w:cs="Times New Roman" w:eastAsia="Times New Roman" w:hAnsi="Times New Roman"/>
          <w:sz w:val="20"/>
          <w:szCs w:val="20"/>
          <w:i w:val="1"/>
          <w:iCs w:val="1"/>
          <w:color w:val="auto"/>
        </w:rPr>
        <w:t>Journal of Animal &amp;Plant Sciences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18</w:t>
      </w:r>
      <w:r>
        <w:rPr>
          <w:rFonts w:ascii="Times New Roman" w:cs="Times New Roman" w:eastAsia="Times New Roman" w:hAnsi="Times New Roman"/>
          <w:sz w:val="20"/>
          <w:szCs w:val="20"/>
          <w:color w:val="auto"/>
        </w:rPr>
        <w:t>, 2647-2658.</w:t>
      </w:r>
    </w:p>
    <w:p>
      <w:pPr>
        <w:spacing w:after="0" w:line="10"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Jamila, F.; Mostafa, E. Ethnobotanical survey of medicinal plants used by people in Oriental Morocco to manage various ailments.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154</w:t>
      </w:r>
      <w:r>
        <w:rPr>
          <w:rFonts w:ascii="Times New Roman" w:cs="Times New Roman" w:eastAsia="Times New Roman" w:hAnsi="Times New Roman"/>
          <w:sz w:val="20"/>
          <w:szCs w:val="20"/>
          <w:color w:val="auto"/>
        </w:rPr>
        <w:t>, 76-87.</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El Hafian, M.; Benlandini, N.; Elyacoubi, H.; Zidane, L.; Rochdi, A. Étude floristique et ethnobotanique des plantes médicinales utilisées au niveau de la préfecture d’Agadir-Ida-Outanane (Maroc). </w:t>
      </w:r>
      <w:r>
        <w:rPr>
          <w:rFonts w:ascii="Times New Roman" w:cs="Times New Roman" w:eastAsia="Times New Roman" w:hAnsi="Times New Roman"/>
          <w:sz w:val="20"/>
          <w:szCs w:val="20"/>
          <w:i w:val="1"/>
          <w:iCs w:val="1"/>
          <w:color w:val="auto"/>
        </w:rPr>
        <w:t>Journal of Applied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Biosciences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81</w:t>
      </w:r>
      <w:r>
        <w:rPr>
          <w:rFonts w:ascii="Times New Roman" w:cs="Times New Roman" w:eastAsia="Times New Roman" w:hAnsi="Times New Roman"/>
          <w:sz w:val="20"/>
          <w:szCs w:val="20"/>
          <w:color w:val="auto"/>
        </w:rPr>
        <w:t xml:space="preserve">, 7198-7213, </w:t>
      </w:r>
      <w:hyperlink r:id="rId72">
        <w:r>
          <w:rPr>
            <w:rFonts w:ascii="Times New Roman" w:cs="Times New Roman" w:eastAsia="Times New Roman" w:hAnsi="Times New Roman"/>
            <w:sz w:val="20"/>
            <w:szCs w:val="20"/>
            <w:color w:val="auto"/>
          </w:rPr>
          <w:t>https://doi.org/10.4314/jab.v81i1.8.</w:t>
        </w:r>
      </w:hyperlink>
    </w:p>
    <w:p>
      <w:pPr>
        <w:spacing w:after="0" w:line="11" w:lineRule="exact"/>
        <w:rPr>
          <w:rFonts w:ascii="Times New Roman" w:cs="Times New Roman" w:eastAsia="Times New Roman" w:hAnsi="Times New Roman"/>
          <w:sz w:val="20"/>
          <w:szCs w:val="20"/>
          <w:i w:val="1"/>
          <w:iCs w:val="1"/>
          <w:color w:val="auto"/>
        </w:rPr>
      </w:pPr>
    </w:p>
    <w:p>
      <w:pPr>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Ghourri, M.; Zidane, L.; Douira, A. La phytothérapie et les infections urinaires (La pyélonéphrite et la cystite) au sahara Marocain (Tan-Tan). </w:t>
      </w:r>
      <w:r>
        <w:rPr>
          <w:rFonts w:ascii="Times New Roman" w:cs="Times New Roman" w:eastAsia="Times New Roman" w:hAnsi="Times New Roman"/>
          <w:sz w:val="20"/>
          <w:szCs w:val="20"/>
          <w:i w:val="1"/>
          <w:iCs w:val="1"/>
          <w:color w:val="auto"/>
        </w:rPr>
        <w:t>Journal of Animal &amp; Plant Sciences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20,</w:t>
      </w:r>
      <w:r>
        <w:rPr>
          <w:rFonts w:ascii="Times New Roman" w:cs="Times New Roman" w:eastAsia="Times New Roman" w:hAnsi="Times New Roman"/>
          <w:sz w:val="20"/>
          <w:szCs w:val="20"/>
          <w:color w:val="auto"/>
        </w:rPr>
        <w:t xml:space="preserve"> 3171-3193.</w:t>
      </w:r>
    </w:p>
    <w:p>
      <w:pPr>
        <w:spacing w:after="0" w:line="9"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Jouad, H.; Haloui, M.; Rhiouani, H.; El Hilaly, J.; Eddouks, M. Ethnobotanical survey of medicinal plants used for the treatment of diabetes, cardiac and renal diseases in the North centre region of Morocco (Fez– Boulemane).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77,</w:t>
      </w:r>
      <w:r>
        <w:rPr>
          <w:rFonts w:ascii="Times New Roman" w:cs="Times New Roman" w:eastAsia="Times New Roman" w:hAnsi="Times New Roman"/>
          <w:sz w:val="20"/>
          <w:szCs w:val="20"/>
          <w:color w:val="auto"/>
        </w:rPr>
        <w:t xml:space="preserve"> 175-182, </w:t>
      </w:r>
      <w:hyperlink r:id="rId73">
        <w:r>
          <w:rPr>
            <w:rFonts w:ascii="Times New Roman" w:cs="Times New Roman" w:eastAsia="Times New Roman" w:hAnsi="Times New Roman"/>
            <w:sz w:val="20"/>
            <w:szCs w:val="20"/>
            <w:color w:val="auto"/>
          </w:rPr>
          <w:t>https://doi.org/10.1016/s0378-</w:t>
        </w:r>
      </w:hyperlink>
      <w:hyperlink r:id="rId73">
        <w:r>
          <w:rPr>
            <w:rFonts w:ascii="Times New Roman" w:cs="Times New Roman" w:eastAsia="Times New Roman" w:hAnsi="Times New Roman"/>
            <w:sz w:val="20"/>
            <w:szCs w:val="20"/>
            <w:color w:val="auto"/>
          </w:rPr>
          <w:t>8741(01)00289-6.</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Zeouk, I.; Lalami, A.E.O.; Ezzoubi, Y.; Derraz, K.; Balouiri, M.; Bekhti, K. Cutaneous Leishmaniasis: Medicinal Plants Used in Sefrou City (Center of Morocco), a Focus of Leishmaniasis. </w:t>
      </w:r>
      <w:r>
        <w:rPr>
          <w:rFonts w:ascii="Times New Roman" w:cs="Times New Roman" w:eastAsia="Times New Roman" w:hAnsi="Times New Roman"/>
          <w:sz w:val="20"/>
          <w:szCs w:val="20"/>
          <w:i w:val="1"/>
          <w:iCs w:val="1"/>
          <w:color w:val="auto"/>
        </w:rPr>
        <w:t>Phytothérapie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p>
    <w:p>
      <w:pPr>
        <w:spacing w:after="0" w:line="9" w:lineRule="exact"/>
        <w:rPr>
          <w:rFonts w:ascii="Times New Roman" w:cs="Times New Roman" w:eastAsia="Times New Roman" w:hAnsi="Times New Roman"/>
          <w:sz w:val="20"/>
          <w:szCs w:val="20"/>
          <w:color w:val="auto"/>
        </w:rPr>
      </w:pPr>
    </w:p>
    <w:p>
      <w:pPr>
        <w:ind w:left="420" w:right="8" w:hanging="420"/>
        <w:spacing w:after="0" w:line="235"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Lekouch, N.; Sedki, A.; Nejmeddine, A.; Gamon, S. Lead and traditional Moroccan pharmacopoeia. </w:t>
      </w:r>
      <w:r>
        <w:rPr>
          <w:rFonts w:ascii="Times New Roman" w:cs="Times New Roman" w:eastAsia="Times New Roman" w:hAnsi="Times New Roman"/>
          <w:sz w:val="20"/>
          <w:szCs w:val="20"/>
          <w:i w:val="1"/>
          <w:iCs w:val="1"/>
          <w:color w:val="auto"/>
        </w:rPr>
        <w:t>Science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of the Total Environment </w:t>
      </w:r>
      <w:r>
        <w:rPr>
          <w:rFonts w:ascii="Times New Roman" w:cs="Times New Roman" w:eastAsia="Times New Roman" w:hAnsi="Times New Roman"/>
          <w:sz w:val="20"/>
          <w:szCs w:val="20"/>
          <w:b w:val="1"/>
          <w:bCs w:val="1"/>
          <w:color w:val="auto"/>
        </w:rPr>
        <w:t>2001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280</w:t>
      </w:r>
      <w:r>
        <w:rPr>
          <w:rFonts w:ascii="Times New Roman" w:cs="Times New Roman" w:eastAsia="Times New Roman" w:hAnsi="Times New Roman"/>
          <w:sz w:val="20"/>
          <w:szCs w:val="20"/>
          <w:color w:val="auto"/>
        </w:rPr>
        <w:t xml:space="preserve">, 39-43, </w:t>
      </w:r>
      <w:hyperlink r:id="rId74">
        <w:r>
          <w:rPr>
            <w:rFonts w:ascii="Times New Roman" w:cs="Times New Roman" w:eastAsia="Times New Roman" w:hAnsi="Times New Roman"/>
            <w:sz w:val="20"/>
            <w:szCs w:val="20"/>
            <w:color w:val="auto"/>
          </w:rPr>
          <w:t>https://doi.org/10.1016/s0048-9697(01)00801-4.</w:t>
        </w:r>
      </w:hyperlink>
    </w:p>
    <w:p>
      <w:pPr>
        <w:spacing w:after="0" w:line="9"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Teixidor-Toneu, I.; Martin, G.J.; Ouhammou, A.; Puri, R.K.; Hawkins, J.A. An ethnomedicinal survey of a Tashelhit-speaking community in the High Atlas, Morocco.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188</w:t>
      </w:r>
      <w:r>
        <w:rPr>
          <w:rFonts w:ascii="Times New Roman" w:cs="Times New Roman" w:eastAsia="Times New Roman" w:hAnsi="Times New Roman"/>
          <w:sz w:val="20"/>
          <w:szCs w:val="20"/>
          <w:color w:val="auto"/>
        </w:rPr>
        <w:t xml:space="preserve">, 96-110, </w:t>
      </w:r>
      <w:hyperlink r:id="rId75">
        <w:r>
          <w:rPr>
            <w:rFonts w:ascii="Times New Roman" w:cs="Times New Roman" w:eastAsia="Times New Roman" w:hAnsi="Times New Roman"/>
            <w:sz w:val="20"/>
            <w:szCs w:val="20"/>
            <w:color w:val="auto"/>
          </w:rPr>
          <w:t>https://doi.org/10.1016/j.jep.2016.05.009.</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Salhi, N.; Bouyahya, A.; Fettach, S.; Zellou, A.; Cherrah, Y. Ethnopharmacological study of medicinal plants used in the treatment of skin burns in occidental Morocco (area of Rabat). </w:t>
      </w:r>
      <w:r>
        <w:rPr>
          <w:rFonts w:ascii="Times New Roman" w:cs="Times New Roman" w:eastAsia="Times New Roman" w:hAnsi="Times New Roman"/>
          <w:sz w:val="20"/>
          <w:szCs w:val="20"/>
          <w:i w:val="1"/>
          <w:iCs w:val="1"/>
          <w:color w:val="auto"/>
        </w:rPr>
        <w:t>South African journal of botany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121,</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128-142, </w:t>
      </w:r>
      <w:hyperlink r:id="rId76">
        <w:r>
          <w:rPr>
            <w:rFonts w:ascii="Times New Roman" w:cs="Times New Roman" w:eastAsia="Times New Roman" w:hAnsi="Times New Roman"/>
            <w:sz w:val="20"/>
            <w:szCs w:val="20"/>
            <w:color w:val="auto"/>
          </w:rPr>
          <w:t>https://doi.org/10.1016/j.sajb.2018.10.038.</w:t>
        </w:r>
      </w:hyperlink>
    </w:p>
    <w:p>
      <w:pPr>
        <w:spacing w:after="0" w:line="11" w:lineRule="exact"/>
        <w:rPr>
          <w:rFonts w:ascii="Times New Roman" w:cs="Times New Roman" w:eastAsia="Times New Roman" w:hAnsi="Times New Roman"/>
          <w:sz w:val="20"/>
          <w:szCs w:val="20"/>
          <w:b w:val="1"/>
          <w:b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Tahraoui, A.; El-Hilaly, J.; Israili, Z.H.; Lyoussi, B. Ethnopharmacological survey of plants used in the traditional treatment of hypertension and diabetes in south-eastern Morocco (Errachidia province). </w:t>
      </w:r>
      <w:r>
        <w:rPr>
          <w:rFonts w:ascii="Times New Roman" w:cs="Times New Roman" w:eastAsia="Times New Roman" w:hAnsi="Times New Roman"/>
          <w:sz w:val="20"/>
          <w:szCs w:val="20"/>
          <w:i w:val="1"/>
          <w:iCs w:val="1"/>
          <w:color w:val="auto"/>
        </w:rPr>
        <w:t>Journal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of ethnopharmacology </w:t>
      </w:r>
      <w:r>
        <w:rPr>
          <w:rFonts w:ascii="Times New Roman" w:cs="Times New Roman" w:eastAsia="Times New Roman" w:hAnsi="Times New Roman"/>
          <w:sz w:val="20"/>
          <w:szCs w:val="20"/>
          <w:b w:val="1"/>
          <w:bCs w:val="1"/>
          <w:color w:val="auto"/>
        </w:rPr>
        <w:t>2007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110, </w:t>
      </w:r>
      <w:r>
        <w:rPr>
          <w:rFonts w:ascii="Times New Roman" w:cs="Times New Roman" w:eastAsia="Times New Roman" w:hAnsi="Times New Roman"/>
          <w:sz w:val="20"/>
          <w:szCs w:val="20"/>
          <w:color w:val="auto"/>
        </w:rPr>
        <w:t xml:space="preserve">105-117, </w:t>
      </w:r>
      <w:hyperlink r:id="rId77">
        <w:r>
          <w:rPr>
            <w:rFonts w:ascii="Times New Roman" w:cs="Times New Roman" w:eastAsia="Times New Roman" w:hAnsi="Times New Roman"/>
            <w:sz w:val="20"/>
            <w:szCs w:val="20"/>
            <w:color w:val="auto"/>
          </w:rPr>
          <w:t>https://doi.org/10.1016/j.jep.2006.09.011.</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Ziyyat, A.; Legssyer, A.; Mekhfi, H.; Dassouli, A.; Serhrouchni, M.; Benjelloun, W. Phytotherapy of hypertension and diabetes in oriental Morocco. </w:t>
      </w:r>
      <w:r>
        <w:rPr>
          <w:rFonts w:ascii="Times New Roman" w:cs="Times New Roman" w:eastAsia="Times New Roman" w:hAnsi="Times New Roman"/>
          <w:sz w:val="20"/>
          <w:szCs w:val="20"/>
          <w:i w:val="1"/>
          <w:iCs w:val="1"/>
          <w:color w:val="auto"/>
        </w:rPr>
        <w:t>Journal of ethnopharmacology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58</w:t>
      </w:r>
      <w:r>
        <w:rPr>
          <w:rFonts w:ascii="Times New Roman" w:cs="Times New Roman" w:eastAsia="Times New Roman" w:hAnsi="Times New Roman"/>
          <w:sz w:val="20"/>
          <w:szCs w:val="20"/>
          <w:color w:val="auto"/>
        </w:rPr>
        <w:t xml:space="preserve">, 45-54, </w:t>
      </w:r>
      <w:hyperlink r:id="rId78">
        <w:r>
          <w:rPr>
            <w:rFonts w:ascii="Times New Roman" w:cs="Times New Roman" w:eastAsia="Times New Roman" w:hAnsi="Times New Roman"/>
            <w:sz w:val="20"/>
            <w:szCs w:val="20"/>
            <w:color w:val="auto"/>
          </w:rPr>
          <w:t>https://doi.org/10.1016/s0378-8741(97)00077-9.</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Bouyahya, A.; Et-Touys, A.; Dakka, N.; Fellah, H.; Abrini, J.; Bakri, Y. Antileishmanial potential of medicinal plant extracts from the North-West of Morocco. </w:t>
      </w:r>
      <w:r>
        <w:rPr>
          <w:rFonts w:ascii="Times New Roman" w:cs="Times New Roman" w:eastAsia="Times New Roman" w:hAnsi="Times New Roman"/>
          <w:sz w:val="20"/>
          <w:szCs w:val="20"/>
          <w:i w:val="1"/>
          <w:iCs w:val="1"/>
          <w:color w:val="auto"/>
        </w:rPr>
        <w:t>Beni-Suef University Journal of Basic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Applied Sciences </w:t>
      </w:r>
      <w:r>
        <w:rPr>
          <w:rFonts w:ascii="Times New Roman" w:cs="Times New Roman" w:eastAsia="Times New Roman" w:hAnsi="Times New Roman"/>
          <w:sz w:val="20"/>
          <w:szCs w:val="20"/>
          <w:b w:val="1"/>
          <w:bCs w:val="1"/>
          <w:color w:val="auto"/>
        </w:rPr>
        <w:t>2018</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7</w:t>
      </w:r>
      <w:r>
        <w:rPr>
          <w:rFonts w:ascii="Times New Roman" w:cs="Times New Roman" w:eastAsia="Times New Roman" w:hAnsi="Times New Roman"/>
          <w:sz w:val="20"/>
          <w:szCs w:val="20"/>
          <w:color w:val="auto"/>
        </w:rPr>
        <w:t xml:space="preserve">, 50-54, </w:t>
      </w:r>
      <w:hyperlink r:id="rId79">
        <w:r>
          <w:rPr>
            <w:rFonts w:ascii="Times New Roman" w:cs="Times New Roman" w:eastAsia="Times New Roman" w:hAnsi="Times New Roman"/>
            <w:sz w:val="20"/>
            <w:szCs w:val="20"/>
            <w:color w:val="auto"/>
          </w:rPr>
          <w:t>https://doi.org/10.1016/j.bjbas.2017.06.003.</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7"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Et-Touys, A.; Fellah, H.; Sebti, F.; Mniouil, M.; Elboury, H.; Talbaoui, A.; Bakri, Y. </w:t>
      </w:r>
      <w:r>
        <w:rPr>
          <w:rFonts w:ascii="Times New Roman" w:cs="Times New Roman" w:eastAsia="Times New Roman" w:hAnsi="Times New Roman"/>
          <w:sz w:val="20"/>
          <w:szCs w:val="20"/>
          <w:i w:val="1"/>
          <w:iCs w:val="1"/>
          <w:color w:val="auto"/>
        </w:rPr>
        <w:t>In vitro</w:t>
      </w:r>
      <w:r>
        <w:rPr>
          <w:rFonts w:ascii="Times New Roman" w:cs="Times New Roman" w:eastAsia="Times New Roman" w:hAnsi="Times New Roman"/>
          <w:sz w:val="20"/>
          <w:szCs w:val="20"/>
          <w:color w:val="auto"/>
        </w:rPr>
        <w:t xml:space="preserve"> antileishmanial activity of extracts from endemic Moroccan medicinal plant </w:t>
      </w:r>
      <w:r>
        <w:rPr>
          <w:rFonts w:ascii="Times New Roman" w:cs="Times New Roman" w:eastAsia="Times New Roman" w:hAnsi="Times New Roman"/>
          <w:sz w:val="20"/>
          <w:szCs w:val="20"/>
          <w:i w:val="1"/>
          <w:iCs w:val="1"/>
          <w:color w:val="auto"/>
        </w:rPr>
        <w:t>Salvia verbenaca</w:t>
      </w:r>
      <w:r>
        <w:rPr>
          <w:rFonts w:ascii="Times New Roman" w:cs="Times New Roman" w:eastAsia="Times New Roman" w:hAnsi="Times New Roman"/>
          <w:sz w:val="20"/>
          <w:szCs w:val="20"/>
          <w:color w:val="auto"/>
        </w:rPr>
        <w:t xml:space="preserve"> (L.) Briq. sspverbenaca Maire (S. clandestina Batt. non L). </w:t>
      </w:r>
      <w:r>
        <w:rPr>
          <w:rFonts w:ascii="Times New Roman" w:cs="Times New Roman" w:eastAsia="Times New Roman" w:hAnsi="Times New Roman"/>
          <w:sz w:val="20"/>
          <w:szCs w:val="20"/>
          <w:i w:val="1"/>
          <w:iCs w:val="1"/>
          <w:color w:val="auto"/>
        </w:rPr>
        <w:t>European Journal of Medicinal Plants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 xml:space="preserve">, 1-8, </w:t>
      </w:r>
      <w:hyperlink r:id="rId80">
        <w:r>
          <w:rPr>
            <w:rFonts w:ascii="Times New Roman" w:cs="Times New Roman" w:eastAsia="Times New Roman" w:hAnsi="Times New Roman"/>
            <w:sz w:val="20"/>
            <w:szCs w:val="20"/>
            <w:color w:val="auto"/>
          </w:rPr>
          <w:t>https://doi.org/10.9734/EJMP/2016/27891.</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Et-Touys, A.; Fellah, H.; Mniouil, M.; Bouyahya, A.; Dakka, N.; Abdennebi, E.H.; Bakri, Y. Screening of antioxidant, antibacterial and antileishmanial activities of </w:t>
      </w:r>
      <w:r>
        <w:rPr>
          <w:rFonts w:ascii="Times New Roman" w:cs="Times New Roman" w:eastAsia="Times New Roman" w:hAnsi="Times New Roman"/>
          <w:sz w:val="20"/>
          <w:szCs w:val="20"/>
          <w:i w:val="1"/>
          <w:iCs w:val="1"/>
          <w:color w:val="auto"/>
        </w:rPr>
        <w:t>Salvia officinalis</w:t>
      </w:r>
      <w:r>
        <w:rPr>
          <w:rFonts w:ascii="Times New Roman" w:cs="Times New Roman" w:eastAsia="Times New Roman" w:hAnsi="Times New Roman"/>
          <w:sz w:val="20"/>
          <w:szCs w:val="20"/>
          <w:color w:val="auto"/>
        </w:rPr>
        <w:t xml:space="preserve"> L. extracts from Morocco. </w:t>
      </w:r>
      <w:r>
        <w:rPr>
          <w:rFonts w:ascii="Times New Roman" w:cs="Times New Roman" w:eastAsia="Times New Roman" w:hAnsi="Times New Roman"/>
          <w:sz w:val="20"/>
          <w:szCs w:val="20"/>
          <w:i w:val="1"/>
          <w:iCs w:val="1"/>
          <w:color w:val="auto"/>
        </w:rPr>
        <w:t>Br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MicrobiolRes J </w:t>
      </w:r>
      <w:r>
        <w:rPr>
          <w:rFonts w:ascii="Times New Roman" w:cs="Times New Roman" w:eastAsia="Times New Roman" w:hAnsi="Times New Roman"/>
          <w:sz w:val="20"/>
          <w:szCs w:val="20"/>
          <w:b w:val="1"/>
          <w:bCs w:val="1"/>
          <w:color w:val="auto"/>
        </w:rPr>
        <w:t>2016</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16</w:t>
      </w:r>
      <w:r>
        <w:rPr>
          <w:rFonts w:ascii="Times New Roman" w:cs="Times New Roman" w:eastAsia="Times New Roman" w:hAnsi="Times New Roman"/>
          <w:sz w:val="20"/>
          <w:szCs w:val="20"/>
          <w:color w:val="auto"/>
        </w:rPr>
        <w:t xml:space="preserve">, 1-10, </w:t>
      </w:r>
      <w:hyperlink r:id="rId81">
        <w:r>
          <w:rPr>
            <w:rFonts w:ascii="Times New Roman" w:cs="Times New Roman" w:eastAsia="Times New Roman" w:hAnsi="Times New Roman"/>
            <w:sz w:val="20"/>
            <w:szCs w:val="20"/>
            <w:color w:val="auto"/>
          </w:rPr>
          <w:t>https://doi.org/10.9734/BMRJ/2016/28307.</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Bouyahya, A.; Bakri, Y.; Belmehdi, O.; Et-Touys, A.; Abrini, J.; Dakka, N. Phenolic extracts of </w:t>
      </w:r>
      <w:r>
        <w:rPr>
          <w:rFonts w:ascii="Times New Roman" w:cs="Times New Roman" w:eastAsia="Times New Roman" w:hAnsi="Times New Roman"/>
          <w:sz w:val="20"/>
          <w:szCs w:val="20"/>
          <w:i w:val="1"/>
          <w:iCs w:val="1"/>
          <w:color w:val="auto"/>
        </w:rPr>
        <w:t>Centaurium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erythraea </w:t>
      </w:r>
      <w:r>
        <w:rPr>
          <w:rFonts w:ascii="Times New Roman" w:cs="Times New Roman" w:eastAsia="Times New Roman" w:hAnsi="Times New Roman"/>
          <w:sz w:val="20"/>
          <w:szCs w:val="20"/>
          <w:color w:val="auto"/>
        </w:rPr>
        <w:t>with novel antiradical, antibacterial and antileishmanial activities.</w:t>
      </w:r>
      <w:r>
        <w:rPr>
          <w:rFonts w:ascii="Times New Roman" w:cs="Times New Roman" w:eastAsia="Times New Roman" w:hAnsi="Times New Roman"/>
          <w:sz w:val="20"/>
          <w:szCs w:val="20"/>
          <w:i w:val="1"/>
          <w:iCs w:val="1"/>
          <w:color w:val="auto"/>
        </w:rPr>
        <w:t xml:space="preserve"> Asian Pac J Trop Dis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7</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433-9, </w:t>
      </w:r>
      <w:hyperlink r:id="rId82">
        <w:r>
          <w:rPr>
            <w:rFonts w:ascii="Times New Roman" w:cs="Times New Roman" w:eastAsia="Times New Roman" w:hAnsi="Times New Roman"/>
            <w:sz w:val="20"/>
            <w:szCs w:val="20"/>
            <w:color w:val="auto"/>
          </w:rPr>
          <w:t>https://doi.org/10.12980/apjtd.7.2017D6-462.</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Bouyahya, A.; Dakka, N.; Talbaoui, A.; Et-Touys, A.; El-Boury, H.; Abrini, J.; Bakri, Y. Correlation between phenological changes, chemical composition and biological activities of the essential oil from Moroccan endemic Oregano (</w:t>
      </w:r>
      <w:r>
        <w:rPr>
          <w:rFonts w:ascii="Times New Roman" w:cs="Times New Roman" w:eastAsia="Times New Roman" w:hAnsi="Times New Roman"/>
          <w:sz w:val="20"/>
          <w:szCs w:val="20"/>
          <w:i w:val="1"/>
          <w:iCs w:val="1"/>
          <w:color w:val="auto"/>
        </w:rPr>
        <w:t>Origanum compactum</w:t>
      </w:r>
      <w:r>
        <w:rPr>
          <w:rFonts w:ascii="Times New Roman" w:cs="Times New Roman" w:eastAsia="Times New Roman" w:hAnsi="Times New Roman"/>
          <w:sz w:val="20"/>
          <w:szCs w:val="20"/>
          <w:color w:val="auto"/>
        </w:rPr>
        <w:t xml:space="preserve"> Benth). </w:t>
      </w:r>
      <w:r>
        <w:rPr>
          <w:rFonts w:ascii="Times New Roman" w:cs="Times New Roman" w:eastAsia="Times New Roman" w:hAnsi="Times New Roman"/>
          <w:sz w:val="20"/>
          <w:szCs w:val="20"/>
          <w:i w:val="1"/>
          <w:iCs w:val="1"/>
          <w:color w:val="auto"/>
        </w:rPr>
        <w:t>Industrial crops and products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108</w:t>
      </w:r>
      <w:r>
        <w:rPr>
          <w:rFonts w:ascii="Times New Roman" w:cs="Times New Roman" w:eastAsia="Times New Roman" w:hAnsi="Times New Roman"/>
          <w:sz w:val="20"/>
          <w:szCs w:val="20"/>
          <w:color w:val="auto"/>
        </w:rPr>
        <w:t xml:space="preserve">, 729-737, </w:t>
      </w:r>
      <w:hyperlink r:id="rId83">
        <w:r>
          <w:rPr>
            <w:rFonts w:ascii="Times New Roman" w:cs="Times New Roman" w:eastAsia="Times New Roman" w:hAnsi="Times New Roman"/>
            <w:sz w:val="20"/>
            <w:szCs w:val="20"/>
            <w:color w:val="auto"/>
          </w:rPr>
          <w:t>https://doi.org/10.1016/j.indcrop.2017.07.033.</w:t>
        </w:r>
      </w:hyperlink>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37"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Bouyahya, A.; Assemian, I.C.C.; Mouzount, H.; Bourais, I.; Et-Touys, A.; Fellah, H.; Bakri, Y. Could volatile compounds from leaves and fruits of </w:t>
      </w:r>
      <w:r>
        <w:rPr>
          <w:rFonts w:ascii="Times New Roman" w:cs="Times New Roman" w:eastAsia="Times New Roman" w:hAnsi="Times New Roman"/>
          <w:sz w:val="20"/>
          <w:szCs w:val="20"/>
          <w:i w:val="1"/>
          <w:iCs w:val="1"/>
          <w:color w:val="auto"/>
        </w:rPr>
        <w:t>Pistacialentiscus</w:t>
      </w:r>
      <w:r>
        <w:rPr>
          <w:rFonts w:ascii="Times New Roman" w:cs="Times New Roman" w:eastAsia="Times New Roman" w:hAnsi="Times New Roman"/>
          <w:sz w:val="20"/>
          <w:szCs w:val="20"/>
          <w:color w:val="auto"/>
        </w:rPr>
        <w:t xml:space="preserve"> constitute a novel source of anticancer, antioxidant, antiparasitic and antibacterial drugs? </w:t>
      </w:r>
      <w:r>
        <w:rPr>
          <w:rFonts w:ascii="Times New Roman" w:cs="Times New Roman" w:eastAsia="Times New Roman" w:hAnsi="Times New Roman"/>
          <w:sz w:val="20"/>
          <w:szCs w:val="20"/>
          <w:i w:val="1"/>
          <w:iCs w:val="1"/>
          <w:color w:val="auto"/>
        </w:rPr>
        <w:t>Industrial crops and products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128,</w:t>
      </w:r>
      <w:r>
        <w:rPr>
          <w:rFonts w:ascii="Times New Roman" w:cs="Times New Roman" w:eastAsia="Times New Roman" w:hAnsi="Times New Roman"/>
          <w:sz w:val="20"/>
          <w:szCs w:val="20"/>
          <w:color w:val="auto"/>
        </w:rPr>
        <w:t xml:space="preserve"> 62-69, </w:t>
      </w:r>
      <w:hyperlink r:id="rId84">
        <w:r>
          <w:rPr>
            <w:rFonts w:ascii="Times New Roman" w:cs="Times New Roman" w:eastAsia="Times New Roman" w:hAnsi="Times New Roman"/>
            <w:sz w:val="20"/>
            <w:szCs w:val="20"/>
            <w:color w:val="auto"/>
          </w:rPr>
          <w:t>https://doi.org/10.1016/j.indcrop.2018.11.001.</w:t>
        </w:r>
      </w:hyperlink>
    </w:p>
    <w:p>
      <w:pPr>
        <w:spacing w:after="0" w:line="12" w:lineRule="exact"/>
        <w:rPr>
          <w:rFonts w:ascii="Times New Roman" w:cs="Times New Roman" w:eastAsia="Times New Roman" w:hAnsi="Times New Roman"/>
          <w:sz w:val="20"/>
          <w:szCs w:val="20"/>
          <w:color w:val="auto"/>
        </w:rPr>
      </w:pPr>
    </w:p>
    <w:p>
      <w:pPr>
        <w:jc w:val="both"/>
        <w:ind w:left="420" w:right="8" w:hanging="420"/>
        <w:spacing w:after="0" w:line="252" w:lineRule="auto"/>
        <w:tabs>
          <w:tab w:leader="none" w:pos="42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Bouyahya, A.; Et-Touys, A.; Bakri, Y.; Talbaui, A.; Fellah, H.; Abrini, J.; Dakka, N. Chemical composition of </w:t>
      </w:r>
      <w:r>
        <w:rPr>
          <w:rFonts w:ascii="Times New Roman" w:cs="Times New Roman" w:eastAsia="Times New Roman" w:hAnsi="Times New Roman"/>
          <w:sz w:val="19"/>
          <w:szCs w:val="19"/>
          <w:i w:val="1"/>
          <w:iCs w:val="1"/>
          <w:color w:val="auto"/>
        </w:rPr>
        <w:t>Mentha pulegium</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Rosmarinus officinalis</w:t>
      </w:r>
      <w:r>
        <w:rPr>
          <w:rFonts w:ascii="Times New Roman" w:cs="Times New Roman" w:eastAsia="Times New Roman" w:hAnsi="Times New Roman"/>
          <w:sz w:val="19"/>
          <w:szCs w:val="19"/>
          <w:color w:val="auto"/>
        </w:rPr>
        <w:t xml:space="preserve"> essential oils and their antileishmanial, antibacterial and</w:t>
      </w:r>
    </w:p>
    <w:p>
      <w:pPr>
        <w:ind w:left="420" w:right="8"/>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antioxidant activities. </w:t>
      </w:r>
      <w:r>
        <w:rPr>
          <w:rFonts w:ascii="Times New Roman" w:cs="Times New Roman" w:eastAsia="Times New Roman" w:hAnsi="Times New Roman"/>
          <w:sz w:val="20"/>
          <w:szCs w:val="20"/>
          <w:i w:val="1"/>
          <w:iCs w:val="1"/>
          <w:color w:val="auto"/>
        </w:rPr>
        <w:t>Microbial pathogenesis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111</w:t>
      </w:r>
      <w:r>
        <w:rPr>
          <w:rFonts w:ascii="Times New Roman" w:cs="Times New Roman" w:eastAsia="Times New Roman" w:hAnsi="Times New Roman"/>
          <w:sz w:val="20"/>
          <w:szCs w:val="20"/>
          <w:color w:val="auto"/>
        </w:rPr>
        <w:t xml:space="preserve">, 41-49, </w:t>
      </w:r>
      <w:hyperlink r:id="rId85">
        <w:r>
          <w:rPr>
            <w:rFonts w:ascii="Times New Roman" w:cs="Times New Roman" w:eastAsia="Times New Roman" w:hAnsi="Times New Roman"/>
            <w:sz w:val="20"/>
            <w:szCs w:val="20"/>
            <w:color w:val="auto"/>
          </w:rPr>
          <w:t>https://doi.org/10.1016/j.micpath.2017.08.015.</w:t>
        </w:r>
      </w:hyperlink>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52" w:lineRule="auto"/>
        <w:tabs>
          <w:tab w:leader="none" w:pos="420" w:val="left"/>
        </w:tabs>
        <w:numPr>
          <w:ilvl w:val="0"/>
          <w:numId w:val="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color w:val="auto"/>
        </w:rPr>
        <w:t xml:space="preserve">Bouyahya, A.; Et-Touys, A.; Abrini, J.; Talbaoui, A.; Fellah, H.; Bakri, Y.; Dakka, N. Lavandula stoechas essential oil from Morocco as novel source of antileishmanial, antibacterial and antioxidant activities. </w:t>
      </w:r>
      <w:r>
        <w:rPr>
          <w:rFonts w:ascii="Times New Roman" w:cs="Times New Roman" w:eastAsia="Times New Roman" w:hAnsi="Times New Roman"/>
          <w:sz w:val="19"/>
          <w:szCs w:val="19"/>
          <w:i w:val="1"/>
          <w:iCs w:val="1"/>
          <w:color w:val="auto"/>
        </w:rPr>
        <w:t xml:space="preserve">Biocatalysis and Agricultural Biotechnology </w:t>
      </w:r>
      <w:r>
        <w:rPr>
          <w:rFonts w:ascii="Times New Roman" w:cs="Times New Roman" w:eastAsia="Times New Roman" w:hAnsi="Times New Roman"/>
          <w:sz w:val="19"/>
          <w:szCs w:val="19"/>
          <w:b w:val="1"/>
          <w:bCs w:val="1"/>
          <w:color w:val="auto"/>
        </w:rPr>
        <w:t>2017</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12</w:t>
      </w:r>
      <w:r>
        <w:rPr>
          <w:rFonts w:ascii="Times New Roman" w:cs="Times New Roman" w:eastAsia="Times New Roman" w:hAnsi="Times New Roman"/>
          <w:sz w:val="19"/>
          <w:szCs w:val="19"/>
          <w:color w:val="auto"/>
        </w:rPr>
        <w:t xml:space="preserve">, 179-184, </w:t>
      </w:r>
      <w:hyperlink r:id="rId86">
        <w:r>
          <w:rPr>
            <w:rFonts w:ascii="Times New Roman" w:cs="Times New Roman" w:eastAsia="Times New Roman" w:hAnsi="Times New Roman"/>
            <w:sz w:val="19"/>
            <w:szCs w:val="19"/>
            <w:color w:val="auto"/>
          </w:rPr>
          <w:t>https://doi.org/10.1016/j.bcab.2017.10.003.</w:t>
        </w:r>
      </w:hyperlink>
    </w:p>
    <w:p>
      <w:pPr>
        <w:spacing w:after="0" w:line="1" w:lineRule="exact"/>
        <w:rPr>
          <w:rFonts w:ascii="Times New Roman" w:cs="Times New Roman" w:eastAsia="Times New Roman" w:hAnsi="Times New Roman"/>
          <w:sz w:val="19"/>
          <w:szCs w:val="19"/>
          <w:i w:val="1"/>
          <w:iCs w:val="1"/>
          <w:color w:val="auto"/>
        </w:rPr>
      </w:pPr>
    </w:p>
    <w:p>
      <w:pPr>
        <w:jc w:val="both"/>
        <w:ind w:left="420" w:right="8" w:hanging="420"/>
        <w:spacing w:after="0" w:line="236" w:lineRule="auto"/>
        <w:tabs>
          <w:tab w:leader="none" w:pos="4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Chalchat, P.; Colas-Belcour, J.; Destombes, P.; Drouhet, E.; Fromentin, H.; Martin, L.; Silverie, J. A Case of Mucocufaneous Leishmaniasis resistant to Antimony Compounds and cured by Amphotericin. </w:t>
      </w:r>
      <w:r>
        <w:rPr>
          <w:rFonts w:ascii="Times New Roman" w:cs="Times New Roman" w:eastAsia="Times New Roman" w:hAnsi="Times New Roman"/>
          <w:sz w:val="20"/>
          <w:szCs w:val="20"/>
          <w:i w:val="1"/>
          <w:iCs w:val="1"/>
          <w:color w:val="auto"/>
        </w:rPr>
        <w:t>Bulletin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de la Société de Pathologie Exotique </w:t>
      </w:r>
      <w:r>
        <w:rPr>
          <w:rFonts w:ascii="Times New Roman" w:cs="Times New Roman" w:eastAsia="Times New Roman" w:hAnsi="Times New Roman"/>
          <w:sz w:val="20"/>
          <w:szCs w:val="20"/>
          <w:b w:val="1"/>
          <w:bCs w:val="1"/>
          <w:color w:val="auto"/>
        </w:rPr>
        <w:t>1965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58</w:t>
      </w:r>
      <w:r>
        <w:rPr>
          <w:rFonts w:ascii="Times New Roman" w:cs="Times New Roman" w:eastAsia="Times New Roman" w:hAnsi="Times New Roman"/>
          <w:sz w:val="20"/>
          <w:szCs w:val="20"/>
          <w:color w:val="auto"/>
        </w:rPr>
        <w:t>, 73-80.</w:t>
      </w:r>
    </w:p>
    <w:p>
      <w:pPr>
        <w:spacing w:after="0" w:line="241" w:lineRule="exact"/>
        <w:rPr>
          <w:rFonts w:ascii="Times New Roman" w:cs="Times New Roman" w:eastAsia="Times New Roman" w:hAnsi="Times New Roman"/>
          <w:sz w:val="19"/>
          <w:szCs w:val="19"/>
          <w:color w:val="auto"/>
        </w:rPr>
      </w:pPr>
    </w:p>
    <w:tbl>
      <w:tblPr>
        <w:tblLayout w:type="fixed"/>
        <w:tblInd w:w="60" w:type="dxa"/>
        <w:tblCellMar>
          <w:top w:w="0" w:type="dxa"/>
          <w:left w:w="0" w:type="dxa"/>
          <w:bottom w:w="0" w:type="dxa"/>
          <w:right w:w="0" w:type="dxa"/>
        </w:tblCellMar>
      </w:tblPr>
      <w:tr>
        <w:trPr>
          <w:trHeight w:val="274"/>
        </w:trPr>
        <w:tc>
          <w:tcPr>
            <w:tcW w:w="8200" w:type="dxa"/>
            <w:vAlign w:val="bottom"/>
          </w:tcPr>
          <w:p>
            <w:pPr>
              <w:spacing w:after="0" w:line="220" w:lineRule="exact"/>
              <w:rPr>
                <w:rFonts w:ascii="Times New Roman" w:cs="Times New Roman" w:eastAsia="Times New Roman" w:hAnsi="Times New Roman"/>
                <w:sz w:val="20"/>
                <w:szCs w:val="20"/>
                <w:color w:val="C00000"/>
              </w:rPr>
            </w:pPr>
            <w:hyperlink r:id="rId17">
              <w:r>
                <w:rPr>
                  <w:rFonts w:ascii="Times New Roman" w:cs="Times New Roman" w:eastAsia="Times New Roman" w:hAnsi="Times New Roman"/>
                  <w:sz w:val="20"/>
                  <w:szCs w:val="20"/>
                  <w:color w:val="C00000"/>
                </w:rPr>
                <w:t>https://biointerfaceresearch.com/</w:t>
              </w:r>
            </w:hyperlink>
          </w:p>
        </w:tc>
        <w:tc>
          <w:tcPr>
            <w:tcW w:w="660" w:type="dxa"/>
            <w:vAlign w:val="bottom"/>
            <w:tcBorders>
              <w:top w:val="single" w:sz="8" w:color="7F7F7F"/>
            </w:tcBorders>
          </w:tcPr>
          <w:p>
            <w:pPr>
              <w:jc w:val="right"/>
              <w:ind w:right="40"/>
              <w:spacing w:after="0"/>
              <w:rPr>
                <w:sz w:val="20"/>
                <w:szCs w:val="20"/>
                <w:color w:val="auto"/>
              </w:rPr>
            </w:pPr>
            <w:r>
              <w:rPr>
                <w:rFonts w:ascii="Times New Roman" w:cs="Times New Roman" w:eastAsia="Times New Roman" w:hAnsi="Times New Roman"/>
                <w:sz w:val="20"/>
                <w:szCs w:val="20"/>
                <w:b w:val="1"/>
                <w:bCs w:val="1"/>
                <w:color w:val="C0504D"/>
              </w:rPr>
              <w:t>7175</w:t>
            </w:r>
          </w:p>
        </w:tc>
      </w:tr>
    </w:tbl>
    <w:p>
      <w:pPr>
        <w:sectPr>
          <w:pgSz w:w="11900" w:h="16840" w:orient="portrait"/>
          <w:cols w:equalWidth="0" w:num="1">
            <w:col w:w="9028"/>
          </w:cols>
          <w:pgMar w:left="1440" w:top="729" w:right="1440" w:bottom="117" w:gutter="0" w:footer="0" w:header="0"/>
        </w:sectPr>
      </w:pPr>
    </w:p>
    <w:bookmarkStart w:id="14" w:name="page15"/>
    <w:bookmarkEnd w:id="14"/>
    <w:p>
      <w:pPr>
        <w:ind w:left="5280"/>
        <w:spacing w:after="0"/>
        <w:rPr>
          <w:rFonts w:ascii="Times New Roman" w:cs="Times New Roman" w:eastAsia="Times New Roman" w:hAnsi="Times New Roman"/>
          <w:sz w:val="19"/>
          <w:szCs w:val="19"/>
          <w:color w:val="C00000"/>
        </w:rPr>
      </w:pPr>
      <w:hyperlink r:id="rId9">
        <w:r>
          <w:rPr>
            <w:rFonts w:ascii="Times New Roman" w:cs="Times New Roman" w:eastAsia="Times New Roman" w:hAnsi="Times New Roman"/>
            <w:sz w:val="19"/>
            <w:szCs w:val="19"/>
            <w:color w:val="C00000"/>
          </w:rPr>
          <w:t>https://doi.org/10.33263/BRIAC106.71627176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wp:posOffset>
            </wp:positionH>
            <wp:positionV relativeFrom="paragraph">
              <wp:posOffset>13970</wp:posOffset>
            </wp:positionV>
            <wp:extent cx="5770880"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7">
                      <a:extLst>
                        <a:ext uri="{28A0092B-C50C-407E-A947-70E740481C1C}"/>
                      </a:extLst>
                    </a:blip>
                    <a:srcRect/>
                    <a:stretch>
                      <a:fillRect/>
                    </a:stretch>
                  </pic:blipFill>
                  <pic:spPr bwMode="auto">
                    <a:xfrm>
                      <a:off x="0" y="0"/>
                      <a:ext cx="5770880" cy="6350"/>
                    </a:xfrm>
                    <a:prstGeom prst="rect">
                      <a:avLst/>
                    </a:prstGeom>
                    <a:noFill/>
                  </pic:spPr>
                </pic:pic>
              </a:graphicData>
            </a:graphic>
          </wp:anchor>
        </w:drawing>
      </w:r>
    </w:p>
    <w:p>
      <w:pPr>
        <w:spacing w:after="0" w:line="176" w:lineRule="exact"/>
        <w:rPr>
          <w:sz w:val="20"/>
          <w:szCs w:val="20"/>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Medda, S.; Mukhopadhyay, S.; Basu, M.K. Evaluation of the </w:t>
      </w:r>
      <w:r>
        <w:rPr>
          <w:rFonts w:ascii="Times New Roman" w:cs="Times New Roman" w:eastAsia="Times New Roman" w:hAnsi="Times New Roman"/>
          <w:sz w:val="20"/>
          <w:szCs w:val="20"/>
          <w:i w:val="1"/>
          <w:iCs w:val="1"/>
          <w:color w:val="auto"/>
        </w:rPr>
        <w:t>in vivo</w:t>
      </w:r>
      <w:r>
        <w:rPr>
          <w:rFonts w:ascii="Times New Roman" w:cs="Times New Roman" w:eastAsia="Times New Roman" w:hAnsi="Times New Roman"/>
          <w:sz w:val="20"/>
          <w:szCs w:val="20"/>
          <w:color w:val="auto"/>
        </w:rPr>
        <w:t xml:space="preserve"> activity and toxicity of amarogentin, an antileishmanial agent, in both liposomal and niosomal forms. </w:t>
      </w:r>
      <w:r>
        <w:rPr>
          <w:rFonts w:ascii="Times New Roman" w:cs="Times New Roman" w:eastAsia="Times New Roman" w:hAnsi="Times New Roman"/>
          <w:sz w:val="20"/>
          <w:szCs w:val="20"/>
          <w:i w:val="1"/>
          <w:iCs w:val="1"/>
          <w:color w:val="auto"/>
        </w:rPr>
        <w:t>Journal of Antimicrobial chemotherapy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1999</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44,</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791-794, </w:t>
      </w:r>
      <w:hyperlink r:id="rId88">
        <w:r>
          <w:rPr>
            <w:rFonts w:ascii="Times New Roman" w:cs="Times New Roman" w:eastAsia="Times New Roman" w:hAnsi="Times New Roman"/>
            <w:sz w:val="20"/>
            <w:szCs w:val="20"/>
            <w:color w:val="auto"/>
          </w:rPr>
          <w:t>https://doi.org/10.1093/jac/44.6.791.</w:t>
        </w:r>
      </w:hyperlink>
    </w:p>
    <w:p>
      <w:pPr>
        <w:spacing w:after="0" w:line="11" w:lineRule="exact"/>
        <w:rPr>
          <w:rFonts w:ascii="Times New Roman" w:cs="Times New Roman" w:eastAsia="Times New Roman" w:hAnsi="Times New Roman"/>
          <w:sz w:val="20"/>
          <w:szCs w:val="20"/>
          <w:b w:val="1"/>
          <w:bCs w:val="1"/>
          <w:color w:val="auto"/>
        </w:rPr>
      </w:pPr>
    </w:p>
    <w:p>
      <w:pPr>
        <w:ind w:left="420" w:right="8" w:hanging="420"/>
        <w:spacing w:after="0" w:line="235" w:lineRule="auto"/>
        <w:tabs>
          <w:tab w:leader="none" w:pos="4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Moideen, S.V.L.; Houghton, P.J.; Croft, S.L. Antileishmanial activity of Kigeliapinnata root bark constituents</w:t>
      </w:r>
      <w:r>
        <w:rPr>
          <w:rFonts w:ascii="Times New Roman" w:cs="Times New Roman" w:eastAsia="Times New Roman" w:hAnsi="Times New Roman"/>
          <w:sz w:val="20"/>
          <w:szCs w:val="20"/>
          <w:i w:val="1"/>
          <w:iCs w:val="1"/>
          <w:color w:val="auto"/>
        </w:rPr>
        <w:t>. J. Pharm. Pharmacol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1997</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49</w:t>
      </w:r>
      <w:r>
        <w:rPr>
          <w:rFonts w:ascii="Times New Roman" w:cs="Times New Roman" w:eastAsia="Times New Roman" w:hAnsi="Times New Roman"/>
          <w:sz w:val="20"/>
          <w:szCs w:val="20"/>
          <w:color w:val="auto"/>
        </w:rPr>
        <w:t>.</w:t>
      </w:r>
    </w:p>
    <w:p>
      <w:pPr>
        <w:spacing w:after="0" w:line="10" w:lineRule="exact"/>
        <w:rPr>
          <w:rFonts w:ascii="Times New Roman" w:cs="Times New Roman" w:eastAsia="Times New Roman" w:hAnsi="Times New Roman"/>
          <w:sz w:val="20"/>
          <w:szCs w:val="20"/>
          <w:color w:val="auto"/>
        </w:rPr>
      </w:pPr>
    </w:p>
    <w:p>
      <w:pPr>
        <w:ind w:left="420" w:right="8" w:hanging="420"/>
        <w:spacing w:after="0" w:line="234" w:lineRule="auto"/>
        <w:tabs>
          <w:tab w:leader="none" w:pos="4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 Carvalho, P.B.; Arribas, M.D.G.; Ferreira, E.I. Leishmaniasis. What do we know about its chemotherapy? </w:t>
      </w:r>
      <w:r>
        <w:rPr>
          <w:rFonts w:ascii="Times New Roman" w:cs="Times New Roman" w:eastAsia="Times New Roman" w:hAnsi="Times New Roman"/>
          <w:sz w:val="20"/>
          <w:szCs w:val="20"/>
          <w:i w:val="1"/>
          <w:iCs w:val="1"/>
          <w:color w:val="auto"/>
        </w:rPr>
        <w:t xml:space="preserve">Revista Brasileira de Ciências Farmacêuticas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36</w:t>
      </w:r>
      <w:r>
        <w:rPr>
          <w:rFonts w:ascii="Times New Roman" w:cs="Times New Roman" w:eastAsia="Times New Roman" w:hAnsi="Times New Roman"/>
          <w:sz w:val="20"/>
          <w:szCs w:val="20"/>
          <w:color w:val="auto"/>
        </w:rPr>
        <w:t>, 69-96.</w:t>
      </w:r>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Arruda, D.C.; Miguel, D.C.; Yokoyama-Yasunaka, J.K.; Katzin, A.M.; Uliana, S.R. Inhibitory activity of limonene against Leishmania parasites </w:t>
      </w:r>
      <w:r>
        <w:rPr>
          <w:rFonts w:ascii="Times New Roman" w:cs="Times New Roman" w:eastAsia="Times New Roman" w:hAnsi="Times New Roman"/>
          <w:sz w:val="20"/>
          <w:szCs w:val="20"/>
          <w:i w:val="1"/>
          <w:iCs w:val="1"/>
          <w:color w:val="auto"/>
        </w:rPr>
        <w:t>in vitro</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in vivo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Biomedicine &amp; Pharmacotherapy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63</w:t>
      </w:r>
      <w:r>
        <w:rPr>
          <w:rFonts w:ascii="Times New Roman" w:cs="Times New Roman" w:eastAsia="Times New Roman" w:hAnsi="Times New Roman"/>
          <w:sz w:val="20"/>
          <w:szCs w:val="20"/>
          <w:color w:val="auto"/>
        </w:rPr>
        <w:t xml:space="preserve">, 643-649, </w:t>
      </w:r>
      <w:hyperlink r:id="rId89">
        <w:r>
          <w:rPr>
            <w:rFonts w:ascii="Times New Roman" w:cs="Times New Roman" w:eastAsia="Times New Roman" w:hAnsi="Times New Roman"/>
            <w:sz w:val="20"/>
            <w:szCs w:val="20"/>
            <w:color w:val="auto"/>
          </w:rPr>
          <w:t>https://doi.org/10.1016/j.biopha.2009.02.004.</w:t>
        </w:r>
      </w:hyperlink>
    </w:p>
    <w:p>
      <w:pPr>
        <w:spacing w:after="0" w:line="11"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Robledo, S.; Osorio, E.; Munoz, D.; Jaramillo, L.M.; Restrepo, A.; Arango, G.; Vélez, I. </w:t>
      </w:r>
      <w:r>
        <w:rPr>
          <w:rFonts w:ascii="Times New Roman" w:cs="Times New Roman" w:eastAsia="Times New Roman" w:hAnsi="Times New Roman"/>
          <w:sz w:val="20"/>
          <w:szCs w:val="20"/>
          <w:i w:val="1"/>
          <w:iCs w:val="1"/>
          <w:color w:val="auto"/>
        </w:rPr>
        <w:t>In vitro</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in vivo</w:t>
      </w:r>
      <w:r>
        <w:rPr>
          <w:rFonts w:ascii="Times New Roman" w:cs="Times New Roman" w:eastAsia="Times New Roman" w:hAnsi="Times New Roman"/>
          <w:sz w:val="20"/>
          <w:szCs w:val="20"/>
          <w:color w:val="auto"/>
        </w:rPr>
        <w:t xml:space="preserve"> cytotoxicities and antileishmanial activities of thymol and hemisynthetic derivatives. </w:t>
      </w:r>
      <w:r>
        <w:rPr>
          <w:rFonts w:ascii="Times New Roman" w:cs="Times New Roman" w:eastAsia="Times New Roman" w:hAnsi="Times New Roman"/>
          <w:sz w:val="20"/>
          <w:szCs w:val="20"/>
          <w:i w:val="1"/>
          <w:iCs w:val="1"/>
          <w:color w:val="auto"/>
        </w:rPr>
        <w:t>Antimicrobial agents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and chemotherapy </w:t>
      </w:r>
      <w:r>
        <w:rPr>
          <w:rFonts w:ascii="Times New Roman" w:cs="Times New Roman" w:eastAsia="Times New Roman" w:hAnsi="Times New Roman"/>
          <w:sz w:val="20"/>
          <w:szCs w:val="20"/>
          <w:b w:val="1"/>
          <w:bCs w:val="1"/>
          <w:color w:val="auto"/>
        </w:rPr>
        <w:t>2005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49, </w:t>
      </w:r>
      <w:r>
        <w:rPr>
          <w:rFonts w:ascii="Times New Roman" w:cs="Times New Roman" w:eastAsia="Times New Roman" w:hAnsi="Times New Roman"/>
          <w:sz w:val="20"/>
          <w:szCs w:val="20"/>
          <w:color w:val="auto"/>
        </w:rPr>
        <w:t xml:space="preserve">1652-1655, </w:t>
      </w:r>
      <w:hyperlink r:id="rId90">
        <w:r>
          <w:rPr>
            <w:rFonts w:ascii="Times New Roman" w:cs="Times New Roman" w:eastAsia="Times New Roman" w:hAnsi="Times New Roman"/>
            <w:sz w:val="20"/>
            <w:szCs w:val="20"/>
            <w:color w:val="auto"/>
          </w:rPr>
          <w:t>https://doi.org/10.1128/aac.49.4.1652-1655.2005.</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de Morais, S.M.; Vila-Nova, N.S.; Bevilaqua, C.M.L.; Rondon, F.C.; Lobo, C.H.; Moura, A.D.A.A.N.; Wilson, M.E. Thymol and eugenol derivatives as potential antileishmanial agents. </w:t>
      </w:r>
      <w:r>
        <w:rPr>
          <w:rFonts w:ascii="Times New Roman" w:cs="Times New Roman" w:eastAsia="Times New Roman" w:hAnsi="Times New Roman"/>
          <w:sz w:val="20"/>
          <w:szCs w:val="20"/>
          <w:i w:val="1"/>
          <w:iCs w:val="1"/>
          <w:color w:val="auto"/>
        </w:rPr>
        <w:t>Bioorganic &amp; medicinal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chemistry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22</w:t>
      </w:r>
      <w:r>
        <w:rPr>
          <w:rFonts w:ascii="Times New Roman" w:cs="Times New Roman" w:eastAsia="Times New Roman" w:hAnsi="Times New Roman"/>
          <w:sz w:val="20"/>
          <w:szCs w:val="20"/>
          <w:color w:val="auto"/>
        </w:rPr>
        <w:t xml:space="preserve">, 6250-6255, </w:t>
      </w:r>
      <w:hyperlink r:id="rId91">
        <w:r>
          <w:rPr>
            <w:rFonts w:ascii="Times New Roman" w:cs="Times New Roman" w:eastAsia="Times New Roman" w:hAnsi="Times New Roman"/>
            <w:sz w:val="20"/>
            <w:szCs w:val="20"/>
            <w:color w:val="auto"/>
          </w:rPr>
          <w:t>https://doi.org/10.1016/j.bmc.2014.08.020.</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Farias-Junior, P.A.; Rios, M.C.; Moura, T.A.; Almeida, R.P.; Alves, P.B.; Blank, A.F.; Fernandes, R.P.; Scher, R. Leishmanicidal activity of carvacrol-rich essential oil from Lippia sidoides Cham. </w:t>
      </w:r>
      <w:r>
        <w:rPr>
          <w:rFonts w:ascii="Times New Roman" w:cs="Times New Roman" w:eastAsia="Times New Roman" w:hAnsi="Times New Roman"/>
          <w:sz w:val="20"/>
          <w:szCs w:val="20"/>
          <w:i w:val="1"/>
          <w:iCs w:val="1"/>
          <w:color w:val="auto"/>
        </w:rPr>
        <w:t>Biological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Research </w:t>
      </w:r>
      <w:r>
        <w:rPr>
          <w:rFonts w:ascii="Times New Roman" w:cs="Times New Roman" w:eastAsia="Times New Roman" w:hAnsi="Times New Roman"/>
          <w:sz w:val="20"/>
          <w:szCs w:val="20"/>
          <w:b w:val="1"/>
          <w:bCs w:val="1"/>
          <w:color w:val="auto"/>
        </w:rPr>
        <w:t>2012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45</w:t>
      </w:r>
      <w:r>
        <w:rPr>
          <w:rFonts w:ascii="Times New Roman" w:cs="Times New Roman" w:eastAsia="Times New Roman" w:hAnsi="Times New Roman"/>
          <w:sz w:val="20"/>
          <w:szCs w:val="20"/>
          <w:color w:val="auto"/>
        </w:rPr>
        <w:t xml:space="preserve">, 399-402, </w:t>
      </w:r>
      <w:hyperlink r:id="rId92">
        <w:r>
          <w:rPr>
            <w:rFonts w:ascii="Times New Roman" w:cs="Times New Roman" w:eastAsia="Times New Roman" w:hAnsi="Times New Roman"/>
            <w:sz w:val="20"/>
            <w:szCs w:val="20"/>
            <w:color w:val="auto"/>
          </w:rPr>
          <w:t>https://doi.org/10.4067/s0716-97602012000400012.</w:t>
        </w:r>
      </w:hyperlink>
    </w:p>
    <w:p>
      <w:pPr>
        <w:spacing w:after="0" w:line="11" w:lineRule="exact"/>
        <w:rPr>
          <w:rFonts w:ascii="Times New Roman" w:cs="Times New Roman" w:eastAsia="Times New Roman" w:hAnsi="Times New Roman"/>
          <w:sz w:val="20"/>
          <w:szCs w:val="20"/>
          <w:i w:val="1"/>
          <w:iCs w:val="1"/>
          <w:color w:val="auto"/>
        </w:rPr>
      </w:pPr>
    </w:p>
    <w:p>
      <w:pPr>
        <w:ind w:left="420" w:hanging="420"/>
        <w:spacing w:after="0"/>
        <w:tabs>
          <w:tab w:leader="none" w:pos="420"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Chen, W.; Vermaak, I.; Viljoen, A. Camphor-a fumigant during the black death and a coveted fragrant wood</w:t>
      </w:r>
    </w:p>
    <w:p>
      <w:pPr>
        <w:spacing w:after="0" w:line="10" w:lineRule="exact"/>
        <w:rPr>
          <w:rFonts w:ascii="Times New Roman" w:cs="Times New Roman" w:eastAsia="Times New Roman" w:hAnsi="Times New Roman"/>
          <w:sz w:val="19"/>
          <w:szCs w:val="19"/>
          <w:color w:val="auto"/>
        </w:rPr>
      </w:pPr>
    </w:p>
    <w:p>
      <w:pPr>
        <w:ind w:left="420" w:right="8"/>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ancient Egypt and Babylon—a review. </w:t>
      </w:r>
      <w:r>
        <w:rPr>
          <w:rFonts w:ascii="Times New Roman" w:cs="Times New Roman" w:eastAsia="Times New Roman" w:hAnsi="Times New Roman"/>
          <w:sz w:val="20"/>
          <w:szCs w:val="20"/>
          <w:i w:val="1"/>
          <w:iCs w:val="1"/>
          <w:color w:val="auto"/>
        </w:rPr>
        <w:t>Molecules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2013</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18</w:t>
      </w:r>
      <w:r>
        <w:rPr>
          <w:rFonts w:ascii="Times New Roman" w:cs="Times New Roman" w:eastAsia="Times New Roman" w:hAnsi="Times New Roman"/>
          <w:sz w:val="20"/>
          <w:szCs w:val="20"/>
          <w:color w:val="auto"/>
        </w:rPr>
        <w:t xml:space="preserve">, 5434-5454, </w:t>
      </w:r>
      <w:hyperlink r:id="rId93">
        <w:r>
          <w:rPr>
            <w:rFonts w:ascii="Times New Roman" w:cs="Times New Roman" w:eastAsia="Times New Roman" w:hAnsi="Times New Roman"/>
            <w:sz w:val="20"/>
            <w:szCs w:val="20"/>
            <w:color w:val="auto"/>
          </w:rPr>
          <w:t>https://doi.org/10.3390/molecules18055434.</w:t>
        </w:r>
      </w:hyperlink>
    </w:p>
    <w:p>
      <w:pPr>
        <w:spacing w:after="0" w:line="10" w:lineRule="exact"/>
        <w:rPr>
          <w:rFonts w:ascii="Times New Roman" w:cs="Times New Roman" w:eastAsia="Times New Roman" w:hAnsi="Times New Roman"/>
          <w:sz w:val="20"/>
          <w:szCs w:val="20"/>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Essid, R.; Rahali, F.Z.; Msaada, K.; Sghair, I.; Hammami, M.; Bouratbine, A.; Limam, F. Antileishmanial and cytotoxic potential of essential oils from medicinal plants in Northern Tunisia. </w:t>
      </w:r>
      <w:r>
        <w:rPr>
          <w:rFonts w:ascii="Times New Roman" w:cs="Times New Roman" w:eastAsia="Times New Roman" w:hAnsi="Times New Roman"/>
          <w:sz w:val="20"/>
          <w:szCs w:val="20"/>
          <w:i w:val="1"/>
          <w:iCs w:val="1"/>
          <w:color w:val="auto"/>
        </w:rPr>
        <w:t>Industrial Crops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Products </w:t>
      </w:r>
      <w:r>
        <w:rPr>
          <w:rFonts w:ascii="Times New Roman" w:cs="Times New Roman" w:eastAsia="Times New Roman" w:hAnsi="Times New Roman"/>
          <w:sz w:val="20"/>
          <w:szCs w:val="20"/>
          <w:b w:val="1"/>
          <w:bCs w:val="1"/>
          <w:color w:val="auto"/>
        </w:rPr>
        <w:t>2015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77</w:t>
      </w:r>
      <w:r>
        <w:rPr>
          <w:rFonts w:ascii="Times New Roman" w:cs="Times New Roman" w:eastAsia="Times New Roman" w:hAnsi="Times New Roman"/>
          <w:sz w:val="20"/>
          <w:szCs w:val="20"/>
          <w:color w:val="auto"/>
        </w:rPr>
        <w:t xml:space="preserve">, 795-802, </w:t>
      </w:r>
      <w:hyperlink r:id="rId94">
        <w:r>
          <w:rPr>
            <w:rFonts w:ascii="Times New Roman" w:cs="Times New Roman" w:eastAsia="Times New Roman" w:hAnsi="Times New Roman"/>
            <w:sz w:val="20"/>
            <w:szCs w:val="20"/>
            <w:color w:val="auto"/>
          </w:rPr>
          <w:t>https://doi.org/10.1016/j.indcrop.2015.09.049.</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7"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de Lima, S.C.G.; Teixeira, M.J.; Lopes Júnior, J.E.G.; de Morais, S.M.; Torres, A.F.; Braga, M.A.; Nagao-Dias, A.T. </w:t>
      </w:r>
      <w:r>
        <w:rPr>
          <w:rFonts w:ascii="Times New Roman" w:cs="Times New Roman" w:eastAsia="Times New Roman" w:hAnsi="Times New Roman"/>
          <w:sz w:val="20"/>
          <w:szCs w:val="20"/>
          <w:i w:val="1"/>
          <w:iCs w:val="1"/>
          <w:color w:val="auto"/>
        </w:rPr>
        <w:t>In vitro</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in vivo</w:t>
      </w:r>
      <w:r>
        <w:rPr>
          <w:rFonts w:ascii="Times New Roman" w:cs="Times New Roman" w:eastAsia="Times New Roman" w:hAnsi="Times New Roman"/>
          <w:sz w:val="20"/>
          <w:szCs w:val="20"/>
          <w:color w:val="auto"/>
        </w:rPr>
        <w:t xml:space="preserve"> leishmanicidal activity of </w:t>
      </w:r>
      <w:r>
        <w:rPr>
          <w:rFonts w:ascii="Times New Roman" w:cs="Times New Roman" w:eastAsia="Times New Roman" w:hAnsi="Times New Roman"/>
          <w:sz w:val="20"/>
          <w:szCs w:val="20"/>
          <w:i w:val="1"/>
          <w:iCs w:val="1"/>
          <w:color w:val="auto"/>
        </w:rPr>
        <w:t>Astroniumfraxinifolium</w:t>
      </w:r>
      <w:r>
        <w:rPr>
          <w:rFonts w:ascii="Times New Roman" w:cs="Times New Roman" w:eastAsia="Times New Roman" w:hAnsi="Times New Roman"/>
          <w:sz w:val="20"/>
          <w:szCs w:val="20"/>
          <w:color w:val="auto"/>
        </w:rPr>
        <w:t xml:space="preserve"> (Schott) and </w:t>
      </w:r>
      <w:r>
        <w:rPr>
          <w:rFonts w:ascii="Times New Roman" w:cs="Times New Roman" w:eastAsia="Times New Roman" w:hAnsi="Times New Roman"/>
          <w:sz w:val="20"/>
          <w:szCs w:val="20"/>
          <w:i w:val="1"/>
          <w:iCs w:val="1"/>
          <w:color w:val="auto"/>
        </w:rPr>
        <w:t xml:space="preserve">Plectranthusamboinicus </w:t>
      </w:r>
      <w:r>
        <w:rPr>
          <w:rFonts w:ascii="Times New Roman" w:cs="Times New Roman" w:eastAsia="Times New Roman" w:hAnsi="Times New Roman"/>
          <w:sz w:val="20"/>
          <w:szCs w:val="20"/>
          <w:color w:val="auto"/>
        </w:rPr>
        <w:t>(Lour.) Spreng against Leishmania (Viannia) braziliensis.</w:t>
      </w:r>
      <w:r>
        <w:rPr>
          <w:rFonts w:ascii="Times New Roman" w:cs="Times New Roman" w:eastAsia="Times New Roman" w:hAnsi="Times New Roman"/>
          <w:sz w:val="20"/>
          <w:szCs w:val="20"/>
          <w:i w:val="1"/>
          <w:iCs w:val="1"/>
          <w:color w:val="auto"/>
        </w:rPr>
        <w:t xml:space="preserve"> BioMed research international </w:t>
      </w:r>
      <w:r>
        <w:rPr>
          <w:rFonts w:ascii="Times New Roman" w:cs="Times New Roman" w:eastAsia="Times New Roman" w:hAnsi="Times New Roman"/>
          <w:sz w:val="20"/>
          <w:szCs w:val="20"/>
          <w:b w:val="1"/>
          <w:bCs w:val="1"/>
          <w:color w:val="auto"/>
        </w:rPr>
        <w:t>2014</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2014</w:t>
      </w:r>
      <w:r>
        <w:rPr>
          <w:rFonts w:ascii="Times New Roman" w:cs="Times New Roman" w:eastAsia="Times New Roman" w:hAnsi="Times New Roman"/>
          <w:sz w:val="20"/>
          <w:szCs w:val="20"/>
          <w:color w:val="auto"/>
        </w:rPr>
        <w:t xml:space="preserve">, </w:t>
      </w:r>
      <w:hyperlink r:id="rId95">
        <w:r>
          <w:rPr>
            <w:rFonts w:ascii="Times New Roman" w:cs="Times New Roman" w:eastAsia="Times New Roman" w:hAnsi="Times New Roman"/>
            <w:sz w:val="20"/>
            <w:szCs w:val="20"/>
            <w:color w:val="auto"/>
          </w:rPr>
          <w:t>https://doi.org/10.1155/2014/848293.</w:t>
        </w:r>
      </w:hyperlink>
    </w:p>
    <w:p>
      <w:pPr>
        <w:spacing w:after="0" w:line="11" w:lineRule="exact"/>
        <w:rPr>
          <w:rFonts w:ascii="Times New Roman" w:cs="Times New Roman" w:eastAsia="Times New Roman" w:hAnsi="Times New Roman"/>
          <w:sz w:val="20"/>
          <w:szCs w:val="20"/>
          <w:i w:val="1"/>
          <w:iCs w:val="1"/>
          <w:color w:val="auto"/>
        </w:rPr>
      </w:pPr>
    </w:p>
    <w:p>
      <w:pPr>
        <w:jc w:val="both"/>
        <w:ind w:left="420" w:right="8" w:hanging="420"/>
        <w:spacing w:after="0" w:line="236" w:lineRule="auto"/>
        <w:tabs>
          <w:tab w:leader="none" w:pos="420"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Machado, M.; Dinis, A.M.; Santos-Rosa, M.; Alves, V.; Salgueiro, L.; Cavaleiro, C.; Sousa, M.C. Activity of </w:t>
      </w:r>
      <w:r>
        <w:rPr>
          <w:rFonts w:ascii="Times New Roman" w:cs="Times New Roman" w:eastAsia="Times New Roman" w:hAnsi="Times New Roman"/>
          <w:sz w:val="20"/>
          <w:szCs w:val="20"/>
          <w:i w:val="1"/>
          <w:iCs w:val="1"/>
          <w:color w:val="auto"/>
        </w:rPr>
        <w:t>Thymus capitellatus</w:t>
      </w:r>
      <w:r>
        <w:rPr>
          <w:rFonts w:ascii="Times New Roman" w:cs="Times New Roman" w:eastAsia="Times New Roman" w:hAnsi="Times New Roman"/>
          <w:sz w:val="20"/>
          <w:szCs w:val="20"/>
          <w:color w:val="auto"/>
        </w:rPr>
        <w:t xml:space="preserve"> volatile extract, 1, 8-cineole and borneol against Leishmania species. </w:t>
      </w:r>
      <w:r>
        <w:rPr>
          <w:rFonts w:ascii="Times New Roman" w:cs="Times New Roman" w:eastAsia="Times New Roman" w:hAnsi="Times New Roman"/>
          <w:sz w:val="20"/>
          <w:szCs w:val="20"/>
          <w:i w:val="1"/>
          <w:iCs w:val="1"/>
          <w:color w:val="auto"/>
        </w:rPr>
        <w:t>Veterinary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parasitology </w:t>
      </w:r>
      <w:r>
        <w:rPr>
          <w:rFonts w:ascii="Times New Roman" w:cs="Times New Roman" w:eastAsia="Times New Roman" w:hAnsi="Times New Roman"/>
          <w:sz w:val="20"/>
          <w:szCs w:val="20"/>
          <w:b w:val="1"/>
          <w:bCs w:val="1"/>
          <w:color w:val="auto"/>
        </w:rPr>
        <w:t>2000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200, </w:t>
      </w:r>
      <w:r>
        <w:rPr>
          <w:rFonts w:ascii="Times New Roman" w:cs="Times New Roman" w:eastAsia="Times New Roman" w:hAnsi="Times New Roman"/>
          <w:sz w:val="20"/>
          <w:szCs w:val="20"/>
          <w:color w:val="auto"/>
        </w:rPr>
        <w:t xml:space="preserve">39-49, </w:t>
      </w:r>
      <w:hyperlink r:id="rId96">
        <w:r>
          <w:rPr>
            <w:rFonts w:ascii="Times New Roman" w:cs="Times New Roman" w:eastAsia="Times New Roman" w:hAnsi="Times New Roman"/>
            <w:sz w:val="20"/>
            <w:szCs w:val="20"/>
            <w:color w:val="auto"/>
          </w:rPr>
          <w:t>https://doi.org/10.1016/j.vetpar.2013.11.016.</w:t>
        </w:r>
      </w:hyperlink>
    </w:p>
    <w:p>
      <w:pPr>
        <w:sectPr>
          <w:pgSz w:w="11900" w:h="16840" w:orient="portrait"/>
          <w:cols w:equalWidth="0" w:num="1">
            <w:col w:w="9028"/>
          </w:cols>
          <w:pgMar w:left="1440" w:top="729" w:right="1440" w:bottom="247"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91" w:lineRule="exact"/>
        <w:rPr>
          <w:rFonts w:ascii="Times New Roman" w:cs="Times New Roman" w:eastAsia="Times New Roman" w:hAnsi="Times New Roman"/>
          <w:sz w:val="20"/>
          <w:szCs w:val="20"/>
          <w:color w:val="auto"/>
        </w:rPr>
      </w:pPr>
    </w:p>
    <w:p>
      <w:pPr>
        <w:ind w:left="60"/>
        <w:spacing w:after="0"/>
        <w:tabs>
          <w:tab w:leader="none" w:pos="8360" w:val="left"/>
        </w:tabs>
        <w:rPr>
          <w:sz w:val="20"/>
          <w:szCs w:val="20"/>
          <w:color w:val="auto"/>
        </w:rPr>
      </w:pPr>
      <w:r>
        <w:rPr>
          <w:rFonts w:ascii="Times New Roman" w:cs="Times New Roman" w:eastAsia="Times New Roman" w:hAnsi="Times New Roman"/>
          <w:sz w:val="17"/>
          <w:szCs w:val="17"/>
          <w:color w:val="C00000"/>
        </w:rPr>
        <w:t>https://biointerfaceresearch.com/</w:t>
      </w:r>
      <w:r>
        <w:rPr>
          <w:sz w:val="20"/>
          <w:szCs w:val="20"/>
          <w:color w:val="auto"/>
        </w:rPr>
        <w:tab/>
      </w:r>
      <w:r>
        <w:rPr>
          <w:rFonts w:ascii="Times New Roman" w:cs="Times New Roman" w:eastAsia="Times New Roman" w:hAnsi="Times New Roman"/>
          <w:sz w:val="30"/>
          <w:szCs w:val="30"/>
          <w:b w:val="1"/>
          <w:bCs w:val="1"/>
          <w:color w:val="C0504D"/>
          <w:vertAlign w:val="subscript"/>
        </w:rPr>
        <w:t>7176</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5239385</wp:posOffset>
            </wp:positionH>
            <wp:positionV relativeFrom="paragraph">
              <wp:posOffset>-80645</wp:posOffset>
            </wp:positionV>
            <wp:extent cx="420370" cy="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7">
                      <a:extLst>
                        <a:ext uri="{28A0092B-C50C-407E-A947-70E740481C1C}"/>
                      </a:extLst>
                    </a:blip>
                    <a:srcRect/>
                    <a:stretch>
                      <a:fillRect/>
                    </a:stretch>
                  </pic:blipFill>
                  <pic:spPr bwMode="auto">
                    <a:xfrm>
                      <a:off x="0" y="0"/>
                      <a:ext cx="420370" cy="6350"/>
                    </a:xfrm>
                    <a:prstGeom prst="rect">
                      <a:avLst/>
                    </a:prstGeom>
                    <a:noFill/>
                  </pic:spPr>
                </pic:pic>
              </a:graphicData>
            </a:graphic>
          </wp:anchor>
        </w:drawing>
      </w:r>
    </w:p>
    <w:sectPr>
      <w:pgSz w:w="11900" w:h="16840" w:orient="portrait"/>
      <w:cols w:equalWidth="0" w:num="1">
        <w:col w:w="9028"/>
      </w:cols>
      <w:pgMar w:left="1440" w:top="729" w:right="1440" w:bottom="2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2000019F"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18"/>
    </w:lvl>
    <w:lvl w:ilvl="1">
      <w:lvlJc w:val="left"/>
      <w:lvlText w:val="%2"/>
      <w:numFmt w:val="upperLetter"/>
      <w:start w:val="1"/>
    </w:lvl>
  </w:abstractNum>
  <w:abstractNum w:abstractNumId="2">
    <w:nsid w:val="2EB141F2"/>
    <w:multiLevelType w:val="hybridMultilevel"/>
    <w:lvl w:ilvl="0">
      <w:lvlJc w:val="left"/>
      <w:lvlText w:val="[%1]"/>
      <w:numFmt w:val="decimal"/>
      <w:start w:val="53"/>
    </w:lvl>
  </w:abstractNum>
  <w:abstractNum w:abstractNumId="3">
    <w:nsid w:val="41B71EFB"/>
    <w:multiLevelType w:val="hybridMultilevel"/>
    <w:lvl w:ilvl="0">
      <w:lvlJc w:val="left"/>
      <w:lvlText w:val="%1."/>
      <w:numFmt w:val="upperLetter"/>
      <w:start w:val="12"/>
    </w:lvl>
  </w:abstractNum>
  <w:abstractNum w:abstractNumId="4">
    <w:nsid w:val="79E2A9E3"/>
    <w:multiLevelType w:val="hybridMultilevel"/>
    <w:lvl w:ilvl="0">
      <w:lvlJc w:val="left"/>
      <w:lvlText w:val="[%1]"/>
      <w:numFmt w:val="decimal"/>
      <w:start w:val="68"/>
    </w:lvl>
  </w:abstractNum>
  <w:abstractNum w:abstractNumId="5">
    <w:nsid w:val="7545E146"/>
    <w:multiLevelType w:val="hybridMultilevel"/>
    <w:lvl w:ilvl="0">
      <w:lvlJc w:val="left"/>
      <w:lvlText w:val="%1."/>
      <w:numFmt w:val="decimal"/>
      <w:start w:val="1"/>
    </w:lvl>
  </w:abstractNum>
  <w:abstractNum w:abstractNumId="6">
    <w:nsid w:val="515F007C"/>
    <w:multiLevelType w:val="hybridMultilevel"/>
    <w:lvl w:ilvl="0">
      <w:lvlJc w:val="left"/>
      <w:lvlText w:val="%1."/>
      <w:numFmt w:val="decimal"/>
      <w:start w:val="2"/>
    </w:lvl>
  </w:abstractNum>
  <w:abstractNum w:abstractNumId="7">
    <w:nsid w:val="5BD062C2"/>
    <w:multiLevelType w:val="hybridMultilevel"/>
    <w:lvl w:ilvl="0">
      <w:lvlJc w:val="left"/>
      <w:lvlText w:val="%1."/>
      <w:numFmt w:val="decimal"/>
      <w:start w:val="26"/>
    </w:lvl>
  </w:abstractNum>
  <w:abstractNum w:abstractNumId="8">
    <w:nsid w:val="12200854"/>
    <w:multiLevelType w:val="hybridMultilevel"/>
    <w:lvl w:ilvl="0">
      <w:lvlJc w:val="left"/>
      <w:lvlText w:val="%1."/>
      <w:numFmt w:val="decimal"/>
      <w:start w:val="47"/>
    </w:lvl>
  </w:abstractNum>
  <w:abstractNum w:abstractNumId="9">
    <w:nsid w:val="4DB127F8"/>
    <w:multiLevelType w:val="hybridMultilevel"/>
    <w:lvl w:ilvl="0">
      <w:lvlJc w:val="left"/>
      <w:lvlText w:val="%1."/>
      <w:numFmt w:val="decimal"/>
      <w:start w:val="6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jpe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png"/><Relationship Id="rId42" Type="http://schemas.openxmlformats.org/officeDocument/2006/relationships/image" Target="media/image32.png"/><Relationship Id="rId44" Type="http://schemas.openxmlformats.org/officeDocument/2006/relationships/image" Target="media/image33.png"/><Relationship Id="rId57" Type="http://schemas.openxmlformats.org/officeDocument/2006/relationships/image" Target="media/image34.png"/><Relationship Id="rId70" Type="http://schemas.openxmlformats.org/officeDocument/2006/relationships/image" Target="media/image35.png"/><Relationship Id="rId87" Type="http://schemas.openxmlformats.org/officeDocument/2006/relationships/image" Target="media/image36.png"/><Relationship Id="rId97" Type="http://schemas.openxmlformats.org/officeDocument/2006/relationships/image" Target="media/image37.png"/><Relationship Id="rId9" Type="http://schemas.openxmlformats.org/officeDocument/2006/relationships/hyperlink" Target="https://doi.org/10.33263/BRIAC106.71627176" TargetMode="External"/><Relationship Id="rId16" Type="http://schemas.openxmlformats.org/officeDocument/2006/relationships/hyperlink" Target="https://creativecommons.org/licenses/by/4.0/" TargetMode="External"/><Relationship Id="rId17" Type="http://schemas.openxmlformats.org/officeDocument/2006/relationships/hyperlink" Target="https://biointerfaceresearch.com/" TargetMode="External"/><Relationship Id="rId43" Type="http://schemas.openxmlformats.org/officeDocument/2006/relationships/hyperlink" Target="https://doi.org/10.1016/j.phymed.2003.10.006" TargetMode="External"/><Relationship Id="rId45" Type="http://schemas.openxmlformats.org/officeDocument/2006/relationships/hyperlink" Target="https://doi.org/10.1371/journal.pone.0035671" TargetMode="External"/><Relationship Id="rId46" Type="http://schemas.openxmlformats.org/officeDocument/2006/relationships/hyperlink" Target="https://doi.org/10.1016/j.actatropica.2011.02.007" TargetMode="External"/><Relationship Id="rId47" Type="http://schemas.openxmlformats.org/officeDocument/2006/relationships/hyperlink" Target="https://doi.org/10.1016/j.tmaid.2006.09.004" TargetMode="External"/><Relationship Id="rId48" Type="http://schemas.openxmlformats.org/officeDocument/2006/relationships/hyperlink" Target="https://doi.org/10.12980/apjtd.7.2017D7-215" TargetMode="External"/><Relationship Id="rId49" Type="http://schemas.openxmlformats.org/officeDocument/2006/relationships/hyperlink" Target="https://doi.org/10.1007/s00436-008-0943-2" TargetMode="External"/><Relationship Id="rId50" Type="http://schemas.openxmlformats.org/officeDocument/2006/relationships/hyperlink" Target="https://doi.org/10.4269/ajtmh.1989.41.687" TargetMode="External"/><Relationship Id="rId51" Type="http://schemas.openxmlformats.org/officeDocument/2006/relationships/hyperlink" Target="https://doi.org/10.1016/s0140-6736(98)10178-2" TargetMode="External"/><Relationship Id="rId52" Type="http://schemas.openxmlformats.org/officeDocument/2006/relationships/hyperlink" Target="https://doi.org/10.33263/BRIAC94.126130" TargetMode="External"/><Relationship Id="rId53" Type="http://schemas.openxmlformats.org/officeDocument/2006/relationships/hyperlink" Target="https://doi.org/10.1016/S1773-035X(06)80538-1" TargetMode="External"/><Relationship Id="rId54" Type="http://schemas.openxmlformats.org/officeDocument/2006/relationships/hyperlink" Target="https://doi.org/10.1016/j.actatropica.2013.12.018" TargetMode="External"/><Relationship Id="rId55" Type="http://schemas.openxmlformats.org/officeDocument/2006/relationships/hyperlink" Target="https://doi.org/10.1051/parasite/1991663100" TargetMode="External"/><Relationship Id="rId56" Type="http://schemas.openxmlformats.org/officeDocument/2006/relationships/hyperlink" Target="https://doi.org/10.1051/parasite/2012191081" TargetMode="External"/><Relationship Id="rId58" Type="http://schemas.openxmlformats.org/officeDocument/2006/relationships/hyperlink" Target="https://doi.org/10.1007/s13149-016-0522-1" TargetMode="External"/><Relationship Id="rId59" Type="http://schemas.openxmlformats.org/officeDocument/2006/relationships/hyperlink" Target="https://doi.org/10.1016/j.actatropica.2016.10.016" TargetMode="External"/><Relationship Id="rId60" Type="http://schemas.openxmlformats.org/officeDocument/2006/relationships/hyperlink" Target="https://doi.org/10.1007/s40257-015-0114-z" TargetMode="External"/><Relationship Id="rId61" Type="http://schemas.openxmlformats.org/officeDocument/2006/relationships/hyperlink" Target="https://doi.org/10.1186/s13071-017-2032-9" TargetMode="External"/><Relationship Id="rId62" Type="http://schemas.openxmlformats.org/officeDocument/2006/relationships/hyperlink" Target="https://doi.org/10.1016/j.actatropica.2018.03.007" TargetMode="External"/><Relationship Id="rId63" Type="http://schemas.openxmlformats.org/officeDocument/2006/relationships/hyperlink" Target="https://doi.org/10.1111/tmi.12543" TargetMode="External"/><Relationship Id="rId64" Type="http://schemas.openxmlformats.org/officeDocument/2006/relationships/hyperlink" Target="https://doi.org/10.1080/00379271.2013.808504" TargetMode="External"/><Relationship Id="rId65" Type="http://schemas.openxmlformats.org/officeDocument/2006/relationships/hyperlink" Target="https://doi.org/10.1016/j.eujim.2017.06.004" TargetMode="External"/><Relationship Id="rId66" Type="http://schemas.openxmlformats.org/officeDocument/2006/relationships/hyperlink" Target="https://doi.org/10.5530/ax.2011.4.5" TargetMode="External"/><Relationship Id="rId67" Type="http://schemas.openxmlformats.org/officeDocument/2006/relationships/hyperlink" Target="https://doi.org/10.1016/0378-8741(91)90064-k" TargetMode="External"/><Relationship Id="rId68" Type="http://schemas.openxmlformats.org/officeDocument/2006/relationships/hyperlink" Target="https://doi.org/10.1016/S0378-8741(02)00164-2" TargetMode="External"/><Relationship Id="rId69" Type="http://schemas.openxmlformats.org/officeDocument/2006/relationships/hyperlink" Target="https://doi.org/10.1016/S0378-8741(03)00012-6" TargetMode="External"/><Relationship Id="rId71" Type="http://schemas.openxmlformats.org/officeDocument/2006/relationships/hyperlink" Target="https://doi.org/10.4314/jab.v78i1.17" TargetMode="External"/><Relationship Id="rId72" Type="http://schemas.openxmlformats.org/officeDocument/2006/relationships/hyperlink" Target="https://doi.org/10.4314/jab.v81i1.8" TargetMode="External"/><Relationship Id="rId73" Type="http://schemas.openxmlformats.org/officeDocument/2006/relationships/hyperlink" Target="https://doi.org/10.1016/s0378-8741(01)00289-6" TargetMode="External"/><Relationship Id="rId74" Type="http://schemas.openxmlformats.org/officeDocument/2006/relationships/hyperlink" Target="https://doi.org/10.1016/s0048-9697(01)00801-4" TargetMode="External"/><Relationship Id="rId75" Type="http://schemas.openxmlformats.org/officeDocument/2006/relationships/hyperlink" Target="https://doi.org/10.1016/j.jep.2016.05.009" TargetMode="External"/><Relationship Id="rId76" Type="http://schemas.openxmlformats.org/officeDocument/2006/relationships/hyperlink" Target="https://doi.org/10.1016/j.sajb.2018.10.038" TargetMode="External"/><Relationship Id="rId77" Type="http://schemas.openxmlformats.org/officeDocument/2006/relationships/hyperlink" Target="https://doi.org/10.1016/j.jep.2006.09.011" TargetMode="External"/><Relationship Id="rId78" Type="http://schemas.openxmlformats.org/officeDocument/2006/relationships/hyperlink" Target="https://doi.org/10.1016/s0378-8741(97)00077-9" TargetMode="External"/><Relationship Id="rId79" Type="http://schemas.openxmlformats.org/officeDocument/2006/relationships/hyperlink" Target="https://doi.org/10.1016/j.bjbas.2017.06.003" TargetMode="External"/><Relationship Id="rId80" Type="http://schemas.openxmlformats.org/officeDocument/2006/relationships/hyperlink" Target="https://doi.org/10.9734/EJMP/2016/27891" TargetMode="External"/><Relationship Id="rId81" Type="http://schemas.openxmlformats.org/officeDocument/2006/relationships/hyperlink" Target="https://doi.org/10.9734/BMRJ/2016/28307" TargetMode="External"/><Relationship Id="rId82" Type="http://schemas.openxmlformats.org/officeDocument/2006/relationships/hyperlink" Target="https://doi.org/10.12980/apjtd.7.2017D6-462" TargetMode="External"/><Relationship Id="rId83" Type="http://schemas.openxmlformats.org/officeDocument/2006/relationships/hyperlink" Target="https://doi.org/10.1016/j.indcrop.2017.07.033" TargetMode="External"/><Relationship Id="rId84" Type="http://schemas.openxmlformats.org/officeDocument/2006/relationships/hyperlink" Target="https://doi.org/10.1016/j.indcrop.2018.11.001" TargetMode="External"/><Relationship Id="rId85" Type="http://schemas.openxmlformats.org/officeDocument/2006/relationships/hyperlink" Target="https://doi.org/10.1016/j.micpath.2017.08.015" TargetMode="External"/><Relationship Id="rId86" Type="http://schemas.openxmlformats.org/officeDocument/2006/relationships/hyperlink" Target="https://doi.org/10.1016/j.bcab.2017.10.003" TargetMode="External"/><Relationship Id="rId88" Type="http://schemas.openxmlformats.org/officeDocument/2006/relationships/hyperlink" Target="https://doi.org/10.1093/jac/44.6.791" TargetMode="External"/><Relationship Id="rId89" Type="http://schemas.openxmlformats.org/officeDocument/2006/relationships/hyperlink" Target="https://doi.org/10.1016/j.biopha.2009.02.004" TargetMode="External"/><Relationship Id="rId90" Type="http://schemas.openxmlformats.org/officeDocument/2006/relationships/hyperlink" Target="https://doi.org/10.1128/aac.49.4.1652-1655.2005" TargetMode="External"/><Relationship Id="rId91" Type="http://schemas.openxmlformats.org/officeDocument/2006/relationships/hyperlink" Target="https://doi.org/10.1016/j.bmc.2014.08.020" TargetMode="External"/><Relationship Id="rId92" Type="http://schemas.openxmlformats.org/officeDocument/2006/relationships/hyperlink" Target="https://doi.org/10.4067/s0716-97602012000400012" TargetMode="External"/><Relationship Id="rId93" Type="http://schemas.openxmlformats.org/officeDocument/2006/relationships/hyperlink" Target="https://doi.org/10.3390/molecules18055434" TargetMode="External"/><Relationship Id="rId94" Type="http://schemas.openxmlformats.org/officeDocument/2006/relationships/hyperlink" Target="https://doi.org/10.1016/j.indcrop.2015.09.049" TargetMode="External"/><Relationship Id="rId95" Type="http://schemas.openxmlformats.org/officeDocument/2006/relationships/hyperlink" Target="https://doi.org/10.1155/2014/848293" TargetMode="External"/><Relationship Id="rId96" Type="http://schemas.openxmlformats.org/officeDocument/2006/relationships/hyperlink" Target="https://doi.org/10.1016/j.vetpar.2013.11.01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2020-09-15T04:18:42Z</dcterms:created>
  <dcterms:modified xsi:type="dcterms:W3CDTF">2020-09-15T04:18:42Z</dcterms:modified>
</cp:coreProperties>
</file>