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37"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6088380</wp:posOffset>
            </wp:positionH>
            <wp:positionV relativeFrom="page">
              <wp:posOffset>423545</wp:posOffset>
            </wp:positionV>
            <wp:extent cx="473710" cy="6794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73710" cy="679450"/>
                    </a:xfrm>
                    <a:prstGeom prst="rect">
                      <a:avLst/>
                    </a:prstGeom>
                    <a:noFill/>
                  </pic:spPr>
                </pic:pic>
              </a:graphicData>
            </a:graphic>
          </wp:anchor>
        </w:drawing>
      </w:r>
    </w:p>
    <w:p>
      <w:pPr>
        <w:ind w:left="440"/>
        <w:spacing w:after="0"/>
        <w:rPr>
          <w:sz w:val="20"/>
          <w:szCs w:val="20"/>
          <w:color w:val="auto"/>
        </w:rPr>
      </w:pPr>
      <w:r>
        <w:rPr>
          <w:rFonts w:ascii="Times New Roman" w:cs="Times New Roman" w:eastAsia="Times New Roman" w:hAnsi="Times New Roman"/>
          <w:sz w:val="17"/>
          <w:szCs w:val="17"/>
          <w:b w:val="1"/>
          <w:bCs w:val="1"/>
          <w:color w:val="auto"/>
        </w:rPr>
        <w:t>Journal of Medicinal Plants and By-products (2020) 1: 9-17</w:t>
      </w:r>
    </w:p>
    <w:p>
      <w:pPr>
        <w:spacing w:after="0" w:line="112"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21"/>
          <w:szCs w:val="21"/>
          <w:b w:val="1"/>
          <w:bCs w:val="1"/>
          <w:color w:val="auto"/>
        </w:rPr>
        <w:t>Original Article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280670</wp:posOffset>
            </wp:positionH>
            <wp:positionV relativeFrom="paragraph">
              <wp:posOffset>46355</wp:posOffset>
            </wp:positionV>
            <wp:extent cx="5390515" cy="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390515" cy="8890"/>
                    </a:xfrm>
                    <a:prstGeom prst="rect">
                      <a:avLst/>
                    </a:prstGeom>
                    <a:noFill/>
                  </pic:spPr>
                </pic:pic>
              </a:graphicData>
            </a:graphic>
          </wp:anchor>
        </w:drawing>
      </w:r>
    </w:p>
    <w:p>
      <w:pPr>
        <w:spacing w:after="0" w:line="91" w:lineRule="exact"/>
        <w:rPr>
          <w:sz w:val="24"/>
          <w:szCs w:val="24"/>
          <w:color w:val="auto"/>
        </w:rPr>
      </w:pPr>
    </w:p>
    <w:p>
      <w:pPr>
        <w:jc w:val="both"/>
        <w:ind w:left="440" w:right="440"/>
        <w:spacing w:after="0" w:line="280" w:lineRule="auto"/>
        <w:rPr>
          <w:sz w:val="20"/>
          <w:szCs w:val="20"/>
          <w:color w:val="auto"/>
        </w:rPr>
      </w:pPr>
      <w:r>
        <w:rPr>
          <w:rFonts w:ascii="Times New Roman" w:cs="Times New Roman" w:eastAsia="Times New Roman" w:hAnsi="Times New Roman"/>
          <w:sz w:val="26"/>
          <w:szCs w:val="26"/>
          <w:b w:val="1"/>
          <w:bCs w:val="1"/>
          <w:color w:val="auto"/>
        </w:rPr>
        <w:t>Plant Growth, Physiological, and Biochemical Responses of Medic Savory [</w:t>
      </w:r>
      <w:r>
        <w:rPr>
          <w:rFonts w:ascii="Times New Roman" w:cs="Times New Roman" w:eastAsia="Times New Roman" w:hAnsi="Times New Roman"/>
          <w:sz w:val="26"/>
          <w:szCs w:val="26"/>
          <w:b w:val="1"/>
          <w:bCs w:val="1"/>
          <w:i w:val="1"/>
          <w:iCs w:val="1"/>
          <w:color w:val="auto"/>
        </w:rPr>
        <w:t>Satureja macrantha</w:t>
      </w:r>
      <w:r>
        <w:rPr>
          <w:rFonts w:ascii="Times New Roman" w:cs="Times New Roman" w:eastAsia="Times New Roman" w:hAnsi="Times New Roman"/>
          <w:sz w:val="26"/>
          <w:szCs w:val="26"/>
          <w:b w:val="1"/>
          <w:bCs w:val="1"/>
          <w:color w:val="auto"/>
        </w:rPr>
        <w:t xml:space="preserve"> (Makino) Kudô] to Bio -organic and Inorganic Fertilizers</w:t>
      </w:r>
    </w:p>
    <w:p>
      <w:pPr>
        <w:spacing w:after="0" w:line="248"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19"/>
          <w:szCs w:val="19"/>
          <w:b w:val="1"/>
          <w:bCs w:val="1"/>
          <w:color w:val="auto"/>
        </w:rPr>
        <w:t>Mitra Bakhtiari</w:t>
      </w:r>
      <w:r>
        <w:rPr>
          <w:rFonts w:ascii="Times New Roman" w:cs="Times New Roman" w:eastAsia="Times New Roman" w:hAnsi="Times New Roman"/>
          <w:sz w:val="24"/>
          <w:szCs w:val="24"/>
          <w:b w:val="1"/>
          <w:bCs w:val="1"/>
          <w:color w:val="auto"/>
          <w:vertAlign w:val="superscript"/>
        </w:rPr>
        <w:t>1</w:t>
      </w:r>
      <w:r>
        <w:rPr>
          <w:rFonts w:ascii="Times New Roman" w:cs="Times New Roman" w:eastAsia="Times New Roman" w:hAnsi="Times New Roman"/>
          <w:sz w:val="19"/>
          <w:szCs w:val="19"/>
          <w:b w:val="1"/>
          <w:bCs w:val="1"/>
          <w:color w:val="auto"/>
        </w:rPr>
        <w:t>, Hamid Mozafari</w:t>
      </w:r>
      <w:r>
        <w:rPr>
          <w:rFonts w:ascii="Times New Roman" w:cs="Times New Roman" w:eastAsia="Times New Roman" w:hAnsi="Times New Roman"/>
          <w:sz w:val="24"/>
          <w:szCs w:val="24"/>
          <w:b w:val="1"/>
          <w:bCs w:val="1"/>
          <w:color w:val="auto"/>
          <w:vertAlign w:val="superscript"/>
        </w:rPr>
        <w:t>1*</w:t>
      </w:r>
      <w:r>
        <w:rPr>
          <w:rFonts w:ascii="Times New Roman" w:cs="Times New Roman" w:eastAsia="Times New Roman" w:hAnsi="Times New Roman"/>
          <w:sz w:val="19"/>
          <w:szCs w:val="19"/>
          <w:b w:val="1"/>
          <w:bCs w:val="1"/>
          <w:color w:val="auto"/>
        </w:rPr>
        <w:t>, Khalil Karimzadeh Asl</w:t>
      </w:r>
      <w:r>
        <w:rPr>
          <w:rFonts w:ascii="Times New Roman" w:cs="Times New Roman" w:eastAsia="Times New Roman" w:hAnsi="Times New Roman"/>
          <w:sz w:val="24"/>
          <w:szCs w:val="24"/>
          <w:b w:val="1"/>
          <w:bCs w:val="1"/>
          <w:color w:val="auto"/>
          <w:vertAlign w:val="superscript"/>
        </w:rPr>
        <w:t>2</w:t>
      </w:r>
      <w:r>
        <w:rPr>
          <w:rFonts w:ascii="Times New Roman" w:cs="Times New Roman" w:eastAsia="Times New Roman" w:hAnsi="Times New Roman"/>
          <w:sz w:val="19"/>
          <w:szCs w:val="19"/>
          <w:b w:val="1"/>
          <w:bCs w:val="1"/>
          <w:color w:val="auto"/>
        </w:rPr>
        <w:t>, Behzad Sani</w:t>
      </w:r>
      <w:r>
        <w:rPr>
          <w:rFonts w:ascii="Times New Roman" w:cs="Times New Roman" w:eastAsia="Times New Roman" w:hAnsi="Times New Roman"/>
          <w:sz w:val="24"/>
          <w:szCs w:val="24"/>
          <w:b w:val="1"/>
          <w:bCs w:val="1"/>
          <w:color w:val="auto"/>
          <w:vertAlign w:val="superscript"/>
        </w:rPr>
        <w:t>1</w:t>
      </w:r>
      <w:r>
        <w:rPr>
          <w:rFonts w:ascii="Times New Roman" w:cs="Times New Roman" w:eastAsia="Times New Roman" w:hAnsi="Times New Roman"/>
          <w:sz w:val="19"/>
          <w:szCs w:val="19"/>
          <w:b w:val="1"/>
          <w:bCs w:val="1"/>
          <w:color w:val="auto"/>
        </w:rPr>
        <w:t xml:space="preserve"> and Mehdi Mirza</w:t>
      </w:r>
      <w:r>
        <w:rPr>
          <w:rFonts w:ascii="Times New Roman" w:cs="Times New Roman" w:eastAsia="Times New Roman" w:hAnsi="Times New Roman"/>
          <w:sz w:val="24"/>
          <w:szCs w:val="24"/>
          <w:b w:val="1"/>
          <w:bCs w:val="1"/>
          <w:color w:val="auto"/>
          <w:vertAlign w:val="superscript"/>
        </w:rPr>
        <w:t>2</w:t>
      </w:r>
    </w:p>
    <w:p>
      <w:pPr>
        <w:spacing w:after="0" w:line="229"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24"/>
          <w:szCs w:val="24"/>
          <w:i w:val="1"/>
          <w:iCs w:val="1"/>
          <w:color w:val="auto"/>
          <w:vertAlign w:val="superscript"/>
        </w:rPr>
        <w:t>1</w:t>
      </w:r>
      <w:r>
        <w:rPr>
          <w:rFonts w:ascii="Times New Roman" w:cs="Times New Roman" w:eastAsia="Times New Roman" w:hAnsi="Times New Roman"/>
          <w:sz w:val="19"/>
          <w:szCs w:val="19"/>
          <w:i w:val="1"/>
          <w:iCs w:val="1"/>
          <w:color w:val="auto"/>
        </w:rPr>
        <w:t>Department of Agronomy, Shahr-e-Qods Branch, Islamic Azad University, Tehran, Iran</w:t>
      </w:r>
    </w:p>
    <w:p>
      <w:pPr>
        <w:jc w:val="both"/>
        <w:ind w:left="440" w:right="440"/>
        <w:spacing w:after="0" w:line="219" w:lineRule="auto"/>
        <w:rPr>
          <w:sz w:val="20"/>
          <w:szCs w:val="20"/>
          <w:color w:val="auto"/>
        </w:rPr>
      </w:pPr>
      <w:r>
        <w:rPr>
          <w:rFonts w:ascii="Times New Roman" w:cs="Times New Roman" w:eastAsia="Times New Roman" w:hAnsi="Times New Roman"/>
          <w:sz w:val="24"/>
          <w:szCs w:val="24"/>
          <w:i w:val="1"/>
          <w:iCs w:val="1"/>
          <w:color w:val="auto"/>
          <w:vertAlign w:val="superscript"/>
        </w:rPr>
        <w:t>2</w:t>
      </w:r>
      <w:r>
        <w:rPr>
          <w:rFonts w:ascii="Times New Roman" w:cs="Times New Roman" w:eastAsia="Times New Roman" w:hAnsi="Times New Roman"/>
          <w:sz w:val="19"/>
          <w:szCs w:val="19"/>
          <w:i w:val="1"/>
          <w:iCs w:val="1"/>
          <w:color w:val="auto"/>
        </w:rPr>
        <w:t>Research Institute of Forests and Rangeland, Agricultural Research, Education and Extension Organization (AREEO) Tehran,Iran</w:t>
      </w:r>
    </w:p>
    <w:p>
      <w:pPr>
        <w:spacing w:after="0" w:line="290" w:lineRule="exact"/>
        <w:rPr>
          <w:sz w:val="24"/>
          <w:szCs w:val="24"/>
          <w:color w:val="auto"/>
        </w:rPr>
      </w:pPr>
    </w:p>
    <w:p>
      <w:pPr>
        <w:ind w:left="440" w:right="2400"/>
        <w:spacing w:after="0" w:line="260" w:lineRule="auto"/>
        <w:rPr>
          <w:sz w:val="20"/>
          <w:szCs w:val="20"/>
          <w:color w:val="auto"/>
        </w:rPr>
      </w:pPr>
      <w:r>
        <w:rPr>
          <w:rFonts w:ascii="Times New Roman" w:cs="Times New Roman" w:eastAsia="Times New Roman" w:hAnsi="Times New Roman"/>
          <w:sz w:val="19"/>
          <w:szCs w:val="19"/>
          <w:color w:val="auto"/>
        </w:rPr>
        <w:t>Article History: Received: 15 August 2019/Accepted in revised form: 28 January 2020 © 2012 Iranian Society of Medicinal Plants. All rights reserved.</w:t>
      </w:r>
    </w:p>
    <w:p>
      <w:pPr>
        <w:spacing w:after="0" w:line="280"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21"/>
          <w:szCs w:val="21"/>
          <w:b w:val="1"/>
          <w:bCs w:val="1"/>
          <w:color w:val="auto"/>
        </w:rPr>
        <w:t>Abstract</w:t>
      </w:r>
    </w:p>
    <w:p>
      <w:pPr>
        <w:spacing w:after="0" w:line="302" w:lineRule="exact"/>
        <w:rPr>
          <w:sz w:val="24"/>
          <w:szCs w:val="24"/>
          <w:color w:val="auto"/>
        </w:rPr>
      </w:pPr>
    </w:p>
    <w:p>
      <w:pPr>
        <w:jc w:val="both"/>
        <w:ind w:left="440" w:right="440"/>
        <w:spacing w:after="0" w:line="261" w:lineRule="auto"/>
        <w:rPr>
          <w:sz w:val="20"/>
          <w:szCs w:val="20"/>
          <w:color w:val="auto"/>
        </w:rPr>
      </w:pPr>
      <w:r>
        <w:rPr>
          <w:rFonts w:ascii="Times New Roman" w:cs="Times New Roman" w:eastAsia="Times New Roman" w:hAnsi="Times New Roman"/>
          <w:sz w:val="19"/>
          <w:szCs w:val="19"/>
          <w:color w:val="auto"/>
        </w:rPr>
        <w:t>Nowadays, the use of bio-organic compounds has been increased due to adverse effects of chemical fertilizers in production of medicinal plants. The present study was conducted to evaluate the effects of soil amendments (bio-organic and inorganic fertilizers) on plant growth, physiological and biochemical properties of medic savory [</w:t>
      </w:r>
      <w:r>
        <w:rPr>
          <w:rFonts w:ascii="Times New Roman" w:cs="Times New Roman" w:eastAsia="Times New Roman" w:hAnsi="Times New Roman"/>
          <w:sz w:val="19"/>
          <w:szCs w:val="19"/>
          <w:i w:val="1"/>
          <w:iCs w:val="1"/>
          <w:color w:val="auto"/>
        </w:rPr>
        <w:t>Satureja macrantha</w:t>
      </w:r>
      <w:r>
        <w:rPr>
          <w:rFonts w:ascii="Times New Roman" w:cs="Times New Roman" w:eastAsia="Times New Roman" w:hAnsi="Times New Roman"/>
          <w:sz w:val="19"/>
          <w:szCs w:val="19"/>
          <w:color w:val="auto"/>
        </w:rPr>
        <w:t xml:space="preserve"> (Makino) Kudô]. The experiment included nine treatments to be NPK (50:25:25 kg ha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 vermicompost (VC) (5 t ha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 NPK +VC, Thiobacillus (T), T + VC, T + sulfur (S) (250 kg ha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 T+S 500 kg ha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Glomus mosseae</w:t>
      </w:r>
      <w:r>
        <w:rPr>
          <w:rFonts w:ascii="Times New Roman" w:cs="Times New Roman" w:eastAsia="Times New Roman" w:hAnsi="Times New Roman"/>
          <w:sz w:val="19"/>
          <w:szCs w:val="19"/>
          <w:color w:val="auto"/>
        </w:rPr>
        <w:t>, and control (untreated plants). Plant height, the number of branches and crown area gradually increased with the application of soil amendments. Accordingly, the simultaneous application of VC and NPK fertilizer significantly increased the amount of these traits compared to other experimental treatments. According to the effect of combined amounts of inorganic, organic, and bio-fertilizers, it was noted that the combination of VC and NPK fertilizer gave the highest chlorophyll content. In both years, soil amendments used in our study gradually increased the total soluble sugar (TSS) and relative water content (RWC) compared to control. Higher essential oil (EO) content and yield were observed under the combination of VC and NPK in comparison toother soil amendments. Our results suggest the simultaneous application of VC and NPK to meet the optimum growth and EO yield of medic savory.</w:t>
      </w:r>
    </w:p>
    <w:p>
      <w:pPr>
        <w:spacing w:after="0" w:line="281"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19"/>
          <w:szCs w:val="19"/>
          <w:b w:val="1"/>
          <w:bCs w:val="1"/>
          <w:color w:val="auto"/>
        </w:rPr>
        <w:t>Keywords</w:t>
      </w:r>
      <w:r>
        <w:rPr>
          <w:rFonts w:ascii="Times New Roman" w:cs="Times New Roman" w:eastAsia="Times New Roman" w:hAnsi="Times New Roman"/>
          <w:sz w:val="19"/>
          <w:szCs w:val="19"/>
          <w:color w:val="auto"/>
        </w:rPr>
        <w:t>: Essential oil, Plant growth, Total soluble sugar, Vermicompost.</w:t>
      </w:r>
    </w:p>
    <w:p>
      <w:pPr>
        <w:sectPr>
          <w:pgSz w:w="12240" w:h="15840" w:orient="portrait"/>
          <w:cols w:equalWidth="0" w:num="1">
            <w:col w:w="9360"/>
          </w:cols>
          <w:pgMar w:left="1440" w:top="1440" w:right="1440" w:bottom="117" w:gutter="0" w:footer="0" w:header="0"/>
        </w:sectPr>
      </w:pPr>
    </w:p>
    <w:p>
      <w:pPr>
        <w:spacing w:after="0" w:line="295"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21"/>
          <w:szCs w:val="21"/>
          <w:b w:val="1"/>
          <w:bCs w:val="1"/>
          <w:color w:val="auto"/>
        </w:rPr>
        <w:t>Introduction</w:t>
      </w:r>
    </w:p>
    <w:p>
      <w:pPr>
        <w:spacing w:after="0" w:line="305" w:lineRule="exact"/>
        <w:rPr>
          <w:sz w:val="24"/>
          <w:szCs w:val="24"/>
          <w:color w:val="auto"/>
        </w:rPr>
      </w:pPr>
    </w:p>
    <w:p>
      <w:pPr>
        <w:jc w:val="both"/>
        <w:ind w:left="440"/>
        <w:spacing w:after="0" w:line="271" w:lineRule="auto"/>
        <w:rPr>
          <w:sz w:val="20"/>
          <w:szCs w:val="20"/>
          <w:color w:val="auto"/>
        </w:rPr>
      </w:pPr>
      <w:r>
        <w:rPr>
          <w:rFonts w:ascii="Times New Roman" w:cs="Times New Roman" w:eastAsia="Times New Roman" w:hAnsi="Times New Roman"/>
          <w:sz w:val="19"/>
          <w:szCs w:val="19"/>
          <w:i w:val="1"/>
          <w:iCs w:val="1"/>
          <w:color w:val="auto"/>
        </w:rPr>
        <w:t xml:space="preserve">Satureja </w:t>
      </w:r>
      <w:r>
        <w:rPr>
          <w:rFonts w:ascii="Times New Roman" w:cs="Times New Roman" w:eastAsia="Times New Roman" w:hAnsi="Times New Roman"/>
          <w:sz w:val="19"/>
          <w:szCs w:val="19"/>
          <w:color w:val="auto"/>
        </w:rPr>
        <w:t>is a genus of Lamiaceae family, which is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native to north Africa, southern and southeastern Europe, the middle east, and central Asia. 13 species of this genus are distributed in different regions of Iran. Medic savory [</w:t>
      </w:r>
      <w:r>
        <w:rPr>
          <w:rFonts w:ascii="Times New Roman" w:cs="Times New Roman" w:eastAsia="Times New Roman" w:hAnsi="Times New Roman"/>
          <w:sz w:val="19"/>
          <w:szCs w:val="19"/>
          <w:i w:val="1"/>
          <w:iCs w:val="1"/>
          <w:color w:val="auto"/>
        </w:rPr>
        <w:t>Satureja macrantha</w:t>
      </w:r>
      <w:r>
        <w:rPr>
          <w:rFonts w:ascii="Times New Roman" w:cs="Times New Roman" w:eastAsia="Times New Roman" w:hAnsi="Times New Roman"/>
          <w:sz w:val="19"/>
          <w:szCs w:val="19"/>
          <w:color w:val="auto"/>
        </w:rPr>
        <w:t xml:space="preserve"> (Makino) Kudô], as one of the known species of </w:t>
      </w:r>
      <w:r>
        <w:rPr>
          <w:rFonts w:ascii="Times New Roman" w:cs="Times New Roman" w:eastAsia="Times New Roman" w:hAnsi="Times New Roman"/>
          <w:sz w:val="19"/>
          <w:szCs w:val="19"/>
          <w:i w:val="1"/>
          <w:iCs w:val="1"/>
          <w:color w:val="auto"/>
        </w:rPr>
        <w:t xml:space="preserve">Satureja, </w:t>
      </w:r>
      <w:r>
        <w:rPr>
          <w:rFonts w:ascii="Times New Roman" w:cs="Times New Roman" w:eastAsia="Times New Roman" w:hAnsi="Times New Roman"/>
          <w:sz w:val="19"/>
          <w:szCs w:val="19"/>
          <w:color w:val="auto"/>
        </w:rPr>
        <w:t>grows in north-west of Iran [1,2].</w:t>
      </w:r>
    </w:p>
    <w:p>
      <w:pPr>
        <w:spacing w:after="0" w:line="15" w:lineRule="exact"/>
        <w:rPr>
          <w:sz w:val="24"/>
          <w:szCs w:val="24"/>
          <w:color w:val="auto"/>
        </w:rPr>
      </w:pPr>
    </w:p>
    <w:p>
      <w:pPr>
        <w:jc w:val="both"/>
        <w:ind w:left="440"/>
        <w:spacing w:after="0" w:line="270" w:lineRule="auto"/>
        <w:rPr>
          <w:sz w:val="20"/>
          <w:szCs w:val="20"/>
          <w:color w:val="auto"/>
        </w:rPr>
      </w:pPr>
      <w:r>
        <w:rPr>
          <w:rFonts w:ascii="Times New Roman" w:cs="Times New Roman" w:eastAsia="Times New Roman" w:hAnsi="Times New Roman"/>
          <w:sz w:val="19"/>
          <w:szCs w:val="19"/>
          <w:color w:val="auto"/>
        </w:rPr>
        <w:t xml:space="preserve">Phenols, flavonoids, anthocyanins, sterols, diterpenes, and triterpenes are the main phytochemical compounds of medic savory [1,3]. Essential oil of most </w:t>
      </w:r>
      <w:r>
        <w:rPr>
          <w:rFonts w:ascii="Times New Roman" w:cs="Times New Roman" w:eastAsia="Times New Roman" w:hAnsi="Times New Roman"/>
          <w:sz w:val="19"/>
          <w:szCs w:val="19"/>
          <w:i w:val="1"/>
          <w:iCs w:val="1"/>
          <w:color w:val="auto"/>
        </w:rPr>
        <w:t>satureja</w:t>
      </w:r>
      <w:r>
        <w:rPr>
          <w:rFonts w:ascii="Times New Roman" w:cs="Times New Roman" w:eastAsia="Times New Roman" w:hAnsi="Times New Roman"/>
          <w:sz w:val="19"/>
          <w:szCs w:val="19"/>
          <w:color w:val="auto"/>
        </w:rPr>
        <w:t xml:space="preserve"> species such asmedic savory is mainly characterized by Carvacrol and thymol [2,3].</w:t>
      </w:r>
    </w:p>
    <w:p>
      <w:pPr>
        <w:spacing w:after="0" w:line="20" w:lineRule="exact"/>
        <w:rPr>
          <w:sz w:val="24"/>
          <w:szCs w:val="24"/>
          <w:color w:val="auto"/>
        </w:rPr>
      </w:pPr>
      <w:r>
        <w:rPr>
          <w:sz w:val="24"/>
          <w:szCs w:val="24"/>
          <w:color w:val="auto"/>
        </w:rPr>
        <w:br w:type="column"/>
      </w:r>
    </w:p>
    <w:p>
      <w:pPr>
        <w:spacing w:after="0" w:line="284" w:lineRule="exact"/>
        <w:rPr>
          <w:sz w:val="24"/>
          <w:szCs w:val="24"/>
          <w:color w:val="auto"/>
        </w:rPr>
      </w:pPr>
    </w:p>
    <w:p>
      <w:pPr>
        <w:jc w:val="both"/>
        <w:ind w:right="440"/>
        <w:spacing w:after="0" w:line="288" w:lineRule="auto"/>
        <w:rPr>
          <w:sz w:val="20"/>
          <w:szCs w:val="20"/>
          <w:color w:val="auto"/>
        </w:rPr>
      </w:pPr>
      <w:r>
        <w:rPr>
          <w:rFonts w:ascii="Times New Roman" w:cs="Times New Roman" w:eastAsia="Times New Roman" w:hAnsi="Times New Roman"/>
          <w:sz w:val="18"/>
          <w:szCs w:val="18"/>
          <w:color w:val="auto"/>
        </w:rPr>
        <w:t>Nowadays, the significant increase in the world food production needs to use the high rate of chemical fertilizers. However, the adverse impacts of excessive use of chemical fertilizers in conventional agricultural practices have been well reported [4,5]. Chemical fertilizers can be dangerous for human beings through contaminating the soil and water [6]. In agro-ecosystems, the application of synthetic toxic chemical pesticides restricts the soil fertility and growth of cultivated crops [7]. In Iran, in order to compensate the deficiency of nutrients in soil, chemical fertilizers are being used in higher quantities. To minimize the accumulation of pollutants in agro-ecosystems, we should subside the use of toxic chemicals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-2893695</wp:posOffset>
            </wp:positionH>
            <wp:positionV relativeFrom="paragraph">
              <wp:posOffset>153035</wp:posOffset>
            </wp:positionV>
            <wp:extent cx="5390515" cy="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390515" cy="8890"/>
                    </a:xfrm>
                    <a:prstGeom prst="rect">
                      <a:avLst/>
                    </a:prstGeom>
                    <a:noFill/>
                  </pic:spPr>
                </pic:pic>
              </a:graphicData>
            </a:graphic>
          </wp:anchor>
        </w:drawing>
      </w:r>
    </w:p>
    <w:p>
      <w:pPr>
        <w:spacing w:after="0" w:line="227" w:lineRule="exact"/>
        <w:rPr>
          <w:sz w:val="24"/>
          <w:szCs w:val="24"/>
          <w:color w:val="auto"/>
        </w:rPr>
      </w:pPr>
    </w:p>
    <w:p>
      <w:pPr>
        <w:sectPr>
          <w:pgSz w:w="12240" w:h="15840" w:orient="portrait"/>
          <w:cols w:equalWidth="0" w:num="2">
            <w:col w:w="4340" w:space="660"/>
            <w:col w:w="4360"/>
          </w:cols>
          <w:pgMar w:left="1440" w:top="1440" w:right="1440" w:bottom="117" w:gutter="0" w:footer="0" w:header="0"/>
          <w:type w:val="continuous"/>
        </w:sectPr>
      </w:pPr>
    </w:p>
    <w:p>
      <w:pPr>
        <w:spacing w:after="0" w:line="167" w:lineRule="exact"/>
        <w:rPr>
          <w:sz w:val="24"/>
          <w:szCs w:val="24"/>
          <w:color w:val="auto"/>
        </w:rPr>
      </w:pPr>
    </w:p>
    <w:p>
      <w:pPr>
        <w:ind w:left="440"/>
        <w:spacing w:after="0"/>
        <w:rPr>
          <w:sz w:val="20"/>
          <w:szCs w:val="20"/>
          <w:color w:val="auto"/>
        </w:rPr>
      </w:pPr>
      <w:r>
        <w:rPr>
          <w:rFonts w:ascii="Symbol" w:cs="Symbol" w:eastAsia="Symbol" w:hAnsi="Symbol"/>
          <w:sz w:val="23"/>
          <w:szCs w:val="23"/>
          <w:color w:val="auto"/>
          <w:vertAlign w:val="superscript"/>
        </w:rPr>
        <w:t></w:t>
      </w:r>
      <w:r>
        <w:rPr>
          <w:rFonts w:ascii="Times New Roman" w:cs="Times New Roman" w:eastAsia="Times New Roman" w:hAnsi="Times New Roman"/>
          <w:sz w:val="16"/>
          <w:szCs w:val="16"/>
          <w:color w:val="auto"/>
        </w:rPr>
        <w:t>Corresponding author: Department of Agronomy, Shahr-e-Qods Branch, Islamic Azad University, Tehran, Iran</w:t>
      </w:r>
    </w:p>
    <w:p>
      <w:pPr>
        <w:ind w:left="440"/>
        <w:spacing w:after="0" w:line="186" w:lineRule="auto"/>
        <w:rPr>
          <w:sz w:val="20"/>
          <w:szCs w:val="20"/>
          <w:color w:val="auto"/>
        </w:rPr>
      </w:pPr>
      <w:r>
        <w:rPr>
          <w:rFonts w:ascii="Times New Roman" w:cs="Times New Roman" w:eastAsia="Times New Roman" w:hAnsi="Times New Roman"/>
          <w:sz w:val="17"/>
          <w:szCs w:val="17"/>
          <w:color w:val="auto"/>
        </w:rPr>
        <w:t>Email Address: hamidmozafari1398@gmail.com</w:t>
      </w:r>
    </w:p>
    <w:p>
      <w:pPr>
        <w:sectPr>
          <w:pgSz w:w="12240" w:h="15840" w:orient="portrait"/>
          <w:cols w:equalWidth="0" w:num="1">
            <w:col w:w="9360"/>
          </w:cols>
          <w:pgMar w:left="1440" w:top="1440" w:right="1440" w:bottom="117" w:gutter="0" w:footer="0" w:header="0"/>
          <w:type w:val="continuous"/>
        </w:sectPr>
      </w:pPr>
    </w:p>
    <w:bookmarkStart w:id="1" w:name="page2"/>
    <w:bookmarkEnd w:id="1"/>
    <w:tbl>
      <w:tblPr>
        <w:tblLayout w:type="fixed"/>
        <w:tblInd w:w="440" w:type="dxa"/>
        <w:tblCellMar>
          <w:top w:w="0" w:type="dxa"/>
          <w:left w:w="0" w:type="dxa"/>
          <w:bottom w:w="0" w:type="dxa"/>
          <w:right w:w="0" w:type="dxa"/>
        </w:tblCellMar>
      </w:tblPr>
      <w:tr>
        <w:trPr>
          <w:trHeight w:val="195"/>
        </w:trPr>
        <w:tc>
          <w:tcPr>
            <w:tcW w:w="6300" w:type="dxa"/>
            <w:vAlign w:val="bottom"/>
          </w:tcPr>
          <w:p>
            <w:pPr>
              <w:spacing w:after="0"/>
              <w:rPr>
                <w:sz w:val="20"/>
                <w:szCs w:val="20"/>
                <w:color w:val="auto"/>
              </w:rPr>
            </w:pPr>
            <w:r>
              <w:rPr>
                <w:rFonts w:ascii="Times New Roman" w:cs="Times New Roman" w:eastAsia="Times New Roman" w:hAnsi="Times New Roman"/>
                <w:sz w:val="17"/>
                <w:szCs w:val="17"/>
                <w:b w:val="1"/>
                <w:bCs w:val="1"/>
                <w:color w:val="auto"/>
              </w:rPr>
              <w:t>Journal of Medicinal Plants and By-products (2020) 1: 9-17</w:t>
            </w:r>
          </w:p>
        </w:tc>
        <w:tc>
          <w:tcPr>
            <w:tcW w:w="2160" w:type="dxa"/>
            <w:vAlign w:val="bottom"/>
          </w:tcPr>
          <w:p>
            <w:pPr>
              <w:jc w:val="right"/>
              <w:spacing w:after="0"/>
              <w:rPr>
                <w:sz w:val="20"/>
                <w:szCs w:val="20"/>
                <w:color w:val="auto"/>
              </w:rPr>
            </w:pPr>
            <w:r>
              <w:rPr>
                <w:rFonts w:ascii="Times New Roman" w:cs="Times New Roman" w:eastAsia="Times New Roman" w:hAnsi="Times New Roman"/>
                <w:sz w:val="17"/>
                <w:szCs w:val="17"/>
                <w:b w:val="1"/>
                <w:bCs w:val="1"/>
                <w:color w:val="auto"/>
              </w:rPr>
              <w:t>10</w:t>
            </w:r>
          </w:p>
        </w:tc>
      </w:tr>
    </w:tbl>
    <w:p>
      <w:pPr>
        <w:spacing w:after="0" w:line="200" w:lineRule="exact"/>
        <w:rPr>
          <w:sz w:val="20"/>
          <w:szCs w:val="20"/>
          <w:color w:val="auto"/>
        </w:rPr>
      </w:pPr>
    </w:p>
    <w:p>
      <w:pPr>
        <w:sectPr>
          <w:pgSz w:w="12240" w:h="15840" w:orient="portrait"/>
          <w:cols w:equalWidth="0" w:num="1">
            <w:col w:w="9360"/>
          </w:cols>
          <w:pgMar w:left="1440" w:top="661" w:right="1440" w:bottom="1440" w:gutter="0" w:footer="0" w:header="0"/>
        </w:sectPr>
      </w:pPr>
    </w:p>
    <w:p>
      <w:pPr>
        <w:spacing w:after="0" w:line="298" w:lineRule="exact"/>
        <w:rPr>
          <w:sz w:val="20"/>
          <w:szCs w:val="20"/>
          <w:color w:val="auto"/>
        </w:rPr>
      </w:pPr>
    </w:p>
    <w:p>
      <w:pPr>
        <w:jc w:val="both"/>
        <w:ind w:left="440"/>
        <w:spacing w:after="0" w:line="270" w:lineRule="auto"/>
        <w:rPr>
          <w:sz w:val="20"/>
          <w:szCs w:val="20"/>
          <w:color w:val="auto"/>
        </w:rPr>
      </w:pPr>
      <w:r>
        <w:rPr>
          <w:rFonts w:ascii="Times New Roman" w:cs="Times New Roman" w:eastAsia="Times New Roman" w:hAnsi="Times New Roman"/>
          <w:sz w:val="19"/>
          <w:szCs w:val="19"/>
          <w:color w:val="auto"/>
        </w:rPr>
        <w:t>especially chemical pesticides and fertilizers in agricultural process. In this regard, organic products are considered as an alternative to sustainable agriculture development. Recently in Iran, the use of eco-friendly compounds has been raised. The effect of organic inputs can grantee</w:t>
      </w:r>
    </w:p>
    <w:p>
      <w:pPr>
        <w:spacing w:after="0" w:line="17" w:lineRule="exact"/>
        <w:rPr>
          <w:sz w:val="20"/>
          <w:szCs w:val="20"/>
          <w:color w:val="auto"/>
        </w:rPr>
      </w:pPr>
    </w:p>
    <w:p>
      <w:pPr>
        <w:jc w:val="both"/>
        <w:ind w:left="440"/>
        <w:spacing w:after="0" w:line="270" w:lineRule="auto"/>
        <w:rPr>
          <w:sz w:val="20"/>
          <w:szCs w:val="20"/>
          <w:color w:val="auto"/>
        </w:rPr>
      </w:pPr>
      <w:r>
        <w:rPr>
          <w:rFonts w:ascii="Times New Roman" w:cs="Times New Roman" w:eastAsia="Times New Roman" w:hAnsi="Times New Roman"/>
          <w:sz w:val="19"/>
          <w:szCs w:val="19"/>
          <w:color w:val="auto"/>
        </w:rPr>
        <w:t>both agricultural production and nature conservation. The current approach is to find an appropriate substitute of chemical fertilizers by organic compounds that are cost-effective and eco-friendly [7].</w:t>
      </w:r>
    </w:p>
    <w:p>
      <w:pPr>
        <w:spacing w:after="0" w:line="14" w:lineRule="exact"/>
        <w:rPr>
          <w:sz w:val="20"/>
          <w:szCs w:val="20"/>
          <w:color w:val="auto"/>
        </w:rPr>
      </w:pPr>
    </w:p>
    <w:p>
      <w:pPr>
        <w:jc w:val="both"/>
        <w:ind w:left="440"/>
        <w:spacing w:after="0" w:line="272" w:lineRule="auto"/>
        <w:rPr>
          <w:sz w:val="20"/>
          <w:szCs w:val="20"/>
          <w:color w:val="auto"/>
        </w:rPr>
      </w:pPr>
      <w:r>
        <w:rPr>
          <w:rFonts w:ascii="Times New Roman" w:cs="Times New Roman" w:eastAsia="Times New Roman" w:hAnsi="Times New Roman"/>
          <w:sz w:val="19"/>
          <w:szCs w:val="19"/>
          <w:color w:val="auto"/>
        </w:rPr>
        <w:t>Biofertilizers are important components of plant nutritional management. They are cost effective, ecofriendly and renewable products for plant nutrition and soil productivity to substitute chemical fertilizers in sustainable agricultural system [8]. Biofertilizers are products containing living cells of different types of microorganisms which colonize the rhizosphere or the interior of the plant and promoteplant growth by converting nutritionally important elements such as N and P from unavailable to available form through biological process like nitrogen fixation and solubilization of rock phosphate [9]. Beneficial microorganisms in biofertilizers accelerate and improve plant growth and protect plants from pests and diseases [9].</w:t>
      </w:r>
    </w:p>
    <w:p>
      <w:pPr>
        <w:spacing w:after="0" w:line="16" w:lineRule="exact"/>
        <w:rPr>
          <w:sz w:val="20"/>
          <w:szCs w:val="20"/>
          <w:color w:val="auto"/>
        </w:rPr>
      </w:pPr>
    </w:p>
    <w:p>
      <w:pPr>
        <w:jc w:val="both"/>
        <w:ind w:left="440"/>
        <w:spacing w:after="0" w:line="269" w:lineRule="auto"/>
        <w:rPr>
          <w:sz w:val="20"/>
          <w:szCs w:val="20"/>
          <w:color w:val="auto"/>
        </w:rPr>
      </w:pPr>
      <w:r>
        <w:rPr>
          <w:rFonts w:ascii="Times New Roman" w:cs="Times New Roman" w:eastAsia="Times New Roman" w:hAnsi="Times New Roman"/>
          <w:sz w:val="19"/>
          <w:szCs w:val="19"/>
          <w:color w:val="auto"/>
        </w:rPr>
        <w:t xml:space="preserve">Inorganic and organic fertilizers can improve the quality and quantity of medicinal plants. For example, we can report the useful effect of arbuscular mycorrhizal fungi (AMF) on </w:t>
      </w:r>
      <w:r>
        <w:rPr>
          <w:rFonts w:ascii="Times New Roman" w:cs="Times New Roman" w:eastAsia="Times New Roman" w:hAnsi="Times New Roman"/>
          <w:sz w:val="19"/>
          <w:szCs w:val="19"/>
          <w:i w:val="1"/>
          <w:iCs w:val="1"/>
          <w:color w:val="auto"/>
        </w:rPr>
        <w:t>Satureja</w:t>
      </w:r>
    </w:p>
    <w:p>
      <w:pPr>
        <w:spacing w:after="0" w:line="15" w:lineRule="exact"/>
        <w:rPr>
          <w:sz w:val="20"/>
          <w:szCs w:val="20"/>
          <w:color w:val="auto"/>
        </w:rPr>
      </w:pPr>
    </w:p>
    <w:p>
      <w:pPr>
        <w:jc w:val="both"/>
        <w:ind w:left="440"/>
        <w:spacing w:after="0" w:line="273" w:lineRule="auto"/>
        <w:rPr>
          <w:sz w:val="20"/>
          <w:szCs w:val="20"/>
          <w:color w:val="auto"/>
        </w:rPr>
      </w:pPr>
      <w:r>
        <w:rPr>
          <w:rFonts w:ascii="Times New Roman" w:cs="Times New Roman" w:eastAsia="Times New Roman" w:hAnsi="Times New Roman"/>
          <w:sz w:val="19"/>
          <w:szCs w:val="19"/>
          <w:i w:val="1"/>
          <w:iCs w:val="1"/>
          <w:color w:val="auto"/>
        </w:rPr>
        <w:t xml:space="preserve">macrostema </w:t>
      </w:r>
      <w:r>
        <w:rPr>
          <w:rFonts w:ascii="Times New Roman" w:cs="Times New Roman" w:eastAsia="Times New Roman" w:hAnsi="Times New Roman"/>
          <w:sz w:val="19"/>
          <w:szCs w:val="19"/>
          <w:color w:val="auto"/>
        </w:rPr>
        <w:t>[10], and</w:t>
      </w:r>
      <w:r>
        <w:rPr>
          <w:rFonts w:ascii="Times New Roman" w:cs="Times New Roman" w:eastAsia="Times New Roman" w:hAnsi="Times New Roman"/>
          <w:sz w:val="19"/>
          <w:szCs w:val="19"/>
          <w:i w:val="1"/>
          <w:iCs w:val="1"/>
          <w:color w:val="auto"/>
        </w:rPr>
        <w:t xml:space="preserve"> Leptospermum scoparium </w:t>
      </w:r>
      <w:r>
        <w:rPr>
          <w:rFonts w:ascii="Times New Roman" w:cs="Times New Roman" w:eastAsia="Times New Roman" w:hAnsi="Times New Roman"/>
          <w:sz w:val="19"/>
          <w:szCs w:val="19"/>
          <w:color w:val="auto"/>
        </w:rPr>
        <w:t>J.R. Forst. &amp; G. Forst. [11]; the functional impact</w:t>
      </w:r>
    </w:p>
    <w:p>
      <w:pPr>
        <w:spacing w:after="0" w:line="2" w:lineRule="exact"/>
        <w:rPr>
          <w:sz w:val="20"/>
          <w:szCs w:val="20"/>
          <w:color w:val="auto"/>
        </w:rPr>
      </w:pPr>
    </w:p>
    <w:p>
      <w:pPr>
        <w:jc w:val="both"/>
        <w:ind w:left="440"/>
        <w:spacing w:after="0" w:line="271" w:lineRule="auto"/>
        <w:rPr>
          <w:sz w:val="20"/>
          <w:szCs w:val="20"/>
          <w:color w:val="auto"/>
        </w:rPr>
      </w:pPr>
      <w:r>
        <w:rPr>
          <w:rFonts w:ascii="Times New Roman" w:cs="Times New Roman" w:eastAsia="Times New Roman" w:hAnsi="Times New Roman"/>
          <w:sz w:val="19"/>
          <w:szCs w:val="19"/>
          <w:color w:val="auto"/>
        </w:rPr>
        <w:t xml:space="preserve">of vermicompost on </w:t>
      </w:r>
      <w:r>
        <w:rPr>
          <w:rFonts w:ascii="Times New Roman" w:cs="Times New Roman" w:eastAsia="Times New Roman" w:hAnsi="Times New Roman"/>
          <w:sz w:val="19"/>
          <w:szCs w:val="19"/>
          <w:i w:val="1"/>
          <w:iCs w:val="1"/>
          <w:color w:val="auto"/>
        </w:rPr>
        <w:t>Amaranthus retroflexus</w:t>
      </w:r>
      <w:r>
        <w:rPr>
          <w:rFonts w:ascii="Times New Roman" w:cs="Times New Roman" w:eastAsia="Times New Roman" w:hAnsi="Times New Roman"/>
          <w:sz w:val="19"/>
          <w:szCs w:val="19"/>
          <w:color w:val="auto"/>
        </w:rPr>
        <w:t xml:space="preserve"> L. [12], </w:t>
      </w:r>
      <w:r>
        <w:rPr>
          <w:rFonts w:ascii="Times New Roman" w:cs="Times New Roman" w:eastAsia="Times New Roman" w:hAnsi="Times New Roman"/>
          <w:sz w:val="19"/>
          <w:szCs w:val="19"/>
          <w:i w:val="1"/>
          <w:iCs w:val="1"/>
          <w:color w:val="auto"/>
        </w:rPr>
        <w:t>Drimiopsis maculata</w:t>
      </w:r>
      <w:r>
        <w:rPr>
          <w:rFonts w:ascii="Times New Roman" w:cs="Times New Roman" w:eastAsia="Times New Roman" w:hAnsi="Times New Roman"/>
          <w:sz w:val="19"/>
          <w:szCs w:val="19"/>
          <w:color w:val="auto"/>
        </w:rPr>
        <w:t xml:space="preserve"> Lindl. &amp; Paxton [13]; and the helpful reaction of NPK on </w:t>
      </w:r>
      <w:r>
        <w:rPr>
          <w:rFonts w:ascii="Times New Roman" w:cs="Times New Roman" w:eastAsia="Times New Roman" w:hAnsi="Times New Roman"/>
          <w:sz w:val="19"/>
          <w:szCs w:val="19"/>
          <w:i w:val="1"/>
          <w:iCs w:val="1"/>
          <w:color w:val="auto"/>
        </w:rPr>
        <w:t>Cucurbitapepo</w:t>
      </w:r>
      <w:r>
        <w:rPr>
          <w:rFonts w:ascii="Times New Roman" w:cs="Times New Roman" w:eastAsia="Times New Roman" w:hAnsi="Times New Roman"/>
          <w:sz w:val="19"/>
          <w:szCs w:val="19"/>
          <w:color w:val="auto"/>
        </w:rPr>
        <w:t xml:space="preserve"> L. [14]. Totally, they documented that the application of proper portion for different fertilizers, separately or in combination, can help the producers to meet the optimum production of medicinal plants.</w:t>
      </w:r>
    </w:p>
    <w:p>
      <w:pPr>
        <w:spacing w:after="0" w:line="14" w:lineRule="exact"/>
        <w:rPr>
          <w:sz w:val="20"/>
          <w:szCs w:val="20"/>
          <w:color w:val="auto"/>
        </w:rPr>
      </w:pPr>
    </w:p>
    <w:p>
      <w:pPr>
        <w:jc w:val="both"/>
        <w:ind w:left="440"/>
        <w:spacing w:after="0" w:line="271" w:lineRule="auto"/>
        <w:rPr>
          <w:sz w:val="20"/>
          <w:szCs w:val="20"/>
          <w:color w:val="auto"/>
        </w:rPr>
      </w:pPr>
      <w:r>
        <w:rPr>
          <w:rFonts w:ascii="Times New Roman" w:cs="Times New Roman" w:eastAsia="Times New Roman" w:hAnsi="Times New Roman"/>
          <w:sz w:val="19"/>
          <w:szCs w:val="19"/>
          <w:color w:val="auto"/>
        </w:rPr>
        <w:t>According to the above mentions, there is no document on the combination of these soil amendments on growth, physiology and biochemistry of medic savory</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color w:val="auto"/>
        </w:rPr>
        <w:t xml:space="preserve"> Therefore, the intentions of the study were (i) to assess the effects of NPK, vermicompost, thiobacillus, sulfur, and </w:t>
      </w:r>
      <w:r>
        <w:rPr>
          <w:rFonts w:ascii="Times New Roman" w:cs="Times New Roman" w:eastAsia="Times New Roman" w:hAnsi="Times New Roman"/>
          <w:sz w:val="19"/>
          <w:szCs w:val="19"/>
          <w:i w:val="1"/>
          <w:iCs w:val="1"/>
          <w:color w:val="auto"/>
        </w:rPr>
        <w:t>G.</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mosseae</w:t>
      </w:r>
      <w:r>
        <w:rPr>
          <w:rFonts w:ascii="Times New Roman" w:cs="Times New Roman" w:eastAsia="Times New Roman" w:hAnsi="Times New Roman"/>
          <w:sz w:val="19"/>
          <w:szCs w:val="19"/>
          <w:color w:val="auto"/>
        </w:rPr>
        <w:t>, on plant growth, (ii) to evaluate their</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effects on chlorophyll content, relative water</w:t>
      </w:r>
    </w:p>
    <w:p>
      <w:pPr>
        <w:spacing w:after="0" w:line="20" w:lineRule="exact"/>
        <w:rPr>
          <w:sz w:val="20"/>
          <w:szCs w:val="20"/>
          <w:color w:val="auto"/>
        </w:rPr>
      </w:pPr>
      <w:r>
        <w:rPr>
          <w:sz w:val="20"/>
          <w:szCs w:val="20"/>
          <w:color w:val="auto"/>
        </w:rPr>
        <w:br w:type="column"/>
      </w:r>
    </w:p>
    <w:p>
      <w:pPr>
        <w:spacing w:after="0" w:line="278" w:lineRule="exact"/>
        <w:rPr>
          <w:sz w:val="20"/>
          <w:szCs w:val="20"/>
          <w:color w:val="auto"/>
        </w:rPr>
      </w:pPr>
    </w:p>
    <w:p>
      <w:pPr>
        <w:jc w:val="both"/>
        <w:ind w:right="440"/>
        <w:spacing w:after="0" w:line="288" w:lineRule="auto"/>
        <w:rPr>
          <w:sz w:val="20"/>
          <w:szCs w:val="20"/>
          <w:color w:val="auto"/>
        </w:rPr>
      </w:pPr>
      <w:r>
        <w:rPr>
          <w:rFonts w:ascii="Times New Roman" w:cs="Times New Roman" w:eastAsia="Times New Roman" w:hAnsi="Times New Roman"/>
          <w:sz w:val="18"/>
          <w:szCs w:val="18"/>
          <w:color w:val="auto"/>
        </w:rPr>
        <w:t>content and soluble sugar, and (iii) to discover their effects on EO content and yield of medic savory.</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Material and Methods</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Experimental Site</w:t>
      </w:r>
    </w:p>
    <w:p>
      <w:pPr>
        <w:spacing w:after="0" w:line="153" w:lineRule="exact"/>
        <w:rPr>
          <w:sz w:val="20"/>
          <w:szCs w:val="20"/>
          <w:color w:val="auto"/>
        </w:rPr>
      </w:pPr>
    </w:p>
    <w:p>
      <w:pPr>
        <w:jc w:val="both"/>
        <w:ind w:right="440"/>
        <w:spacing w:after="0" w:line="260" w:lineRule="auto"/>
        <w:rPr>
          <w:sz w:val="20"/>
          <w:szCs w:val="20"/>
          <w:color w:val="auto"/>
        </w:rPr>
      </w:pPr>
      <w:r>
        <w:rPr>
          <w:rFonts w:ascii="Times New Roman" w:cs="Times New Roman" w:eastAsia="Times New Roman" w:hAnsi="Times New Roman"/>
          <w:sz w:val="19"/>
          <w:szCs w:val="19"/>
          <w:color w:val="auto"/>
        </w:rPr>
        <w:t>The present study was conducted at the experimental farm in Alborz Research Station,</w:t>
      </w:r>
    </w:p>
    <w:p>
      <w:pPr>
        <w:spacing w:after="0" w:line="25" w:lineRule="exact"/>
        <w:rPr>
          <w:sz w:val="20"/>
          <w:szCs w:val="20"/>
          <w:color w:val="auto"/>
        </w:rPr>
      </w:pPr>
    </w:p>
    <w:p>
      <w:pPr>
        <w:jc w:val="both"/>
        <w:ind w:right="440"/>
        <w:spacing w:after="0" w:line="275" w:lineRule="auto"/>
        <w:rPr>
          <w:sz w:val="20"/>
          <w:szCs w:val="20"/>
          <w:color w:val="auto"/>
        </w:rPr>
      </w:pPr>
      <w:r>
        <w:rPr>
          <w:rFonts w:ascii="Times New Roman" w:cs="Times New Roman" w:eastAsia="Times New Roman" w:hAnsi="Times New Roman"/>
          <w:sz w:val="18"/>
          <w:szCs w:val="18"/>
          <w:color w:val="auto"/>
        </w:rPr>
        <w:t>Research institute of Forests and Rangelands, Karaj (1312 m asl, 35 °48´45”N, 51 °01´30”E), Iran</w:t>
      </w:r>
    </w:p>
    <w:p>
      <w:pPr>
        <w:spacing w:after="0" w:line="2" w:lineRule="exact"/>
        <w:rPr>
          <w:sz w:val="20"/>
          <w:szCs w:val="20"/>
          <w:color w:val="auto"/>
        </w:rPr>
      </w:pPr>
    </w:p>
    <w:p>
      <w:pPr>
        <w:jc w:val="both"/>
        <w:ind w:right="440"/>
        <w:spacing w:after="0" w:line="299" w:lineRule="auto"/>
        <w:rPr>
          <w:sz w:val="20"/>
          <w:szCs w:val="20"/>
          <w:color w:val="auto"/>
        </w:rPr>
      </w:pPr>
      <w:r>
        <w:rPr>
          <w:rFonts w:ascii="Times New Roman" w:cs="Times New Roman" w:eastAsia="Times New Roman" w:hAnsi="Times New Roman"/>
          <w:sz w:val="18"/>
          <w:szCs w:val="18"/>
          <w:color w:val="auto"/>
        </w:rPr>
        <w:t>during 2017–2018. The soil of the experimental site was silt in texture, 6.7 of pH, 0.92% and organic</w:t>
      </w:r>
    </w:p>
    <w:p>
      <w:pPr>
        <w:spacing w:after="0" w:line="1" w:lineRule="exact"/>
        <w:rPr>
          <w:sz w:val="20"/>
          <w:szCs w:val="20"/>
          <w:color w:val="auto"/>
        </w:rPr>
      </w:pPr>
    </w:p>
    <w:p>
      <w:pPr>
        <w:jc w:val="both"/>
        <w:ind w:right="440"/>
        <w:spacing w:after="0" w:line="273" w:lineRule="auto"/>
        <w:rPr>
          <w:sz w:val="20"/>
          <w:szCs w:val="20"/>
          <w:color w:val="auto"/>
        </w:rPr>
      </w:pPr>
      <w:r>
        <w:rPr>
          <w:rFonts w:ascii="Times New Roman" w:cs="Times New Roman" w:eastAsia="Times New Roman" w:hAnsi="Times New Roman"/>
          <w:sz w:val="19"/>
          <w:szCs w:val="19"/>
          <w:color w:val="auto"/>
        </w:rPr>
        <w:t>carbon. During the study period mean maximum temperature fluctuated from 17.3°C to 28.2°C;</w:t>
      </w:r>
    </w:p>
    <w:p>
      <w:pPr>
        <w:spacing w:after="0" w:line="2" w:lineRule="exact"/>
        <w:rPr>
          <w:sz w:val="20"/>
          <w:szCs w:val="20"/>
          <w:color w:val="auto"/>
        </w:rPr>
      </w:pPr>
    </w:p>
    <w:p>
      <w:pPr>
        <w:jc w:val="both"/>
        <w:ind w:right="440"/>
        <w:spacing w:after="0" w:line="268" w:lineRule="auto"/>
        <w:rPr>
          <w:sz w:val="20"/>
          <w:szCs w:val="20"/>
          <w:color w:val="auto"/>
        </w:rPr>
      </w:pPr>
      <w:r>
        <w:rPr>
          <w:rFonts w:ascii="Times New Roman" w:cs="Times New Roman" w:eastAsia="Times New Roman" w:hAnsi="Times New Roman"/>
          <w:sz w:val="19"/>
          <w:szCs w:val="19"/>
          <w:color w:val="auto"/>
        </w:rPr>
        <w:t>whereas; mean minimum temperature varied from 2.6 °C to 15.4 °C. The highest precipitation occurred in March (43.2 mm) and April (39.1 mm) (Fig. 1).</w:t>
      </w:r>
    </w:p>
    <w:p>
      <w:pPr>
        <w:spacing w:after="0" w:line="12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Fertilizers and Soil Amendments Used</w:t>
      </w:r>
    </w:p>
    <w:p>
      <w:pPr>
        <w:spacing w:after="0" w:line="153" w:lineRule="exact"/>
        <w:rPr>
          <w:sz w:val="20"/>
          <w:szCs w:val="20"/>
          <w:color w:val="auto"/>
        </w:rPr>
      </w:pPr>
    </w:p>
    <w:p>
      <w:pPr>
        <w:jc w:val="both"/>
        <w:ind w:right="440"/>
        <w:spacing w:after="0" w:line="260" w:lineRule="auto"/>
        <w:rPr>
          <w:sz w:val="20"/>
          <w:szCs w:val="20"/>
          <w:color w:val="auto"/>
        </w:rPr>
      </w:pPr>
      <w:r>
        <w:rPr>
          <w:rFonts w:ascii="Times New Roman" w:cs="Times New Roman" w:eastAsia="Times New Roman" w:hAnsi="Times New Roman"/>
          <w:sz w:val="19"/>
          <w:szCs w:val="19"/>
          <w:color w:val="auto"/>
        </w:rPr>
        <w:t>The manufacturer's recommended rate of nitrogen regarding to the sand, clay and loam in the soil was</w:t>
      </w:r>
    </w:p>
    <w:p>
      <w:pPr>
        <w:spacing w:after="0" w:line="3" w:lineRule="exact"/>
        <w:rPr>
          <w:sz w:val="20"/>
          <w:szCs w:val="20"/>
          <w:color w:val="auto"/>
        </w:rPr>
      </w:pPr>
    </w:p>
    <w:p>
      <w:pPr>
        <w:jc w:val="both"/>
        <w:ind w:right="440"/>
        <w:spacing w:after="0" w:line="238" w:lineRule="auto"/>
        <w:rPr>
          <w:sz w:val="20"/>
          <w:szCs w:val="20"/>
          <w:color w:val="auto"/>
        </w:rPr>
      </w:pPr>
      <w:r>
        <w:rPr>
          <w:rFonts w:ascii="Times New Roman" w:cs="Times New Roman" w:eastAsia="Times New Roman" w:hAnsi="Times New Roman"/>
          <w:sz w:val="19"/>
          <w:szCs w:val="19"/>
          <w:color w:val="auto"/>
        </w:rPr>
        <w:t>used at a rate of 50 kg N ha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 xml:space="preserve"> applying ammonium nitrate (33.5%); phosphorus was used at a rate of</w:t>
      </w:r>
    </w:p>
    <w:p>
      <w:pPr>
        <w:spacing w:after="0"/>
        <w:tabs>
          <w:tab w:leader="none" w:pos="1120" w:val="left"/>
          <w:tab w:leader="none" w:pos="1720" w:val="left"/>
          <w:tab w:leader="none" w:pos="2520" w:val="left"/>
          <w:tab w:leader="none" w:pos="3140" w:val="left"/>
        </w:tabs>
        <w:rPr>
          <w:sz w:val="20"/>
          <w:szCs w:val="20"/>
          <w:color w:val="auto"/>
        </w:rPr>
      </w:pPr>
      <w:r>
        <w:rPr>
          <w:rFonts w:ascii="Times New Roman" w:cs="Times New Roman" w:eastAsia="Times New Roman" w:hAnsi="Times New Roman"/>
          <w:sz w:val="19"/>
          <w:szCs w:val="19"/>
          <w:color w:val="auto"/>
        </w:rPr>
        <w:t>25 kg P ha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ab/>
        <w:t>using</w:t>
        <w:tab/>
        <w:t>calcium</w:t>
        <w:tab/>
        <w:t>super</w:t>
      </w:r>
      <w:r>
        <w:rPr>
          <w:sz w:val="20"/>
          <w:szCs w:val="20"/>
          <w:color w:val="auto"/>
        </w:rPr>
        <w:tab/>
      </w:r>
      <w:r>
        <w:rPr>
          <w:rFonts w:ascii="Times New Roman" w:cs="Times New Roman" w:eastAsia="Times New Roman" w:hAnsi="Times New Roman"/>
          <w:sz w:val="18"/>
          <w:szCs w:val="18"/>
          <w:color w:val="auto"/>
        </w:rPr>
        <w:t>phosphate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(15.5%); and potassium was applied at a rate of</w:t>
      </w:r>
    </w:p>
    <w:p>
      <w:pPr>
        <w:spacing w:after="0" w:line="26" w:lineRule="exact"/>
        <w:rPr>
          <w:sz w:val="20"/>
          <w:szCs w:val="20"/>
          <w:color w:val="auto"/>
        </w:rPr>
      </w:pPr>
    </w:p>
    <w:p>
      <w:pPr>
        <w:jc w:val="both"/>
        <w:ind w:right="440" w:firstLine="7"/>
        <w:spacing w:after="0" w:line="284" w:lineRule="auto"/>
        <w:tabs>
          <w:tab w:leader="none" w:pos="235"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kg K ha</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8"/>
          <w:szCs w:val="18"/>
          <w:color w:val="auto"/>
        </w:rPr>
        <w:t xml:space="preserve"> using potassium sulphate (48% K</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O). </w:t>
      </w:r>
      <w:r>
        <w:rPr>
          <w:rFonts w:ascii="Times New Roman" w:cs="Times New Roman" w:eastAsia="Times New Roman" w:hAnsi="Times New Roman"/>
          <w:sz w:val="18"/>
          <w:szCs w:val="18"/>
          <w:i w:val="1"/>
          <w:iCs w:val="1"/>
          <w:color w:val="auto"/>
        </w:rPr>
        <w:t xml:space="preserve">G. mosseae </w:t>
      </w:r>
      <w:r>
        <w:rPr>
          <w:rFonts w:ascii="Times New Roman" w:cs="Times New Roman" w:eastAsia="Times New Roman" w:hAnsi="Times New Roman"/>
          <w:sz w:val="18"/>
          <w:szCs w:val="18"/>
          <w:color w:val="auto"/>
        </w:rPr>
        <w:t>as a species of AMF was applied in</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rhizosphere. The mycorrhizalinocula (originally isolated from the endemic AMF community of a maize farm), a combination of sterile sand, hyphae and spores of AMF (20 spores/g inoculum) and colonized fragments of root, were provided by Research Institutes of Forest and Rangelands (RIFR), Iran. To produce vermicompost (VC), a combine of distillation waste (plant-spent de-oiled herb) of aromatic grasses was composted in a VC unit for 90 days, using adultepigeic species of clitellate earth worms, </w:t>
      </w:r>
      <w:r>
        <w:rPr>
          <w:rFonts w:ascii="Times New Roman" w:cs="Times New Roman" w:eastAsia="Times New Roman" w:hAnsi="Times New Roman"/>
          <w:sz w:val="18"/>
          <w:szCs w:val="18"/>
          <w:i w:val="1"/>
          <w:iCs w:val="1"/>
          <w:color w:val="auto"/>
        </w:rPr>
        <w:t>Eudrilius eugineae</w:t>
      </w:r>
      <w:r>
        <w:rPr>
          <w:rFonts w:ascii="Times New Roman" w:cs="Times New Roman" w:eastAsia="Times New Roman" w:hAnsi="Times New Roman"/>
          <w:sz w:val="18"/>
          <w:szCs w:val="18"/>
          <w:color w:val="auto"/>
        </w:rPr>
        <w:t>. This VC combination was used as the organic manure component in the field trials. The VC included</w:t>
      </w:r>
    </w:p>
    <w:p>
      <w:pPr>
        <w:spacing w:after="0" w:line="11" w:lineRule="exact"/>
        <w:rPr>
          <w:rFonts w:ascii="Times New Roman" w:cs="Times New Roman" w:eastAsia="Times New Roman" w:hAnsi="Times New Roman"/>
          <w:sz w:val="18"/>
          <w:szCs w:val="18"/>
          <w:color w:val="auto"/>
        </w:rPr>
      </w:pPr>
    </w:p>
    <w:p>
      <w:pPr>
        <w:ind w:left="140" w:hanging="133"/>
        <w:spacing w:after="0"/>
        <w:tabs>
          <w:tab w:leader="none" w:pos="140" w:val="left"/>
        </w:tabs>
        <w:numPr>
          <w:ilvl w:val="0"/>
          <w:numId w:val="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07% N, 0.62% P and 0.73% K.</w:t>
      </w:r>
    </w:p>
    <w:p>
      <w:pPr>
        <w:spacing w:after="0" w:line="1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Experimental Details</w:t>
      </w:r>
    </w:p>
    <w:p>
      <w:pPr>
        <w:spacing w:after="0" w:line="153" w:lineRule="exact"/>
        <w:rPr>
          <w:sz w:val="20"/>
          <w:szCs w:val="20"/>
          <w:color w:val="auto"/>
        </w:rPr>
      </w:pPr>
    </w:p>
    <w:p>
      <w:pPr>
        <w:jc w:val="both"/>
        <w:ind w:right="440"/>
        <w:spacing w:after="0" w:line="261" w:lineRule="auto"/>
        <w:rPr>
          <w:sz w:val="20"/>
          <w:szCs w:val="20"/>
          <w:color w:val="auto"/>
        </w:rPr>
      </w:pPr>
      <w:r>
        <w:rPr>
          <w:rFonts w:ascii="Times New Roman" w:cs="Times New Roman" w:eastAsia="Times New Roman" w:hAnsi="Times New Roman"/>
          <w:sz w:val="19"/>
          <w:szCs w:val="19"/>
          <w:color w:val="auto"/>
        </w:rPr>
        <w:t>The experiment consisted of nine treatments as NPK (50:25:25 kg ha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 VC (5 t ha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 NPK +VC,</w:t>
      </w:r>
    </w:p>
    <w:p>
      <w:pPr>
        <w:spacing w:after="0" w:line="1" w:lineRule="exact"/>
        <w:rPr>
          <w:sz w:val="20"/>
          <w:szCs w:val="20"/>
          <w:color w:val="auto"/>
        </w:rPr>
      </w:pPr>
    </w:p>
    <w:p>
      <w:pPr>
        <w:jc w:val="both"/>
        <w:ind w:right="440"/>
        <w:spacing w:after="0" w:line="223" w:lineRule="auto"/>
        <w:rPr>
          <w:sz w:val="20"/>
          <w:szCs w:val="20"/>
          <w:color w:val="auto"/>
        </w:rPr>
      </w:pPr>
      <w:r>
        <w:rPr>
          <w:rFonts w:ascii="Times New Roman" w:cs="Times New Roman" w:eastAsia="Times New Roman" w:hAnsi="Times New Roman"/>
          <w:sz w:val="19"/>
          <w:szCs w:val="19"/>
          <w:color w:val="auto"/>
        </w:rPr>
        <w:t>Thiobacillus (T), T + VC, T + sulfur (S) (250 kg ha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 T+S 500 kg ha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G. mosseae</w:t>
      </w:r>
      <w:r>
        <w:rPr>
          <w:rFonts w:ascii="Times New Roman" w:cs="Times New Roman" w:eastAsia="Times New Roman" w:hAnsi="Times New Roman"/>
          <w:sz w:val="19"/>
          <w:szCs w:val="19"/>
          <w:color w:val="auto"/>
        </w:rPr>
        <w:t>, and control (untreated plants).</w:t>
      </w:r>
    </w:p>
    <w:p>
      <w:pPr>
        <w:sectPr>
          <w:pgSz w:w="12240" w:h="15840" w:orient="portrait"/>
          <w:cols w:equalWidth="0" w:num="2">
            <w:col w:w="4340" w:space="660"/>
            <w:col w:w="4360"/>
          </w:cols>
          <w:pgMar w:left="1440" w:top="661" w:right="1440" w:bottom="1440" w:gutter="0" w:footer="0" w:header="0"/>
          <w:type w:val="continuous"/>
        </w:sectPr>
      </w:pPr>
    </w:p>
    <w:bookmarkStart w:id="2" w:name="page3"/>
    <w:bookmarkEnd w:id="2"/>
    <w:p>
      <w:pPr>
        <w:ind w:left="440"/>
        <w:spacing w:after="0"/>
        <w:tabs>
          <w:tab w:leader="none" w:pos="7820" w:val="left"/>
        </w:tabs>
        <w:rPr>
          <w:sz w:val="20"/>
          <w:szCs w:val="20"/>
          <w:color w:val="auto"/>
        </w:rPr>
      </w:pPr>
      <w:r>
        <w:rPr>
          <w:rFonts w:ascii="Times New Roman" w:cs="Times New Roman" w:eastAsia="Times New Roman" w:hAnsi="Times New Roman"/>
          <w:sz w:val="16"/>
          <w:szCs w:val="16"/>
          <w:b w:val="1"/>
          <w:bCs w:val="1"/>
          <w:color w:val="auto"/>
        </w:rPr>
        <w:t>11</w:t>
      </w:r>
      <w:r>
        <w:rPr>
          <w:sz w:val="20"/>
          <w:szCs w:val="20"/>
          <w:color w:val="auto"/>
        </w:rPr>
        <w:tab/>
      </w:r>
      <w:r>
        <w:rPr>
          <w:rFonts w:ascii="Times New Roman" w:cs="Times New Roman" w:eastAsia="Times New Roman" w:hAnsi="Times New Roman"/>
          <w:sz w:val="16"/>
          <w:szCs w:val="16"/>
          <w:b w:val="1"/>
          <w:bCs w:val="1"/>
          <w:color w:val="auto"/>
        </w:rPr>
        <w:t xml:space="preserve">Bakhtiari </w:t>
      </w:r>
      <w:r>
        <w:rPr>
          <w:rFonts w:ascii="Times New Roman" w:cs="Times New Roman" w:eastAsia="Times New Roman" w:hAnsi="Times New Roman"/>
          <w:sz w:val="16"/>
          <w:szCs w:val="16"/>
          <w:b w:val="1"/>
          <w:bCs w:val="1"/>
          <w:i w:val="1"/>
          <w:iCs w:val="1"/>
          <w:color w:val="auto"/>
        </w:rPr>
        <w:t>et al</w:t>
      </w:r>
      <w:r>
        <w:rPr>
          <w:rFonts w:ascii="Times New Roman" w:cs="Times New Roman" w:eastAsia="Times New Roman" w:hAnsi="Times New Roman"/>
          <w:sz w:val="16"/>
          <w:szCs w:val="16"/>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321310</wp:posOffset>
            </wp:positionV>
            <wp:extent cx="5450840" cy="32404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450840" cy="3240405"/>
                    </a:xfrm>
                    <a:prstGeom prst="rect">
                      <a:avLst/>
                    </a:prstGeom>
                    <a:noFill/>
                  </pic:spPr>
                </pic:pic>
              </a:graphicData>
            </a:graphic>
          </wp:anchor>
        </w:drawing>
      </w:r>
    </w:p>
    <w:p>
      <w:pPr>
        <w:sectPr>
          <w:pgSz w:w="12240" w:h="15840" w:orient="portrait"/>
          <w:cols w:equalWidth="0" w:num="1">
            <w:col w:w="9360"/>
          </w:cols>
          <w:pgMar w:left="1440" w:top="663" w:right="1440" w:bottom="81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2660"/>
        <w:spacing w:after="0"/>
        <w:rPr>
          <w:sz w:val="20"/>
          <w:szCs w:val="20"/>
          <w:color w:val="auto"/>
        </w:rPr>
      </w:pPr>
      <w:r>
        <w:rPr>
          <w:sz w:val="1"/>
          <w:szCs w:val="1"/>
          <w:color w:val="auto"/>
        </w:rPr>
        <w:drawing>
          <wp:inline distT="0" distB="0" distL="0" distR="0">
            <wp:extent cx="280035" cy="142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80035" cy="142240"/>
                    </a:xfrm>
                    <a:prstGeom prst="rect">
                      <a:avLst/>
                    </a:prstGeom>
                    <a:noFill/>
                    <a:ln>
                      <a:noFill/>
                    </a:ln>
                  </pic:spPr>
                </pic:pic>
              </a:graphicData>
            </a:graphic>
          </wp:inline>
        </w:drawing>
      </w:r>
      <w:r>
        <w:rPr>
          <w:rFonts w:ascii="Calibri" w:cs="Calibri" w:eastAsia="Calibri" w:hAnsi="Calibri"/>
          <w:sz w:val="22"/>
          <w:szCs w:val="22"/>
          <w:color w:val="auto"/>
        </w:rPr>
        <w:t xml:space="preserve">Mean temperature   </w:t>
      </w:r>
      <w:r>
        <w:rPr>
          <w:sz w:val="1"/>
          <w:szCs w:val="1"/>
          <w:color w:val="auto"/>
        </w:rPr>
        <w:drawing>
          <wp:inline distT="0" distB="0" distL="0" distR="0">
            <wp:extent cx="281305" cy="142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81305" cy="142240"/>
                    </a:xfrm>
                    <a:prstGeom prst="rect">
                      <a:avLst/>
                    </a:prstGeom>
                    <a:noFill/>
                    <a:ln>
                      <a:noFill/>
                    </a:ln>
                  </pic:spPr>
                </pic:pic>
              </a:graphicData>
            </a:graphic>
          </wp:inline>
        </w:drawing>
      </w:r>
      <w:r>
        <w:rPr>
          <w:rFonts w:ascii="Calibri" w:cs="Calibri" w:eastAsia="Calibri" w:hAnsi="Calibri"/>
          <w:sz w:val="22"/>
          <w:szCs w:val="22"/>
          <w:color w:val="auto"/>
        </w:rPr>
        <w:t>Mean rainfall</w:t>
      </w:r>
    </w:p>
    <w:tbl>
      <w:tblPr>
        <w:tblLayout w:type="fixed"/>
        <w:tblInd w:w="660" w:type="dxa"/>
        <w:tblCellMar>
          <w:top w:w="0" w:type="dxa"/>
          <w:left w:w="0" w:type="dxa"/>
          <w:bottom w:w="0" w:type="dxa"/>
          <w:right w:w="0" w:type="dxa"/>
        </w:tblCellMar>
      </w:tblPr>
      <w:tr>
        <w:trPr>
          <w:trHeight w:val="236"/>
        </w:trPr>
        <w:tc>
          <w:tcPr>
            <w:tcW w:w="260" w:type="dxa"/>
            <w:vAlign w:val="bottom"/>
          </w:tcPr>
          <w:p>
            <w:pPr>
              <w:spacing w:after="0"/>
              <w:rPr>
                <w:sz w:val="20"/>
                <w:szCs w:val="20"/>
                <w:color w:val="auto"/>
              </w:rPr>
            </w:pPr>
          </w:p>
        </w:tc>
        <w:tc>
          <w:tcPr>
            <w:tcW w:w="300" w:type="dxa"/>
            <w:vAlign w:val="bottom"/>
          </w:tcPr>
          <w:p>
            <w:pPr>
              <w:jc w:val="right"/>
              <w:spacing w:after="0"/>
              <w:rPr>
                <w:sz w:val="20"/>
                <w:szCs w:val="20"/>
                <w:color w:val="auto"/>
              </w:rPr>
            </w:pPr>
            <w:r>
              <w:rPr>
                <w:rFonts w:ascii="Calibri" w:cs="Calibri" w:eastAsia="Calibri" w:hAnsi="Calibri"/>
                <w:sz w:val="19"/>
                <w:szCs w:val="19"/>
                <w:color w:val="auto"/>
              </w:rPr>
              <w:t>40</w:t>
            </w:r>
          </w:p>
        </w:tc>
        <w:tc>
          <w:tcPr>
            <w:tcW w:w="0" w:type="dxa"/>
            <w:vAlign w:val="bottom"/>
          </w:tcPr>
          <w:p>
            <w:pPr>
              <w:spacing w:after="0"/>
              <w:rPr>
                <w:sz w:val="1"/>
                <w:szCs w:val="1"/>
                <w:color w:val="auto"/>
              </w:rPr>
            </w:pPr>
          </w:p>
        </w:tc>
      </w:tr>
      <w:tr>
        <w:trPr>
          <w:trHeight w:val="845"/>
        </w:trPr>
        <w:tc>
          <w:tcPr>
            <w:tcW w:w="260" w:type="dxa"/>
            <w:vAlign w:val="bottom"/>
            <w:vMerge w:val="restart"/>
            <w:textDirection w:val="btLr"/>
          </w:tcPr>
          <w:p>
            <w:pPr>
              <w:spacing w:after="0"/>
              <w:rPr>
                <w:sz w:val="20"/>
                <w:szCs w:val="20"/>
                <w:color w:val="auto"/>
              </w:rPr>
            </w:pPr>
            <w:r>
              <w:rPr>
                <w:rFonts w:ascii="Times New Roman" w:cs="Times New Roman" w:eastAsia="Times New Roman" w:hAnsi="Times New Roman"/>
                <w:sz w:val="19"/>
                <w:szCs w:val="19"/>
                <w:color w:val="auto"/>
                <w:w w:val="95"/>
              </w:rPr>
              <w:t>(ºC)</w:t>
            </w:r>
          </w:p>
        </w:tc>
        <w:tc>
          <w:tcPr>
            <w:tcW w:w="300" w:type="dxa"/>
            <w:vAlign w:val="bottom"/>
          </w:tcPr>
          <w:p>
            <w:pPr>
              <w:jc w:val="right"/>
              <w:spacing w:after="0"/>
              <w:rPr>
                <w:sz w:val="20"/>
                <w:szCs w:val="20"/>
                <w:color w:val="auto"/>
              </w:rPr>
            </w:pPr>
            <w:r>
              <w:rPr>
                <w:rFonts w:ascii="Calibri" w:cs="Calibri" w:eastAsia="Calibri" w:hAnsi="Calibri"/>
                <w:sz w:val="19"/>
                <w:szCs w:val="19"/>
                <w:color w:val="auto"/>
              </w:rPr>
              <w:t>30</w:t>
            </w:r>
          </w:p>
        </w:tc>
        <w:tc>
          <w:tcPr>
            <w:tcW w:w="0" w:type="dxa"/>
            <w:vAlign w:val="bottom"/>
          </w:tcPr>
          <w:p>
            <w:pPr>
              <w:spacing w:after="0"/>
              <w:rPr>
                <w:sz w:val="1"/>
                <w:szCs w:val="1"/>
                <w:color w:val="auto"/>
              </w:rPr>
            </w:pPr>
          </w:p>
        </w:tc>
      </w:tr>
      <w:tr>
        <w:trPr>
          <w:trHeight w:val="222"/>
        </w:trPr>
        <w:tc>
          <w:tcPr>
            <w:tcW w:w="260" w:type="dxa"/>
            <w:vAlign w:val="bottom"/>
            <w:vMerge w:val="continue"/>
          </w:tcPr>
          <w:p>
            <w:pPr>
              <w:spacing w:after="0"/>
              <w:rPr>
                <w:sz w:val="19"/>
                <w:szCs w:val="19"/>
                <w:color w:val="auto"/>
              </w:rPr>
            </w:pPr>
          </w:p>
        </w:tc>
        <w:tc>
          <w:tcPr>
            <w:tcW w:w="3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67"/>
        </w:trPr>
        <w:tc>
          <w:tcPr>
            <w:tcW w:w="260" w:type="dxa"/>
            <w:vAlign w:val="bottom"/>
            <w:textDirection w:val="btLr"/>
          </w:tcPr>
          <w:p>
            <w:pPr>
              <w:spacing w:after="0"/>
              <w:rPr>
                <w:sz w:val="20"/>
                <w:szCs w:val="20"/>
                <w:color w:val="auto"/>
              </w:rPr>
            </w:pPr>
            <w:r>
              <w:rPr>
                <w:rFonts w:ascii="Times New Roman" w:cs="Times New Roman" w:eastAsia="Times New Roman" w:hAnsi="Times New Roman"/>
                <w:sz w:val="17"/>
                <w:szCs w:val="17"/>
                <w:color w:val="auto"/>
                <w:w w:val="71"/>
              </w:rPr>
              <w:t>temperature</w:t>
            </w:r>
          </w:p>
        </w:tc>
        <w:tc>
          <w:tcPr>
            <w:tcW w:w="300" w:type="dxa"/>
            <w:vAlign w:val="bottom"/>
            <w:vMerge w:val="restart"/>
          </w:tcPr>
          <w:p>
            <w:pPr>
              <w:jc w:val="right"/>
              <w:spacing w:after="0"/>
              <w:rPr>
                <w:sz w:val="20"/>
                <w:szCs w:val="20"/>
                <w:color w:val="auto"/>
              </w:rPr>
            </w:pPr>
            <w:r>
              <w:rPr>
                <w:rFonts w:ascii="Calibri" w:cs="Calibri" w:eastAsia="Calibri" w:hAnsi="Calibri"/>
                <w:sz w:val="19"/>
                <w:szCs w:val="19"/>
                <w:color w:val="auto"/>
              </w:rPr>
              <w:t>20</w:t>
            </w:r>
          </w:p>
        </w:tc>
        <w:tc>
          <w:tcPr>
            <w:tcW w:w="0" w:type="dxa"/>
            <w:vAlign w:val="bottom"/>
          </w:tcPr>
          <w:p>
            <w:pPr>
              <w:spacing w:after="0"/>
              <w:rPr>
                <w:sz w:val="1"/>
                <w:szCs w:val="1"/>
                <w:color w:val="auto"/>
              </w:rPr>
            </w:pPr>
          </w:p>
        </w:tc>
      </w:tr>
      <w:tr>
        <w:trPr>
          <w:trHeight w:val="56"/>
        </w:trPr>
        <w:tc>
          <w:tcPr>
            <w:tcW w:w="260" w:type="dxa"/>
            <w:vAlign w:val="bottom"/>
          </w:tcPr>
          <w:p>
            <w:pPr>
              <w:spacing w:after="0"/>
              <w:rPr>
                <w:sz w:val="4"/>
                <w:szCs w:val="4"/>
                <w:color w:val="auto"/>
              </w:rPr>
            </w:pPr>
          </w:p>
        </w:tc>
        <w:tc>
          <w:tcPr>
            <w:tcW w:w="3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789"/>
        </w:trPr>
        <w:tc>
          <w:tcPr>
            <w:tcW w:w="260" w:type="dxa"/>
            <w:vAlign w:val="bottom"/>
            <w:textDirection w:val="btLr"/>
          </w:tcPr>
          <w:p>
            <w:pPr>
              <w:spacing w:after="0"/>
              <w:rPr>
                <w:sz w:val="20"/>
                <w:szCs w:val="20"/>
                <w:color w:val="auto"/>
              </w:rPr>
            </w:pPr>
            <w:r>
              <w:rPr>
                <w:rFonts w:ascii="Times New Roman" w:cs="Times New Roman" w:eastAsia="Times New Roman" w:hAnsi="Times New Roman"/>
                <w:sz w:val="19"/>
                <w:szCs w:val="19"/>
                <w:color w:val="auto"/>
                <w:w w:val="97"/>
              </w:rPr>
              <w:t>monthly</w:t>
            </w:r>
          </w:p>
        </w:tc>
        <w:tc>
          <w:tcPr>
            <w:tcW w:w="300" w:type="dxa"/>
            <w:vAlign w:val="bottom"/>
            <w:vMerge w:val="restart"/>
          </w:tcPr>
          <w:p>
            <w:pPr>
              <w:jc w:val="right"/>
              <w:spacing w:after="0"/>
              <w:rPr>
                <w:sz w:val="20"/>
                <w:szCs w:val="20"/>
                <w:color w:val="auto"/>
              </w:rPr>
            </w:pPr>
            <w:r>
              <w:rPr>
                <w:rFonts w:ascii="Calibri" w:cs="Calibri" w:eastAsia="Calibri" w:hAnsi="Calibri"/>
                <w:sz w:val="19"/>
                <w:szCs w:val="19"/>
                <w:color w:val="auto"/>
              </w:rPr>
              <w:t>10</w:t>
            </w:r>
          </w:p>
        </w:tc>
        <w:tc>
          <w:tcPr>
            <w:tcW w:w="0" w:type="dxa"/>
            <w:vAlign w:val="bottom"/>
          </w:tcPr>
          <w:p>
            <w:pPr>
              <w:spacing w:after="0"/>
              <w:rPr>
                <w:sz w:val="1"/>
                <w:szCs w:val="1"/>
                <w:color w:val="auto"/>
              </w:rPr>
            </w:pPr>
          </w:p>
        </w:tc>
      </w:tr>
      <w:tr>
        <w:trPr>
          <w:trHeight w:val="56"/>
        </w:trPr>
        <w:tc>
          <w:tcPr>
            <w:tcW w:w="260" w:type="dxa"/>
            <w:vAlign w:val="bottom"/>
          </w:tcPr>
          <w:p>
            <w:pPr>
              <w:spacing w:after="0"/>
              <w:rPr>
                <w:sz w:val="4"/>
                <w:szCs w:val="4"/>
                <w:color w:val="auto"/>
              </w:rPr>
            </w:pPr>
          </w:p>
        </w:tc>
        <w:tc>
          <w:tcPr>
            <w:tcW w:w="3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845"/>
        </w:trPr>
        <w:tc>
          <w:tcPr>
            <w:tcW w:w="260" w:type="dxa"/>
            <w:vAlign w:val="bottom"/>
          </w:tcPr>
          <w:p>
            <w:pPr>
              <w:spacing w:after="0"/>
              <w:rPr>
                <w:sz w:val="24"/>
                <w:szCs w:val="24"/>
                <w:color w:val="auto"/>
              </w:rPr>
            </w:pPr>
          </w:p>
        </w:tc>
        <w:tc>
          <w:tcPr>
            <w:tcW w:w="300" w:type="dxa"/>
            <w:vAlign w:val="bottom"/>
          </w:tcPr>
          <w:p>
            <w:pPr>
              <w:jc w:val="right"/>
              <w:spacing w:after="0"/>
              <w:rPr>
                <w:sz w:val="20"/>
                <w:szCs w:val="20"/>
                <w:color w:val="auto"/>
              </w:rPr>
            </w:pPr>
            <w:r>
              <w:rPr>
                <w:rFonts w:ascii="Calibri" w:cs="Calibri" w:eastAsia="Calibri" w:hAnsi="Calibri"/>
                <w:sz w:val="19"/>
                <w:szCs w:val="19"/>
                <w:color w:val="auto"/>
              </w:rPr>
              <w:t>0</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b w:val="1"/>
          <w:bCs w:val="1"/>
          <w:color w:val="auto"/>
        </w:rPr>
        <w:t xml:space="preserve">Fig. 1 </w:t>
      </w:r>
      <w:r>
        <w:rPr>
          <w:rFonts w:ascii="Times New Roman" w:cs="Times New Roman" w:eastAsia="Times New Roman" w:hAnsi="Times New Roman"/>
          <w:sz w:val="17"/>
          <w:szCs w:val="17"/>
          <w:color w:val="auto"/>
        </w:rPr>
        <w:t>Mean temperature and rainfall in the case study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center"/>
        <w:ind w:right="1160"/>
        <w:spacing w:after="0"/>
        <w:rPr>
          <w:sz w:val="20"/>
          <w:szCs w:val="20"/>
          <w:color w:val="auto"/>
        </w:rPr>
      </w:pPr>
      <w:r>
        <w:rPr>
          <w:rFonts w:ascii="Calibri" w:cs="Calibri" w:eastAsia="Calibri" w:hAnsi="Calibri"/>
          <w:sz w:val="20"/>
          <w:szCs w:val="20"/>
          <w:color w:val="auto"/>
        </w:rPr>
        <w:t>80</w:t>
      </w:r>
    </w:p>
    <w:p>
      <w:pPr>
        <w:spacing w:after="0" w:line="200" w:lineRule="exact"/>
        <w:rPr>
          <w:sz w:val="20"/>
          <w:szCs w:val="20"/>
          <w:color w:val="auto"/>
        </w:rPr>
      </w:pPr>
    </w:p>
    <w:p>
      <w:pPr>
        <w:spacing w:after="0" w:line="363" w:lineRule="exact"/>
        <w:rPr>
          <w:sz w:val="20"/>
          <w:szCs w:val="20"/>
          <w:color w:val="auto"/>
        </w:rPr>
      </w:pPr>
    </w:p>
    <w:p>
      <w:pPr>
        <w:jc w:val="center"/>
        <w:ind w:right="1160"/>
        <w:spacing w:after="0"/>
        <w:rPr>
          <w:sz w:val="20"/>
          <w:szCs w:val="20"/>
          <w:color w:val="auto"/>
        </w:rPr>
      </w:pPr>
      <w:r>
        <w:rPr>
          <w:rFonts w:ascii="Calibri" w:cs="Calibri" w:eastAsia="Calibri" w:hAnsi="Calibri"/>
          <w:sz w:val="20"/>
          <w:szCs w:val="20"/>
          <w:color w:val="auto"/>
        </w:rPr>
        <w:t>60</w:t>
      </w:r>
    </w:p>
    <w:tbl>
      <w:tblPr>
        <w:tblLayout w:type="fixed"/>
        <w:tblInd w:w="0" w:type="dxa"/>
        <w:tblCellMar>
          <w:top w:w="0" w:type="dxa"/>
          <w:left w:w="0" w:type="dxa"/>
          <w:bottom w:w="0" w:type="dxa"/>
          <w:right w:w="0" w:type="dxa"/>
        </w:tblCellMar>
      </w:tblPr>
      <w:tr>
        <w:trPr>
          <w:trHeight w:val="415"/>
        </w:trPr>
        <w:tc>
          <w:tcPr>
            <w:tcW w:w="360" w:type="dxa"/>
            <w:vAlign w:val="bottom"/>
          </w:tcPr>
          <w:p>
            <w:pPr>
              <w:spacing w:after="0"/>
              <w:rPr>
                <w:sz w:val="24"/>
                <w:szCs w:val="24"/>
                <w:color w:val="auto"/>
              </w:rPr>
            </w:pPr>
          </w:p>
        </w:tc>
        <w:tc>
          <w:tcPr>
            <w:tcW w:w="280" w:type="dxa"/>
            <w:vAlign w:val="bottom"/>
            <w:textDirection w:val="btLr"/>
          </w:tcPr>
          <w:p>
            <w:pPr>
              <w:ind w:left="62"/>
              <w:spacing w:after="0"/>
              <w:rPr>
                <w:sz w:val="20"/>
                <w:szCs w:val="20"/>
                <w:color w:val="auto"/>
              </w:rPr>
            </w:pPr>
            <w:r>
              <w:rPr>
                <w:rFonts w:ascii="Times New Roman" w:cs="Times New Roman" w:eastAsia="Times New Roman" w:hAnsi="Times New Roman"/>
                <w:sz w:val="19"/>
                <w:szCs w:val="19"/>
                <w:color w:val="auto"/>
                <w:w w:val="99"/>
              </w:rPr>
              <w:t>(mm)</w:t>
            </w:r>
          </w:p>
        </w:tc>
      </w:tr>
      <w:tr>
        <w:trPr>
          <w:trHeight w:val="228"/>
        </w:trPr>
        <w:tc>
          <w:tcPr>
            <w:tcW w:w="360" w:type="dxa"/>
            <w:vAlign w:val="bottom"/>
          </w:tcPr>
          <w:p>
            <w:pPr>
              <w:jc w:val="right"/>
              <w:ind w:right="61"/>
              <w:spacing w:after="0" w:line="228" w:lineRule="exact"/>
              <w:rPr>
                <w:sz w:val="20"/>
                <w:szCs w:val="20"/>
                <w:color w:val="auto"/>
              </w:rPr>
            </w:pPr>
            <w:r>
              <w:rPr>
                <w:rFonts w:ascii="Calibri" w:cs="Calibri" w:eastAsia="Calibri" w:hAnsi="Calibri"/>
                <w:sz w:val="20"/>
                <w:szCs w:val="20"/>
                <w:color w:val="auto"/>
                <w:w w:val="88"/>
              </w:rPr>
              <w:t>20</w:t>
            </w:r>
          </w:p>
        </w:tc>
        <w:tc>
          <w:tcPr>
            <w:tcW w:w="280" w:type="dxa"/>
            <w:vAlign w:val="bottom"/>
            <w:textDirection w:val="btLr"/>
          </w:tcPr>
          <w:p>
            <w:pPr>
              <w:ind w:left="223"/>
              <w:spacing w:after="0"/>
              <w:rPr>
                <w:sz w:val="20"/>
                <w:szCs w:val="20"/>
                <w:color w:val="auto"/>
              </w:rPr>
            </w:pPr>
            <w:r>
              <w:rPr>
                <w:rFonts w:ascii="Times New Roman" w:cs="Times New Roman" w:eastAsia="Times New Roman" w:hAnsi="Times New Roman"/>
                <w:sz w:val="5"/>
                <w:szCs w:val="5"/>
                <w:color w:val="auto"/>
                <w:w w:val="70"/>
              </w:rPr>
              <w:t>monthlyrainfall</w:t>
            </w:r>
          </w:p>
        </w:tc>
      </w:tr>
      <w:tr>
        <w:trPr>
          <w:trHeight w:val="251"/>
        </w:trPr>
        <w:tc>
          <w:tcPr>
            <w:tcW w:w="360" w:type="dxa"/>
            <w:vAlign w:val="bottom"/>
          </w:tcPr>
          <w:p>
            <w:pPr>
              <w:jc w:val="right"/>
              <w:ind w:right="61"/>
              <w:spacing w:after="0"/>
              <w:rPr>
                <w:sz w:val="20"/>
                <w:szCs w:val="20"/>
                <w:color w:val="auto"/>
              </w:rPr>
            </w:pPr>
            <w:r>
              <w:rPr>
                <w:rFonts w:ascii="Calibri" w:cs="Calibri" w:eastAsia="Calibri" w:hAnsi="Calibri"/>
                <w:sz w:val="20"/>
                <w:szCs w:val="20"/>
                <w:color w:val="auto"/>
                <w:w w:val="88"/>
              </w:rPr>
              <w:t>40</w:t>
            </w:r>
          </w:p>
        </w:tc>
        <w:tc>
          <w:tcPr>
            <w:tcW w:w="280" w:type="dxa"/>
            <w:vAlign w:val="bottom"/>
          </w:tcPr>
          <w:p>
            <w:pPr>
              <w:spacing w:after="0"/>
              <w:rPr>
                <w:sz w:val="21"/>
                <w:szCs w:val="2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ind w:right="1260"/>
        <w:spacing w:after="0"/>
        <w:rPr>
          <w:sz w:val="20"/>
          <w:szCs w:val="20"/>
          <w:color w:val="auto"/>
        </w:rPr>
      </w:pPr>
      <w:r>
        <w:rPr>
          <w:rFonts w:ascii="Calibri" w:cs="Calibri" w:eastAsia="Calibri" w:hAnsi="Calibri"/>
          <w:sz w:val="20"/>
          <w:szCs w:val="20"/>
          <w:color w:val="auto"/>
        </w:rPr>
        <w:t>0</w:t>
      </w:r>
    </w:p>
    <w:p>
      <w:pPr>
        <w:spacing w:after="0" w:line="1566" w:lineRule="exact"/>
        <w:rPr>
          <w:sz w:val="20"/>
          <w:szCs w:val="20"/>
          <w:color w:val="auto"/>
        </w:rPr>
      </w:pPr>
    </w:p>
    <w:p>
      <w:pPr>
        <w:sectPr>
          <w:pgSz w:w="12240" w:h="15840" w:orient="portrait"/>
          <w:cols w:equalWidth="0" w:num="2">
            <w:col w:w="7260" w:space="720"/>
            <w:col w:w="1380"/>
          </w:cols>
          <w:pgMar w:left="1440" w:top="663" w:right="1440" w:bottom="816" w:gutter="0" w:footer="0" w:header="0"/>
          <w:type w:val="continuous"/>
        </w:sectPr>
      </w:pPr>
    </w:p>
    <w:p>
      <w:pPr>
        <w:spacing w:after="0" w:line="86" w:lineRule="exact"/>
        <w:rPr>
          <w:sz w:val="20"/>
          <w:szCs w:val="20"/>
          <w:color w:val="auto"/>
        </w:rPr>
      </w:pPr>
    </w:p>
    <w:p>
      <w:pPr>
        <w:jc w:val="both"/>
        <w:ind w:left="440"/>
        <w:spacing w:after="0" w:line="288" w:lineRule="auto"/>
        <w:rPr>
          <w:sz w:val="20"/>
          <w:szCs w:val="20"/>
          <w:color w:val="auto"/>
        </w:rPr>
      </w:pPr>
      <w:r>
        <w:rPr>
          <w:rFonts w:ascii="Times New Roman" w:cs="Times New Roman" w:eastAsia="Times New Roman" w:hAnsi="Times New Roman"/>
          <w:sz w:val="18"/>
          <w:szCs w:val="18"/>
          <w:color w:val="auto"/>
        </w:rPr>
        <w:t xml:space="preserve">The experiment was carried out in randomized complete block design (RCBD) with three replications during 2017 and 2018. Seeds of </w:t>
      </w:r>
      <w:r>
        <w:rPr>
          <w:rFonts w:ascii="Times New Roman" w:cs="Times New Roman" w:eastAsia="Times New Roman" w:hAnsi="Times New Roman"/>
          <w:sz w:val="18"/>
          <w:szCs w:val="18"/>
          <w:i w:val="1"/>
          <w:iCs w:val="1"/>
          <w:color w:val="auto"/>
        </w:rPr>
        <w:t>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macrantha </w:t>
      </w:r>
      <w:r>
        <w:rPr>
          <w:rFonts w:ascii="Times New Roman" w:cs="Times New Roman" w:eastAsia="Times New Roman" w:hAnsi="Times New Roman"/>
          <w:sz w:val="18"/>
          <w:szCs w:val="18"/>
          <w:color w:val="auto"/>
        </w:rPr>
        <w:t>L. were sown in the foam trays filled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with a mixture of peat moss and vermiculite (1:1 volume). Two-month seedlings were transplanted in the open field at a spacing of 50 cm (row to row)</w:t>
      </w:r>
    </w:p>
    <w:p>
      <w:pPr>
        <w:ind w:left="600" w:hanging="168"/>
        <w:spacing w:after="0" w:line="229" w:lineRule="auto"/>
        <w:tabs>
          <w:tab w:leader="none" w:pos="600"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50 cm (plant to plant) during March 2017 and</w:t>
      </w:r>
    </w:p>
    <w:p>
      <w:pPr>
        <w:spacing w:after="0" w:line="40" w:lineRule="exact"/>
        <w:rPr>
          <w:rFonts w:ascii="Times New Roman" w:cs="Times New Roman" w:eastAsia="Times New Roman" w:hAnsi="Times New Roman"/>
          <w:sz w:val="19"/>
          <w:szCs w:val="19"/>
          <w:color w:val="auto"/>
        </w:rPr>
      </w:pPr>
    </w:p>
    <w:p>
      <w:pPr>
        <w:jc w:val="both"/>
        <w:ind w:left="440"/>
        <w:spacing w:after="0" w:line="26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2018. Inorganic fertilizer (N, P, and K) were applied utilizing urea (N 50%). The crop was irrigated at 7 days interval with 50 mm irrigation water during non-rainy season.</w:t>
      </w:r>
    </w:p>
    <w:p>
      <w:pPr>
        <w:spacing w:after="0" w:line="128" w:lineRule="exact"/>
        <w:rPr>
          <w:sz w:val="20"/>
          <w:szCs w:val="20"/>
          <w:color w:val="auto"/>
        </w:rPr>
      </w:pPr>
    </w:p>
    <w:p>
      <w:pPr>
        <w:ind w:left="440"/>
        <w:spacing w:after="0" w:line="260" w:lineRule="auto"/>
        <w:rPr>
          <w:sz w:val="20"/>
          <w:szCs w:val="20"/>
          <w:color w:val="auto"/>
        </w:rPr>
      </w:pPr>
      <w:r>
        <w:rPr>
          <w:rFonts w:ascii="Times New Roman" w:cs="Times New Roman" w:eastAsia="Times New Roman" w:hAnsi="Times New Roman"/>
          <w:sz w:val="19"/>
          <w:szCs w:val="19"/>
          <w:color w:val="auto"/>
        </w:rPr>
        <w:t>Chlorophyll Content and Total Soluble Sugar (TSS)</w:t>
      </w:r>
    </w:p>
    <w:p>
      <w:pPr>
        <w:spacing w:after="0" w:line="20" w:lineRule="exact"/>
        <w:rPr>
          <w:sz w:val="20"/>
          <w:szCs w:val="20"/>
          <w:color w:val="auto"/>
        </w:rPr>
      </w:pPr>
      <w:r>
        <w:rPr>
          <w:sz w:val="20"/>
          <w:szCs w:val="20"/>
          <w:color w:val="auto"/>
        </w:rPr>
        <w:br w:type="column"/>
      </w:r>
    </w:p>
    <w:p>
      <w:pPr>
        <w:spacing w:after="0" w:line="66" w:lineRule="exact"/>
        <w:rPr>
          <w:sz w:val="20"/>
          <w:szCs w:val="20"/>
          <w:color w:val="auto"/>
        </w:rPr>
      </w:pPr>
    </w:p>
    <w:p>
      <w:pPr>
        <w:jc w:val="both"/>
        <w:ind w:right="440"/>
        <w:spacing w:after="0" w:line="266" w:lineRule="auto"/>
        <w:rPr>
          <w:sz w:val="20"/>
          <w:szCs w:val="20"/>
          <w:color w:val="auto"/>
        </w:rPr>
      </w:pPr>
      <w:r>
        <w:rPr>
          <w:rFonts w:ascii="Times New Roman" w:cs="Times New Roman" w:eastAsia="Times New Roman" w:hAnsi="Times New Roman"/>
          <w:sz w:val="19"/>
          <w:szCs w:val="19"/>
          <w:color w:val="auto"/>
        </w:rPr>
        <w:t>fresh weight, DW is the dry weight of leaves and TW is the turgid weight of leaves after soaking in water [17].</w:t>
      </w:r>
    </w:p>
    <w:p>
      <w:pPr>
        <w:spacing w:after="0" w:line="12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Essential Oil (EO) Extraction</w:t>
      </w:r>
    </w:p>
    <w:p>
      <w:pPr>
        <w:spacing w:after="0" w:line="155" w:lineRule="exact"/>
        <w:rPr>
          <w:sz w:val="20"/>
          <w:szCs w:val="20"/>
          <w:color w:val="auto"/>
        </w:rPr>
      </w:pPr>
    </w:p>
    <w:p>
      <w:pPr>
        <w:jc w:val="both"/>
        <w:ind w:right="440"/>
        <w:spacing w:after="0" w:line="261" w:lineRule="auto"/>
        <w:rPr>
          <w:sz w:val="20"/>
          <w:szCs w:val="20"/>
          <w:color w:val="auto"/>
        </w:rPr>
      </w:pPr>
      <w:r>
        <w:rPr>
          <w:rFonts w:ascii="Times New Roman" w:cs="Times New Roman" w:eastAsia="Times New Roman" w:hAnsi="Times New Roman"/>
          <w:sz w:val="19"/>
          <w:szCs w:val="19"/>
          <w:color w:val="auto"/>
        </w:rPr>
        <w:t>In order to identify the EO content, during peak flowering season, 100 g of dried aerial parts from each treatment were hydrodistilled in the Clevenger type apparatus for 3 hr. The EO content was measured and reported as v/w percentage. The EO yield (kg ha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 was measured with multiplying the EO content with the plant yield of the experimental treatments [18].</w:t>
      </w:r>
    </w:p>
    <w:p>
      <w:pPr>
        <w:spacing w:after="0" w:line="12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Statistical Analysis</w:t>
      </w:r>
    </w:p>
    <w:p>
      <w:pPr>
        <w:spacing w:after="0" w:line="152" w:lineRule="exact"/>
        <w:rPr>
          <w:sz w:val="20"/>
          <w:szCs w:val="20"/>
          <w:color w:val="auto"/>
        </w:rPr>
      </w:pPr>
    </w:p>
    <w:p>
      <w:pPr>
        <w:sectPr>
          <w:pgSz w:w="12240" w:h="15840" w:orient="portrait"/>
          <w:cols w:equalWidth="0" w:num="2">
            <w:col w:w="4340" w:space="660"/>
            <w:col w:w="4360"/>
          </w:cols>
          <w:pgMar w:left="1440" w:top="663" w:right="1440" w:bottom="816" w:gutter="0" w:footer="0" w:header="0"/>
          <w:type w:val="continuous"/>
        </w:sectPr>
      </w:pPr>
    </w:p>
    <w:p>
      <w:pPr>
        <w:spacing w:after="0" w:line="5" w:lineRule="exact"/>
        <w:rPr>
          <w:sz w:val="20"/>
          <w:szCs w:val="20"/>
          <w:color w:val="auto"/>
        </w:rPr>
      </w:pPr>
    </w:p>
    <w:p>
      <w:pPr>
        <w:jc w:val="both"/>
        <w:ind w:left="440"/>
        <w:spacing w:after="0" w:line="261" w:lineRule="auto"/>
        <w:rPr>
          <w:sz w:val="20"/>
          <w:szCs w:val="20"/>
          <w:color w:val="auto"/>
        </w:rPr>
      </w:pPr>
      <w:r>
        <w:rPr>
          <w:rFonts w:ascii="Times New Roman" w:cs="Times New Roman" w:eastAsia="Times New Roman" w:hAnsi="Times New Roman"/>
          <w:sz w:val="19"/>
          <w:szCs w:val="19"/>
          <w:color w:val="auto"/>
        </w:rPr>
        <w:t>Chlorophyll content (mg g</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 xml:space="preserve"> fresh weight of leaves) was measured through organic solvent (80% acetone) extraction method as described by Arnon [15].The supernatant was used for TSS estimation by using anthrone reagent as described by Mc Cready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[16].</w:t>
      </w:r>
    </w:p>
    <w:p>
      <w:pPr>
        <w:spacing w:after="0" w:line="12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Relative Water Content (RWC)</w:t>
      </w:r>
    </w:p>
    <w:p>
      <w:pPr>
        <w:spacing w:after="0" w:line="153" w:lineRule="exact"/>
        <w:rPr>
          <w:sz w:val="20"/>
          <w:szCs w:val="20"/>
          <w:color w:val="auto"/>
        </w:rPr>
      </w:pPr>
    </w:p>
    <w:p>
      <w:pPr>
        <w:jc w:val="both"/>
        <w:ind w:left="440"/>
        <w:spacing w:after="0" w:line="288" w:lineRule="auto"/>
        <w:rPr>
          <w:sz w:val="20"/>
          <w:szCs w:val="20"/>
          <w:color w:val="auto"/>
        </w:rPr>
      </w:pPr>
      <w:r>
        <w:rPr>
          <w:rFonts w:ascii="Times New Roman" w:cs="Times New Roman" w:eastAsia="Times New Roman" w:hAnsi="Times New Roman"/>
          <w:sz w:val="18"/>
          <w:szCs w:val="18"/>
          <w:color w:val="auto"/>
        </w:rPr>
        <w:t>To determine the RWC of leaf, some leaves of each plant were immersed for 48 hours in distilled water after being weighed. Then the leaves were dried with paper napkins and weighed. The samples were oven dried at 70°C for 48 h and their dry weight was measured. RWC was obtained according as: RWC= [(FW-DW)/ (TW-DW)], where FW is leaf</w:t>
      </w:r>
    </w:p>
    <w:p>
      <w:pPr>
        <w:spacing w:after="0" w:line="20" w:lineRule="exact"/>
        <w:rPr>
          <w:sz w:val="20"/>
          <w:szCs w:val="20"/>
          <w:color w:val="auto"/>
        </w:rPr>
      </w:pPr>
      <w:r>
        <w:rPr>
          <w:sz w:val="20"/>
          <w:szCs w:val="20"/>
          <w:color w:val="auto"/>
        </w:rPr>
        <w:br w:type="column"/>
      </w:r>
    </w:p>
    <w:p>
      <w:pPr>
        <w:jc w:val="both"/>
        <w:ind w:right="440"/>
        <w:spacing w:after="0" w:line="269" w:lineRule="auto"/>
        <w:rPr>
          <w:sz w:val="20"/>
          <w:szCs w:val="20"/>
          <w:color w:val="auto"/>
        </w:rPr>
      </w:pPr>
      <w:r>
        <w:rPr>
          <w:rFonts w:ascii="Times New Roman" w:cs="Times New Roman" w:eastAsia="Times New Roman" w:hAnsi="Times New Roman"/>
          <w:sz w:val="19"/>
          <w:szCs w:val="19"/>
          <w:color w:val="auto"/>
        </w:rPr>
        <w:t>The data (</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19"/>
          <w:szCs w:val="19"/>
          <w:color w:val="auto"/>
        </w:rPr>
        <w:t xml:space="preserve"> = 3) were subjected to one-way analysis of variance (ANOVA) and using the SAS software package for Windows (SAS, version 9.3, SAS Institute, Cary, NC). When statistical</w:t>
      </w:r>
    </w:p>
    <w:p>
      <w:pPr>
        <w:spacing w:after="0" w:line="15" w:lineRule="exact"/>
        <w:rPr>
          <w:sz w:val="20"/>
          <w:szCs w:val="20"/>
          <w:color w:val="auto"/>
        </w:rPr>
      </w:pPr>
    </w:p>
    <w:p>
      <w:pPr>
        <w:jc w:val="both"/>
        <w:ind w:right="440"/>
        <w:spacing w:after="0" w:line="278" w:lineRule="auto"/>
        <w:rPr>
          <w:sz w:val="20"/>
          <w:szCs w:val="20"/>
          <w:color w:val="auto"/>
        </w:rPr>
      </w:pPr>
      <w:r>
        <w:rPr>
          <w:rFonts w:ascii="Times New Roman" w:cs="Times New Roman" w:eastAsia="Times New Roman" w:hAnsi="Times New Roman"/>
          <w:sz w:val="19"/>
          <w:szCs w:val="19"/>
          <w:color w:val="auto"/>
        </w:rPr>
        <w:t>significance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 xml:space="preserve"> &lt; 0.05) was detected, the mean values subjected to Duncan’s multiple range tests.</w:t>
      </w: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Result and Discussion</w:t>
      </w:r>
    </w:p>
    <w:p>
      <w:pPr>
        <w:spacing w:after="0" w:line="2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Plant Growth</w:t>
      </w:r>
    </w:p>
    <w:p>
      <w:pPr>
        <w:spacing w:after="0" w:line="153" w:lineRule="exact"/>
        <w:rPr>
          <w:sz w:val="20"/>
          <w:szCs w:val="20"/>
          <w:color w:val="auto"/>
        </w:rPr>
      </w:pPr>
    </w:p>
    <w:p>
      <w:pPr>
        <w:jc w:val="both"/>
        <w:ind w:right="440"/>
        <w:spacing w:after="0" w:line="273" w:lineRule="auto"/>
        <w:rPr>
          <w:sz w:val="20"/>
          <w:szCs w:val="20"/>
          <w:color w:val="auto"/>
        </w:rPr>
      </w:pPr>
      <w:r>
        <w:rPr>
          <w:rFonts w:ascii="Times New Roman" w:cs="Times New Roman" w:eastAsia="Times New Roman" w:hAnsi="Times New Roman"/>
          <w:sz w:val="19"/>
          <w:szCs w:val="19"/>
          <w:color w:val="auto"/>
        </w:rPr>
        <w:t>Plant height was influenced by soil amendments and year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≤0.05, table 1). In first year, the</w:t>
      </w:r>
    </w:p>
    <w:p>
      <w:pPr>
        <w:spacing w:after="0" w:line="2" w:lineRule="exact"/>
        <w:rPr>
          <w:sz w:val="20"/>
          <w:szCs w:val="20"/>
          <w:color w:val="auto"/>
        </w:rPr>
      </w:pPr>
    </w:p>
    <w:p>
      <w:pPr>
        <w:jc w:val="both"/>
        <w:ind w:right="440"/>
        <w:spacing w:after="0" w:line="288" w:lineRule="auto"/>
        <w:rPr>
          <w:sz w:val="20"/>
          <w:szCs w:val="20"/>
          <w:color w:val="auto"/>
        </w:rPr>
      </w:pPr>
      <w:r>
        <w:rPr>
          <w:rFonts w:ascii="Times New Roman" w:cs="Times New Roman" w:eastAsia="Times New Roman" w:hAnsi="Times New Roman"/>
          <w:sz w:val="18"/>
          <w:szCs w:val="18"/>
          <w:color w:val="auto"/>
        </w:rPr>
        <w:t>simultaneous application of VC and NPK increased the plant height by 70% compared to control. This</w:t>
      </w:r>
    </w:p>
    <w:p>
      <w:pPr>
        <w:sectPr>
          <w:pgSz w:w="12240" w:h="15840" w:orient="portrait"/>
          <w:cols w:equalWidth="0" w:num="2">
            <w:col w:w="4340" w:space="660"/>
            <w:col w:w="4360"/>
          </w:cols>
          <w:pgMar w:left="1440" w:top="663" w:right="1440" w:bottom="816" w:gutter="0" w:footer="0" w:header="0"/>
          <w:type w:val="continuous"/>
        </w:sectPr>
      </w:pPr>
    </w:p>
    <w:bookmarkStart w:id="3" w:name="page4"/>
    <w:bookmarkEnd w:id="3"/>
    <w:tbl>
      <w:tblPr>
        <w:tblLayout w:type="fixed"/>
        <w:tblInd w:w="440" w:type="dxa"/>
        <w:tblCellMar>
          <w:top w:w="0" w:type="dxa"/>
          <w:left w:w="0" w:type="dxa"/>
          <w:bottom w:w="0" w:type="dxa"/>
          <w:right w:w="0" w:type="dxa"/>
        </w:tblCellMar>
      </w:tblPr>
      <w:tr>
        <w:trPr>
          <w:trHeight w:val="195"/>
        </w:trPr>
        <w:tc>
          <w:tcPr>
            <w:tcW w:w="6300" w:type="dxa"/>
            <w:vAlign w:val="bottom"/>
          </w:tcPr>
          <w:p>
            <w:pPr>
              <w:spacing w:after="0"/>
              <w:rPr>
                <w:sz w:val="20"/>
                <w:szCs w:val="20"/>
                <w:color w:val="auto"/>
              </w:rPr>
            </w:pPr>
            <w:r>
              <w:rPr>
                <w:rFonts w:ascii="Times New Roman" w:cs="Times New Roman" w:eastAsia="Times New Roman" w:hAnsi="Times New Roman"/>
                <w:sz w:val="17"/>
                <w:szCs w:val="17"/>
                <w:b w:val="1"/>
                <w:bCs w:val="1"/>
                <w:color w:val="auto"/>
              </w:rPr>
              <w:t>Journal of Medicinal Plants and By-products (2020) 1: 9-17</w:t>
            </w:r>
          </w:p>
        </w:tc>
        <w:tc>
          <w:tcPr>
            <w:tcW w:w="2160" w:type="dxa"/>
            <w:vAlign w:val="bottom"/>
          </w:tcPr>
          <w:p>
            <w:pPr>
              <w:jc w:val="right"/>
              <w:spacing w:after="0"/>
              <w:rPr>
                <w:sz w:val="20"/>
                <w:szCs w:val="20"/>
                <w:color w:val="auto"/>
              </w:rPr>
            </w:pPr>
            <w:r>
              <w:rPr>
                <w:rFonts w:ascii="Times New Roman" w:cs="Times New Roman" w:eastAsia="Times New Roman" w:hAnsi="Times New Roman"/>
                <w:sz w:val="17"/>
                <w:szCs w:val="17"/>
                <w:b w:val="1"/>
                <w:bCs w:val="1"/>
                <w:color w:val="auto"/>
              </w:rPr>
              <w:t>12</w:t>
            </w:r>
          </w:p>
        </w:tc>
      </w:tr>
    </w:tbl>
    <w:p>
      <w:pPr>
        <w:spacing w:after="0" w:line="200" w:lineRule="exact"/>
        <w:rPr>
          <w:sz w:val="20"/>
          <w:szCs w:val="20"/>
          <w:color w:val="auto"/>
        </w:rPr>
      </w:pPr>
    </w:p>
    <w:p>
      <w:pPr>
        <w:sectPr>
          <w:pgSz w:w="12240" w:h="15840" w:orient="portrait"/>
          <w:cols w:equalWidth="0" w:num="1">
            <w:col w:w="9360"/>
          </w:cols>
          <w:pgMar w:left="1440" w:top="661" w:right="1440" w:bottom="1006" w:gutter="0" w:footer="0" w:header="0"/>
        </w:sectPr>
      </w:pPr>
    </w:p>
    <w:p>
      <w:pPr>
        <w:spacing w:after="0" w:line="298" w:lineRule="exact"/>
        <w:rPr>
          <w:sz w:val="20"/>
          <w:szCs w:val="20"/>
          <w:color w:val="auto"/>
        </w:rPr>
      </w:pPr>
    </w:p>
    <w:p>
      <w:pPr>
        <w:jc w:val="both"/>
        <w:ind w:left="440"/>
        <w:spacing w:after="0" w:line="270" w:lineRule="auto"/>
        <w:rPr>
          <w:sz w:val="20"/>
          <w:szCs w:val="20"/>
          <w:color w:val="auto"/>
        </w:rPr>
      </w:pPr>
      <w:r>
        <w:rPr>
          <w:rFonts w:ascii="Times New Roman" w:cs="Times New Roman" w:eastAsia="Times New Roman" w:hAnsi="Times New Roman"/>
          <w:sz w:val="19"/>
          <w:szCs w:val="19"/>
          <w:color w:val="auto"/>
        </w:rPr>
        <w:t>increase for NPK and VC was 28% and 44%, respectively. In second year, the plant height significantly increased with the simultaneous use of VC and NPK as 1.07 fold compared to control (table 2). The number of branch per plant was</w:t>
      </w:r>
    </w:p>
    <w:p>
      <w:pPr>
        <w:spacing w:after="0" w:line="14" w:lineRule="exact"/>
        <w:rPr>
          <w:sz w:val="20"/>
          <w:szCs w:val="20"/>
          <w:color w:val="auto"/>
        </w:rPr>
      </w:pPr>
    </w:p>
    <w:p>
      <w:pPr>
        <w:jc w:val="both"/>
        <w:ind w:left="440"/>
        <w:spacing w:after="0" w:line="287" w:lineRule="auto"/>
        <w:rPr>
          <w:sz w:val="20"/>
          <w:szCs w:val="20"/>
          <w:color w:val="auto"/>
        </w:rPr>
      </w:pPr>
      <w:r>
        <w:rPr>
          <w:rFonts w:ascii="Times New Roman" w:cs="Times New Roman" w:eastAsia="Times New Roman" w:hAnsi="Times New Roman"/>
          <w:sz w:val="18"/>
          <w:szCs w:val="18"/>
          <w:color w:val="auto"/>
        </w:rPr>
        <w:t>significantly affected by year, soil amendment and the interaction of year and soil application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≤0.05,</w:t>
      </w:r>
    </w:p>
    <w:p>
      <w:pPr>
        <w:spacing w:after="0" w:line="1" w:lineRule="exact"/>
        <w:rPr>
          <w:sz w:val="20"/>
          <w:szCs w:val="20"/>
          <w:color w:val="auto"/>
        </w:rPr>
      </w:pPr>
    </w:p>
    <w:p>
      <w:pPr>
        <w:jc w:val="both"/>
        <w:ind w:left="440"/>
        <w:spacing w:after="0" w:line="270" w:lineRule="auto"/>
        <w:rPr>
          <w:sz w:val="20"/>
          <w:szCs w:val="20"/>
          <w:color w:val="auto"/>
        </w:rPr>
      </w:pPr>
      <w:r>
        <w:rPr>
          <w:rFonts w:ascii="Times New Roman" w:cs="Times New Roman" w:eastAsia="Times New Roman" w:hAnsi="Times New Roman"/>
          <w:sz w:val="19"/>
          <w:szCs w:val="19"/>
          <w:color w:val="auto"/>
        </w:rPr>
        <w:t>table 1). The maximum branches per plant were found in the NPK and VC application in second year to be 27 branches. In contrast the minimum branches per plant were observed in control in first year as 5 branches (Table 2). Crown area was</w:t>
      </w:r>
    </w:p>
    <w:p>
      <w:pPr>
        <w:spacing w:after="0" w:line="14" w:lineRule="exact"/>
        <w:rPr>
          <w:sz w:val="20"/>
          <w:szCs w:val="20"/>
          <w:color w:val="auto"/>
        </w:rPr>
      </w:pPr>
    </w:p>
    <w:p>
      <w:pPr>
        <w:jc w:val="both"/>
        <w:ind w:left="440"/>
        <w:spacing w:after="0" w:line="289" w:lineRule="auto"/>
        <w:rPr>
          <w:sz w:val="20"/>
          <w:szCs w:val="20"/>
          <w:color w:val="auto"/>
        </w:rPr>
      </w:pPr>
      <w:r>
        <w:rPr>
          <w:rFonts w:ascii="Times New Roman" w:cs="Times New Roman" w:eastAsia="Times New Roman" w:hAnsi="Times New Roman"/>
          <w:sz w:val="18"/>
          <w:szCs w:val="18"/>
          <w:color w:val="auto"/>
        </w:rPr>
        <w:t>significantly changed by year, soil amendment and the interaction of year and soil application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≤0.05,</w:t>
      </w:r>
    </w:p>
    <w:p>
      <w:pPr>
        <w:jc w:val="both"/>
        <w:ind w:left="440"/>
        <w:spacing w:after="0" w:line="288" w:lineRule="auto"/>
        <w:rPr>
          <w:sz w:val="20"/>
          <w:szCs w:val="20"/>
          <w:color w:val="auto"/>
        </w:rPr>
      </w:pPr>
      <w:r>
        <w:rPr>
          <w:rFonts w:ascii="Times New Roman" w:cs="Times New Roman" w:eastAsia="Times New Roman" w:hAnsi="Times New Roman"/>
          <w:sz w:val="18"/>
          <w:szCs w:val="18"/>
          <w:color w:val="auto"/>
        </w:rPr>
        <w:t>table 1). In second year, the application of VC, NPK, VC and NPK, VC and TB, and AMF improved the crown area by 32%, 44%, 82%, 39%, and 22%, respectively in comparison with control</w:t>
      </w:r>
    </w:p>
    <w:p>
      <w:pPr>
        <w:spacing w:after="0" w:line="1" w:lineRule="exact"/>
        <w:rPr>
          <w:sz w:val="20"/>
          <w:szCs w:val="20"/>
          <w:color w:val="auto"/>
        </w:rPr>
      </w:pPr>
    </w:p>
    <w:p>
      <w:pPr>
        <w:jc w:val="both"/>
        <w:ind w:left="440"/>
        <w:spacing w:after="0" w:line="272" w:lineRule="auto"/>
        <w:rPr>
          <w:sz w:val="20"/>
          <w:szCs w:val="20"/>
          <w:color w:val="auto"/>
        </w:rPr>
      </w:pPr>
      <w:r>
        <w:rPr>
          <w:rFonts w:ascii="Times New Roman" w:cs="Times New Roman" w:eastAsia="Times New Roman" w:hAnsi="Times New Roman"/>
          <w:sz w:val="19"/>
          <w:szCs w:val="19"/>
          <w:color w:val="auto"/>
        </w:rPr>
        <w:t>(table 2). Plant yield was only influenced by soil amendment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≤0.05, table 1). The highest increase</w:t>
      </w:r>
    </w:p>
    <w:p>
      <w:pPr>
        <w:spacing w:after="0" w:line="1" w:lineRule="exact"/>
        <w:rPr>
          <w:sz w:val="20"/>
          <w:szCs w:val="20"/>
          <w:color w:val="auto"/>
        </w:rPr>
      </w:pPr>
    </w:p>
    <w:p>
      <w:pPr>
        <w:jc w:val="both"/>
        <w:ind w:left="440"/>
        <w:spacing w:after="0" w:line="266" w:lineRule="auto"/>
        <w:rPr>
          <w:sz w:val="20"/>
          <w:szCs w:val="20"/>
          <w:color w:val="auto"/>
        </w:rPr>
      </w:pPr>
      <w:r>
        <w:rPr>
          <w:rFonts w:ascii="Times New Roman" w:cs="Times New Roman" w:eastAsia="Times New Roman" w:hAnsi="Times New Roman"/>
          <w:sz w:val="19"/>
          <w:szCs w:val="19"/>
          <w:color w:val="auto"/>
        </w:rPr>
        <w:t>of plant yield was found in the application of VC and NPK followed by VC and TB, NPK, VC, TB and S 500, and AMF (Table 2).</w:t>
      </w:r>
    </w:p>
    <w:p>
      <w:pPr>
        <w:spacing w:after="0" w:line="20" w:lineRule="exact"/>
        <w:rPr>
          <w:sz w:val="20"/>
          <w:szCs w:val="20"/>
          <w:color w:val="auto"/>
        </w:rPr>
      </w:pPr>
    </w:p>
    <w:p>
      <w:pPr>
        <w:jc w:val="both"/>
        <w:ind w:left="440"/>
        <w:spacing w:after="0" w:line="270" w:lineRule="auto"/>
        <w:rPr>
          <w:sz w:val="20"/>
          <w:szCs w:val="20"/>
          <w:color w:val="auto"/>
        </w:rPr>
      </w:pPr>
      <w:r>
        <w:rPr>
          <w:rFonts w:ascii="Times New Roman" w:cs="Times New Roman" w:eastAsia="Times New Roman" w:hAnsi="Times New Roman"/>
          <w:sz w:val="19"/>
          <w:szCs w:val="19"/>
          <w:color w:val="auto"/>
        </w:rPr>
        <w:t xml:space="preserve">VC and NPK improved the growth and yield of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macrantha </w:t>
      </w:r>
      <w:r>
        <w:rPr>
          <w:rFonts w:ascii="Times New Roman" w:cs="Times New Roman" w:eastAsia="Times New Roman" w:hAnsi="Times New Roman"/>
          <w:sz w:val="19"/>
          <w:szCs w:val="19"/>
          <w:color w:val="auto"/>
        </w:rPr>
        <w:t>Growth and development of plants is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due to the humic acids and micro and macronutrients presented in VC [10,19]. The highest increase in plant height of </w:t>
      </w:r>
      <w:r>
        <w:rPr>
          <w:rFonts w:ascii="Times New Roman" w:cs="Times New Roman" w:eastAsia="Times New Roman" w:hAnsi="Times New Roman"/>
          <w:sz w:val="19"/>
          <w:szCs w:val="19"/>
          <w:i w:val="1"/>
          <w:iCs w:val="1"/>
          <w:color w:val="auto"/>
        </w:rPr>
        <w:t>Matricaria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chamomilla </w:t>
      </w:r>
      <w:r>
        <w:rPr>
          <w:rFonts w:ascii="Times New Roman" w:cs="Times New Roman" w:eastAsia="Times New Roman" w:hAnsi="Times New Roman"/>
          <w:sz w:val="19"/>
          <w:szCs w:val="19"/>
          <w:color w:val="auto"/>
        </w:rPr>
        <w:t>L. was observed by application of 20</w:t>
      </w:r>
    </w:p>
    <w:p>
      <w:pPr>
        <w:spacing w:after="0" w:line="17" w:lineRule="exact"/>
        <w:rPr>
          <w:sz w:val="20"/>
          <w:szCs w:val="20"/>
          <w:color w:val="auto"/>
        </w:rPr>
      </w:pPr>
    </w:p>
    <w:p>
      <w:pPr>
        <w:jc w:val="both"/>
        <w:ind w:left="440"/>
        <w:spacing w:after="0" w:line="272" w:lineRule="auto"/>
        <w:rPr>
          <w:sz w:val="20"/>
          <w:szCs w:val="20"/>
          <w:color w:val="auto"/>
        </w:rPr>
      </w:pPr>
      <w:r>
        <w:rPr>
          <w:rFonts w:ascii="Times New Roman" w:cs="Times New Roman" w:eastAsia="Times New Roman" w:hAnsi="Times New Roman"/>
          <w:sz w:val="19"/>
          <w:szCs w:val="19"/>
          <w:color w:val="auto"/>
        </w:rPr>
        <w:t>t/ha VC [20]. The plant height of maize significantly increased in peat moss amended with</w:t>
      </w:r>
    </w:p>
    <w:p>
      <w:pPr>
        <w:spacing w:after="0" w:line="1" w:lineRule="exact"/>
        <w:rPr>
          <w:sz w:val="20"/>
          <w:szCs w:val="20"/>
          <w:color w:val="auto"/>
        </w:rPr>
      </w:pPr>
    </w:p>
    <w:p>
      <w:pPr>
        <w:jc w:val="both"/>
        <w:ind w:left="440"/>
        <w:spacing w:after="0" w:line="272" w:lineRule="auto"/>
        <w:rPr>
          <w:sz w:val="20"/>
          <w:szCs w:val="20"/>
          <w:color w:val="auto"/>
        </w:rPr>
      </w:pPr>
      <w:r>
        <w:rPr>
          <w:rFonts w:ascii="Times New Roman" w:cs="Times New Roman" w:eastAsia="Times New Roman" w:hAnsi="Times New Roman"/>
          <w:sz w:val="19"/>
          <w:szCs w:val="19"/>
          <w:color w:val="auto"/>
        </w:rPr>
        <w:t>VC supplemented with different concentrations of AMF (</w:t>
      </w:r>
      <w:r>
        <w:rPr>
          <w:rFonts w:ascii="Times New Roman" w:cs="Times New Roman" w:eastAsia="Times New Roman" w:hAnsi="Times New Roman"/>
          <w:sz w:val="19"/>
          <w:szCs w:val="19"/>
          <w:i w:val="1"/>
          <w:iCs w:val="1"/>
          <w:color w:val="auto"/>
        </w:rPr>
        <w:t>Glomus fasciculatum and Glomus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claroideum</w:t>
      </w:r>
      <w:r>
        <w:rPr>
          <w:rFonts w:ascii="Times New Roman" w:cs="Times New Roman" w:eastAsia="Times New Roman" w:hAnsi="Times New Roman"/>
          <w:sz w:val="19"/>
          <w:szCs w:val="19"/>
          <w:color w:val="auto"/>
        </w:rPr>
        <w:t>) and diazotrophic bacteria [21]. Singh</w:t>
      </w:r>
      <w:r>
        <w:rPr>
          <w:rFonts w:ascii="Times New Roman" w:cs="Times New Roman" w:eastAsia="Times New Roman" w:hAnsi="Times New Roman"/>
          <w:sz w:val="19"/>
          <w:szCs w:val="19"/>
          <w:i w:val="1"/>
          <w:iCs w:val="1"/>
          <w:color w:val="auto"/>
        </w:rPr>
        <w:t xml:space="preserve"> et al.</w:t>
      </w:r>
      <w:r>
        <w:rPr>
          <w:rFonts w:ascii="Times New Roman" w:cs="Times New Roman" w:eastAsia="Times New Roman" w:hAnsi="Times New Roman"/>
          <w:sz w:val="19"/>
          <w:szCs w:val="19"/>
          <w:color w:val="auto"/>
        </w:rPr>
        <w:t>[22] obtained the highest plant height of</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potato (</w:t>
      </w:r>
      <w:r>
        <w:rPr>
          <w:rFonts w:ascii="Times New Roman" w:cs="Times New Roman" w:eastAsia="Times New Roman" w:hAnsi="Times New Roman"/>
          <w:sz w:val="19"/>
          <w:szCs w:val="19"/>
          <w:i w:val="1"/>
          <w:iCs w:val="1"/>
          <w:color w:val="auto"/>
        </w:rPr>
        <w:t>Solanum tuberosum</w:t>
      </w:r>
      <w:r>
        <w:rPr>
          <w:rFonts w:ascii="Times New Roman" w:cs="Times New Roman" w:eastAsia="Times New Roman" w:hAnsi="Times New Roman"/>
          <w:sz w:val="19"/>
          <w:szCs w:val="19"/>
          <w:color w:val="auto"/>
        </w:rPr>
        <w:t xml:space="preserve"> L.) under the combination of VC and NPK fertilizer. VC increased plant height of </w:t>
      </w:r>
      <w:r>
        <w:rPr>
          <w:rFonts w:ascii="Times New Roman" w:cs="Times New Roman" w:eastAsia="Times New Roman" w:hAnsi="Times New Roman"/>
          <w:sz w:val="19"/>
          <w:szCs w:val="19"/>
          <w:i w:val="1"/>
          <w:iCs w:val="1"/>
          <w:color w:val="auto"/>
        </w:rPr>
        <w:t>Abelmoschus esculentus</w:t>
      </w:r>
      <w:r>
        <w:rPr>
          <w:rFonts w:ascii="Times New Roman" w:cs="Times New Roman" w:eastAsia="Times New Roman" w:hAnsi="Times New Roman"/>
          <w:sz w:val="19"/>
          <w:szCs w:val="19"/>
          <w:color w:val="auto"/>
        </w:rPr>
        <w:t xml:space="preserve"> (L.) Moench as compared to untreated soil and soil amended with recommended amount of chemical fertilizers [23]. There was an increase in plant height of Crossandra (</w:t>
      </w:r>
      <w:r>
        <w:rPr>
          <w:rFonts w:ascii="Times New Roman" w:cs="Times New Roman" w:eastAsia="Times New Roman" w:hAnsi="Times New Roman"/>
          <w:sz w:val="19"/>
          <w:szCs w:val="19"/>
          <w:i w:val="1"/>
          <w:iCs w:val="1"/>
          <w:color w:val="auto"/>
        </w:rPr>
        <w:t>crossandra undulatifolia</w:t>
      </w:r>
      <w:r>
        <w:rPr>
          <w:rFonts w:ascii="Times New Roman" w:cs="Times New Roman" w:eastAsia="Times New Roman" w:hAnsi="Times New Roman"/>
          <w:sz w:val="19"/>
          <w:szCs w:val="19"/>
          <w:color w:val="auto"/>
        </w:rPr>
        <w:t>) in pots treated with water hyacinth VC as compared to the control pots and pots under water hyacinth compost [24].</w:t>
      </w:r>
    </w:p>
    <w:p>
      <w:pPr>
        <w:spacing w:after="0" w:line="15" w:lineRule="exact"/>
        <w:rPr>
          <w:sz w:val="20"/>
          <w:szCs w:val="20"/>
          <w:color w:val="auto"/>
        </w:rPr>
      </w:pPr>
    </w:p>
    <w:p>
      <w:pPr>
        <w:jc w:val="both"/>
        <w:ind w:left="440"/>
        <w:spacing w:after="0" w:line="271" w:lineRule="auto"/>
        <w:rPr>
          <w:sz w:val="20"/>
          <w:szCs w:val="20"/>
          <w:color w:val="auto"/>
        </w:rPr>
      </w:pPr>
      <w:r>
        <w:rPr>
          <w:rFonts w:ascii="Times New Roman" w:cs="Times New Roman" w:eastAsia="Times New Roman" w:hAnsi="Times New Roman"/>
          <w:sz w:val="19"/>
          <w:szCs w:val="19"/>
          <w:color w:val="auto"/>
        </w:rPr>
        <w:t xml:space="preserve">In our work, VC and NPK improved the plant yield of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macrantha</w:t>
      </w:r>
      <w:r>
        <w:rPr>
          <w:rFonts w:ascii="Times New Roman" w:cs="Times New Roman" w:eastAsia="Times New Roman" w:hAnsi="Times New Roman"/>
          <w:sz w:val="19"/>
          <w:szCs w:val="19"/>
          <w:color w:val="auto"/>
        </w:rPr>
        <w:t xml:space="preserve">. In similar studies, increases in yields by VC applications in ladiy's </w:t>
      </w:r>
      <w:r>
        <w:rPr>
          <w:rFonts w:ascii="Times New Roman" w:cs="Times New Roman" w:eastAsia="Times New Roman" w:hAnsi="Times New Roman"/>
          <w:sz w:val="19"/>
          <w:szCs w:val="19"/>
          <w:i w:val="1"/>
          <w:iCs w:val="1"/>
          <w:color w:val="auto"/>
        </w:rPr>
        <w:t>fingers</w:t>
      </w:r>
      <w:r>
        <w:rPr>
          <w:rFonts w:ascii="Times New Roman" w:cs="Times New Roman" w:eastAsia="Times New Roman" w:hAnsi="Times New Roman"/>
          <w:sz w:val="19"/>
          <w:szCs w:val="19"/>
          <w:color w:val="auto"/>
        </w:rPr>
        <w:t xml:space="preserve"> [25], eggplant [26], cucumber [27], </w:t>
      </w:r>
      <w:r>
        <w:rPr>
          <w:rFonts w:ascii="Times New Roman" w:cs="Times New Roman" w:eastAsia="Times New Roman" w:hAnsi="Times New Roman"/>
          <w:sz w:val="19"/>
          <w:szCs w:val="19"/>
          <w:i w:val="1"/>
          <w:iCs w:val="1"/>
          <w:color w:val="auto"/>
        </w:rPr>
        <w:t>Abelmoschus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esculentus </w:t>
      </w:r>
      <w:r>
        <w:rPr>
          <w:rFonts w:ascii="Times New Roman" w:cs="Times New Roman" w:eastAsia="Times New Roman" w:hAnsi="Times New Roman"/>
          <w:sz w:val="19"/>
          <w:szCs w:val="19"/>
          <w:color w:val="auto"/>
        </w:rPr>
        <w:t>[23], peppers [28], crossandra [24],</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lettuce [29], and wheat [30]. Availability of nitrogen increases growth and leaf area index of</w:t>
      </w:r>
    </w:p>
    <w:p>
      <w:pPr>
        <w:spacing w:after="0" w:line="20" w:lineRule="exact"/>
        <w:rPr>
          <w:sz w:val="20"/>
          <w:szCs w:val="20"/>
          <w:color w:val="auto"/>
        </w:rPr>
      </w:pPr>
      <w:r>
        <w:rPr>
          <w:sz w:val="20"/>
          <w:szCs w:val="20"/>
          <w:color w:val="auto"/>
        </w:rPr>
        <w:br w:type="column"/>
      </w:r>
    </w:p>
    <w:p>
      <w:pPr>
        <w:spacing w:after="0" w:line="278" w:lineRule="exact"/>
        <w:rPr>
          <w:sz w:val="20"/>
          <w:szCs w:val="20"/>
          <w:color w:val="auto"/>
        </w:rPr>
      </w:pPr>
    </w:p>
    <w:p>
      <w:pPr>
        <w:jc w:val="both"/>
        <w:ind w:right="440"/>
        <w:spacing w:after="0" w:line="271" w:lineRule="auto"/>
        <w:rPr>
          <w:sz w:val="20"/>
          <w:szCs w:val="20"/>
          <w:color w:val="auto"/>
        </w:rPr>
      </w:pPr>
      <w:r>
        <w:rPr>
          <w:rFonts w:ascii="Times New Roman" w:cs="Times New Roman" w:eastAsia="Times New Roman" w:hAnsi="Times New Roman"/>
          <w:sz w:val="19"/>
          <w:szCs w:val="19"/>
          <w:color w:val="auto"/>
        </w:rPr>
        <w:t>plant which in turn increases absorption of light leading to more dry matter and yield [31]. VC increased growth and yield of various plants because of high porosity, aeration, drainage, and water-holding capacity, presence of beneficial microflora, nutrients such as nitrates, phosphates, and exchangeable calcium and soluble potassium and Plant growth regulators [32].</w:t>
      </w:r>
    </w:p>
    <w:p>
      <w:pPr>
        <w:spacing w:after="0" w:line="11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Chlorophyll Content</w:t>
      </w:r>
    </w:p>
    <w:p>
      <w:pPr>
        <w:spacing w:after="0" w:line="153" w:lineRule="exact"/>
        <w:rPr>
          <w:sz w:val="20"/>
          <w:szCs w:val="20"/>
          <w:color w:val="auto"/>
        </w:rPr>
      </w:pPr>
    </w:p>
    <w:p>
      <w:pPr>
        <w:jc w:val="both"/>
        <w:ind w:right="440"/>
        <w:spacing w:after="0" w:line="272" w:lineRule="auto"/>
        <w:rPr>
          <w:sz w:val="20"/>
          <w:szCs w:val="20"/>
          <w:color w:val="auto"/>
        </w:rPr>
      </w:pPr>
      <w:r>
        <w:rPr>
          <w:rFonts w:ascii="Times New Roman" w:cs="Times New Roman" w:eastAsia="Times New Roman" w:hAnsi="Times New Roman"/>
          <w:sz w:val="19"/>
          <w:szCs w:val="19"/>
          <w:color w:val="auto"/>
        </w:rPr>
        <w:t>Chlorophyll a + b was significantly changed with year and soil amendment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≤0.05, Table 1).</w:t>
      </w:r>
    </w:p>
    <w:p>
      <w:pPr>
        <w:spacing w:after="0" w:line="1" w:lineRule="exact"/>
        <w:rPr>
          <w:sz w:val="20"/>
          <w:szCs w:val="20"/>
          <w:color w:val="auto"/>
        </w:rPr>
      </w:pPr>
    </w:p>
    <w:p>
      <w:pPr>
        <w:jc w:val="both"/>
        <w:ind w:right="440"/>
        <w:spacing w:after="0" w:line="283" w:lineRule="auto"/>
        <w:rPr>
          <w:sz w:val="20"/>
          <w:szCs w:val="20"/>
          <w:color w:val="auto"/>
        </w:rPr>
      </w:pPr>
      <w:r>
        <w:rPr>
          <w:rFonts w:ascii="Times New Roman" w:cs="Times New Roman" w:eastAsia="Times New Roman" w:hAnsi="Times New Roman"/>
          <w:sz w:val="18"/>
          <w:szCs w:val="18"/>
          <w:color w:val="auto"/>
        </w:rPr>
        <w:t>Combined amount of treatments enhanced the chlorophyll content over the control gradually. Stimulators application of VC and NPK fertilizer reached the highest chlorophyll content (table 3). The plant productivity depends on the photosynthesis process, which in turn depends on the chlorophyll content of leaves in plants [4]. The significant differences in the level of total chlorophyll content of medic savory leaves induced by the various chemical and bio fertilizers with respect to control can be due to variable rate of fertilizers in symbiosis with plant and the effect of chlorophyll component. For example, it is reported that VC significantly increased uptake of Mg</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8"/>
          <w:szCs w:val="18"/>
          <w:color w:val="auto"/>
        </w:rPr>
        <w:t xml:space="preserve"> from the soil [6]. NPK fertilizer due to its sufficient N and P has a key role in increasing the chlorophyll content. In addition, VC can improve the stability of the photosynthetic rate in plants [33]. Our data suggested application of VC and NPK improved photosynthesis in medic savory. Hosseinzadeh </w:t>
      </w:r>
      <w:r>
        <w:rPr>
          <w:rFonts w:ascii="Times New Roman" w:cs="Times New Roman" w:eastAsia="Times New Roman" w:hAnsi="Times New Roman"/>
          <w:sz w:val="18"/>
          <w:szCs w:val="18"/>
          <w:i w:val="1"/>
          <w:iCs w:val="1"/>
          <w:color w:val="auto"/>
        </w:rPr>
        <w:t>et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al</w:t>
      </w:r>
      <w:r>
        <w:rPr>
          <w:rFonts w:ascii="Times New Roman" w:cs="Times New Roman" w:eastAsia="Times New Roman" w:hAnsi="Times New Roman"/>
          <w:sz w:val="18"/>
          <w:szCs w:val="18"/>
          <w:color w:val="auto"/>
        </w:rPr>
        <w:t>. [34] reported an increase of chlorophyll content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in chickpea under VC application. VC due to its porous has a high capacity for ventilation and water storage, which would limit stomata closure and</w:t>
      </w:r>
    </w:p>
    <w:p>
      <w:pPr>
        <w:spacing w:after="0" w:line="1" w:lineRule="exact"/>
        <w:rPr>
          <w:sz w:val="20"/>
          <w:szCs w:val="20"/>
          <w:color w:val="auto"/>
        </w:rPr>
      </w:pPr>
    </w:p>
    <w:p>
      <w:pPr>
        <w:jc w:val="both"/>
        <w:ind w:right="440"/>
        <w:spacing w:after="0" w:line="267" w:lineRule="auto"/>
        <w:rPr>
          <w:sz w:val="20"/>
          <w:szCs w:val="20"/>
          <w:color w:val="auto"/>
        </w:rPr>
      </w:pPr>
      <w:r>
        <w:rPr>
          <w:rFonts w:ascii="Times New Roman" w:cs="Times New Roman" w:eastAsia="Times New Roman" w:hAnsi="Times New Roman"/>
          <w:sz w:val="19"/>
          <w:szCs w:val="19"/>
          <w:color w:val="auto"/>
        </w:rPr>
        <w:t>enhance the CO</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19"/>
          <w:szCs w:val="19"/>
          <w:color w:val="auto"/>
        </w:rPr>
        <w:t xml:space="preserve"> supply required for photosynthesis. The physical, chemical, and biological structures of the VC increased transpiration rate, which is associated with an increase in plant water availability [35]. VC because of its high water-holding capacity increases the amount of water absorbing by plant root [33].</w:t>
      </w:r>
    </w:p>
    <w:p>
      <w:pPr>
        <w:spacing w:after="0" w:line="12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Total Soluble Sugar (TSS)</w:t>
      </w:r>
    </w:p>
    <w:p>
      <w:pPr>
        <w:spacing w:after="0" w:line="153" w:lineRule="exact"/>
        <w:rPr>
          <w:sz w:val="20"/>
          <w:szCs w:val="20"/>
          <w:color w:val="auto"/>
        </w:rPr>
      </w:pPr>
    </w:p>
    <w:p>
      <w:pPr>
        <w:jc w:val="both"/>
        <w:ind w:right="440"/>
        <w:spacing w:after="0" w:line="278" w:lineRule="auto"/>
        <w:rPr>
          <w:sz w:val="20"/>
          <w:szCs w:val="20"/>
          <w:color w:val="auto"/>
        </w:rPr>
      </w:pPr>
      <w:r>
        <w:rPr>
          <w:rFonts w:ascii="Times New Roman" w:cs="Times New Roman" w:eastAsia="Times New Roman" w:hAnsi="Times New Roman"/>
          <w:sz w:val="19"/>
          <w:szCs w:val="19"/>
          <w:color w:val="auto"/>
        </w:rPr>
        <w:t>TSS was significantly affected by year, soil amendment, and their interaction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≤0.05, table 1).</w:t>
      </w:r>
    </w:p>
    <w:p>
      <w:pPr>
        <w:sectPr>
          <w:pgSz w:w="12240" w:h="15840" w:orient="portrait"/>
          <w:cols w:equalWidth="0" w:num="2">
            <w:col w:w="4340" w:space="660"/>
            <w:col w:w="4360"/>
          </w:cols>
          <w:pgMar w:left="1440" w:top="661" w:right="1440" w:bottom="1006"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195"/>
        </w:trPr>
        <w:tc>
          <w:tcPr>
            <w:tcW w:w="20" w:type="dxa"/>
            <w:vAlign w:val="bottom"/>
          </w:tcPr>
          <w:p>
            <w:pPr>
              <w:spacing w:after="0"/>
              <w:rPr>
                <w:sz w:val="17"/>
                <w:szCs w:val="17"/>
                <w:color w:val="auto"/>
              </w:rPr>
            </w:pPr>
          </w:p>
        </w:tc>
        <w:tc>
          <w:tcPr>
            <w:tcW w:w="1440" w:type="dxa"/>
            <w:vAlign w:val="bottom"/>
          </w:tcPr>
          <w:p>
            <w:pPr>
              <w:ind w:left="800"/>
              <w:spacing w:after="0"/>
              <w:rPr>
                <w:sz w:val="20"/>
                <w:szCs w:val="20"/>
                <w:color w:val="auto"/>
              </w:rPr>
            </w:pPr>
            <w:r>
              <w:rPr>
                <w:rFonts w:ascii="Times New Roman" w:cs="Times New Roman" w:eastAsia="Times New Roman" w:hAnsi="Times New Roman"/>
                <w:sz w:val="17"/>
                <w:szCs w:val="17"/>
                <w:b w:val="1"/>
                <w:bCs w:val="1"/>
                <w:color w:val="auto"/>
              </w:rPr>
              <w:t>13</w:t>
            </w:r>
          </w:p>
        </w:tc>
        <w:tc>
          <w:tcPr>
            <w:tcW w:w="4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1340" w:type="dxa"/>
            <w:vAlign w:val="bottom"/>
            <w:gridSpan w:val="3"/>
          </w:tcPr>
          <w:p>
            <w:pPr>
              <w:ind w:left="240"/>
              <w:spacing w:after="0"/>
              <w:rPr>
                <w:sz w:val="20"/>
                <w:szCs w:val="20"/>
                <w:color w:val="auto"/>
              </w:rPr>
            </w:pPr>
            <w:r>
              <w:rPr>
                <w:rFonts w:ascii="Times New Roman" w:cs="Times New Roman" w:eastAsia="Times New Roman" w:hAnsi="Times New Roman"/>
                <w:sz w:val="17"/>
                <w:szCs w:val="17"/>
                <w:b w:val="1"/>
                <w:bCs w:val="1"/>
                <w:color w:val="auto"/>
                <w:w w:val="99"/>
              </w:rPr>
              <w:t xml:space="preserve">Bakhtiari </w:t>
            </w:r>
            <w:r>
              <w:rPr>
                <w:rFonts w:ascii="Times New Roman" w:cs="Times New Roman" w:eastAsia="Times New Roman" w:hAnsi="Times New Roman"/>
                <w:sz w:val="17"/>
                <w:szCs w:val="17"/>
                <w:b w:val="1"/>
                <w:bCs w:val="1"/>
                <w:i w:val="1"/>
                <w:iCs w:val="1"/>
                <w:color w:val="auto"/>
                <w:w w:val="99"/>
              </w:rPr>
              <w:t>et al</w:t>
            </w:r>
            <w:r>
              <w:rPr>
                <w:rFonts w:ascii="Times New Roman" w:cs="Times New Roman" w:eastAsia="Times New Roman" w:hAnsi="Times New Roman"/>
                <w:sz w:val="17"/>
                <w:szCs w:val="17"/>
                <w:b w:val="1"/>
                <w:bCs w:val="1"/>
                <w:color w:val="auto"/>
                <w:w w:val="99"/>
              </w:rPr>
              <w:t>.</w:t>
            </w:r>
          </w:p>
        </w:tc>
        <w:tc>
          <w:tcPr>
            <w:tcW w:w="20" w:type="dxa"/>
            <w:vAlign w:val="bottom"/>
          </w:tcPr>
          <w:p>
            <w:pPr>
              <w:spacing w:after="0"/>
              <w:rPr>
                <w:sz w:val="17"/>
                <w:szCs w:val="17"/>
                <w:color w:val="auto"/>
              </w:rPr>
            </w:pPr>
          </w:p>
        </w:tc>
        <w:tc>
          <w:tcPr>
            <w:tcW w:w="740" w:type="dxa"/>
            <w:vAlign w:val="bottom"/>
          </w:tcPr>
          <w:p>
            <w:pPr>
              <w:spacing w:after="0"/>
              <w:rPr>
                <w:sz w:val="17"/>
                <w:szCs w:val="17"/>
                <w:color w:val="auto"/>
              </w:rPr>
            </w:pPr>
          </w:p>
        </w:tc>
      </w:tr>
      <w:tr>
        <w:trPr>
          <w:trHeight w:val="686"/>
        </w:trPr>
        <w:tc>
          <w:tcPr>
            <w:tcW w:w="20" w:type="dxa"/>
            <w:vAlign w:val="bottom"/>
          </w:tcPr>
          <w:p>
            <w:pPr>
              <w:spacing w:after="0"/>
              <w:rPr>
                <w:sz w:val="24"/>
                <w:szCs w:val="24"/>
                <w:color w:val="auto"/>
              </w:rPr>
            </w:pPr>
          </w:p>
        </w:tc>
        <w:tc>
          <w:tcPr>
            <w:tcW w:w="7280" w:type="dxa"/>
            <w:vAlign w:val="bottom"/>
            <w:gridSpan w:val="13"/>
          </w:tcPr>
          <w:p>
            <w:pPr>
              <w:ind w:left="800"/>
              <w:spacing w:after="0"/>
              <w:rPr>
                <w:sz w:val="20"/>
                <w:szCs w:val="20"/>
                <w:color w:val="auto"/>
              </w:rPr>
            </w:pPr>
            <w:r>
              <w:rPr>
                <w:rFonts w:ascii="Times New Roman" w:cs="Times New Roman" w:eastAsia="Times New Roman" w:hAnsi="Times New Roman"/>
                <w:sz w:val="17"/>
                <w:szCs w:val="17"/>
                <w:b w:val="1"/>
                <w:bCs w:val="1"/>
                <w:color w:val="auto"/>
              </w:rPr>
              <w:t xml:space="preserve">Table 1 </w:t>
            </w:r>
            <w:r>
              <w:rPr>
                <w:rFonts w:ascii="Times New Roman" w:cs="Times New Roman" w:eastAsia="Times New Roman" w:hAnsi="Times New Roman"/>
                <w:sz w:val="17"/>
                <w:szCs w:val="17"/>
                <w:color w:val="auto"/>
              </w:rPr>
              <w:t>Analysis of variance for studied traits under soil amendments during 2017 and 2018</w:t>
            </w:r>
          </w:p>
        </w:tc>
        <w:tc>
          <w:tcPr>
            <w:tcW w:w="4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740" w:type="dxa"/>
            <w:vAlign w:val="bottom"/>
          </w:tcPr>
          <w:p>
            <w:pPr>
              <w:spacing w:after="0"/>
              <w:rPr>
                <w:sz w:val="24"/>
                <w:szCs w:val="24"/>
                <w:color w:val="auto"/>
              </w:rPr>
            </w:pPr>
          </w:p>
        </w:tc>
      </w:tr>
      <w:tr>
        <w:trPr>
          <w:trHeight w:val="147"/>
        </w:trPr>
        <w:tc>
          <w:tcPr>
            <w:tcW w:w="20" w:type="dxa"/>
            <w:vAlign w:val="bottom"/>
          </w:tcPr>
          <w:p>
            <w:pPr>
              <w:spacing w:after="0"/>
              <w:rPr>
                <w:sz w:val="12"/>
                <w:szCs w:val="12"/>
                <w:color w:val="auto"/>
              </w:rPr>
            </w:pPr>
          </w:p>
        </w:tc>
        <w:tc>
          <w:tcPr>
            <w:tcW w:w="1440" w:type="dxa"/>
            <w:vAlign w:val="bottom"/>
            <w:tcBorders>
              <w:bottom w:val="single" w:sz="8" w:color="auto"/>
            </w:tcBorders>
          </w:tcPr>
          <w:p>
            <w:pPr>
              <w:spacing w:after="0"/>
              <w:rPr>
                <w:sz w:val="12"/>
                <w:szCs w:val="12"/>
                <w:color w:val="auto"/>
              </w:rPr>
            </w:pPr>
          </w:p>
        </w:tc>
        <w:tc>
          <w:tcPr>
            <w:tcW w:w="420" w:type="dxa"/>
            <w:vAlign w:val="bottom"/>
            <w:tcBorders>
              <w:bottom w:val="single" w:sz="8" w:color="auto"/>
            </w:tcBorders>
          </w:tcPr>
          <w:p>
            <w:pPr>
              <w:spacing w:after="0"/>
              <w:rPr>
                <w:sz w:val="12"/>
                <w:szCs w:val="12"/>
                <w:color w:val="auto"/>
              </w:rPr>
            </w:pPr>
          </w:p>
        </w:tc>
        <w:tc>
          <w:tcPr>
            <w:tcW w:w="20" w:type="dxa"/>
            <w:vAlign w:val="bottom"/>
          </w:tcPr>
          <w:p>
            <w:pPr>
              <w:spacing w:after="0"/>
              <w:rPr>
                <w:sz w:val="12"/>
                <w:szCs w:val="12"/>
                <w:color w:val="auto"/>
              </w:rPr>
            </w:pPr>
          </w:p>
        </w:tc>
        <w:tc>
          <w:tcPr>
            <w:tcW w:w="82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84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1160" w:type="dxa"/>
            <w:vAlign w:val="bottom"/>
            <w:tcBorders>
              <w:bottom w:val="single" w:sz="8" w:color="auto"/>
            </w:tcBorders>
          </w:tcPr>
          <w:p>
            <w:pPr>
              <w:spacing w:after="0"/>
              <w:rPr>
                <w:sz w:val="12"/>
                <w:szCs w:val="12"/>
                <w:color w:val="auto"/>
              </w:rPr>
            </w:pPr>
          </w:p>
        </w:tc>
        <w:tc>
          <w:tcPr>
            <w:tcW w:w="92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840" w:type="dxa"/>
            <w:vAlign w:val="bottom"/>
            <w:tcBorders>
              <w:bottom w:val="single" w:sz="8" w:color="auto"/>
            </w:tcBorders>
          </w:tcPr>
          <w:p>
            <w:pPr>
              <w:spacing w:after="0"/>
              <w:rPr>
                <w:sz w:val="12"/>
                <w:szCs w:val="12"/>
                <w:color w:val="auto"/>
              </w:rPr>
            </w:pPr>
          </w:p>
        </w:tc>
        <w:tc>
          <w:tcPr>
            <w:tcW w:w="420" w:type="dxa"/>
            <w:vAlign w:val="bottom"/>
            <w:tcBorders>
              <w:bottom w:val="single" w:sz="8" w:color="auto"/>
            </w:tcBorders>
          </w:tcPr>
          <w:p>
            <w:pPr>
              <w:spacing w:after="0"/>
              <w:rPr>
                <w:sz w:val="12"/>
                <w:szCs w:val="12"/>
                <w:color w:val="auto"/>
              </w:rPr>
            </w:pPr>
          </w:p>
        </w:tc>
        <w:tc>
          <w:tcPr>
            <w:tcW w:w="340" w:type="dxa"/>
            <w:vAlign w:val="bottom"/>
            <w:tcBorders>
              <w:bottom w:val="single" w:sz="8" w:color="auto"/>
            </w:tcBorders>
          </w:tcPr>
          <w:p>
            <w:pPr>
              <w:spacing w:after="0"/>
              <w:rPr>
                <w:sz w:val="12"/>
                <w:szCs w:val="12"/>
                <w:color w:val="auto"/>
              </w:rPr>
            </w:pPr>
          </w:p>
        </w:tc>
        <w:tc>
          <w:tcPr>
            <w:tcW w:w="400" w:type="dxa"/>
            <w:vAlign w:val="bottom"/>
            <w:tcBorders>
              <w:bottom w:val="single" w:sz="8" w:color="auto"/>
            </w:tcBorders>
          </w:tcPr>
          <w:p>
            <w:pPr>
              <w:spacing w:after="0"/>
              <w:rPr>
                <w:sz w:val="12"/>
                <w:szCs w:val="12"/>
                <w:color w:val="auto"/>
              </w:rPr>
            </w:pPr>
          </w:p>
        </w:tc>
        <w:tc>
          <w:tcPr>
            <w:tcW w:w="280" w:type="dxa"/>
            <w:vAlign w:val="bottom"/>
            <w:tcBorders>
              <w:bottom w:val="single" w:sz="8" w:color="auto"/>
            </w:tcBorders>
          </w:tcPr>
          <w:p>
            <w:pPr>
              <w:spacing w:after="0"/>
              <w:rPr>
                <w:sz w:val="12"/>
                <w:szCs w:val="12"/>
                <w:color w:val="auto"/>
              </w:rPr>
            </w:pPr>
          </w:p>
        </w:tc>
        <w:tc>
          <w:tcPr>
            <w:tcW w:w="66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66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740" w:type="dxa"/>
            <w:vAlign w:val="bottom"/>
            <w:tcBorders>
              <w:bottom w:val="single" w:sz="8" w:color="auto"/>
            </w:tcBorders>
          </w:tcPr>
          <w:p>
            <w:pPr>
              <w:spacing w:after="0"/>
              <w:rPr>
                <w:sz w:val="12"/>
                <w:szCs w:val="12"/>
                <w:color w:val="auto"/>
              </w:rPr>
            </w:pPr>
          </w:p>
        </w:tc>
      </w:tr>
      <w:tr>
        <w:trPr>
          <w:trHeight w:val="178"/>
        </w:trPr>
        <w:tc>
          <w:tcPr>
            <w:tcW w:w="20" w:type="dxa"/>
            <w:vAlign w:val="bottom"/>
          </w:tcPr>
          <w:p>
            <w:pPr>
              <w:spacing w:after="0"/>
              <w:rPr>
                <w:sz w:val="15"/>
                <w:szCs w:val="15"/>
                <w:color w:val="auto"/>
              </w:rPr>
            </w:pPr>
          </w:p>
        </w:tc>
        <w:tc>
          <w:tcPr>
            <w:tcW w:w="1440" w:type="dxa"/>
            <w:vAlign w:val="bottom"/>
          </w:tcPr>
          <w:p>
            <w:pPr>
              <w:ind w:left="100"/>
              <w:spacing w:after="0" w:line="179" w:lineRule="exact"/>
              <w:rPr>
                <w:sz w:val="20"/>
                <w:szCs w:val="20"/>
                <w:color w:val="auto"/>
              </w:rPr>
            </w:pPr>
            <w:r>
              <w:rPr>
                <w:rFonts w:ascii="Times New Roman" w:cs="Times New Roman" w:eastAsia="Times New Roman" w:hAnsi="Times New Roman"/>
                <w:sz w:val="17"/>
                <w:szCs w:val="17"/>
                <w:color w:val="auto"/>
              </w:rPr>
              <w:t>S.O.</w:t>
            </w:r>
          </w:p>
        </w:tc>
        <w:tc>
          <w:tcPr>
            <w:tcW w:w="420" w:type="dxa"/>
            <w:vAlign w:val="bottom"/>
          </w:tcPr>
          <w:p>
            <w:pPr>
              <w:ind w:left="100"/>
              <w:spacing w:after="0" w:line="179" w:lineRule="exact"/>
              <w:rPr>
                <w:sz w:val="20"/>
                <w:szCs w:val="20"/>
                <w:color w:val="auto"/>
              </w:rPr>
            </w:pPr>
            <w:r>
              <w:rPr>
                <w:rFonts w:ascii="Times New Roman" w:cs="Times New Roman" w:eastAsia="Times New Roman" w:hAnsi="Times New Roman"/>
                <w:sz w:val="17"/>
                <w:szCs w:val="17"/>
                <w:color w:val="auto"/>
              </w:rPr>
              <w:t>df</w:t>
            </w:r>
          </w:p>
        </w:tc>
        <w:tc>
          <w:tcPr>
            <w:tcW w:w="20" w:type="dxa"/>
            <w:vAlign w:val="bottom"/>
          </w:tcPr>
          <w:p>
            <w:pPr>
              <w:spacing w:after="0"/>
              <w:rPr>
                <w:sz w:val="15"/>
                <w:szCs w:val="15"/>
                <w:color w:val="auto"/>
              </w:rPr>
            </w:pPr>
          </w:p>
        </w:tc>
        <w:tc>
          <w:tcPr>
            <w:tcW w:w="820" w:type="dxa"/>
            <w:vAlign w:val="bottom"/>
          </w:tcPr>
          <w:p>
            <w:pPr>
              <w:ind w:left="80"/>
              <w:spacing w:after="0" w:line="179" w:lineRule="exact"/>
              <w:rPr>
                <w:sz w:val="20"/>
                <w:szCs w:val="20"/>
                <w:color w:val="auto"/>
              </w:rPr>
            </w:pPr>
            <w:r>
              <w:rPr>
                <w:rFonts w:ascii="Times New Roman" w:cs="Times New Roman" w:eastAsia="Times New Roman" w:hAnsi="Times New Roman"/>
                <w:sz w:val="17"/>
                <w:szCs w:val="17"/>
                <w:color w:val="auto"/>
              </w:rPr>
              <w:t>MS</w:t>
            </w:r>
          </w:p>
        </w:tc>
        <w:tc>
          <w:tcPr>
            <w:tcW w:w="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9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740" w:type="dxa"/>
            <w:vAlign w:val="bottom"/>
          </w:tcPr>
          <w:p>
            <w:pPr>
              <w:spacing w:after="0"/>
              <w:rPr>
                <w:sz w:val="15"/>
                <w:szCs w:val="15"/>
                <w:color w:val="auto"/>
              </w:rPr>
            </w:pPr>
          </w:p>
        </w:tc>
      </w:tr>
      <w:tr>
        <w:trPr>
          <w:trHeight w:val="36"/>
        </w:trPr>
        <w:tc>
          <w:tcPr>
            <w:tcW w:w="20" w:type="dxa"/>
            <w:vAlign w:val="bottom"/>
          </w:tcPr>
          <w:p>
            <w:pPr>
              <w:spacing w:after="0"/>
              <w:rPr>
                <w:sz w:val="3"/>
                <w:szCs w:val="3"/>
                <w:color w:val="auto"/>
              </w:rPr>
            </w:pPr>
          </w:p>
        </w:tc>
        <w:tc>
          <w:tcPr>
            <w:tcW w:w="1440" w:type="dxa"/>
            <w:vAlign w:val="bottom"/>
          </w:tcPr>
          <w:p>
            <w:pPr>
              <w:spacing w:after="0"/>
              <w:rPr>
                <w:sz w:val="3"/>
                <w:szCs w:val="3"/>
                <w:color w:val="auto"/>
              </w:rPr>
            </w:pPr>
          </w:p>
        </w:tc>
        <w:tc>
          <w:tcPr>
            <w:tcW w:w="420" w:type="dxa"/>
            <w:vAlign w:val="bottom"/>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r>
      <w:tr>
        <w:trPr>
          <w:trHeight w:val="178"/>
        </w:trPr>
        <w:tc>
          <w:tcPr>
            <w:tcW w:w="2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20" w:type="dxa"/>
            <w:vAlign w:val="bottom"/>
          </w:tcPr>
          <w:p>
            <w:pPr>
              <w:ind w:left="80"/>
              <w:spacing w:after="0" w:line="179" w:lineRule="exact"/>
              <w:rPr>
                <w:sz w:val="20"/>
                <w:szCs w:val="20"/>
                <w:color w:val="auto"/>
              </w:rPr>
            </w:pPr>
            <w:r>
              <w:rPr>
                <w:rFonts w:ascii="Times New Roman" w:cs="Times New Roman" w:eastAsia="Times New Roman" w:hAnsi="Times New Roman"/>
                <w:sz w:val="17"/>
                <w:szCs w:val="17"/>
                <w:color w:val="auto"/>
              </w:rPr>
              <w:t>Plant</w:t>
            </w:r>
          </w:p>
        </w:tc>
        <w:tc>
          <w:tcPr>
            <w:tcW w:w="20" w:type="dxa"/>
            <w:vAlign w:val="bottom"/>
          </w:tcPr>
          <w:p>
            <w:pPr>
              <w:spacing w:after="0"/>
              <w:rPr>
                <w:sz w:val="15"/>
                <w:szCs w:val="15"/>
                <w:color w:val="auto"/>
              </w:rPr>
            </w:pPr>
          </w:p>
        </w:tc>
        <w:tc>
          <w:tcPr>
            <w:tcW w:w="840" w:type="dxa"/>
            <w:vAlign w:val="bottom"/>
          </w:tcPr>
          <w:p>
            <w:pPr>
              <w:ind w:left="80"/>
              <w:spacing w:after="0" w:line="179" w:lineRule="exact"/>
              <w:rPr>
                <w:sz w:val="20"/>
                <w:szCs w:val="20"/>
                <w:color w:val="auto"/>
              </w:rPr>
            </w:pPr>
            <w:r>
              <w:rPr>
                <w:rFonts w:ascii="Times New Roman" w:cs="Times New Roman" w:eastAsia="Times New Roman" w:hAnsi="Times New Roman"/>
                <w:sz w:val="17"/>
                <w:szCs w:val="17"/>
                <w:color w:val="auto"/>
              </w:rPr>
              <w:t>Branch</w:t>
            </w:r>
          </w:p>
        </w:tc>
        <w:tc>
          <w:tcPr>
            <w:tcW w:w="20" w:type="dxa"/>
            <w:vAlign w:val="bottom"/>
          </w:tcPr>
          <w:p>
            <w:pPr>
              <w:spacing w:after="0"/>
              <w:rPr>
                <w:sz w:val="15"/>
                <w:szCs w:val="15"/>
                <w:color w:val="auto"/>
              </w:rPr>
            </w:pPr>
          </w:p>
        </w:tc>
        <w:tc>
          <w:tcPr>
            <w:tcW w:w="1160" w:type="dxa"/>
            <w:vAlign w:val="bottom"/>
          </w:tcPr>
          <w:p>
            <w:pPr>
              <w:ind w:left="80"/>
              <w:spacing w:after="0" w:line="179" w:lineRule="exact"/>
              <w:rPr>
                <w:sz w:val="20"/>
                <w:szCs w:val="20"/>
                <w:color w:val="auto"/>
              </w:rPr>
            </w:pPr>
            <w:r>
              <w:rPr>
                <w:rFonts w:ascii="Times New Roman" w:cs="Times New Roman" w:eastAsia="Times New Roman" w:hAnsi="Times New Roman"/>
                <w:sz w:val="17"/>
                <w:szCs w:val="17"/>
                <w:color w:val="auto"/>
              </w:rPr>
              <w:t>Crown area</w:t>
            </w:r>
          </w:p>
        </w:tc>
        <w:tc>
          <w:tcPr>
            <w:tcW w:w="920" w:type="dxa"/>
            <w:vAlign w:val="bottom"/>
          </w:tcPr>
          <w:p>
            <w:pPr>
              <w:ind w:left="100"/>
              <w:spacing w:after="0" w:line="179" w:lineRule="exact"/>
              <w:rPr>
                <w:sz w:val="20"/>
                <w:szCs w:val="20"/>
                <w:color w:val="auto"/>
              </w:rPr>
            </w:pPr>
            <w:r>
              <w:rPr>
                <w:rFonts w:ascii="Times New Roman" w:cs="Times New Roman" w:eastAsia="Times New Roman" w:hAnsi="Times New Roman"/>
                <w:sz w:val="17"/>
                <w:szCs w:val="17"/>
                <w:color w:val="auto"/>
              </w:rPr>
              <w:t>plant yield</w:t>
            </w:r>
          </w:p>
        </w:tc>
        <w:tc>
          <w:tcPr>
            <w:tcW w:w="20" w:type="dxa"/>
            <w:vAlign w:val="bottom"/>
          </w:tcPr>
          <w:p>
            <w:pPr>
              <w:spacing w:after="0"/>
              <w:rPr>
                <w:sz w:val="15"/>
                <w:szCs w:val="15"/>
                <w:color w:val="auto"/>
              </w:rPr>
            </w:pPr>
          </w:p>
        </w:tc>
        <w:tc>
          <w:tcPr>
            <w:tcW w:w="840" w:type="dxa"/>
            <w:vAlign w:val="bottom"/>
          </w:tcPr>
          <w:p>
            <w:pPr>
              <w:ind w:left="100"/>
              <w:spacing w:after="0" w:line="179" w:lineRule="exact"/>
              <w:rPr>
                <w:sz w:val="20"/>
                <w:szCs w:val="20"/>
                <w:color w:val="auto"/>
              </w:rPr>
            </w:pPr>
            <w:r>
              <w:rPr>
                <w:rFonts w:ascii="Times New Roman" w:cs="Times New Roman" w:eastAsia="Times New Roman" w:hAnsi="Times New Roman"/>
                <w:sz w:val="17"/>
                <w:szCs w:val="17"/>
                <w:color w:val="auto"/>
              </w:rPr>
              <w:t>Chl. a+b</w:t>
            </w:r>
          </w:p>
        </w:tc>
        <w:tc>
          <w:tcPr>
            <w:tcW w:w="760" w:type="dxa"/>
            <w:vAlign w:val="bottom"/>
            <w:gridSpan w:val="2"/>
          </w:tcPr>
          <w:p>
            <w:pPr>
              <w:ind w:left="100"/>
              <w:spacing w:after="0" w:line="179" w:lineRule="exact"/>
              <w:rPr>
                <w:sz w:val="20"/>
                <w:szCs w:val="20"/>
                <w:color w:val="auto"/>
              </w:rPr>
            </w:pPr>
            <w:r>
              <w:rPr>
                <w:rFonts w:ascii="Times New Roman" w:cs="Times New Roman" w:eastAsia="Times New Roman" w:hAnsi="Times New Roman"/>
                <w:sz w:val="17"/>
                <w:szCs w:val="17"/>
                <w:color w:val="auto"/>
              </w:rPr>
              <w:t>Chl. a:b</w:t>
            </w:r>
          </w:p>
        </w:tc>
        <w:tc>
          <w:tcPr>
            <w:tcW w:w="400" w:type="dxa"/>
            <w:vAlign w:val="bottom"/>
          </w:tcPr>
          <w:p>
            <w:pPr>
              <w:ind w:left="100"/>
              <w:spacing w:after="0" w:line="179" w:lineRule="exact"/>
              <w:rPr>
                <w:sz w:val="20"/>
                <w:szCs w:val="20"/>
                <w:color w:val="auto"/>
              </w:rPr>
            </w:pPr>
            <w:r>
              <w:rPr>
                <w:rFonts w:ascii="Times New Roman" w:cs="Times New Roman" w:eastAsia="Times New Roman" w:hAnsi="Times New Roman"/>
                <w:sz w:val="17"/>
                <w:szCs w:val="17"/>
                <w:color w:val="auto"/>
                <w:w w:val="95"/>
              </w:rPr>
              <w:t>TSS</w:t>
            </w:r>
          </w:p>
        </w:tc>
        <w:tc>
          <w:tcPr>
            <w:tcW w:w="280" w:type="dxa"/>
            <w:vAlign w:val="bottom"/>
          </w:tcPr>
          <w:p>
            <w:pPr>
              <w:spacing w:after="0"/>
              <w:rPr>
                <w:sz w:val="15"/>
                <w:szCs w:val="15"/>
                <w:color w:val="auto"/>
              </w:rPr>
            </w:pPr>
          </w:p>
        </w:tc>
        <w:tc>
          <w:tcPr>
            <w:tcW w:w="660" w:type="dxa"/>
            <w:vAlign w:val="bottom"/>
          </w:tcPr>
          <w:p>
            <w:pPr>
              <w:ind w:left="100"/>
              <w:spacing w:after="0" w:line="179" w:lineRule="exact"/>
              <w:rPr>
                <w:sz w:val="20"/>
                <w:szCs w:val="20"/>
                <w:color w:val="auto"/>
              </w:rPr>
            </w:pPr>
            <w:r>
              <w:rPr>
                <w:rFonts w:ascii="Times New Roman" w:cs="Times New Roman" w:eastAsia="Times New Roman" w:hAnsi="Times New Roman"/>
                <w:sz w:val="17"/>
                <w:szCs w:val="17"/>
                <w:color w:val="auto"/>
              </w:rPr>
              <w:t>RWC</w:t>
            </w:r>
          </w:p>
        </w:tc>
        <w:tc>
          <w:tcPr>
            <w:tcW w:w="20" w:type="dxa"/>
            <w:vAlign w:val="bottom"/>
          </w:tcPr>
          <w:p>
            <w:pPr>
              <w:spacing w:after="0"/>
              <w:rPr>
                <w:sz w:val="15"/>
                <w:szCs w:val="15"/>
                <w:color w:val="auto"/>
              </w:rPr>
            </w:pPr>
          </w:p>
        </w:tc>
        <w:tc>
          <w:tcPr>
            <w:tcW w:w="660" w:type="dxa"/>
            <w:vAlign w:val="bottom"/>
          </w:tcPr>
          <w:p>
            <w:pPr>
              <w:ind w:left="100"/>
              <w:spacing w:after="0" w:line="179" w:lineRule="exact"/>
              <w:rPr>
                <w:sz w:val="20"/>
                <w:szCs w:val="20"/>
                <w:color w:val="auto"/>
              </w:rPr>
            </w:pPr>
            <w:r>
              <w:rPr>
                <w:rFonts w:ascii="Times New Roman" w:cs="Times New Roman" w:eastAsia="Times New Roman" w:hAnsi="Times New Roman"/>
                <w:sz w:val="17"/>
                <w:szCs w:val="17"/>
                <w:color w:val="auto"/>
              </w:rPr>
              <w:t>EO</w:t>
            </w:r>
          </w:p>
        </w:tc>
        <w:tc>
          <w:tcPr>
            <w:tcW w:w="20" w:type="dxa"/>
            <w:vAlign w:val="bottom"/>
          </w:tcPr>
          <w:p>
            <w:pPr>
              <w:spacing w:after="0"/>
              <w:rPr>
                <w:sz w:val="15"/>
                <w:szCs w:val="15"/>
                <w:color w:val="auto"/>
              </w:rPr>
            </w:pPr>
          </w:p>
        </w:tc>
        <w:tc>
          <w:tcPr>
            <w:tcW w:w="740" w:type="dxa"/>
            <w:vAlign w:val="bottom"/>
          </w:tcPr>
          <w:p>
            <w:pPr>
              <w:ind w:left="80"/>
              <w:spacing w:after="0" w:line="179" w:lineRule="exact"/>
              <w:rPr>
                <w:sz w:val="20"/>
                <w:szCs w:val="20"/>
                <w:color w:val="auto"/>
              </w:rPr>
            </w:pPr>
            <w:r>
              <w:rPr>
                <w:rFonts w:ascii="Times New Roman" w:cs="Times New Roman" w:eastAsia="Times New Roman" w:hAnsi="Times New Roman"/>
                <w:sz w:val="17"/>
                <w:szCs w:val="17"/>
                <w:color w:val="auto"/>
              </w:rPr>
              <w:t>EO</w:t>
            </w:r>
          </w:p>
        </w:tc>
      </w:tr>
      <w:tr>
        <w:trPr>
          <w:trHeight w:val="223"/>
        </w:trPr>
        <w:tc>
          <w:tcPr>
            <w:tcW w:w="20" w:type="dxa"/>
            <w:vAlign w:val="bottom"/>
          </w:tcPr>
          <w:p>
            <w:pPr>
              <w:spacing w:after="0"/>
              <w:rPr>
                <w:sz w:val="19"/>
                <w:szCs w:val="19"/>
                <w:color w:val="auto"/>
              </w:rPr>
            </w:pPr>
          </w:p>
        </w:tc>
        <w:tc>
          <w:tcPr>
            <w:tcW w:w="144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height</w:t>
            </w:r>
          </w:p>
        </w:tc>
        <w:tc>
          <w:tcPr>
            <w:tcW w:w="20" w:type="dxa"/>
            <w:vAlign w:val="bottom"/>
          </w:tcPr>
          <w:p>
            <w:pPr>
              <w:spacing w:after="0"/>
              <w:rPr>
                <w:sz w:val="19"/>
                <w:szCs w:val="19"/>
                <w:color w:val="auto"/>
              </w:rPr>
            </w:pPr>
          </w:p>
        </w:tc>
        <w:tc>
          <w:tcPr>
            <w:tcW w:w="8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number</w:t>
            </w:r>
          </w:p>
        </w:tc>
        <w:tc>
          <w:tcPr>
            <w:tcW w:w="2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4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yield</w:t>
            </w:r>
          </w:p>
        </w:tc>
      </w:tr>
      <w:tr>
        <w:trPr>
          <w:trHeight w:val="34"/>
        </w:trPr>
        <w:tc>
          <w:tcPr>
            <w:tcW w:w="20" w:type="dxa"/>
            <w:vAlign w:val="bottom"/>
          </w:tcPr>
          <w:p>
            <w:pPr>
              <w:spacing w:after="0"/>
              <w:rPr>
                <w:sz w:val="2"/>
                <w:szCs w:val="2"/>
                <w:color w:val="auto"/>
              </w:rPr>
            </w:pPr>
          </w:p>
        </w:tc>
        <w:tc>
          <w:tcPr>
            <w:tcW w:w="1440" w:type="dxa"/>
            <w:vAlign w:val="bottom"/>
          </w:tcPr>
          <w:p>
            <w:pPr>
              <w:spacing w:after="0"/>
              <w:rPr>
                <w:sz w:val="2"/>
                <w:szCs w:val="2"/>
                <w:color w:val="auto"/>
              </w:rPr>
            </w:pPr>
          </w:p>
        </w:tc>
        <w:tc>
          <w:tcPr>
            <w:tcW w:w="420" w:type="dxa"/>
            <w:vAlign w:val="bottom"/>
          </w:tcPr>
          <w:p>
            <w:pPr>
              <w:spacing w:after="0"/>
              <w:rPr>
                <w:sz w:val="2"/>
                <w:szCs w:val="2"/>
                <w:color w:val="auto"/>
              </w:rPr>
            </w:pPr>
          </w:p>
        </w:tc>
        <w:tc>
          <w:tcPr>
            <w:tcW w:w="20" w:type="dxa"/>
            <w:vAlign w:val="bottom"/>
          </w:tcPr>
          <w:p>
            <w:pPr>
              <w:spacing w:after="0"/>
              <w:rPr>
                <w:sz w:val="2"/>
                <w:szCs w:val="2"/>
                <w:color w:val="auto"/>
              </w:rPr>
            </w:pPr>
          </w:p>
        </w:tc>
        <w:tc>
          <w:tcPr>
            <w:tcW w:w="820" w:type="dxa"/>
            <w:vAlign w:val="bottom"/>
          </w:tcPr>
          <w:p>
            <w:pPr>
              <w:spacing w:after="0"/>
              <w:rPr>
                <w:sz w:val="2"/>
                <w:szCs w:val="2"/>
                <w:color w:val="auto"/>
              </w:rPr>
            </w:pPr>
          </w:p>
        </w:tc>
        <w:tc>
          <w:tcPr>
            <w:tcW w:w="860" w:type="dxa"/>
            <w:vAlign w:val="bottom"/>
            <w:gridSpan w:val="2"/>
          </w:tcPr>
          <w:p>
            <w:pPr>
              <w:spacing w:after="0"/>
              <w:rPr>
                <w:sz w:val="2"/>
                <w:szCs w:val="2"/>
                <w:color w:val="auto"/>
              </w:rPr>
            </w:pPr>
          </w:p>
        </w:tc>
        <w:tc>
          <w:tcPr>
            <w:tcW w:w="1180" w:type="dxa"/>
            <w:vAlign w:val="bottom"/>
            <w:gridSpan w:val="2"/>
          </w:tcPr>
          <w:p>
            <w:pPr>
              <w:spacing w:after="0"/>
              <w:rPr>
                <w:sz w:val="2"/>
                <w:szCs w:val="2"/>
                <w:color w:val="auto"/>
              </w:rPr>
            </w:pPr>
          </w:p>
        </w:tc>
        <w:tc>
          <w:tcPr>
            <w:tcW w:w="920" w:type="dxa"/>
            <w:vAlign w:val="bottom"/>
          </w:tcPr>
          <w:p>
            <w:pPr>
              <w:spacing w:after="0"/>
              <w:rPr>
                <w:sz w:val="2"/>
                <w:szCs w:val="2"/>
                <w:color w:val="auto"/>
              </w:rPr>
            </w:pPr>
          </w:p>
        </w:tc>
        <w:tc>
          <w:tcPr>
            <w:tcW w:w="860" w:type="dxa"/>
            <w:vAlign w:val="bottom"/>
            <w:gridSpan w:val="2"/>
          </w:tcPr>
          <w:p>
            <w:pPr>
              <w:spacing w:after="0"/>
              <w:rPr>
                <w:sz w:val="2"/>
                <w:szCs w:val="2"/>
                <w:color w:val="auto"/>
              </w:rPr>
            </w:pPr>
          </w:p>
        </w:tc>
        <w:tc>
          <w:tcPr>
            <w:tcW w:w="420" w:type="dxa"/>
            <w:vAlign w:val="bottom"/>
          </w:tcPr>
          <w:p>
            <w:pPr>
              <w:spacing w:after="0"/>
              <w:rPr>
                <w:sz w:val="2"/>
                <w:szCs w:val="2"/>
                <w:color w:val="auto"/>
              </w:rPr>
            </w:pPr>
          </w:p>
        </w:tc>
        <w:tc>
          <w:tcPr>
            <w:tcW w:w="340" w:type="dxa"/>
            <w:vAlign w:val="bottom"/>
          </w:tcPr>
          <w:p>
            <w:pPr>
              <w:spacing w:after="0"/>
              <w:rPr>
                <w:sz w:val="2"/>
                <w:szCs w:val="2"/>
                <w:color w:val="auto"/>
              </w:rPr>
            </w:pPr>
          </w:p>
        </w:tc>
        <w:tc>
          <w:tcPr>
            <w:tcW w:w="400" w:type="dxa"/>
            <w:vAlign w:val="bottom"/>
          </w:tcPr>
          <w:p>
            <w:pPr>
              <w:spacing w:after="0"/>
              <w:rPr>
                <w:sz w:val="2"/>
                <w:szCs w:val="2"/>
                <w:color w:val="auto"/>
              </w:rPr>
            </w:pPr>
          </w:p>
        </w:tc>
        <w:tc>
          <w:tcPr>
            <w:tcW w:w="280" w:type="dxa"/>
            <w:vAlign w:val="bottom"/>
          </w:tcPr>
          <w:p>
            <w:pPr>
              <w:spacing w:after="0"/>
              <w:rPr>
                <w:sz w:val="2"/>
                <w:szCs w:val="2"/>
                <w:color w:val="auto"/>
              </w:rPr>
            </w:pPr>
          </w:p>
        </w:tc>
        <w:tc>
          <w:tcPr>
            <w:tcW w:w="660" w:type="dxa"/>
            <w:vAlign w:val="bottom"/>
          </w:tcPr>
          <w:p>
            <w:pPr>
              <w:spacing w:after="0"/>
              <w:rPr>
                <w:sz w:val="2"/>
                <w:szCs w:val="2"/>
                <w:color w:val="auto"/>
              </w:rPr>
            </w:pPr>
          </w:p>
        </w:tc>
        <w:tc>
          <w:tcPr>
            <w:tcW w:w="680" w:type="dxa"/>
            <w:vAlign w:val="bottom"/>
            <w:gridSpan w:val="2"/>
          </w:tcPr>
          <w:p>
            <w:pPr>
              <w:spacing w:after="0"/>
              <w:rPr>
                <w:sz w:val="2"/>
                <w:szCs w:val="2"/>
                <w:color w:val="auto"/>
              </w:rPr>
            </w:pPr>
          </w:p>
        </w:tc>
        <w:tc>
          <w:tcPr>
            <w:tcW w:w="760" w:type="dxa"/>
            <w:vAlign w:val="bottom"/>
            <w:gridSpan w:val="2"/>
          </w:tcPr>
          <w:p>
            <w:pPr>
              <w:spacing w:after="0"/>
              <w:rPr>
                <w:sz w:val="2"/>
                <w:szCs w:val="2"/>
                <w:color w:val="auto"/>
              </w:rPr>
            </w:pPr>
          </w:p>
        </w:tc>
      </w:tr>
      <w:tr>
        <w:trPr>
          <w:trHeight w:val="208"/>
        </w:trPr>
        <w:tc>
          <w:tcPr>
            <w:tcW w:w="20" w:type="dxa"/>
            <w:vAlign w:val="bottom"/>
          </w:tcPr>
          <w:p>
            <w:pPr>
              <w:spacing w:after="0"/>
              <w:rPr>
                <w:sz w:val="18"/>
                <w:szCs w:val="18"/>
                <w:color w:val="auto"/>
              </w:rPr>
            </w:pPr>
          </w:p>
        </w:tc>
        <w:tc>
          <w:tcPr>
            <w:tcW w:w="1440" w:type="dxa"/>
            <w:vAlign w:val="bottom"/>
            <w:tcBorders>
              <w:top w:val="single" w:sz="8" w:color="auto"/>
            </w:tcBorders>
          </w:tcPr>
          <w:p>
            <w:pPr>
              <w:ind w:left="100"/>
              <w:spacing w:after="0" w:line="188" w:lineRule="exact"/>
              <w:rPr>
                <w:sz w:val="20"/>
                <w:szCs w:val="20"/>
                <w:color w:val="auto"/>
              </w:rPr>
            </w:pPr>
            <w:r>
              <w:rPr>
                <w:rFonts w:ascii="Times New Roman" w:cs="Times New Roman" w:eastAsia="Times New Roman" w:hAnsi="Times New Roman"/>
                <w:sz w:val="17"/>
                <w:szCs w:val="17"/>
                <w:color w:val="auto"/>
              </w:rPr>
              <w:t>Year</w:t>
            </w:r>
          </w:p>
        </w:tc>
        <w:tc>
          <w:tcPr>
            <w:tcW w:w="420" w:type="dxa"/>
            <w:vAlign w:val="bottom"/>
            <w:tcBorders>
              <w:top w:val="single" w:sz="8" w:color="auto"/>
            </w:tcBorders>
          </w:tcPr>
          <w:p>
            <w:pPr>
              <w:ind w:left="100"/>
              <w:spacing w:after="0" w:line="188" w:lineRule="exact"/>
              <w:rPr>
                <w:sz w:val="20"/>
                <w:szCs w:val="20"/>
                <w:color w:val="auto"/>
              </w:rPr>
            </w:pPr>
            <w:r>
              <w:rPr>
                <w:rFonts w:ascii="Times New Roman" w:cs="Times New Roman" w:eastAsia="Times New Roman" w:hAnsi="Times New Roman"/>
                <w:sz w:val="17"/>
                <w:szCs w:val="17"/>
                <w:color w:val="auto"/>
              </w:rPr>
              <w:t>1</w:t>
            </w:r>
          </w:p>
        </w:tc>
        <w:tc>
          <w:tcPr>
            <w:tcW w:w="20" w:type="dxa"/>
            <w:vAlign w:val="bottom"/>
          </w:tcPr>
          <w:p>
            <w:pPr>
              <w:spacing w:after="0"/>
              <w:rPr>
                <w:sz w:val="18"/>
                <w:szCs w:val="18"/>
                <w:color w:val="auto"/>
              </w:rPr>
            </w:pPr>
          </w:p>
        </w:tc>
        <w:tc>
          <w:tcPr>
            <w:tcW w:w="820" w:type="dxa"/>
            <w:vAlign w:val="bottom"/>
            <w:tcBorders>
              <w:top w:val="single" w:sz="8" w:color="auto"/>
            </w:tcBorders>
          </w:tcPr>
          <w:p>
            <w:pPr>
              <w:ind w:left="80"/>
              <w:spacing w:after="0" w:line="208" w:lineRule="exact"/>
              <w:rPr>
                <w:sz w:val="20"/>
                <w:szCs w:val="20"/>
                <w:color w:val="auto"/>
              </w:rPr>
            </w:pPr>
            <w:r>
              <w:rPr>
                <w:rFonts w:ascii="Times New Roman" w:cs="Times New Roman" w:eastAsia="Times New Roman" w:hAnsi="Times New Roman"/>
                <w:sz w:val="17"/>
                <w:szCs w:val="17"/>
                <w:color w:val="auto"/>
              </w:rPr>
              <w:t xml:space="preserve">108.9 </w:t>
            </w:r>
            <w:r>
              <w:rPr>
                <w:rFonts w:ascii="Times New Roman" w:cs="Times New Roman" w:eastAsia="Times New Roman" w:hAnsi="Times New Roman"/>
                <w:sz w:val="22"/>
                <w:szCs w:val="22"/>
                <w:color w:val="auto"/>
                <w:vertAlign w:val="superscript"/>
              </w:rPr>
              <w:t>ns</w:t>
            </w:r>
          </w:p>
        </w:tc>
        <w:tc>
          <w:tcPr>
            <w:tcW w:w="20" w:type="dxa"/>
            <w:vAlign w:val="bottom"/>
          </w:tcPr>
          <w:p>
            <w:pPr>
              <w:spacing w:after="0"/>
              <w:rPr>
                <w:sz w:val="18"/>
                <w:szCs w:val="18"/>
                <w:color w:val="auto"/>
              </w:rPr>
            </w:pPr>
          </w:p>
        </w:tc>
        <w:tc>
          <w:tcPr>
            <w:tcW w:w="840" w:type="dxa"/>
            <w:vAlign w:val="bottom"/>
            <w:tcBorders>
              <w:top w:val="single" w:sz="8" w:color="auto"/>
            </w:tcBorders>
          </w:tcPr>
          <w:p>
            <w:pPr>
              <w:ind w:left="80"/>
              <w:spacing w:after="0" w:line="208" w:lineRule="exact"/>
              <w:rPr>
                <w:sz w:val="20"/>
                <w:szCs w:val="20"/>
                <w:color w:val="auto"/>
              </w:rPr>
            </w:pPr>
            <w:r>
              <w:rPr>
                <w:rFonts w:ascii="Times New Roman" w:cs="Times New Roman" w:eastAsia="Times New Roman" w:hAnsi="Times New Roman"/>
                <w:sz w:val="17"/>
                <w:szCs w:val="17"/>
                <w:color w:val="auto"/>
              </w:rPr>
              <w:t xml:space="preserve">874 </w:t>
            </w:r>
            <w:r>
              <w:rPr>
                <w:rFonts w:ascii="Times New Roman" w:cs="Times New Roman" w:eastAsia="Times New Roman" w:hAnsi="Times New Roman"/>
                <w:sz w:val="22"/>
                <w:szCs w:val="22"/>
                <w:color w:val="auto"/>
                <w:vertAlign w:val="superscript"/>
              </w:rPr>
              <w:t>**</w:t>
            </w:r>
          </w:p>
        </w:tc>
        <w:tc>
          <w:tcPr>
            <w:tcW w:w="20" w:type="dxa"/>
            <w:vAlign w:val="bottom"/>
          </w:tcPr>
          <w:p>
            <w:pPr>
              <w:spacing w:after="0"/>
              <w:rPr>
                <w:sz w:val="18"/>
                <w:szCs w:val="18"/>
                <w:color w:val="auto"/>
              </w:rPr>
            </w:pPr>
          </w:p>
        </w:tc>
        <w:tc>
          <w:tcPr>
            <w:tcW w:w="1160" w:type="dxa"/>
            <w:vAlign w:val="bottom"/>
            <w:tcBorders>
              <w:top w:val="single" w:sz="8" w:color="auto"/>
            </w:tcBorders>
          </w:tcPr>
          <w:p>
            <w:pPr>
              <w:ind w:left="80"/>
              <w:spacing w:after="0" w:line="208" w:lineRule="exact"/>
              <w:rPr>
                <w:sz w:val="20"/>
                <w:szCs w:val="20"/>
                <w:color w:val="auto"/>
              </w:rPr>
            </w:pPr>
            <w:r>
              <w:rPr>
                <w:rFonts w:ascii="Times New Roman" w:cs="Times New Roman" w:eastAsia="Times New Roman" w:hAnsi="Times New Roman"/>
                <w:sz w:val="17"/>
                <w:szCs w:val="17"/>
                <w:color w:val="auto"/>
              </w:rPr>
              <w:t xml:space="preserve">4346340 </w:t>
            </w:r>
            <w:r>
              <w:rPr>
                <w:rFonts w:ascii="Times New Roman" w:cs="Times New Roman" w:eastAsia="Times New Roman" w:hAnsi="Times New Roman"/>
                <w:sz w:val="22"/>
                <w:szCs w:val="22"/>
                <w:color w:val="auto"/>
                <w:vertAlign w:val="superscript"/>
              </w:rPr>
              <w:t>**</w:t>
            </w:r>
          </w:p>
        </w:tc>
        <w:tc>
          <w:tcPr>
            <w:tcW w:w="920" w:type="dxa"/>
            <w:vAlign w:val="bottom"/>
            <w:tcBorders>
              <w:top w:val="single" w:sz="8" w:color="auto"/>
            </w:tcBorders>
          </w:tcPr>
          <w:p>
            <w:pPr>
              <w:ind w:left="100"/>
              <w:spacing w:after="0" w:line="208" w:lineRule="exact"/>
              <w:rPr>
                <w:sz w:val="20"/>
                <w:szCs w:val="20"/>
                <w:color w:val="auto"/>
              </w:rPr>
            </w:pPr>
            <w:r>
              <w:rPr>
                <w:rFonts w:ascii="Times New Roman" w:cs="Times New Roman" w:eastAsia="Times New Roman" w:hAnsi="Times New Roman"/>
                <w:sz w:val="17"/>
                <w:szCs w:val="17"/>
                <w:color w:val="auto"/>
              </w:rPr>
              <w:t xml:space="preserve">42965 </w:t>
            </w:r>
            <w:r>
              <w:rPr>
                <w:rFonts w:ascii="Times New Roman" w:cs="Times New Roman" w:eastAsia="Times New Roman" w:hAnsi="Times New Roman"/>
                <w:sz w:val="22"/>
                <w:szCs w:val="22"/>
                <w:color w:val="auto"/>
                <w:vertAlign w:val="superscript"/>
              </w:rPr>
              <w:t>ns</w:t>
            </w:r>
          </w:p>
        </w:tc>
        <w:tc>
          <w:tcPr>
            <w:tcW w:w="20" w:type="dxa"/>
            <w:vAlign w:val="bottom"/>
          </w:tcPr>
          <w:p>
            <w:pPr>
              <w:spacing w:after="0"/>
              <w:rPr>
                <w:sz w:val="18"/>
                <w:szCs w:val="18"/>
                <w:color w:val="auto"/>
              </w:rPr>
            </w:pPr>
          </w:p>
        </w:tc>
        <w:tc>
          <w:tcPr>
            <w:tcW w:w="840" w:type="dxa"/>
            <w:vAlign w:val="bottom"/>
            <w:tcBorders>
              <w:top w:val="single" w:sz="8" w:color="auto"/>
            </w:tcBorders>
          </w:tcPr>
          <w:p>
            <w:pPr>
              <w:ind w:left="100"/>
              <w:spacing w:after="0" w:line="208" w:lineRule="exact"/>
              <w:rPr>
                <w:sz w:val="20"/>
                <w:szCs w:val="20"/>
                <w:color w:val="auto"/>
              </w:rPr>
            </w:pPr>
            <w:r>
              <w:rPr>
                <w:rFonts w:ascii="Times New Roman" w:cs="Times New Roman" w:eastAsia="Times New Roman" w:hAnsi="Times New Roman"/>
                <w:sz w:val="17"/>
                <w:szCs w:val="17"/>
                <w:color w:val="auto"/>
              </w:rPr>
              <w:t xml:space="preserve">0.017 </w:t>
            </w:r>
            <w:r>
              <w:rPr>
                <w:rFonts w:ascii="Times New Roman" w:cs="Times New Roman" w:eastAsia="Times New Roman" w:hAnsi="Times New Roman"/>
                <w:sz w:val="22"/>
                <w:szCs w:val="22"/>
                <w:color w:val="auto"/>
                <w:vertAlign w:val="superscript"/>
              </w:rPr>
              <w:t>*</w:t>
            </w:r>
          </w:p>
        </w:tc>
        <w:tc>
          <w:tcPr>
            <w:tcW w:w="420" w:type="dxa"/>
            <w:vAlign w:val="bottom"/>
            <w:tcBorders>
              <w:top w:val="single" w:sz="8" w:color="auto"/>
            </w:tcBorders>
          </w:tcPr>
          <w:p>
            <w:pPr>
              <w:ind w:left="100"/>
              <w:spacing w:after="0" w:line="188" w:lineRule="exact"/>
              <w:rPr>
                <w:sz w:val="20"/>
                <w:szCs w:val="20"/>
                <w:color w:val="auto"/>
              </w:rPr>
            </w:pPr>
            <w:r>
              <w:rPr>
                <w:rFonts w:ascii="Times New Roman" w:cs="Times New Roman" w:eastAsia="Times New Roman" w:hAnsi="Times New Roman"/>
                <w:sz w:val="17"/>
                <w:szCs w:val="17"/>
                <w:color w:val="auto"/>
              </w:rPr>
              <w:t>0.69</w:t>
            </w:r>
          </w:p>
        </w:tc>
        <w:tc>
          <w:tcPr>
            <w:tcW w:w="340" w:type="dxa"/>
            <w:vAlign w:val="bottom"/>
            <w:tcBorders>
              <w:top w:val="single" w:sz="8" w:color="auto"/>
            </w:tcBorders>
          </w:tcPr>
          <w:p>
            <w:pPr>
              <w:ind w:left="20"/>
              <w:spacing w:after="0" w:line="125" w:lineRule="exact"/>
              <w:rPr>
                <w:sz w:val="20"/>
                <w:szCs w:val="20"/>
                <w:color w:val="auto"/>
              </w:rPr>
            </w:pPr>
            <w:r>
              <w:rPr>
                <w:rFonts w:ascii="Times New Roman" w:cs="Times New Roman" w:eastAsia="Times New Roman" w:hAnsi="Times New Roman"/>
                <w:sz w:val="11"/>
                <w:szCs w:val="11"/>
                <w:color w:val="auto"/>
              </w:rPr>
              <w:t>**</w:t>
            </w:r>
          </w:p>
        </w:tc>
        <w:tc>
          <w:tcPr>
            <w:tcW w:w="400" w:type="dxa"/>
            <w:vAlign w:val="bottom"/>
            <w:tcBorders>
              <w:top w:val="single" w:sz="8" w:color="auto"/>
            </w:tcBorders>
          </w:tcPr>
          <w:p>
            <w:pPr>
              <w:ind w:left="100"/>
              <w:spacing w:after="0" w:line="188" w:lineRule="exact"/>
              <w:rPr>
                <w:sz w:val="20"/>
                <w:szCs w:val="20"/>
                <w:color w:val="auto"/>
              </w:rPr>
            </w:pPr>
            <w:r>
              <w:rPr>
                <w:rFonts w:ascii="Times New Roman" w:cs="Times New Roman" w:eastAsia="Times New Roman" w:hAnsi="Times New Roman"/>
                <w:sz w:val="17"/>
                <w:szCs w:val="17"/>
                <w:color w:val="auto"/>
                <w:w w:val="93"/>
              </w:rPr>
              <w:t>79.9</w:t>
            </w:r>
          </w:p>
        </w:tc>
        <w:tc>
          <w:tcPr>
            <w:tcW w:w="280" w:type="dxa"/>
            <w:vAlign w:val="bottom"/>
            <w:tcBorders>
              <w:top w:val="single" w:sz="8" w:color="auto"/>
            </w:tcBorders>
          </w:tcPr>
          <w:p>
            <w:pPr>
              <w:ind w:left="20"/>
              <w:spacing w:after="0" w:line="125" w:lineRule="exact"/>
              <w:rPr>
                <w:sz w:val="20"/>
                <w:szCs w:val="20"/>
                <w:color w:val="auto"/>
              </w:rPr>
            </w:pPr>
            <w:r>
              <w:rPr>
                <w:rFonts w:ascii="Times New Roman" w:cs="Times New Roman" w:eastAsia="Times New Roman" w:hAnsi="Times New Roman"/>
                <w:sz w:val="11"/>
                <w:szCs w:val="11"/>
                <w:color w:val="auto"/>
              </w:rPr>
              <w:t>**</w:t>
            </w:r>
          </w:p>
        </w:tc>
        <w:tc>
          <w:tcPr>
            <w:tcW w:w="660" w:type="dxa"/>
            <w:vAlign w:val="bottom"/>
            <w:tcBorders>
              <w:top w:val="single" w:sz="8" w:color="auto"/>
            </w:tcBorders>
          </w:tcPr>
          <w:p>
            <w:pPr>
              <w:ind w:left="100"/>
              <w:spacing w:after="0" w:line="208" w:lineRule="exact"/>
              <w:rPr>
                <w:sz w:val="20"/>
                <w:szCs w:val="20"/>
                <w:color w:val="auto"/>
              </w:rPr>
            </w:pPr>
            <w:r>
              <w:rPr>
                <w:rFonts w:ascii="Times New Roman" w:cs="Times New Roman" w:eastAsia="Times New Roman" w:hAnsi="Times New Roman"/>
                <w:sz w:val="17"/>
                <w:szCs w:val="17"/>
                <w:color w:val="auto"/>
              </w:rPr>
              <w:t xml:space="preserve">17.7 </w:t>
            </w:r>
            <w:r>
              <w:rPr>
                <w:rFonts w:ascii="Times New Roman" w:cs="Times New Roman" w:eastAsia="Times New Roman" w:hAnsi="Times New Roman"/>
                <w:sz w:val="22"/>
                <w:szCs w:val="22"/>
                <w:color w:val="auto"/>
                <w:vertAlign w:val="superscript"/>
              </w:rPr>
              <w:t>ns</w:t>
            </w:r>
          </w:p>
        </w:tc>
        <w:tc>
          <w:tcPr>
            <w:tcW w:w="20" w:type="dxa"/>
            <w:vAlign w:val="bottom"/>
          </w:tcPr>
          <w:p>
            <w:pPr>
              <w:spacing w:after="0"/>
              <w:rPr>
                <w:sz w:val="18"/>
                <w:szCs w:val="18"/>
                <w:color w:val="auto"/>
              </w:rPr>
            </w:pPr>
          </w:p>
        </w:tc>
        <w:tc>
          <w:tcPr>
            <w:tcW w:w="660" w:type="dxa"/>
            <w:vAlign w:val="bottom"/>
            <w:tcBorders>
              <w:top w:val="single" w:sz="8" w:color="auto"/>
            </w:tcBorders>
          </w:tcPr>
          <w:p>
            <w:pPr>
              <w:ind w:left="100"/>
              <w:spacing w:after="0" w:line="208" w:lineRule="exact"/>
              <w:rPr>
                <w:sz w:val="20"/>
                <w:szCs w:val="20"/>
                <w:color w:val="auto"/>
              </w:rPr>
            </w:pPr>
            <w:r>
              <w:rPr>
                <w:rFonts w:ascii="Times New Roman" w:cs="Times New Roman" w:eastAsia="Times New Roman" w:hAnsi="Times New Roman"/>
                <w:sz w:val="17"/>
                <w:szCs w:val="17"/>
                <w:color w:val="auto"/>
              </w:rPr>
              <w:t xml:space="preserve">1.06 </w:t>
            </w:r>
            <w:r>
              <w:rPr>
                <w:rFonts w:ascii="Times New Roman" w:cs="Times New Roman" w:eastAsia="Times New Roman" w:hAnsi="Times New Roman"/>
                <w:sz w:val="22"/>
                <w:szCs w:val="22"/>
                <w:color w:val="auto"/>
                <w:vertAlign w:val="superscript"/>
              </w:rPr>
              <w:t>**</w:t>
            </w:r>
          </w:p>
        </w:tc>
        <w:tc>
          <w:tcPr>
            <w:tcW w:w="20" w:type="dxa"/>
            <w:vAlign w:val="bottom"/>
          </w:tcPr>
          <w:p>
            <w:pPr>
              <w:spacing w:after="0"/>
              <w:rPr>
                <w:sz w:val="18"/>
                <w:szCs w:val="18"/>
                <w:color w:val="auto"/>
              </w:rPr>
            </w:pPr>
          </w:p>
        </w:tc>
        <w:tc>
          <w:tcPr>
            <w:tcW w:w="740" w:type="dxa"/>
            <w:vAlign w:val="bottom"/>
            <w:tcBorders>
              <w:top w:val="single" w:sz="8" w:color="auto"/>
            </w:tcBorders>
          </w:tcPr>
          <w:p>
            <w:pPr>
              <w:ind w:left="80"/>
              <w:spacing w:after="0" w:line="208" w:lineRule="exact"/>
              <w:rPr>
                <w:sz w:val="20"/>
                <w:szCs w:val="20"/>
                <w:color w:val="auto"/>
              </w:rPr>
            </w:pPr>
            <w:r>
              <w:rPr>
                <w:rFonts w:ascii="Times New Roman" w:cs="Times New Roman" w:eastAsia="Times New Roman" w:hAnsi="Times New Roman"/>
                <w:sz w:val="17"/>
                <w:szCs w:val="17"/>
                <w:color w:val="auto"/>
              </w:rPr>
              <w:t xml:space="preserve">240.8 </w:t>
            </w:r>
            <w:r>
              <w:rPr>
                <w:rFonts w:ascii="Times New Roman" w:cs="Times New Roman" w:eastAsia="Times New Roman" w:hAnsi="Times New Roman"/>
                <w:sz w:val="22"/>
                <w:szCs w:val="22"/>
                <w:color w:val="auto"/>
                <w:vertAlign w:val="superscript"/>
              </w:rPr>
              <w:t>*</w:t>
            </w:r>
          </w:p>
        </w:tc>
      </w:tr>
      <w:tr>
        <w:trPr>
          <w:trHeight w:val="226"/>
        </w:trPr>
        <w:tc>
          <w:tcPr>
            <w:tcW w:w="20" w:type="dxa"/>
            <w:vAlign w:val="bottom"/>
          </w:tcPr>
          <w:p>
            <w:pPr>
              <w:spacing w:after="0"/>
              <w:rPr>
                <w:sz w:val="19"/>
                <w:szCs w:val="19"/>
                <w:color w:val="auto"/>
              </w:rPr>
            </w:pPr>
          </w:p>
        </w:tc>
        <w:tc>
          <w:tcPr>
            <w:tcW w:w="1440" w:type="dxa"/>
            <w:vAlign w:val="bottom"/>
          </w:tcPr>
          <w:p>
            <w:pPr>
              <w:ind w:left="100"/>
              <w:spacing w:after="0" w:line="194" w:lineRule="exact"/>
              <w:rPr>
                <w:sz w:val="20"/>
                <w:szCs w:val="20"/>
                <w:color w:val="auto"/>
              </w:rPr>
            </w:pPr>
            <w:r>
              <w:rPr>
                <w:rFonts w:ascii="Times New Roman" w:cs="Times New Roman" w:eastAsia="Times New Roman" w:hAnsi="Times New Roman"/>
                <w:sz w:val="17"/>
                <w:szCs w:val="17"/>
                <w:color w:val="auto"/>
              </w:rPr>
              <w:t>Year (rep)</w:t>
            </w:r>
          </w:p>
        </w:tc>
        <w:tc>
          <w:tcPr>
            <w:tcW w:w="420" w:type="dxa"/>
            <w:vAlign w:val="bottom"/>
          </w:tcPr>
          <w:p>
            <w:pPr>
              <w:ind w:left="100"/>
              <w:spacing w:after="0" w:line="194" w:lineRule="exact"/>
              <w:rPr>
                <w:sz w:val="20"/>
                <w:szCs w:val="20"/>
                <w:color w:val="auto"/>
              </w:rPr>
            </w:pPr>
            <w:r>
              <w:rPr>
                <w:rFonts w:ascii="Times New Roman" w:cs="Times New Roman" w:eastAsia="Times New Roman" w:hAnsi="Times New Roman"/>
                <w:sz w:val="17"/>
                <w:szCs w:val="17"/>
                <w:color w:val="auto"/>
              </w:rPr>
              <w:t>4</w:t>
            </w:r>
          </w:p>
        </w:tc>
        <w:tc>
          <w:tcPr>
            <w:tcW w:w="840" w:type="dxa"/>
            <w:vAlign w:val="bottom"/>
            <w:gridSpan w:val="2"/>
          </w:tcPr>
          <w:p>
            <w:pPr>
              <w:ind w:left="100"/>
              <w:spacing w:after="0" w:line="226" w:lineRule="exact"/>
              <w:rPr>
                <w:sz w:val="20"/>
                <w:szCs w:val="20"/>
                <w:color w:val="auto"/>
              </w:rPr>
            </w:pPr>
            <w:r>
              <w:rPr>
                <w:rFonts w:ascii="Times New Roman" w:cs="Times New Roman" w:eastAsia="Times New Roman" w:hAnsi="Times New Roman"/>
                <w:sz w:val="17"/>
                <w:szCs w:val="17"/>
                <w:color w:val="auto"/>
              </w:rPr>
              <w:t xml:space="preserve">122.5 </w:t>
            </w:r>
            <w:r>
              <w:rPr>
                <w:rFonts w:ascii="Times New Roman" w:cs="Times New Roman" w:eastAsia="Times New Roman" w:hAnsi="Times New Roman"/>
                <w:sz w:val="22"/>
                <w:szCs w:val="22"/>
                <w:color w:val="auto"/>
                <w:vertAlign w:val="superscript"/>
              </w:rPr>
              <w:t>**</w:t>
            </w:r>
          </w:p>
        </w:tc>
        <w:tc>
          <w:tcPr>
            <w:tcW w:w="860" w:type="dxa"/>
            <w:vAlign w:val="bottom"/>
            <w:gridSpan w:val="2"/>
          </w:tcPr>
          <w:p>
            <w:pPr>
              <w:ind w:left="100"/>
              <w:spacing w:after="0" w:line="226" w:lineRule="exact"/>
              <w:rPr>
                <w:sz w:val="20"/>
                <w:szCs w:val="20"/>
                <w:color w:val="auto"/>
              </w:rPr>
            </w:pPr>
            <w:r>
              <w:rPr>
                <w:rFonts w:ascii="Times New Roman" w:cs="Times New Roman" w:eastAsia="Times New Roman" w:hAnsi="Times New Roman"/>
                <w:sz w:val="17"/>
                <w:szCs w:val="17"/>
                <w:color w:val="auto"/>
              </w:rPr>
              <w:t xml:space="preserve">9.8 </w:t>
            </w:r>
            <w:r>
              <w:rPr>
                <w:rFonts w:ascii="Times New Roman" w:cs="Times New Roman" w:eastAsia="Times New Roman" w:hAnsi="Times New Roman"/>
                <w:sz w:val="22"/>
                <w:szCs w:val="22"/>
                <w:color w:val="auto"/>
                <w:vertAlign w:val="superscript"/>
              </w:rPr>
              <w:t>*</w:t>
            </w:r>
          </w:p>
        </w:tc>
        <w:tc>
          <w:tcPr>
            <w:tcW w:w="20" w:type="dxa"/>
            <w:vAlign w:val="bottom"/>
          </w:tcPr>
          <w:p>
            <w:pPr>
              <w:spacing w:after="0"/>
              <w:rPr>
                <w:sz w:val="19"/>
                <w:szCs w:val="19"/>
                <w:color w:val="auto"/>
              </w:rPr>
            </w:pPr>
          </w:p>
        </w:tc>
        <w:tc>
          <w:tcPr>
            <w:tcW w:w="1160" w:type="dxa"/>
            <w:vAlign w:val="bottom"/>
          </w:tcPr>
          <w:p>
            <w:pPr>
              <w:ind w:left="80"/>
              <w:spacing w:after="0" w:line="226" w:lineRule="exact"/>
              <w:rPr>
                <w:sz w:val="20"/>
                <w:szCs w:val="20"/>
                <w:color w:val="auto"/>
              </w:rPr>
            </w:pPr>
            <w:r>
              <w:rPr>
                <w:rFonts w:ascii="Times New Roman" w:cs="Times New Roman" w:eastAsia="Times New Roman" w:hAnsi="Times New Roman"/>
                <w:sz w:val="17"/>
                <w:szCs w:val="17"/>
                <w:color w:val="auto"/>
              </w:rPr>
              <w:t xml:space="preserve">58585 </w:t>
            </w:r>
            <w:r>
              <w:rPr>
                <w:rFonts w:ascii="Times New Roman" w:cs="Times New Roman" w:eastAsia="Times New Roman" w:hAnsi="Times New Roman"/>
                <w:sz w:val="22"/>
                <w:szCs w:val="22"/>
                <w:color w:val="auto"/>
                <w:vertAlign w:val="superscript"/>
              </w:rPr>
              <w:t>ns</w:t>
            </w:r>
          </w:p>
        </w:tc>
        <w:tc>
          <w:tcPr>
            <w:tcW w:w="920" w:type="dxa"/>
            <w:vAlign w:val="bottom"/>
          </w:tcPr>
          <w:p>
            <w:pPr>
              <w:ind w:left="100"/>
              <w:spacing w:after="0" w:line="226" w:lineRule="exact"/>
              <w:rPr>
                <w:sz w:val="20"/>
                <w:szCs w:val="20"/>
                <w:color w:val="auto"/>
              </w:rPr>
            </w:pPr>
            <w:r>
              <w:rPr>
                <w:rFonts w:ascii="Times New Roman" w:cs="Times New Roman" w:eastAsia="Times New Roman" w:hAnsi="Times New Roman"/>
                <w:sz w:val="17"/>
                <w:szCs w:val="17"/>
                <w:color w:val="auto"/>
              </w:rPr>
              <w:t xml:space="preserve">276233 </w:t>
            </w:r>
            <w:r>
              <w:rPr>
                <w:rFonts w:ascii="Times New Roman" w:cs="Times New Roman" w:eastAsia="Times New Roman" w:hAnsi="Times New Roman"/>
                <w:sz w:val="22"/>
                <w:szCs w:val="22"/>
                <w:color w:val="auto"/>
                <w:vertAlign w:val="superscript"/>
              </w:rPr>
              <w:t>**</w:t>
            </w:r>
          </w:p>
        </w:tc>
        <w:tc>
          <w:tcPr>
            <w:tcW w:w="860" w:type="dxa"/>
            <w:vAlign w:val="bottom"/>
            <w:gridSpan w:val="2"/>
          </w:tcPr>
          <w:p>
            <w:pPr>
              <w:ind w:left="120"/>
              <w:spacing w:after="0" w:line="226" w:lineRule="exact"/>
              <w:rPr>
                <w:sz w:val="20"/>
                <w:szCs w:val="20"/>
                <w:color w:val="auto"/>
              </w:rPr>
            </w:pPr>
            <w:r>
              <w:rPr>
                <w:rFonts w:ascii="Times New Roman" w:cs="Times New Roman" w:eastAsia="Times New Roman" w:hAnsi="Times New Roman"/>
                <w:sz w:val="17"/>
                <w:szCs w:val="17"/>
                <w:color w:val="auto"/>
              </w:rPr>
              <w:t xml:space="preserve">0.001 </w:t>
            </w:r>
            <w:r>
              <w:rPr>
                <w:rFonts w:ascii="Times New Roman" w:cs="Times New Roman" w:eastAsia="Times New Roman" w:hAnsi="Times New Roman"/>
                <w:sz w:val="22"/>
                <w:szCs w:val="22"/>
                <w:color w:val="auto"/>
                <w:vertAlign w:val="superscript"/>
              </w:rPr>
              <w:t>**</w:t>
            </w:r>
          </w:p>
        </w:tc>
        <w:tc>
          <w:tcPr>
            <w:tcW w:w="760" w:type="dxa"/>
            <w:vAlign w:val="bottom"/>
            <w:gridSpan w:val="2"/>
          </w:tcPr>
          <w:p>
            <w:pPr>
              <w:ind w:left="100"/>
              <w:spacing w:after="0" w:line="226" w:lineRule="exact"/>
              <w:rPr>
                <w:sz w:val="20"/>
                <w:szCs w:val="20"/>
                <w:color w:val="auto"/>
              </w:rPr>
            </w:pPr>
            <w:r>
              <w:rPr>
                <w:rFonts w:ascii="Times New Roman" w:cs="Times New Roman" w:eastAsia="Times New Roman" w:hAnsi="Times New Roman"/>
                <w:sz w:val="17"/>
                <w:szCs w:val="17"/>
                <w:color w:val="auto"/>
              </w:rPr>
              <w:t xml:space="preserve">0.003 </w:t>
            </w:r>
            <w:r>
              <w:rPr>
                <w:rFonts w:ascii="Times New Roman" w:cs="Times New Roman" w:eastAsia="Times New Roman" w:hAnsi="Times New Roman"/>
                <w:sz w:val="22"/>
                <w:szCs w:val="22"/>
                <w:color w:val="auto"/>
                <w:vertAlign w:val="superscript"/>
              </w:rPr>
              <w:t>ns</w:t>
            </w:r>
          </w:p>
        </w:tc>
        <w:tc>
          <w:tcPr>
            <w:tcW w:w="400" w:type="dxa"/>
            <w:vAlign w:val="bottom"/>
          </w:tcPr>
          <w:p>
            <w:pPr>
              <w:ind w:left="100"/>
              <w:spacing w:after="0" w:line="194" w:lineRule="exact"/>
              <w:rPr>
                <w:sz w:val="20"/>
                <w:szCs w:val="20"/>
                <w:color w:val="auto"/>
              </w:rPr>
            </w:pPr>
            <w:r>
              <w:rPr>
                <w:rFonts w:ascii="Times New Roman" w:cs="Times New Roman" w:eastAsia="Times New Roman" w:hAnsi="Times New Roman"/>
                <w:sz w:val="17"/>
                <w:szCs w:val="17"/>
                <w:color w:val="auto"/>
                <w:w w:val="93"/>
              </w:rPr>
              <w:t>0.69</w:t>
            </w:r>
          </w:p>
        </w:tc>
        <w:tc>
          <w:tcPr>
            <w:tcW w:w="280" w:type="dxa"/>
            <w:vAlign w:val="bottom"/>
          </w:tcPr>
          <w:p>
            <w:pPr>
              <w:ind w:left="20"/>
              <w:spacing w:after="0" w:line="125" w:lineRule="exact"/>
              <w:rPr>
                <w:sz w:val="20"/>
                <w:szCs w:val="20"/>
                <w:color w:val="auto"/>
              </w:rPr>
            </w:pPr>
            <w:r>
              <w:rPr>
                <w:rFonts w:ascii="Times New Roman" w:cs="Times New Roman" w:eastAsia="Times New Roman" w:hAnsi="Times New Roman"/>
                <w:sz w:val="11"/>
                <w:szCs w:val="11"/>
                <w:color w:val="auto"/>
              </w:rPr>
              <w:t>*</w:t>
            </w:r>
          </w:p>
        </w:tc>
        <w:tc>
          <w:tcPr>
            <w:tcW w:w="660" w:type="dxa"/>
            <w:vAlign w:val="bottom"/>
          </w:tcPr>
          <w:p>
            <w:pPr>
              <w:ind w:left="100"/>
              <w:spacing w:after="0" w:line="226" w:lineRule="exact"/>
              <w:rPr>
                <w:sz w:val="20"/>
                <w:szCs w:val="20"/>
                <w:color w:val="auto"/>
              </w:rPr>
            </w:pPr>
            <w:r>
              <w:rPr>
                <w:rFonts w:ascii="Times New Roman" w:cs="Times New Roman" w:eastAsia="Times New Roman" w:hAnsi="Times New Roman"/>
                <w:sz w:val="17"/>
                <w:szCs w:val="17"/>
                <w:color w:val="auto"/>
              </w:rPr>
              <w:t xml:space="preserve">3.18 </w:t>
            </w:r>
            <w:r>
              <w:rPr>
                <w:rFonts w:ascii="Times New Roman" w:cs="Times New Roman" w:eastAsia="Times New Roman" w:hAnsi="Times New Roman"/>
                <w:sz w:val="22"/>
                <w:szCs w:val="22"/>
                <w:color w:val="auto"/>
                <w:vertAlign w:val="superscript"/>
              </w:rPr>
              <w:t>ns</w:t>
            </w:r>
          </w:p>
        </w:tc>
        <w:tc>
          <w:tcPr>
            <w:tcW w:w="680" w:type="dxa"/>
            <w:vAlign w:val="bottom"/>
            <w:gridSpan w:val="2"/>
          </w:tcPr>
          <w:p>
            <w:pPr>
              <w:ind w:left="120"/>
              <w:spacing w:after="0" w:line="226" w:lineRule="exact"/>
              <w:rPr>
                <w:sz w:val="20"/>
                <w:szCs w:val="20"/>
                <w:color w:val="auto"/>
              </w:rPr>
            </w:pPr>
            <w:r>
              <w:rPr>
                <w:rFonts w:ascii="Times New Roman" w:cs="Times New Roman" w:eastAsia="Times New Roman" w:hAnsi="Times New Roman"/>
                <w:sz w:val="17"/>
                <w:szCs w:val="17"/>
                <w:color w:val="auto"/>
              </w:rPr>
              <w:t xml:space="preserve">0.08 </w:t>
            </w:r>
            <w:r>
              <w:rPr>
                <w:rFonts w:ascii="Times New Roman" w:cs="Times New Roman" w:eastAsia="Times New Roman" w:hAnsi="Times New Roman"/>
                <w:sz w:val="22"/>
                <w:szCs w:val="22"/>
                <w:color w:val="auto"/>
                <w:vertAlign w:val="superscript"/>
              </w:rPr>
              <w:t>**</w:t>
            </w:r>
          </w:p>
        </w:tc>
        <w:tc>
          <w:tcPr>
            <w:tcW w:w="20" w:type="dxa"/>
            <w:vAlign w:val="bottom"/>
          </w:tcPr>
          <w:p>
            <w:pPr>
              <w:spacing w:after="0"/>
              <w:rPr>
                <w:sz w:val="19"/>
                <w:szCs w:val="19"/>
                <w:color w:val="auto"/>
              </w:rPr>
            </w:pPr>
          </w:p>
        </w:tc>
        <w:tc>
          <w:tcPr>
            <w:tcW w:w="740" w:type="dxa"/>
            <w:vAlign w:val="bottom"/>
          </w:tcPr>
          <w:p>
            <w:pPr>
              <w:ind w:left="80"/>
              <w:spacing w:after="0" w:line="226" w:lineRule="exact"/>
              <w:rPr>
                <w:sz w:val="20"/>
                <w:szCs w:val="20"/>
                <w:color w:val="auto"/>
              </w:rPr>
            </w:pPr>
            <w:r>
              <w:rPr>
                <w:rFonts w:ascii="Times New Roman" w:cs="Times New Roman" w:eastAsia="Times New Roman" w:hAnsi="Times New Roman"/>
                <w:sz w:val="17"/>
                <w:szCs w:val="17"/>
                <w:color w:val="auto"/>
              </w:rPr>
              <w:t xml:space="preserve">18.3 </w:t>
            </w:r>
            <w:r>
              <w:rPr>
                <w:rFonts w:ascii="Times New Roman" w:cs="Times New Roman" w:eastAsia="Times New Roman" w:hAnsi="Times New Roman"/>
                <w:sz w:val="22"/>
                <w:szCs w:val="22"/>
                <w:color w:val="auto"/>
                <w:vertAlign w:val="superscript"/>
              </w:rPr>
              <w:t>ns</w:t>
            </w:r>
          </w:p>
        </w:tc>
      </w:tr>
      <w:tr>
        <w:trPr>
          <w:trHeight w:val="223"/>
        </w:trPr>
        <w:tc>
          <w:tcPr>
            <w:tcW w:w="20" w:type="dxa"/>
            <w:vAlign w:val="bottom"/>
          </w:tcPr>
          <w:p>
            <w:pPr>
              <w:spacing w:after="0"/>
              <w:rPr>
                <w:sz w:val="19"/>
                <w:szCs w:val="19"/>
                <w:color w:val="auto"/>
              </w:rPr>
            </w:pPr>
          </w:p>
        </w:tc>
        <w:tc>
          <w:tcPr>
            <w:tcW w:w="1440" w:type="dxa"/>
            <w:vAlign w:val="bottom"/>
          </w:tcPr>
          <w:p>
            <w:pPr>
              <w:ind w:left="100"/>
              <w:spacing w:after="0" w:line="194" w:lineRule="exact"/>
              <w:rPr>
                <w:sz w:val="20"/>
                <w:szCs w:val="20"/>
                <w:color w:val="auto"/>
              </w:rPr>
            </w:pPr>
            <w:r>
              <w:rPr>
                <w:rFonts w:ascii="Times New Roman" w:cs="Times New Roman" w:eastAsia="Times New Roman" w:hAnsi="Times New Roman"/>
                <w:sz w:val="17"/>
                <w:szCs w:val="17"/>
                <w:color w:val="auto"/>
              </w:rPr>
              <w:t>Soil amendments</w:t>
            </w:r>
          </w:p>
        </w:tc>
        <w:tc>
          <w:tcPr>
            <w:tcW w:w="420" w:type="dxa"/>
            <w:vAlign w:val="bottom"/>
          </w:tcPr>
          <w:p>
            <w:pPr>
              <w:ind w:left="100"/>
              <w:spacing w:after="0" w:line="194" w:lineRule="exact"/>
              <w:rPr>
                <w:sz w:val="20"/>
                <w:szCs w:val="20"/>
                <w:color w:val="auto"/>
              </w:rPr>
            </w:pPr>
            <w:r>
              <w:rPr>
                <w:rFonts w:ascii="Times New Roman" w:cs="Times New Roman" w:eastAsia="Times New Roman" w:hAnsi="Times New Roman"/>
                <w:sz w:val="17"/>
                <w:szCs w:val="17"/>
                <w:color w:val="auto"/>
              </w:rPr>
              <w:t>8</w:t>
            </w:r>
          </w:p>
        </w:tc>
        <w:tc>
          <w:tcPr>
            <w:tcW w:w="840" w:type="dxa"/>
            <w:vAlign w:val="bottom"/>
            <w:gridSpan w:val="2"/>
          </w:tcPr>
          <w:p>
            <w:pPr>
              <w:ind w:left="100"/>
              <w:spacing w:after="0" w:line="223" w:lineRule="exact"/>
              <w:rPr>
                <w:sz w:val="20"/>
                <w:szCs w:val="20"/>
                <w:color w:val="auto"/>
              </w:rPr>
            </w:pPr>
            <w:r>
              <w:rPr>
                <w:rFonts w:ascii="Times New Roman" w:cs="Times New Roman" w:eastAsia="Times New Roman" w:hAnsi="Times New Roman"/>
                <w:sz w:val="17"/>
                <w:szCs w:val="17"/>
                <w:color w:val="auto"/>
              </w:rPr>
              <w:t xml:space="preserve">145.4 </w:t>
            </w:r>
            <w:r>
              <w:rPr>
                <w:rFonts w:ascii="Times New Roman" w:cs="Times New Roman" w:eastAsia="Times New Roman" w:hAnsi="Times New Roman"/>
                <w:sz w:val="22"/>
                <w:szCs w:val="22"/>
                <w:color w:val="auto"/>
                <w:vertAlign w:val="superscript"/>
              </w:rPr>
              <w:t>**</w:t>
            </w:r>
          </w:p>
        </w:tc>
        <w:tc>
          <w:tcPr>
            <w:tcW w:w="860" w:type="dxa"/>
            <w:vAlign w:val="bottom"/>
            <w:gridSpan w:val="2"/>
          </w:tcPr>
          <w:p>
            <w:pPr>
              <w:ind w:left="100"/>
              <w:spacing w:after="0" w:line="223" w:lineRule="exact"/>
              <w:rPr>
                <w:sz w:val="20"/>
                <w:szCs w:val="20"/>
                <w:color w:val="auto"/>
              </w:rPr>
            </w:pPr>
            <w:r>
              <w:rPr>
                <w:rFonts w:ascii="Times New Roman" w:cs="Times New Roman" w:eastAsia="Times New Roman" w:hAnsi="Times New Roman"/>
                <w:sz w:val="17"/>
                <w:szCs w:val="17"/>
                <w:color w:val="auto"/>
              </w:rPr>
              <w:t xml:space="preserve">85.3 </w:t>
            </w:r>
            <w:r>
              <w:rPr>
                <w:rFonts w:ascii="Times New Roman" w:cs="Times New Roman" w:eastAsia="Times New Roman" w:hAnsi="Times New Roman"/>
                <w:sz w:val="22"/>
                <w:szCs w:val="22"/>
                <w:color w:val="auto"/>
                <w:vertAlign w:val="superscript"/>
              </w:rPr>
              <w:t>**</w:t>
            </w:r>
          </w:p>
        </w:tc>
        <w:tc>
          <w:tcPr>
            <w:tcW w:w="1180" w:type="dxa"/>
            <w:vAlign w:val="bottom"/>
            <w:gridSpan w:val="2"/>
          </w:tcPr>
          <w:p>
            <w:pPr>
              <w:ind w:left="100"/>
              <w:spacing w:after="0" w:line="223" w:lineRule="exact"/>
              <w:rPr>
                <w:sz w:val="20"/>
                <w:szCs w:val="20"/>
                <w:color w:val="auto"/>
              </w:rPr>
            </w:pPr>
            <w:r>
              <w:rPr>
                <w:rFonts w:ascii="Times New Roman" w:cs="Times New Roman" w:eastAsia="Times New Roman" w:hAnsi="Times New Roman"/>
                <w:sz w:val="17"/>
                <w:szCs w:val="17"/>
                <w:color w:val="auto"/>
              </w:rPr>
              <w:t xml:space="preserve">2901303 </w:t>
            </w:r>
            <w:r>
              <w:rPr>
                <w:rFonts w:ascii="Times New Roman" w:cs="Times New Roman" w:eastAsia="Times New Roman" w:hAnsi="Times New Roman"/>
                <w:sz w:val="22"/>
                <w:szCs w:val="22"/>
                <w:color w:val="auto"/>
                <w:vertAlign w:val="superscript"/>
              </w:rPr>
              <w:t>**</w:t>
            </w:r>
          </w:p>
        </w:tc>
        <w:tc>
          <w:tcPr>
            <w:tcW w:w="920" w:type="dxa"/>
            <w:vAlign w:val="bottom"/>
          </w:tcPr>
          <w:p>
            <w:pPr>
              <w:ind w:left="100"/>
              <w:spacing w:after="0" w:line="194" w:lineRule="exact"/>
              <w:rPr>
                <w:sz w:val="20"/>
                <w:szCs w:val="20"/>
                <w:color w:val="auto"/>
              </w:rPr>
            </w:pPr>
            <w:r>
              <w:rPr>
                <w:rFonts w:ascii="Times New Roman" w:cs="Times New Roman" w:eastAsia="Times New Roman" w:hAnsi="Times New Roman"/>
                <w:sz w:val="17"/>
                <w:szCs w:val="17"/>
                <w:color w:val="auto"/>
              </w:rPr>
              <w:t>1876083</w:t>
            </w:r>
          </w:p>
        </w:tc>
        <w:tc>
          <w:tcPr>
            <w:tcW w:w="860" w:type="dxa"/>
            <w:vAlign w:val="bottom"/>
            <w:gridSpan w:val="2"/>
          </w:tcPr>
          <w:p>
            <w:pPr>
              <w:ind w:left="120"/>
              <w:spacing w:after="0" w:line="223" w:lineRule="exact"/>
              <w:rPr>
                <w:sz w:val="20"/>
                <w:szCs w:val="20"/>
                <w:color w:val="auto"/>
              </w:rPr>
            </w:pPr>
            <w:r>
              <w:rPr>
                <w:rFonts w:ascii="Times New Roman" w:cs="Times New Roman" w:eastAsia="Times New Roman" w:hAnsi="Times New Roman"/>
                <w:sz w:val="17"/>
                <w:szCs w:val="17"/>
                <w:color w:val="auto"/>
              </w:rPr>
              <w:t xml:space="preserve">0.01 </w:t>
            </w:r>
            <w:r>
              <w:rPr>
                <w:rFonts w:ascii="Times New Roman" w:cs="Times New Roman" w:eastAsia="Times New Roman" w:hAnsi="Times New Roman"/>
                <w:sz w:val="22"/>
                <w:szCs w:val="22"/>
                <w:color w:val="auto"/>
                <w:vertAlign w:val="superscript"/>
              </w:rPr>
              <w:t>**</w:t>
            </w:r>
          </w:p>
        </w:tc>
        <w:tc>
          <w:tcPr>
            <w:tcW w:w="420" w:type="dxa"/>
            <w:vAlign w:val="bottom"/>
          </w:tcPr>
          <w:p>
            <w:pPr>
              <w:ind w:left="100"/>
              <w:spacing w:after="0" w:line="194" w:lineRule="exact"/>
              <w:rPr>
                <w:sz w:val="20"/>
                <w:szCs w:val="20"/>
                <w:color w:val="auto"/>
              </w:rPr>
            </w:pPr>
            <w:r>
              <w:rPr>
                <w:rFonts w:ascii="Times New Roman" w:cs="Times New Roman" w:eastAsia="Times New Roman" w:hAnsi="Times New Roman"/>
                <w:sz w:val="17"/>
                <w:szCs w:val="17"/>
                <w:color w:val="auto"/>
              </w:rPr>
              <w:t>0.07</w:t>
            </w:r>
          </w:p>
        </w:tc>
        <w:tc>
          <w:tcPr>
            <w:tcW w:w="340" w:type="dxa"/>
            <w:vAlign w:val="bottom"/>
          </w:tcPr>
          <w:p>
            <w:pPr>
              <w:ind w:left="20"/>
              <w:spacing w:after="0" w:line="125" w:lineRule="exact"/>
              <w:rPr>
                <w:sz w:val="20"/>
                <w:szCs w:val="20"/>
                <w:color w:val="auto"/>
              </w:rPr>
            </w:pPr>
            <w:r>
              <w:rPr>
                <w:rFonts w:ascii="Times New Roman" w:cs="Times New Roman" w:eastAsia="Times New Roman" w:hAnsi="Times New Roman"/>
                <w:sz w:val="11"/>
                <w:szCs w:val="11"/>
                <w:color w:val="auto"/>
              </w:rPr>
              <w:t>*</w:t>
            </w:r>
          </w:p>
        </w:tc>
        <w:tc>
          <w:tcPr>
            <w:tcW w:w="400" w:type="dxa"/>
            <w:vAlign w:val="bottom"/>
          </w:tcPr>
          <w:p>
            <w:pPr>
              <w:ind w:left="100"/>
              <w:spacing w:after="0" w:line="194" w:lineRule="exact"/>
              <w:rPr>
                <w:sz w:val="20"/>
                <w:szCs w:val="20"/>
                <w:color w:val="auto"/>
              </w:rPr>
            </w:pPr>
            <w:r>
              <w:rPr>
                <w:rFonts w:ascii="Times New Roman" w:cs="Times New Roman" w:eastAsia="Times New Roman" w:hAnsi="Times New Roman"/>
                <w:sz w:val="17"/>
                <w:szCs w:val="17"/>
                <w:color w:val="auto"/>
                <w:w w:val="93"/>
              </w:rPr>
              <w:t>11.7</w:t>
            </w:r>
          </w:p>
        </w:tc>
        <w:tc>
          <w:tcPr>
            <w:tcW w:w="280" w:type="dxa"/>
            <w:vAlign w:val="bottom"/>
          </w:tcPr>
          <w:p>
            <w:pPr>
              <w:ind w:left="20"/>
              <w:spacing w:after="0" w:line="125" w:lineRule="exact"/>
              <w:rPr>
                <w:sz w:val="20"/>
                <w:szCs w:val="20"/>
                <w:color w:val="auto"/>
              </w:rPr>
            </w:pPr>
            <w:r>
              <w:rPr>
                <w:rFonts w:ascii="Times New Roman" w:cs="Times New Roman" w:eastAsia="Times New Roman" w:hAnsi="Times New Roman"/>
                <w:sz w:val="11"/>
                <w:szCs w:val="11"/>
                <w:color w:val="auto"/>
              </w:rPr>
              <w:t>**</w:t>
            </w:r>
          </w:p>
        </w:tc>
        <w:tc>
          <w:tcPr>
            <w:tcW w:w="660" w:type="dxa"/>
            <w:vAlign w:val="bottom"/>
          </w:tcPr>
          <w:p>
            <w:pPr>
              <w:ind w:left="100"/>
              <w:spacing w:after="0" w:line="223" w:lineRule="exact"/>
              <w:rPr>
                <w:sz w:val="20"/>
                <w:szCs w:val="20"/>
                <w:color w:val="auto"/>
              </w:rPr>
            </w:pPr>
            <w:r>
              <w:rPr>
                <w:rFonts w:ascii="Times New Roman" w:cs="Times New Roman" w:eastAsia="Times New Roman" w:hAnsi="Times New Roman"/>
                <w:sz w:val="17"/>
                <w:szCs w:val="17"/>
                <w:color w:val="auto"/>
              </w:rPr>
              <w:t xml:space="preserve">59.8 </w:t>
            </w:r>
            <w:r>
              <w:rPr>
                <w:rFonts w:ascii="Times New Roman" w:cs="Times New Roman" w:eastAsia="Times New Roman" w:hAnsi="Times New Roman"/>
                <w:sz w:val="22"/>
                <w:szCs w:val="22"/>
                <w:color w:val="auto"/>
                <w:vertAlign w:val="superscript"/>
              </w:rPr>
              <w:t>**</w:t>
            </w:r>
          </w:p>
        </w:tc>
        <w:tc>
          <w:tcPr>
            <w:tcW w:w="680" w:type="dxa"/>
            <w:vAlign w:val="bottom"/>
            <w:gridSpan w:val="2"/>
          </w:tcPr>
          <w:p>
            <w:pPr>
              <w:ind w:left="120"/>
              <w:spacing w:after="0" w:line="223" w:lineRule="exact"/>
              <w:rPr>
                <w:sz w:val="20"/>
                <w:szCs w:val="20"/>
                <w:color w:val="auto"/>
              </w:rPr>
            </w:pPr>
            <w:r>
              <w:rPr>
                <w:rFonts w:ascii="Times New Roman" w:cs="Times New Roman" w:eastAsia="Times New Roman" w:hAnsi="Times New Roman"/>
                <w:sz w:val="17"/>
                <w:szCs w:val="17"/>
                <w:color w:val="auto"/>
              </w:rPr>
              <w:t xml:space="preserve">0.95 </w:t>
            </w:r>
            <w:r>
              <w:rPr>
                <w:rFonts w:ascii="Times New Roman" w:cs="Times New Roman" w:eastAsia="Times New Roman" w:hAnsi="Times New Roman"/>
                <w:sz w:val="22"/>
                <w:szCs w:val="22"/>
                <w:color w:val="auto"/>
                <w:vertAlign w:val="superscript"/>
              </w:rPr>
              <w:t>**</w:t>
            </w:r>
          </w:p>
        </w:tc>
        <w:tc>
          <w:tcPr>
            <w:tcW w:w="760" w:type="dxa"/>
            <w:vAlign w:val="bottom"/>
            <w:gridSpan w:val="2"/>
          </w:tcPr>
          <w:p>
            <w:pPr>
              <w:ind w:left="100"/>
              <w:spacing w:after="0" w:line="223" w:lineRule="exact"/>
              <w:rPr>
                <w:sz w:val="20"/>
                <w:szCs w:val="20"/>
                <w:color w:val="auto"/>
              </w:rPr>
            </w:pPr>
            <w:r>
              <w:rPr>
                <w:rFonts w:ascii="Times New Roman" w:cs="Times New Roman" w:eastAsia="Times New Roman" w:hAnsi="Times New Roman"/>
                <w:sz w:val="17"/>
                <w:szCs w:val="17"/>
                <w:color w:val="auto"/>
              </w:rPr>
              <w:t xml:space="preserve">1347 </w:t>
            </w:r>
            <w:r>
              <w:rPr>
                <w:rFonts w:ascii="Times New Roman" w:cs="Times New Roman" w:eastAsia="Times New Roman" w:hAnsi="Times New Roman"/>
                <w:sz w:val="22"/>
                <w:szCs w:val="22"/>
                <w:color w:val="auto"/>
                <w:vertAlign w:val="superscript"/>
              </w:rPr>
              <w:t>**</w:t>
            </w:r>
          </w:p>
        </w:tc>
      </w:tr>
      <w:tr>
        <w:trPr>
          <w:trHeight w:val="125"/>
        </w:trPr>
        <w:tc>
          <w:tcPr>
            <w:tcW w:w="20" w:type="dxa"/>
            <w:vAlign w:val="bottom"/>
          </w:tcPr>
          <w:p>
            <w:pPr>
              <w:spacing w:after="0"/>
              <w:rPr>
                <w:sz w:val="10"/>
                <w:szCs w:val="10"/>
                <w:color w:val="auto"/>
              </w:rPr>
            </w:pPr>
          </w:p>
        </w:tc>
        <w:tc>
          <w:tcPr>
            <w:tcW w:w="144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160" w:type="dxa"/>
            <w:vAlign w:val="bottom"/>
          </w:tcPr>
          <w:p>
            <w:pPr>
              <w:spacing w:after="0"/>
              <w:rPr>
                <w:sz w:val="10"/>
                <w:szCs w:val="10"/>
                <w:color w:val="auto"/>
              </w:rPr>
            </w:pPr>
          </w:p>
        </w:tc>
        <w:tc>
          <w:tcPr>
            <w:tcW w:w="920" w:type="dxa"/>
            <w:vAlign w:val="bottom"/>
          </w:tcPr>
          <w:p>
            <w:pPr>
              <w:ind w:left="100"/>
              <w:spacing w:after="0" w:line="125" w:lineRule="exact"/>
              <w:rPr>
                <w:sz w:val="20"/>
                <w:szCs w:val="20"/>
                <w:color w:val="auto"/>
              </w:rPr>
            </w:pPr>
            <w:r>
              <w:rPr>
                <w:rFonts w:ascii="Times New Roman" w:cs="Times New Roman" w:eastAsia="Times New Roman" w:hAnsi="Times New Roman"/>
                <w:sz w:val="11"/>
                <w:szCs w:val="11"/>
                <w:color w:val="auto"/>
              </w:rPr>
              <w:t>**</w:t>
            </w:r>
          </w:p>
        </w:tc>
        <w:tc>
          <w:tcPr>
            <w:tcW w:w="2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740" w:type="dxa"/>
            <w:vAlign w:val="bottom"/>
          </w:tcPr>
          <w:p>
            <w:pPr>
              <w:spacing w:after="0"/>
              <w:rPr>
                <w:sz w:val="10"/>
                <w:szCs w:val="10"/>
                <w:color w:val="auto"/>
              </w:rPr>
            </w:pPr>
          </w:p>
        </w:tc>
      </w:tr>
      <w:tr>
        <w:trPr>
          <w:trHeight w:val="328"/>
        </w:trPr>
        <w:tc>
          <w:tcPr>
            <w:tcW w:w="20" w:type="dxa"/>
            <w:vAlign w:val="bottom"/>
          </w:tcPr>
          <w:p>
            <w:pPr>
              <w:spacing w:after="0"/>
              <w:rPr>
                <w:sz w:val="24"/>
                <w:szCs w:val="24"/>
                <w:color w:val="auto"/>
              </w:rPr>
            </w:pPr>
          </w:p>
        </w:tc>
        <w:tc>
          <w:tcPr>
            <w:tcW w:w="14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Year*Soil</w:t>
            </w:r>
          </w:p>
        </w:tc>
        <w:tc>
          <w:tcPr>
            <w:tcW w:w="4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8</w:t>
            </w:r>
          </w:p>
        </w:tc>
        <w:tc>
          <w:tcPr>
            <w:tcW w:w="20" w:type="dxa"/>
            <w:vAlign w:val="bottom"/>
          </w:tcPr>
          <w:p>
            <w:pPr>
              <w:spacing w:after="0"/>
              <w:rPr>
                <w:sz w:val="24"/>
                <w:szCs w:val="24"/>
                <w:color w:val="auto"/>
              </w:rPr>
            </w:pPr>
          </w:p>
        </w:tc>
        <w:tc>
          <w:tcPr>
            <w:tcW w:w="8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6.85 </w:t>
            </w:r>
            <w:r>
              <w:rPr>
                <w:rFonts w:ascii="Times New Roman" w:cs="Times New Roman" w:eastAsia="Times New Roman" w:hAnsi="Times New Roman"/>
                <w:sz w:val="22"/>
                <w:szCs w:val="22"/>
                <w:color w:val="auto"/>
                <w:vertAlign w:val="superscript"/>
              </w:rPr>
              <w:t>ns</w:t>
            </w:r>
          </w:p>
        </w:tc>
        <w:tc>
          <w:tcPr>
            <w:tcW w:w="8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 xml:space="preserve">10.4 </w:t>
            </w:r>
            <w:r>
              <w:rPr>
                <w:rFonts w:ascii="Times New Roman" w:cs="Times New Roman" w:eastAsia="Times New Roman" w:hAnsi="Times New Roman"/>
                <w:sz w:val="22"/>
                <w:szCs w:val="22"/>
                <w:color w:val="auto"/>
                <w:vertAlign w:val="superscript"/>
              </w:rPr>
              <w:t>**</w:t>
            </w:r>
          </w:p>
        </w:tc>
        <w:tc>
          <w:tcPr>
            <w:tcW w:w="118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 xml:space="preserve">160682 </w:t>
            </w:r>
            <w:r>
              <w:rPr>
                <w:rFonts w:ascii="Times New Roman" w:cs="Times New Roman" w:eastAsia="Times New Roman" w:hAnsi="Times New Roman"/>
                <w:sz w:val="22"/>
                <w:szCs w:val="22"/>
                <w:color w:val="auto"/>
                <w:vertAlign w:val="superscript"/>
              </w:rPr>
              <w:t>**</w:t>
            </w:r>
          </w:p>
        </w:tc>
        <w:tc>
          <w:tcPr>
            <w:tcW w:w="9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 xml:space="preserve">58595 </w:t>
            </w:r>
            <w:r>
              <w:rPr>
                <w:rFonts w:ascii="Times New Roman" w:cs="Times New Roman" w:eastAsia="Times New Roman" w:hAnsi="Times New Roman"/>
                <w:sz w:val="22"/>
                <w:szCs w:val="22"/>
                <w:color w:val="auto"/>
                <w:vertAlign w:val="superscript"/>
              </w:rPr>
              <w:t>ns</w:t>
            </w:r>
          </w:p>
        </w:tc>
        <w:tc>
          <w:tcPr>
            <w:tcW w:w="20" w:type="dxa"/>
            <w:vAlign w:val="bottom"/>
          </w:tcPr>
          <w:p>
            <w:pPr>
              <w:spacing w:after="0"/>
              <w:rPr>
                <w:sz w:val="24"/>
                <w:szCs w:val="24"/>
                <w:color w:val="auto"/>
              </w:rPr>
            </w:pPr>
          </w:p>
        </w:tc>
        <w:tc>
          <w:tcPr>
            <w:tcW w:w="8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 xml:space="preserve">0.0007 </w:t>
            </w:r>
            <w:r>
              <w:rPr>
                <w:rFonts w:ascii="Times New Roman" w:cs="Times New Roman" w:eastAsia="Times New Roman" w:hAnsi="Times New Roman"/>
                <w:sz w:val="22"/>
                <w:szCs w:val="22"/>
                <w:color w:val="auto"/>
                <w:vertAlign w:val="superscript"/>
              </w:rPr>
              <w:t>ns</w:t>
            </w:r>
          </w:p>
        </w:tc>
        <w:tc>
          <w:tcPr>
            <w:tcW w:w="4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0.05</w:t>
            </w:r>
          </w:p>
        </w:tc>
        <w:tc>
          <w:tcPr>
            <w:tcW w:w="340" w:type="dxa"/>
            <w:vAlign w:val="bottom"/>
          </w:tcPr>
          <w:p>
            <w:pPr>
              <w:ind w:left="20"/>
              <w:spacing w:after="0"/>
              <w:rPr>
                <w:sz w:val="20"/>
                <w:szCs w:val="20"/>
                <w:color w:val="auto"/>
              </w:rPr>
            </w:pPr>
            <w:r>
              <w:rPr>
                <w:rFonts w:ascii="Times New Roman" w:cs="Times New Roman" w:eastAsia="Times New Roman" w:hAnsi="Times New Roman"/>
                <w:sz w:val="11"/>
                <w:szCs w:val="11"/>
                <w:color w:val="auto"/>
              </w:rPr>
              <w:t>*</w:t>
            </w:r>
          </w:p>
        </w:tc>
        <w:tc>
          <w:tcPr>
            <w:tcW w:w="400" w:type="dxa"/>
            <w:vAlign w:val="bottom"/>
          </w:tcPr>
          <w:p>
            <w:pPr>
              <w:ind w:left="100"/>
              <w:spacing w:after="0"/>
              <w:rPr>
                <w:sz w:val="20"/>
                <w:szCs w:val="20"/>
                <w:color w:val="auto"/>
              </w:rPr>
            </w:pPr>
            <w:r>
              <w:rPr>
                <w:rFonts w:ascii="Times New Roman" w:cs="Times New Roman" w:eastAsia="Times New Roman" w:hAnsi="Times New Roman"/>
                <w:sz w:val="17"/>
                <w:szCs w:val="17"/>
                <w:color w:val="auto"/>
                <w:w w:val="93"/>
              </w:rPr>
              <w:t>0.89</w:t>
            </w:r>
          </w:p>
        </w:tc>
        <w:tc>
          <w:tcPr>
            <w:tcW w:w="280" w:type="dxa"/>
            <w:vAlign w:val="bottom"/>
          </w:tcPr>
          <w:p>
            <w:pPr>
              <w:ind w:left="20"/>
              <w:spacing w:after="0"/>
              <w:rPr>
                <w:sz w:val="20"/>
                <w:szCs w:val="20"/>
                <w:color w:val="auto"/>
              </w:rPr>
            </w:pPr>
            <w:r>
              <w:rPr>
                <w:rFonts w:ascii="Times New Roman" w:cs="Times New Roman" w:eastAsia="Times New Roman" w:hAnsi="Times New Roman"/>
                <w:sz w:val="11"/>
                <w:szCs w:val="11"/>
                <w:color w:val="auto"/>
              </w:rPr>
              <w:t>**</w:t>
            </w:r>
          </w:p>
        </w:tc>
        <w:tc>
          <w:tcPr>
            <w:tcW w:w="6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 xml:space="preserve">3.54 </w:t>
            </w:r>
            <w:r>
              <w:rPr>
                <w:rFonts w:ascii="Times New Roman" w:cs="Times New Roman" w:eastAsia="Times New Roman" w:hAnsi="Times New Roman"/>
                <w:sz w:val="22"/>
                <w:szCs w:val="22"/>
                <w:color w:val="auto"/>
                <w:vertAlign w:val="superscript"/>
              </w:rPr>
              <w:t>ns</w:t>
            </w: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 xml:space="preserve">0.03 </w:t>
            </w:r>
            <w:r>
              <w:rPr>
                <w:rFonts w:ascii="Times New Roman" w:cs="Times New Roman" w:eastAsia="Times New Roman" w:hAnsi="Times New Roman"/>
                <w:sz w:val="22"/>
                <w:szCs w:val="22"/>
                <w:color w:val="auto"/>
                <w:vertAlign w:val="superscript"/>
              </w:rPr>
              <w:t>*</w:t>
            </w:r>
          </w:p>
        </w:tc>
        <w:tc>
          <w:tcPr>
            <w:tcW w:w="20" w:type="dxa"/>
            <w:vAlign w:val="bottom"/>
          </w:tcPr>
          <w:p>
            <w:pPr>
              <w:spacing w:after="0"/>
              <w:rPr>
                <w:sz w:val="24"/>
                <w:szCs w:val="24"/>
                <w:color w:val="auto"/>
              </w:rPr>
            </w:pPr>
          </w:p>
        </w:tc>
        <w:tc>
          <w:tcPr>
            <w:tcW w:w="7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18.1</w:t>
            </w:r>
            <w:r>
              <w:rPr>
                <w:rFonts w:ascii="Times New Roman" w:cs="Times New Roman" w:eastAsia="Times New Roman" w:hAnsi="Times New Roman"/>
                <w:sz w:val="22"/>
                <w:szCs w:val="22"/>
                <w:color w:val="auto"/>
                <w:vertAlign w:val="superscript"/>
              </w:rPr>
              <w:t>ns</w:t>
            </w:r>
          </w:p>
        </w:tc>
      </w:tr>
      <w:tr>
        <w:trPr>
          <w:trHeight w:val="188"/>
        </w:trPr>
        <w:tc>
          <w:tcPr>
            <w:tcW w:w="20" w:type="dxa"/>
            <w:vAlign w:val="bottom"/>
          </w:tcPr>
          <w:p>
            <w:pPr>
              <w:spacing w:after="0"/>
              <w:rPr>
                <w:sz w:val="16"/>
                <w:szCs w:val="16"/>
                <w:color w:val="auto"/>
              </w:rPr>
            </w:pPr>
          </w:p>
        </w:tc>
        <w:tc>
          <w:tcPr>
            <w:tcW w:w="1440" w:type="dxa"/>
            <w:vAlign w:val="bottom"/>
          </w:tcPr>
          <w:p>
            <w:pPr>
              <w:ind w:left="100"/>
              <w:spacing w:after="0" w:line="188" w:lineRule="exact"/>
              <w:rPr>
                <w:sz w:val="20"/>
                <w:szCs w:val="20"/>
                <w:color w:val="auto"/>
              </w:rPr>
            </w:pPr>
            <w:r>
              <w:rPr>
                <w:rFonts w:ascii="Times New Roman" w:cs="Times New Roman" w:eastAsia="Times New Roman" w:hAnsi="Times New Roman"/>
                <w:sz w:val="17"/>
                <w:szCs w:val="17"/>
                <w:color w:val="auto"/>
              </w:rPr>
              <w:t>amendments</w:t>
            </w:r>
          </w:p>
        </w:tc>
        <w:tc>
          <w:tcPr>
            <w:tcW w:w="4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740" w:type="dxa"/>
            <w:vAlign w:val="bottom"/>
          </w:tcPr>
          <w:p>
            <w:pPr>
              <w:spacing w:after="0"/>
              <w:rPr>
                <w:sz w:val="16"/>
                <w:szCs w:val="16"/>
                <w:color w:val="auto"/>
              </w:rPr>
            </w:pPr>
          </w:p>
        </w:tc>
      </w:tr>
      <w:tr>
        <w:trPr>
          <w:trHeight w:val="223"/>
        </w:trPr>
        <w:tc>
          <w:tcPr>
            <w:tcW w:w="20" w:type="dxa"/>
            <w:vAlign w:val="bottom"/>
          </w:tcPr>
          <w:p>
            <w:pPr>
              <w:spacing w:after="0"/>
              <w:rPr>
                <w:sz w:val="19"/>
                <w:szCs w:val="19"/>
                <w:color w:val="auto"/>
              </w:rPr>
            </w:pPr>
          </w:p>
        </w:tc>
        <w:tc>
          <w:tcPr>
            <w:tcW w:w="14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Error</w:t>
            </w:r>
          </w:p>
        </w:tc>
        <w:tc>
          <w:tcPr>
            <w:tcW w:w="4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32</w:t>
            </w:r>
          </w:p>
        </w:tc>
        <w:tc>
          <w:tcPr>
            <w:tcW w:w="84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4.5</w:t>
            </w:r>
          </w:p>
        </w:tc>
        <w:tc>
          <w:tcPr>
            <w:tcW w:w="8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3.05</w:t>
            </w:r>
          </w:p>
        </w:tc>
        <w:tc>
          <w:tcPr>
            <w:tcW w:w="118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15779</w:t>
            </w:r>
          </w:p>
        </w:tc>
        <w:tc>
          <w:tcPr>
            <w:tcW w:w="9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69943</w:t>
            </w:r>
          </w:p>
        </w:tc>
        <w:tc>
          <w:tcPr>
            <w:tcW w:w="86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0.001</w:t>
            </w:r>
          </w:p>
        </w:tc>
        <w:tc>
          <w:tcPr>
            <w:tcW w:w="4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0.02</w:t>
            </w:r>
          </w:p>
        </w:tc>
        <w:tc>
          <w:tcPr>
            <w:tcW w:w="340" w:type="dxa"/>
            <w:vAlign w:val="bottom"/>
          </w:tcPr>
          <w:p>
            <w:pPr>
              <w:spacing w:after="0"/>
              <w:rPr>
                <w:sz w:val="19"/>
                <w:szCs w:val="19"/>
                <w:color w:val="auto"/>
              </w:rPr>
            </w:pPr>
          </w:p>
        </w:tc>
        <w:tc>
          <w:tcPr>
            <w:tcW w:w="4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0.2</w:t>
            </w:r>
          </w:p>
        </w:tc>
        <w:tc>
          <w:tcPr>
            <w:tcW w:w="280" w:type="dxa"/>
            <w:vAlign w:val="bottom"/>
          </w:tcPr>
          <w:p>
            <w:pPr>
              <w:spacing w:after="0"/>
              <w:rPr>
                <w:sz w:val="19"/>
                <w:szCs w:val="19"/>
                <w:color w:val="auto"/>
              </w:rPr>
            </w:pPr>
          </w:p>
        </w:tc>
        <w:tc>
          <w:tcPr>
            <w:tcW w:w="6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3.14</w:t>
            </w: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0.017</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20.4</w:t>
            </w:r>
          </w:p>
        </w:tc>
      </w:tr>
      <w:tr>
        <w:trPr>
          <w:trHeight w:val="223"/>
        </w:trPr>
        <w:tc>
          <w:tcPr>
            <w:tcW w:w="20" w:type="dxa"/>
            <w:vAlign w:val="bottom"/>
          </w:tcPr>
          <w:p>
            <w:pPr>
              <w:spacing w:after="0"/>
              <w:rPr>
                <w:sz w:val="19"/>
                <w:szCs w:val="19"/>
                <w:color w:val="auto"/>
              </w:rPr>
            </w:pPr>
          </w:p>
        </w:tc>
        <w:tc>
          <w:tcPr>
            <w:tcW w:w="14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CV</w:t>
            </w:r>
          </w:p>
        </w:tc>
        <w:tc>
          <w:tcPr>
            <w:tcW w:w="4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84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8.4</w:t>
            </w:r>
          </w:p>
        </w:tc>
        <w:tc>
          <w:tcPr>
            <w:tcW w:w="8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13.91</w:t>
            </w:r>
          </w:p>
        </w:tc>
        <w:tc>
          <w:tcPr>
            <w:tcW w:w="118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8.6</w:t>
            </w:r>
          </w:p>
        </w:tc>
        <w:tc>
          <w:tcPr>
            <w:tcW w:w="9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13.1</w:t>
            </w:r>
          </w:p>
        </w:tc>
        <w:tc>
          <w:tcPr>
            <w:tcW w:w="86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4.1</w:t>
            </w:r>
          </w:p>
        </w:tc>
        <w:tc>
          <w:tcPr>
            <w:tcW w:w="4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7.7</w:t>
            </w:r>
          </w:p>
        </w:tc>
        <w:tc>
          <w:tcPr>
            <w:tcW w:w="340" w:type="dxa"/>
            <w:vAlign w:val="bottom"/>
          </w:tcPr>
          <w:p>
            <w:pPr>
              <w:spacing w:after="0"/>
              <w:rPr>
                <w:sz w:val="19"/>
                <w:szCs w:val="19"/>
                <w:color w:val="auto"/>
              </w:rPr>
            </w:pPr>
          </w:p>
        </w:tc>
        <w:tc>
          <w:tcPr>
            <w:tcW w:w="400" w:type="dxa"/>
            <w:vAlign w:val="bottom"/>
          </w:tcPr>
          <w:p>
            <w:pPr>
              <w:ind w:left="100"/>
              <w:spacing w:after="0"/>
              <w:rPr>
                <w:sz w:val="20"/>
                <w:szCs w:val="20"/>
                <w:color w:val="auto"/>
              </w:rPr>
            </w:pPr>
            <w:r>
              <w:rPr>
                <w:rFonts w:ascii="Times New Roman" w:cs="Times New Roman" w:eastAsia="Times New Roman" w:hAnsi="Times New Roman"/>
                <w:sz w:val="17"/>
                <w:szCs w:val="17"/>
                <w:color w:val="auto"/>
                <w:w w:val="93"/>
              </w:rPr>
              <w:t>2.83</w:t>
            </w:r>
          </w:p>
        </w:tc>
        <w:tc>
          <w:tcPr>
            <w:tcW w:w="280" w:type="dxa"/>
            <w:vAlign w:val="bottom"/>
          </w:tcPr>
          <w:p>
            <w:pPr>
              <w:spacing w:after="0"/>
              <w:rPr>
                <w:sz w:val="19"/>
                <w:szCs w:val="19"/>
                <w:color w:val="auto"/>
              </w:rPr>
            </w:pPr>
          </w:p>
        </w:tc>
        <w:tc>
          <w:tcPr>
            <w:tcW w:w="6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2.44</w:t>
            </w: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10.7</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17.6</w:t>
            </w:r>
          </w:p>
        </w:tc>
      </w:tr>
      <w:tr>
        <w:trPr>
          <w:trHeight w:val="36"/>
        </w:trPr>
        <w:tc>
          <w:tcPr>
            <w:tcW w:w="20" w:type="dxa"/>
            <w:vAlign w:val="bottom"/>
            <w:tcBorders>
              <w:bottom w:val="single" w:sz="8" w:color="auto"/>
            </w:tcBorders>
          </w:tcPr>
          <w:p>
            <w:pPr>
              <w:spacing w:after="0"/>
              <w:rPr>
                <w:sz w:val="3"/>
                <w:szCs w:val="3"/>
                <w:color w:val="auto"/>
              </w:rPr>
            </w:pPr>
          </w:p>
        </w:tc>
        <w:tc>
          <w:tcPr>
            <w:tcW w:w="144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922020</wp:posOffset>
                </wp:positionH>
                <wp:positionV relativeFrom="paragraph">
                  <wp:posOffset>-1590040</wp:posOffset>
                </wp:positionV>
                <wp:extent cx="13335" cy="1333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7" o:spid="_x0000_s1032" style="position:absolute;margin-left:72.6pt;margin-top:-125.1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1189990</wp:posOffset>
                </wp:positionH>
                <wp:positionV relativeFrom="paragraph">
                  <wp:posOffset>-1590040</wp:posOffset>
                </wp:positionV>
                <wp:extent cx="13335" cy="1333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8" o:spid="_x0000_s1033" style="position:absolute;margin-left:93.7pt;margin-top:-125.1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1727200</wp:posOffset>
                </wp:positionH>
                <wp:positionV relativeFrom="paragraph">
                  <wp:posOffset>-1440815</wp:posOffset>
                </wp:positionV>
                <wp:extent cx="13335" cy="1333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9" o:spid="_x0000_s1034" style="position:absolute;margin-left:136pt;margin-top:-113.4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2264410</wp:posOffset>
                </wp:positionH>
                <wp:positionV relativeFrom="paragraph">
                  <wp:posOffset>-1440815</wp:posOffset>
                </wp:positionV>
                <wp:extent cx="13335" cy="1333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10" o:spid="_x0000_s1035" style="position:absolute;margin-left:178.3pt;margin-top:-113.4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3016250</wp:posOffset>
                </wp:positionH>
                <wp:positionV relativeFrom="paragraph">
                  <wp:posOffset>-1440815</wp:posOffset>
                </wp:positionV>
                <wp:extent cx="13335" cy="1333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11" o:spid="_x0000_s1036" style="position:absolute;margin-left:237.5pt;margin-top:-113.4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3608070</wp:posOffset>
                </wp:positionH>
                <wp:positionV relativeFrom="paragraph">
                  <wp:posOffset>-1440815</wp:posOffset>
                </wp:positionV>
                <wp:extent cx="13335" cy="1333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12" o:spid="_x0000_s1037" style="position:absolute;margin-left:284.1pt;margin-top:-113.4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4145280</wp:posOffset>
                </wp:positionH>
                <wp:positionV relativeFrom="paragraph">
                  <wp:posOffset>-1440815</wp:posOffset>
                </wp:positionV>
                <wp:extent cx="13335" cy="1333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13" o:spid="_x0000_s1038" style="position:absolute;margin-left:326.4pt;margin-top:-113.4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4627880</wp:posOffset>
                </wp:positionH>
                <wp:positionV relativeFrom="paragraph">
                  <wp:posOffset>-1440815</wp:posOffset>
                </wp:positionV>
                <wp:extent cx="13335" cy="1333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14" o:spid="_x0000_s1039" style="position:absolute;margin-left:364.4pt;margin-top:-113.4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5057775</wp:posOffset>
                </wp:positionH>
                <wp:positionV relativeFrom="paragraph">
                  <wp:posOffset>-1440815</wp:posOffset>
                </wp:positionV>
                <wp:extent cx="13335" cy="1333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15" o:spid="_x0000_s1040" style="position:absolute;margin-left:398.25pt;margin-top:-113.4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5487670</wp:posOffset>
                </wp:positionH>
                <wp:positionV relativeFrom="paragraph">
                  <wp:posOffset>-1440815</wp:posOffset>
                </wp:positionV>
                <wp:extent cx="13335" cy="1333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16" o:spid="_x0000_s1041" style="position:absolute;margin-left:432.1pt;margin-top:-113.4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5917565</wp:posOffset>
                </wp:positionH>
                <wp:positionV relativeFrom="paragraph">
                  <wp:posOffset>-1440815</wp:posOffset>
                </wp:positionV>
                <wp:extent cx="12700" cy="1333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000000"/>
                        </a:solidFill>
                      </wps:spPr>
                      <wps:bodyPr/>
                    </wps:wsp>
                  </a:graphicData>
                </a:graphic>
              </wp:anchor>
            </w:drawing>
          </mc:Choice>
          <mc:Fallback>
            <w:pict>
              <v:rect id="Shape 17" o:spid="_x0000_s1042" style="position:absolute;margin-left:465.95pt;margin-top:-113.4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922020</wp:posOffset>
                </wp:positionH>
                <wp:positionV relativeFrom="paragraph">
                  <wp:posOffset>-1151890</wp:posOffset>
                </wp:positionV>
                <wp:extent cx="13335" cy="1333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18" o:spid="_x0000_s1043" style="position:absolute;margin-left:72.6pt;margin-top:-90.6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1189990</wp:posOffset>
                </wp:positionH>
                <wp:positionV relativeFrom="paragraph">
                  <wp:posOffset>-1151890</wp:posOffset>
                </wp:positionV>
                <wp:extent cx="13335" cy="1333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19" o:spid="_x0000_s1044" style="position:absolute;margin-left:93.7pt;margin-top:-90.6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1727200</wp:posOffset>
                </wp:positionH>
                <wp:positionV relativeFrom="paragraph">
                  <wp:posOffset>-1151890</wp:posOffset>
                </wp:positionV>
                <wp:extent cx="13335" cy="1333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20" o:spid="_x0000_s1045" style="position:absolute;margin-left:136pt;margin-top:-90.6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2264410</wp:posOffset>
                </wp:positionH>
                <wp:positionV relativeFrom="paragraph">
                  <wp:posOffset>-1151890</wp:posOffset>
                </wp:positionV>
                <wp:extent cx="13335" cy="1333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21" o:spid="_x0000_s1046" style="position:absolute;margin-left:178.3pt;margin-top:-90.6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3016250</wp:posOffset>
                </wp:positionH>
                <wp:positionV relativeFrom="paragraph">
                  <wp:posOffset>-1151890</wp:posOffset>
                </wp:positionV>
                <wp:extent cx="13335" cy="1333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22" o:spid="_x0000_s1047" style="position:absolute;margin-left:237.5pt;margin-top:-90.6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3608070</wp:posOffset>
                </wp:positionH>
                <wp:positionV relativeFrom="paragraph">
                  <wp:posOffset>-1151890</wp:posOffset>
                </wp:positionV>
                <wp:extent cx="13335" cy="1333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23" o:spid="_x0000_s1048" style="position:absolute;margin-left:284.1pt;margin-top:-90.6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4145280</wp:posOffset>
                </wp:positionH>
                <wp:positionV relativeFrom="paragraph">
                  <wp:posOffset>-1151890</wp:posOffset>
                </wp:positionV>
                <wp:extent cx="13335" cy="1333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24" o:spid="_x0000_s1049" style="position:absolute;margin-left:326.4pt;margin-top:-90.6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4627880</wp:posOffset>
                </wp:positionH>
                <wp:positionV relativeFrom="paragraph">
                  <wp:posOffset>-1151890</wp:posOffset>
                </wp:positionV>
                <wp:extent cx="13335" cy="1333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25" o:spid="_x0000_s1050" style="position:absolute;margin-left:364.4pt;margin-top:-90.6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5057775</wp:posOffset>
                </wp:positionH>
                <wp:positionV relativeFrom="paragraph">
                  <wp:posOffset>-1151890</wp:posOffset>
                </wp:positionV>
                <wp:extent cx="13335" cy="1333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26" o:spid="_x0000_s1051" style="position:absolute;margin-left:398.25pt;margin-top:-90.6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5487670</wp:posOffset>
                </wp:positionH>
                <wp:positionV relativeFrom="paragraph">
                  <wp:posOffset>-1151890</wp:posOffset>
                </wp:positionV>
                <wp:extent cx="13335" cy="1333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27" o:spid="_x0000_s1052" style="position:absolute;margin-left:432.1pt;margin-top:-90.6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5917565</wp:posOffset>
                </wp:positionH>
                <wp:positionV relativeFrom="paragraph">
                  <wp:posOffset>-1151890</wp:posOffset>
                </wp:positionV>
                <wp:extent cx="12700" cy="1333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000000"/>
                        </a:solidFill>
                      </wps:spPr>
                      <wps:bodyPr/>
                    </wps:wsp>
                  </a:graphicData>
                </a:graphic>
              </wp:anchor>
            </w:drawing>
          </mc:Choice>
          <mc:Fallback>
            <w:pict>
              <v:rect id="Shape 28" o:spid="_x0000_s1053" style="position:absolute;margin-left:465.95pt;margin-top:-90.69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1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2"/>
          <w:szCs w:val="22"/>
          <w:color w:val="auto"/>
          <w:vertAlign w:val="superscript"/>
        </w:rPr>
        <w:t>**</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22"/>
          <w:szCs w:val="22"/>
          <w:color w:val="auto"/>
          <w:vertAlign w:val="superscript"/>
        </w:rPr>
        <w:t>*</w:t>
      </w:r>
      <w:r>
        <w:rPr>
          <w:rFonts w:ascii="Times New Roman" w:cs="Times New Roman" w:eastAsia="Times New Roman" w:hAnsi="Times New Roman"/>
          <w:sz w:val="17"/>
          <w:szCs w:val="17"/>
          <w:color w:val="auto"/>
        </w:rPr>
        <w:t>, and ns represent the significance at 1%, 5% probability levels, and no significant difference, respectively.</w:t>
      </w:r>
    </w:p>
    <w:p>
      <w:pPr>
        <w:spacing w:after="0" w:line="317"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17"/>
          <w:szCs w:val="17"/>
          <w:b w:val="1"/>
          <w:bCs w:val="1"/>
          <w:color w:val="auto"/>
        </w:rPr>
        <w:t xml:space="preserve">Table 2 </w:t>
      </w:r>
      <w:r>
        <w:rPr>
          <w:rFonts w:ascii="Times New Roman" w:cs="Times New Roman" w:eastAsia="Times New Roman" w:hAnsi="Times New Roman"/>
          <w:sz w:val="17"/>
          <w:szCs w:val="17"/>
          <w:color w:val="auto"/>
        </w:rPr>
        <w:t>The effect of different soil amendments on plant growth of medic savory. VC: Vermicompost, TB: thiobacillus, S:</w:t>
      </w:r>
    </w:p>
    <w:p>
      <w:pPr>
        <w:spacing w:after="0" w:line="28"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17"/>
          <w:szCs w:val="17"/>
          <w:color w:val="auto"/>
        </w:rPr>
        <w:t>Sulfur, AMF: Arbuscular mycorrhizal fungi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332105</wp:posOffset>
                </wp:positionH>
                <wp:positionV relativeFrom="paragraph">
                  <wp:posOffset>96520</wp:posOffset>
                </wp:positionV>
                <wp:extent cx="118427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84275" cy="4763"/>
                        </a:xfrm>
                        <a:prstGeom prst="line">
                          <a:avLst/>
                        </a:prstGeom>
                        <a:solidFill>
                          <a:srgbClr val="FFFFFF"/>
                        </a:solidFill>
                        <a:ln w="4297">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5pt,7.6pt" to="119.4pt,7.6pt" o:allowincell="f" strokecolor="#000000" strokeweight="0.3383pt"/>
            </w:pict>
          </mc:Fallback>
        </mc:AlternateContent>
        <mc:AlternateContent>
          <mc:Choice Requires="wps">
            <w:drawing>
              <wp:anchor simplePos="0" relativeHeight="251657728" behindDoc="1" locked="0" layoutInCell="0" allowOverlap="1">
                <wp:simplePos x="0" y="0"/>
                <wp:positionH relativeFrom="column">
                  <wp:posOffset>1513840</wp:posOffset>
                </wp:positionH>
                <wp:positionV relativeFrom="paragraph">
                  <wp:posOffset>89535</wp:posOffset>
                </wp:positionV>
                <wp:extent cx="12700" cy="1333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000000"/>
                        </a:solidFill>
                      </wps:spPr>
                      <wps:bodyPr/>
                    </wps:wsp>
                  </a:graphicData>
                </a:graphic>
              </wp:anchor>
            </w:drawing>
          </mc:Choice>
          <mc:Fallback>
            <w:pict>
              <v:rect id="Shape 30" o:spid="_x0000_s1055" style="position:absolute;margin-left:119.2pt;margin-top:7.05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1524000</wp:posOffset>
                </wp:positionH>
                <wp:positionV relativeFrom="paragraph">
                  <wp:posOffset>96520</wp:posOffset>
                </wp:positionV>
                <wp:extent cx="85217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52170" cy="4763"/>
                        </a:xfrm>
                        <a:prstGeom prst="line">
                          <a:avLst/>
                        </a:prstGeom>
                        <a:solidFill>
                          <a:srgbClr val="FFFFFF"/>
                        </a:solidFill>
                        <a:ln w="4297">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pt,7.6pt" to="187.1pt,7.6pt" o:allowincell="f" strokecolor="#000000" strokeweight="0.3383pt"/>
            </w:pict>
          </mc:Fallback>
        </mc:AlternateContent>
        <mc:AlternateContent>
          <mc:Choice Requires="wps">
            <w:drawing>
              <wp:anchor simplePos="0" relativeHeight="251657728" behindDoc="1" locked="0" layoutInCell="0" allowOverlap="1">
                <wp:simplePos x="0" y="0"/>
                <wp:positionH relativeFrom="column">
                  <wp:posOffset>2372995</wp:posOffset>
                </wp:positionH>
                <wp:positionV relativeFrom="paragraph">
                  <wp:posOffset>89535</wp:posOffset>
                </wp:positionV>
                <wp:extent cx="13335" cy="1333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32" o:spid="_x0000_s1057" style="position:absolute;margin-left:186.85pt;margin-top:7.05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2383155</wp:posOffset>
                </wp:positionH>
                <wp:positionV relativeFrom="paragraph">
                  <wp:posOffset>96520</wp:posOffset>
                </wp:positionV>
                <wp:extent cx="90995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09955" cy="4763"/>
                        </a:xfrm>
                        <a:prstGeom prst="line">
                          <a:avLst/>
                        </a:prstGeom>
                        <a:solidFill>
                          <a:srgbClr val="FFFFFF"/>
                        </a:solidFill>
                        <a:ln w="4297">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65pt,7.6pt" to="259.3pt,7.6pt" o:allowincell="f" strokecolor="#000000" strokeweight="0.3383pt"/>
            </w:pict>
          </mc:Fallback>
        </mc:AlternateContent>
        <mc:AlternateContent>
          <mc:Choice Requires="wps">
            <w:drawing>
              <wp:anchor simplePos="0" relativeHeight="251657728" behindDoc="1" locked="0" layoutInCell="0" allowOverlap="1">
                <wp:simplePos x="0" y="0"/>
                <wp:positionH relativeFrom="column">
                  <wp:posOffset>3289935</wp:posOffset>
                </wp:positionH>
                <wp:positionV relativeFrom="paragraph">
                  <wp:posOffset>89535</wp:posOffset>
                </wp:positionV>
                <wp:extent cx="13335" cy="1333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34" o:spid="_x0000_s1059" style="position:absolute;margin-left:259.05pt;margin-top:7.05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3300095</wp:posOffset>
                </wp:positionH>
                <wp:positionV relativeFrom="paragraph">
                  <wp:posOffset>96520</wp:posOffset>
                </wp:positionV>
                <wp:extent cx="85217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52170" cy="4763"/>
                        </a:xfrm>
                        <a:prstGeom prst="line">
                          <a:avLst/>
                        </a:prstGeom>
                        <a:solidFill>
                          <a:srgbClr val="FFFFFF"/>
                        </a:solidFill>
                        <a:ln w="4297">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9.85pt,7.6pt" to="326.95pt,7.6pt" o:allowincell="f" strokecolor="#000000" strokeweight="0.3383pt"/>
            </w:pict>
          </mc:Fallback>
        </mc:AlternateContent>
        <mc:AlternateContent>
          <mc:Choice Requires="wps">
            <w:drawing>
              <wp:anchor simplePos="0" relativeHeight="251657728" behindDoc="1" locked="0" layoutInCell="0" allowOverlap="1">
                <wp:simplePos x="0" y="0"/>
                <wp:positionH relativeFrom="column">
                  <wp:posOffset>4149725</wp:posOffset>
                </wp:positionH>
                <wp:positionV relativeFrom="paragraph">
                  <wp:posOffset>89535</wp:posOffset>
                </wp:positionV>
                <wp:extent cx="13335" cy="1333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36" o:spid="_x0000_s1061" style="position:absolute;margin-left:326.75pt;margin-top:7.05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4159885</wp:posOffset>
                </wp:positionH>
                <wp:positionV relativeFrom="paragraph">
                  <wp:posOffset>96520</wp:posOffset>
                </wp:positionV>
                <wp:extent cx="92392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23925" cy="4763"/>
                        </a:xfrm>
                        <a:prstGeom prst="line">
                          <a:avLst/>
                        </a:prstGeom>
                        <a:solidFill>
                          <a:srgbClr val="FFFFFF"/>
                        </a:solidFill>
                        <a:ln w="4297">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55pt,7.6pt" to="400.3pt,7.6pt" o:allowincell="f" strokecolor="#000000" strokeweight="0.3383pt"/>
            </w:pict>
          </mc:Fallback>
        </mc:AlternateContent>
        <mc:AlternateContent>
          <mc:Choice Requires="wps">
            <w:drawing>
              <wp:anchor simplePos="0" relativeHeight="251657728" behindDoc="1" locked="0" layoutInCell="0" allowOverlap="1">
                <wp:simplePos x="0" y="0"/>
                <wp:positionH relativeFrom="column">
                  <wp:posOffset>5080635</wp:posOffset>
                </wp:positionH>
                <wp:positionV relativeFrom="paragraph">
                  <wp:posOffset>89535</wp:posOffset>
                </wp:positionV>
                <wp:extent cx="13335" cy="1333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38" o:spid="_x0000_s1063" style="position:absolute;margin-left:400.05pt;margin-top:7.05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5090795</wp:posOffset>
                </wp:positionH>
                <wp:positionV relativeFrom="paragraph">
                  <wp:posOffset>96520</wp:posOffset>
                </wp:positionV>
                <wp:extent cx="99441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94410" cy="4763"/>
                        </a:xfrm>
                        <a:prstGeom prst="line">
                          <a:avLst/>
                        </a:prstGeom>
                        <a:solidFill>
                          <a:srgbClr val="FFFFFF"/>
                        </a:solidFill>
                        <a:ln w="4297">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0.85pt,7.6pt" to="479.15pt,7.6pt" o:allowincell="f" strokecolor="#000000" strokeweight="0.3383pt"/>
            </w:pict>
          </mc:Fallback>
        </mc:AlternateContent>
      </w:r>
    </w:p>
    <w:p>
      <w:pPr>
        <w:spacing w:after="0" w:line="110" w:lineRule="exact"/>
        <w:rPr>
          <w:sz w:val="20"/>
          <w:szCs w:val="20"/>
          <w:color w:val="auto"/>
        </w:rPr>
      </w:pPr>
    </w:p>
    <w:tbl>
      <w:tblPr>
        <w:tblLayout w:type="fixed"/>
        <w:tblInd w:w="500" w:type="dxa"/>
        <w:tblCellMar>
          <w:top w:w="0" w:type="dxa"/>
          <w:left w:w="0" w:type="dxa"/>
          <w:bottom w:w="0" w:type="dxa"/>
          <w:right w:w="0" w:type="dxa"/>
        </w:tblCellMar>
      </w:tblPr>
      <w:tr>
        <w:trPr>
          <w:trHeight w:val="253"/>
        </w:trPr>
        <w:tc>
          <w:tcPr>
            <w:tcW w:w="20" w:type="dxa"/>
            <w:vAlign w:val="bottom"/>
          </w:tcPr>
          <w:p>
            <w:pPr>
              <w:spacing w:after="0"/>
              <w:rPr>
                <w:sz w:val="22"/>
                <w:szCs w:val="22"/>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Year</w:t>
            </w:r>
          </w:p>
        </w:tc>
        <w:tc>
          <w:tcPr>
            <w:tcW w:w="20" w:type="dxa"/>
            <w:vAlign w:val="bottom"/>
          </w:tcPr>
          <w:p>
            <w:pPr>
              <w:spacing w:after="0"/>
              <w:rPr>
                <w:sz w:val="22"/>
                <w:szCs w:val="22"/>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Soil amendment</w:t>
            </w:r>
          </w:p>
        </w:tc>
        <w:tc>
          <w:tcPr>
            <w:tcW w:w="20" w:type="dxa"/>
            <w:vAlign w:val="bottom"/>
          </w:tcPr>
          <w:p>
            <w:pPr>
              <w:spacing w:after="0"/>
              <w:rPr>
                <w:sz w:val="22"/>
                <w:szCs w:val="22"/>
                <w:color w:val="auto"/>
              </w:rPr>
            </w:pP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Plant height (cm)</w:t>
            </w:r>
          </w:p>
        </w:tc>
        <w:tc>
          <w:tcPr>
            <w:tcW w:w="20" w:type="dxa"/>
            <w:vAlign w:val="bottom"/>
          </w:tcPr>
          <w:p>
            <w:pPr>
              <w:spacing w:after="0"/>
              <w:rPr>
                <w:sz w:val="22"/>
                <w:szCs w:val="22"/>
                <w:color w:val="auto"/>
              </w:rPr>
            </w:pPr>
          </w:p>
        </w:tc>
        <w:tc>
          <w:tcPr>
            <w:tcW w:w="6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Branch</w:t>
            </w:r>
          </w:p>
        </w:tc>
        <w:tc>
          <w:tcPr>
            <w:tcW w:w="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number</w:t>
            </w:r>
          </w:p>
        </w:tc>
        <w:tc>
          <w:tcPr>
            <w:tcW w:w="20" w:type="dxa"/>
            <w:vAlign w:val="bottom"/>
          </w:tcPr>
          <w:p>
            <w:pPr>
              <w:spacing w:after="0"/>
              <w:rPr>
                <w:sz w:val="22"/>
                <w:szCs w:val="22"/>
                <w:color w:val="auto"/>
              </w:rPr>
            </w:pPr>
          </w:p>
        </w:tc>
        <w:tc>
          <w:tcPr>
            <w:tcW w:w="144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Crown area (cm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7"/>
                <w:szCs w:val="17"/>
                <w:color w:val="auto"/>
              </w:rPr>
              <w:t>)</w:t>
            </w:r>
          </w:p>
        </w:tc>
        <w:tc>
          <w:tcPr>
            <w:tcW w:w="20" w:type="dxa"/>
            <w:vAlign w:val="bottom"/>
          </w:tcPr>
          <w:p>
            <w:pPr>
              <w:spacing w:after="0"/>
              <w:rPr>
                <w:sz w:val="22"/>
                <w:szCs w:val="22"/>
                <w:color w:val="auto"/>
              </w:rPr>
            </w:pPr>
          </w:p>
        </w:tc>
        <w:tc>
          <w:tcPr>
            <w:tcW w:w="15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Plant yield (kg ha</w:t>
            </w: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w:t>
            </w:r>
          </w:p>
        </w:tc>
      </w:tr>
      <w:tr>
        <w:trPr>
          <w:trHeight w:val="188"/>
        </w:trPr>
        <w:tc>
          <w:tcPr>
            <w:tcW w:w="20" w:type="dxa"/>
            <w:vAlign w:val="bottom"/>
          </w:tcPr>
          <w:p>
            <w:pPr>
              <w:spacing w:after="0"/>
              <w:rPr>
                <w:sz w:val="16"/>
                <w:szCs w:val="16"/>
                <w:color w:val="auto"/>
              </w:rPr>
            </w:pPr>
          </w:p>
        </w:tc>
        <w:tc>
          <w:tcPr>
            <w:tcW w:w="18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340" w:type="dxa"/>
            <w:vAlign w:val="bottom"/>
            <w:gridSpan w:val="2"/>
          </w:tcPr>
          <w:p>
            <w:pPr>
              <w:ind w:left="100"/>
              <w:spacing w:after="0" w:line="188" w:lineRule="exact"/>
              <w:rPr>
                <w:sz w:val="20"/>
                <w:szCs w:val="20"/>
                <w:color w:val="auto"/>
              </w:rPr>
            </w:pPr>
            <w:r>
              <w:rPr>
                <w:rFonts w:ascii="Times New Roman" w:cs="Times New Roman" w:eastAsia="Times New Roman" w:hAnsi="Times New Roman"/>
                <w:sz w:val="17"/>
                <w:szCs w:val="17"/>
                <w:color w:val="auto"/>
              </w:rPr>
              <w:t>per plant</w:t>
            </w:r>
          </w:p>
        </w:tc>
        <w:tc>
          <w:tcPr>
            <w:tcW w:w="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800" w:type="dxa"/>
            <w:vAlign w:val="bottom"/>
          </w:tcPr>
          <w:p>
            <w:pPr>
              <w:spacing w:after="0"/>
              <w:rPr>
                <w:sz w:val="16"/>
                <w:szCs w:val="16"/>
                <w:color w:val="auto"/>
              </w:rPr>
            </w:pPr>
          </w:p>
        </w:tc>
      </w:tr>
      <w:tr>
        <w:trPr>
          <w:trHeight w:val="34"/>
        </w:trPr>
        <w:tc>
          <w:tcPr>
            <w:tcW w:w="20" w:type="dxa"/>
            <w:vAlign w:val="bottom"/>
          </w:tcPr>
          <w:p>
            <w:pPr>
              <w:spacing w:after="0"/>
              <w:rPr>
                <w:sz w:val="2"/>
                <w:szCs w:val="2"/>
                <w:color w:val="auto"/>
              </w:rPr>
            </w:pPr>
          </w:p>
        </w:tc>
        <w:tc>
          <w:tcPr>
            <w:tcW w:w="1860" w:type="dxa"/>
            <w:vAlign w:val="bottom"/>
            <w:tcBorders>
              <w:bottom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1340" w:type="dxa"/>
            <w:vAlign w:val="bottom"/>
            <w:tcBorders>
              <w:bottom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1440" w:type="dxa"/>
            <w:vAlign w:val="bottom"/>
            <w:tcBorders>
              <w:bottom w:val="single" w:sz="8" w:color="auto"/>
            </w:tcBorders>
            <w:gridSpan w:val="2"/>
          </w:tcPr>
          <w:p>
            <w:pPr>
              <w:spacing w:after="0"/>
              <w:rPr>
                <w:sz w:val="2"/>
                <w:szCs w:val="2"/>
                <w:color w:val="auto"/>
              </w:rPr>
            </w:pPr>
          </w:p>
        </w:tc>
        <w:tc>
          <w:tcPr>
            <w:tcW w:w="20" w:type="dxa"/>
            <w:vAlign w:val="bottom"/>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800" w:type="dxa"/>
            <w:vAlign w:val="bottom"/>
            <w:tcBorders>
              <w:bottom w:val="single" w:sz="8" w:color="auto"/>
            </w:tcBorders>
          </w:tcPr>
          <w:p>
            <w:pPr>
              <w:spacing w:after="0"/>
              <w:rPr>
                <w:sz w:val="2"/>
                <w:szCs w:val="2"/>
                <w:color w:val="auto"/>
              </w:rPr>
            </w:pPr>
          </w:p>
        </w:tc>
      </w:tr>
      <w:tr>
        <w:trPr>
          <w:trHeight w:val="178"/>
        </w:trPr>
        <w:tc>
          <w:tcPr>
            <w:tcW w:w="20" w:type="dxa"/>
            <w:vAlign w:val="bottom"/>
          </w:tcPr>
          <w:p>
            <w:pPr>
              <w:spacing w:after="0"/>
              <w:rPr>
                <w:sz w:val="15"/>
                <w:szCs w:val="15"/>
                <w:color w:val="auto"/>
              </w:rPr>
            </w:pPr>
          </w:p>
        </w:tc>
        <w:tc>
          <w:tcPr>
            <w:tcW w:w="1860" w:type="dxa"/>
            <w:vAlign w:val="bottom"/>
          </w:tcPr>
          <w:p>
            <w:pPr>
              <w:ind w:left="100"/>
              <w:spacing w:after="0" w:line="179" w:lineRule="exact"/>
              <w:rPr>
                <w:sz w:val="20"/>
                <w:szCs w:val="20"/>
                <w:color w:val="auto"/>
              </w:rPr>
            </w:pPr>
            <w:r>
              <w:rPr>
                <w:rFonts w:ascii="Times New Roman" w:cs="Times New Roman" w:eastAsia="Times New Roman" w:hAnsi="Times New Roman"/>
                <w:sz w:val="17"/>
                <w:szCs w:val="17"/>
                <w:color w:val="auto"/>
              </w:rPr>
              <w:t>First year</w:t>
            </w:r>
          </w:p>
        </w:tc>
        <w:tc>
          <w:tcPr>
            <w:tcW w:w="20" w:type="dxa"/>
            <w:vAlign w:val="bottom"/>
          </w:tcPr>
          <w:p>
            <w:pPr>
              <w:spacing w:after="0"/>
              <w:rPr>
                <w:sz w:val="15"/>
                <w:szCs w:val="15"/>
                <w:color w:val="auto"/>
              </w:rPr>
            </w:pPr>
          </w:p>
        </w:tc>
        <w:tc>
          <w:tcPr>
            <w:tcW w:w="1340" w:type="dxa"/>
            <w:vAlign w:val="bottom"/>
          </w:tcPr>
          <w:p>
            <w:pPr>
              <w:ind w:left="100"/>
              <w:spacing w:after="0" w:line="179" w:lineRule="exact"/>
              <w:rPr>
                <w:sz w:val="20"/>
                <w:szCs w:val="20"/>
                <w:color w:val="auto"/>
              </w:rPr>
            </w:pPr>
            <w:r>
              <w:rPr>
                <w:rFonts w:ascii="Times New Roman" w:cs="Times New Roman" w:eastAsia="Times New Roman" w:hAnsi="Times New Roman"/>
                <w:sz w:val="17"/>
                <w:szCs w:val="17"/>
                <w:color w:val="auto"/>
              </w:rPr>
              <w:t>control</w:t>
            </w:r>
          </w:p>
        </w:tc>
        <w:tc>
          <w:tcPr>
            <w:tcW w:w="720" w:type="dxa"/>
            <w:vAlign w:val="bottom"/>
            <w:gridSpan w:val="2"/>
          </w:tcPr>
          <w:p>
            <w:pPr>
              <w:ind w:left="100"/>
              <w:spacing w:after="0" w:line="179" w:lineRule="exact"/>
              <w:rPr>
                <w:sz w:val="20"/>
                <w:szCs w:val="20"/>
                <w:color w:val="auto"/>
              </w:rPr>
            </w:pPr>
            <w:r>
              <w:rPr>
                <w:rFonts w:ascii="Times New Roman" w:cs="Times New Roman" w:eastAsia="Times New Roman" w:hAnsi="Times New Roman"/>
                <w:sz w:val="17"/>
                <w:szCs w:val="17"/>
                <w:color w:val="auto"/>
                <w:w w:val="99"/>
              </w:rPr>
              <w:t>18.5±1.7</w:t>
            </w:r>
          </w:p>
        </w:tc>
        <w:tc>
          <w:tcPr>
            <w:tcW w:w="720" w:type="dxa"/>
            <w:vAlign w:val="bottom"/>
          </w:tcPr>
          <w:p>
            <w:pPr>
              <w:ind w:left="80"/>
              <w:spacing w:after="0" w:line="179" w:lineRule="exact"/>
              <w:rPr>
                <w:sz w:val="20"/>
                <w:szCs w:val="20"/>
                <w:color w:val="auto"/>
              </w:rPr>
            </w:pPr>
            <w:r>
              <w:rPr>
                <w:rFonts w:ascii="Times New Roman" w:cs="Times New Roman" w:eastAsia="Times New Roman" w:hAnsi="Times New Roman"/>
                <w:sz w:val="17"/>
                <w:szCs w:val="17"/>
                <w:color w:val="auto"/>
              </w:rPr>
              <w:t>ij</w:t>
            </w:r>
          </w:p>
        </w:tc>
        <w:tc>
          <w:tcPr>
            <w:tcW w:w="680" w:type="dxa"/>
            <w:vAlign w:val="bottom"/>
            <w:gridSpan w:val="2"/>
          </w:tcPr>
          <w:p>
            <w:pPr>
              <w:ind w:left="120"/>
              <w:spacing w:after="0" w:line="179" w:lineRule="exact"/>
              <w:rPr>
                <w:sz w:val="20"/>
                <w:szCs w:val="20"/>
                <w:color w:val="auto"/>
              </w:rPr>
            </w:pPr>
            <w:r>
              <w:rPr>
                <w:rFonts w:ascii="Times New Roman" w:cs="Times New Roman" w:eastAsia="Times New Roman" w:hAnsi="Times New Roman"/>
                <w:sz w:val="17"/>
                <w:szCs w:val="17"/>
                <w:color w:val="auto"/>
              </w:rPr>
              <w:t>5.0±0.7</w:t>
            </w:r>
          </w:p>
        </w:tc>
        <w:tc>
          <w:tcPr>
            <w:tcW w:w="680" w:type="dxa"/>
            <w:vAlign w:val="bottom"/>
          </w:tcPr>
          <w:p>
            <w:pPr>
              <w:spacing w:after="0" w:line="179" w:lineRule="exact"/>
              <w:rPr>
                <w:sz w:val="20"/>
                <w:szCs w:val="20"/>
                <w:color w:val="auto"/>
              </w:rPr>
            </w:pPr>
            <w:r>
              <w:rPr>
                <w:rFonts w:ascii="Times New Roman" w:cs="Times New Roman" w:eastAsia="Times New Roman" w:hAnsi="Times New Roman"/>
                <w:sz w:val="17"/>
                <w:szCs w:val="17"/>
                <w:color w:val="auto"/>
              </w:rPr>
              <w:t>h</w:t>
            </w:r>
          </w:p>
        </w:tc>
        <w:tc>
          <w:tcPr>
            <w:tcW w:w="20" w:type="dxa"/>
            <w:vAlign w:val="bottom"/>
          </w:tcPr>
          <w:p>
            <w:pPr>
              <w:spacing w:after="0"/>
              <w:rPr>
                <w:sz w:val="15"/>
                <w:szCs w:val="15"/>
                <w:color w:val="auto"/>
              </w:rPr>
            </w:pPr>
          </w:p>
        </w:tc>
        <w:tc>
          <w:tcPr>
            <w:tcW w:w="1440" w:type="dxa"/>
            <w:vAlign w:val="bottom"/>
            <w:gridSpan w:val="2"/>
          </w:tcPr>
          <w:p>
            <w:pPr>
              <w:ind w:left="80"/>
              <w:spacing w:after="0" w:line="179" w:lineRule="exact"/>
              <w:rPr>
                <w:sz w:val="20"/>
                <w:szCs w:val="20"/>
                <w:color w:val="auto"/>
              </w:rPr>
            </w:pPr>
            <w:r>
              <w:rPr>
                <w:rFonts w:ascii="Times New Roman" w:cs="Times New Roman" w:eastAsia="Times New Roman" w:hAnsi="Times New Roman"/>
                <w:sz w:val="17"/>
                <w:szCs w:val="17"/>
                <w:color w:val="auto"/>
              </w:rPr>
              <w:t>783±67  h</w:t>
            </w:r>
          </w:p>
        </w:tc>
        <w:tc>
          <w:tcPr>
            <w:tcW w:w="780" w:type="dxa"/>
            <w:vAlign w:val="bottom"/>
            <w:gridSpan w:val="2"/>
          </w:tcPr>
          <w:p>
            <w:pPr>
              <w:ind w:left="120"/>
              <w:spacing w:after="0" w:line="179" w:lineRule="exact"/>
              <w:rPr>
                <w:sz w:val="20"/>
                <w:szCs w:val="20"/>
                <w:color w:val="auto"/>
              </w:rPr>
            </w:pPr>
            <w:r>
              <w:rPr>
                <w:rFonts w:ascii="Times New Roman" w:cs="Times New Roman" w:eastAsia="Times New Roman" w:hAnsi="Times New Roman"/>
                <w:sz w:val="17"/>
                <w:szCs w:val="17"/>
                <w:color w:val="auto"/>
              </w:rPr>
              <w:t>995±108</w:t>
            </w:r>
          </w:p>
        </w:tc>
        <w:tc>
          <w:tcPr>
            <w:tcW w:w="800" w:type="dxa"/>
            <w:vAlign w:val="bottom"/>
          </w:tcPr>
          <w:p>
            <w:pPr>
              <w:ind w:left="20"/>
              <w:spacing w:after="0" w:line="179" w:lineRule="exact"/>
              <w:rPr>
                <w:sz w:val="20"/>
                <w:szCs w:val="20"/>
                <w:color w:val="auto"/>
              </w:rPr>
            </w:pPr>
            <w:r>
              <w:rPr>
                <w:rFonts w:ascii="Times New Roman" w:cs="Times New Roman" w:eastAsia="Times New Roman" w:hAnsi="Times New Roman"/>
                <w:sz w:val="17"/>
                <w:szCs w:val="17"/>
                <w:color w:val="auto"/>
              </w:rPr>
              <w:t>f</w:t>
            </w:r>
          </w:p>
        </w:tc>
      </w:tr>
      <w:tr>
        <w:trPr>
          <w:trHeight w:val="226"/>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NPK</w:t>
            </w:r>
          </w:p>
        </w:tc>
        <w:tc>
          <w:tcPr>
            <w:tcW w:w="20" w:type="dxa"/>
            <w:vAlign w:val="bottom"/>
          </w:tcPr>
          <w:p>
            <w:pPr>
              <w:spacing w:after="0"/>
              <w:rPr>
                <w:sz w:val="19"/>
                <w:szCs w:val="19"/>
                <w:color w:val="auto"/>
              </w:rPr>
            </w:pP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23.8±2.2  d-j</w:t>
            </w:r>
          </w:p>
        </w:tc>
        <w:tc>
          <w:tcPr>
            <w:tcW w:w="20" w:type="dxa"/>
            <w:vAlign w:val="bottom"/>
          </w:tcPr>
          <w:p>
            <w:pPr>
              <w:spacing w:after="0"/>
              <w:rPr>
                <w:sz w:val="19"/>
                <w:szCs w:val="19"/>
                <w:color w:val="auto"/>
              </w:rPr>
            </w:pPr>
          </w:p>
        </w:tc>
        <w:tc>
          <w:tcPr>
            <w:tcW w:w="134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11.2±1.1 f</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1296±95</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d-g</w:t>
            </w:r>
          </w:p>
        </w:tc>
        <w:tc>
          <w:tcPr>
            <w:tcW w:w="20" w:type="dxa"/>
            <w:vAlign w:val="bottom"/>
          </w:tcPr>
          <w:p>
            <w:pPr>
              <w:spacing w:after="0"/>
              <w:rPr>
                <w:sz w:val="19"/>
                <w:szCs w:val="19"/>
                <w:color w:val="auto"/>
              </w:rPr>
            </w:pPr>
          </w:p>
        </w:tc>
        <w:tc>
          <w:tcPr>
            <w:tcW w:w="15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2048±282  bc</w:t>
            </w:r>
          </w:p>
        </w:tc>
      </w:tr>
      <w:tr>
        <w:trPr>
          <w:trHeight w:val="223"/>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VC</w:t>
            </w:r>
          </w:p>
        </w:tc>
        <w:tc>
          <w:tcPr>
            <w:tcW w:w="20" w:type="dxa"/>
            <w:vAlign w:val="bottom"/>
          </w:tcPr>
          <w:p>
            <w:pPr>
              <w:spacing w:after="0"/>
              <w:rPr>
                <w:sz w:val="19"/>
                <w:szCs w:val="19"/>
                <w:color w:val="auto"/>
              </w:rPr>
            </w:pP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26.6±2.5  c-f</w:t>
            </w:r>
          </w:p>
        </w:tc>
        <w:tc>
          <w:tcPr>
            <w:tcW w:w="20" w:type="dxa"/>
            <w:vAlign w:val="bottom"/>
          </w:tcPr>
          <w:p>
            <w:pPr>
              <w:spacing w:after="0"/>
              <w:rPr>
                <w:sz w:val="19"/>
                <w:szCs w:val="19"/>
                <w:color w:val="auto"/>
              </w:rPr>
            </w:pPr>
          </w:p>
        </w:tc>
        <w:tc>
          <w:tcPr>
            <w:tcW w:w="134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10.3±1.5 fg</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1230±92</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e-g</w:t>
            </w:r>
          </w:p>
        </w:tc>
        <w:tc>
          <w:tcPr>
            <w:tcW w:w="20" w:type="dxa"/>
            <w:vAlign w:val="bottom"/>
          </w:tcPr>
          <w:p>
            <w:pPr>
              <w:spacing w:after="0"/>
              <w:rPr>
                <w:sz w:val="19"/>
                <w:szCs w:val="19"/>
                <w:color w:val="auto"/>
              </w:rPr>
            </w:pPr>
          </w:p>
        </w:tc>
        <w:tc>
          <w:tcPr>
            <w:tcW w:w="7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2348±ab</w:t>
            </w:r>
          </w:p>
        </w:tc>
        <w:tc>
          <w:tcPr>
            <w:tcW w:w="800" w:type="dxa"/>
            <w:vAlign w:val="bottom"/>
          </w:tcPr>
          <w:p>
            <w:pPr>
              <w:spacing w:after="0"/>
              <w:rPr>
                <w:sz w:val="20"/>
                <w:szCs w:val="20"/>
                <w:color w:val="auto"/>
              </w:rPr>
            </w:pPr>
            <w:r>
              <w:rPr>
                <w:rFonts w:ascii="Times New Roman" w:cs="Times New Roman" w:eastAsia="Times New Roman" w:hAnsi="Times New Roman"/>
                <w:sz w:val="17"/>
                <w:szCs w:val="17"/>
                <w:color w:val="auto"/>
              </w:rPr>
              <w:t>ab</w:t>
            </w:r>
          </w:p>
        </w:tc>
      </w:tr>
      <w:tr>
        <w:trPr>
          <w:trHeight w:val="223"/>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NPK+ VC</w:t>
            </w:r>
          </w:p>
        </w:tc>
        <w:tc>
          <w:tcPr>
            <w:tcW w:w="20" w:type="dxa"/>
            <w:vAlign w:val="bottom"/>
          </w:tcPr>
          <w:p>
            <w:pPr>
              <w:spacing w:after="0"/>
              <w:rPr>
                <w:sz w:val="19"/>
                <w:szCs w:val="19"/>
                <w:color w:val="auto"/>
              </w:rPr>
            </w:pP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31.6±2. 4 a-c</w:t>
            </w:r>
          </w:p>
        </w:tc>
        <w:tc>
          <w:tcPr>
            <w:tcW w:w="20" w:type="dxa"/>
            <w:vAlign w:val="bottom"/>
          </w:tcPr>
          <w:p>
            <w:pPr>
              <w:spacing w:after="0"/>
              <w:rPr>
                <w:sz w:val="19"/>
                <w:szCs w:val="19"/>
                <w:color w:val="auto"/>
              </w:rPr>
            </w:pPr>
          </w:p>
        </w:tc>
        <w:tc>
          <w:tcPr>
            <w:tcW w:w="134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12.2±2. 1 d-f</w:t>
            </w:r>
          </w:p>
        </w:tc>
        <w:tc>
          <w:tcPr>
            <w:tcW w:w="20" w:type="dxa"/>
            <w:vAlign w:val="bottom"/>
          </w:tcPr>
          <w:p>
            <w:pPr>
              <w:spacing w:after="0"/>
              <w:rPr>
                <w:sz w:val="19"/>
                <w:szCs w:val="19"/>
                <w:color w:val="auto"/>
              </w:rPr>
            </w:pPr>
          </w:p>
        </w:tc>
        <w:tc>
          <w:tcPr>
            <w:tcW w:w="144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1373± 91 d-f</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92"/>
              </w:rPr>
              <w:t>2798±283</w:t>
            </w:r>
          </w:p>
        </w:tc>
        <w:tc>
          <w:tcPr>
            <w:tcW w:w="8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a</w:t>
            </w:r>
          </w:p>
        </w:tc>
      </w:tr>
      <w:tr>
        <w:trPr>
          <w:trHeight w:val="223"/>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VC +TB</w:t>
            </w:r>
          </w:p>
        </w:tc>
        <w:tc>
          <w:tcPr>
            <w:tcW w:w="20" w:type="dxa"/>
            <w:vAlign w:val="bottom"/>
          </w:tcPr>
          <w:p>
            <w:pPr>
              <w:spacing w:after="0"/>
              <w:rPr>
                <w:sz w:val="19"/>
                <w:szCs w:val="19"/>
                <w:color w:val="auto"/>
              </w:rPr>
            </w:pP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27.1±1.7  b-e</w:t>
            </w:r>
          </w:p>
        </w:tc>
        <w:tc>
          <w:tcPr>
            <w:tcW w:w="20" w:type="dxa"/>
            <w:vAlign w:val="bottom"/>
          </w:tcPr>
          <w:p>
            <w:pPr>
              <w:spacing w:after="0"/>
              <w:rPr>
                <w:sz w:val="19"/>
                <w:szCs w:val="19"/>
                <w:color w:val="auto"/>
              </w:rPr>
            </w:pPr>
          </w:p>
        </w:tc>
        <w:tc>
          <w:tcPr>
            <w:tcW w:w="134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11.0±1.2 f</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1103±75</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g</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92"/>
              </w:rPr>
              <w:t>2436±207</w:t>
            </w:r>
          </w:p>
        </w:tc>
        <w:tc>
          <w:tcPr>
            <w:tcW w:w="8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ab</w:t>
            </w:r>
          </w:p>
        </w:tc>
      </w:tr>
      <w:tr>
        <w:trPr>
          <w:trHeight w:val="223"/>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TB</w:t>
            </w:r>
          </w:p>
        </w:tc>
        <w:tc>
          <w:tcPr>
            <w:tcW w:w="20" w:type="dxa"/>
            <w:vAlign w:val="bottom"/>
          </w:tcPr>
          <w:p>
            <w:pPr>
              <w:spacing w:after="0"/>
              <w:rPr>
                <w:sz w:val="19"/>
                <w:szCs w:val="19"/>
                <w:color w:val="auto"/>
              </w:rPr>
            </w:pP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20.5±2.0  f-j</w:t>
            </w: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6.7±0.8</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h</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1233±97</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d-g</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92"/>
              </w:rPr>
              <w:t>1753±145</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c-e</w:t>
            </w:r>
          </w:p>
        </w:tc>
      </w:tr>
      <w:tr>
        <w:trPr>
          <w:trHeight w:val="223"/>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TB + S250</w:t>
            </w:r>
          </w:p>
        </w:tc>
        <w:tc>
          <w:tcPr>
            <w:tcW w:w="20" w:type="dxa"/>
            <w:vAlign w:val="bottom"/>
          </w:tcPr>
          <w:p>
            <w:pPr>
              <w:spacing w:after="0"/>
              <w:rPr>
                <w:sz w:val="19"/>
                <w:szCs w:val="19"/>
                <w:color w:val="auto"/>
              </w:rPr>
            </w:pP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22.8±1.9  e-j</w:t>
            </w: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7.1±0.9</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h</w:t>
            </w:r>
          </w:p>
        </w:tc>
        <w:tc>
          <w:tcPr>
            <w:tcW w:w="20" w:type="dxa"/>
            <w:vAlign w:val="bottom"/>
          </w:tcPr>
          <w:p>
            <w:pPr>
              <w:spacing w:after="0"/>
              <w:rPr>
                <w:sz w:val="19"/>
                <w:szCs w:val="19"/>
                <w:color w:val="auto"/>
              </w:rPr>
            </w:pPr>
          </w:p>
        </w:tc>
        <w:tc>
          <w:tcPr>
            <w:tcW w:w="144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1276±101 d-g</w:t>
            </w:r>
          </w:p>
        </w:tc>
        <w:tc>
          <w:tcPr>
            <w:tcW w:w="20" w:type="dxa"/>
            <w:vAlign w:val="bottom"/>
          </w:tcPr>
          <w:p>
            <w:pPr>
              <w:spacing w:after="0"/>
              <w:rPr>
                <w:sz w:val="19"/>
                <w:szCs w:val="19"/>
                <w:color w:val="auto"/>
              </w:rPr>
            </w:pPr>
          </w:p>
        </w:tc>
        <w:tc>
          <w:tcPr>
            <w:tcW w:w="15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1791±178  cd</w:t>
            </w:r>
          </w:p>
        </w:tc>
      </w:tr>
      <w:tr>
        <w:trPr>
          <w:trHeight w:val="226"/>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TB + S500</w:t>
            </w:r>
          </w:p>
        </w:tc>
        <w:tc>
          <w:tcPr>
            <w:tcW w:w="20" w:type="dxa"/>
            <w:vAlign w:val="bottom"/>
          </w:tcPr>
          <w:p>
            <w:pPr>
              <w:spacing w:after="0"/>
              <w:rPr>
                <w:sz w:val="19"/>
                <w:szCs w:val="19"/>
                <w:color w:val="auto"/>
              </w:rPr>
            </w:pP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23.8±2.2  d-j</w:t>
            </w: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7.6±0.9</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gh</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1160±99</w:t>
            </w:r>
          </w:p>
        </w:tc>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d-g</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92"/>
              </w:rPr>
              <w:t>1791±178</w:t>
            </w:r>
          </w:p>
        </w:tc>
        <w:tc>
          <w:tcPr>
            <w:tcW w:w="8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cd</w:t>
            </w:r>
          </w:p>
        </w:tc>
      </w:tr>
      <w:tr>
        <w:trPr>
          <w:trHeight w:val="223"/>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AMF</w:t>
            </w:r>
          </w:p>
        </w:tc>
        <w:tc>
          <w:tcPr>
            <w:tcW w:w="20" w:type="dxa"/>
            <w:vAlign w:val="bottom"/>
          </w:tcPr>
          <w:p>
            <w:pPr>
              <w:spacing w:after="0"/>
              <w:rPr>
                <w:sz w:val="19"/>
                <w:szCs w:val="19"/>
                <w:color w:val="auto"/>
              </w:rPr>
            </w:pP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20.0±1.8  h-j</w:t>
            </w: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5.1±0.9</w:t>
            </w:r>
          </w:p>
        </w:tc>
        <w:tc>
          <w:tcPr>
            <w:tcW w:w="68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gh</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1106±97</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g</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92"/>
              </w:rPr>
              <w:t>1376±108</w:t>
            </w:r>
          </w:p>
        </w:tc>
        <w:tc>
          <w:tcPr>
            <w:tcW w:w="8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d-f</w:t>
            </w:r>
          </w:p>
        </w:tc>
      </w:tr>
      <w:tr>
        <w:trPr>
          <w:trHeight w:val="223"/>
        </w:trPr>
        <w:tc>
          <w:tcPr>
            <w:tcW w:w="20" w:type="dxa"/>
            <w:vAlign w:val="bottom"/>
          </w:tcPr>
          <w:p>
            <w:pPr>
              <w:spacing w:after="0"/>
              <w:rPr>
                <w:sz w:val="19"/>
                <w:szCs w:val="19"/>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Second year</w:t>
            </w: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control</w:t>
            </w:r>
          </w:p>
        </w:tc>
        <w:tc>
          <w:tcPr>
            <w:tcW w:w="72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w w:val="99"/>
              </w:rPr>
              <w:t>17.7±1.7</w:t>
            </w:r>
          </w:p>
        </w:tc>
        <w:tc>
          <w:tcPr>
            <w:tcW w:w="72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j</w:t>
            </w: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89"/>
              </w:rPr>
              <w:t>10.6±1.4</w:t>
            </w:r>
          </w:p>
        </w:tc>
        <w:tc>
          <w:tcPr>
            <w:tcW w:w="6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fg</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1386±95</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d-f</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991±111</w:t>
            </w:r>
          </w:p>
        </w:tc>
        <w:tc>
          <w:tcPr>
            <w:tcW w:w="8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f</w:t>
            </w:r>
          </w:p>
        </w:tc>
      </w:tr>
      <w:tr>
        <w:trPr>
          <w:trHeight w:val="223"/>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NPK</w:t>
            </w:r>
          </w:p>
        </w:tc>
        <w:tc>
          <w:tcPr>
            <w:tcW w:w="20" w:type="dxa"/>
            <w:vAlign w:val="bottom"/>
          </w:tcPr>
          <w:p>
            <w:pPr>
              <w:spacing w:after="0"/>
              <w:rPr>
                <w:sz w:val="19"/>
                <w:szCs w:val="19"/>
                <w:color w:val="auto"/>
              </w:rPr>
            </w:pP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27.7±1.7  b-e</w:t>
            </w: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89"/>
              </w:rPr>
              <w:t>16.6±1.7</w:t>
            </w:r>
          </w:p>
        </w:tc>
        <w:tc>
          <w:tcPr>
            <w:tcW w:w="6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bc</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w w:val="92"/>
              </w:rPr>
              <w:t>1833±127</w:t>
            </w:r>
          </w:p>
        </w:tc>
        <w:tc>
          <w:tcPr>
            <w:tcW w:w="7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bc</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92"/>
              </w:rPr>
              <w:t>2466±245</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ab</w:t>
            </w:r>
          </w:p>
        </w:tc>
      </w:tr>
      <w:tr>
        <w:trPr>
          <w:trHeight w:val="223"/>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VC</w:t>
            </w:r>
          </w:p>
        </w:tc>
        <w:tc>
          <w:tcPr>
            <w:tcW w:w="20" w:type="dxa"/>
            <w:vAlign w:val="bottom"/>
          </w:tcPr>
          <w:p>
            <w:pPr>
              <w:spacing w:after="0"/>
              <w:rPr>
                <w:sz w:val="19"/>
                <w:szCs w:val="19"/>
                <w:color w:val="auto"/>
              </w:rPr>
            </w:pP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29.4±3.2  b-d</w:t>
            </w:r>
          </w:p>
        </w:tc>
        <w:tc>
          <w:tcPr>
            <w:tcW w:w="20" w:type="dxa"/>
            <w:vAlign w:val="bottom"/>
          </w:tcPr>
          <w:p>
            <w:pPr>
              <w:spacing w:after="0"/>
              <w:rPr>
                <w:sz w:val="19"/>
                <w:szCs w:val="19"/>
                <w:color w:val="auto"/>
              </w:rPr>
            </w:pPr>
          </w:p>
        </w:tc>
        <w:tc>
          <w:tcPr>
            <w:tcW w:w="134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19.0±1.5 b</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w w:val="92"/>
              </w:rPr>
              <w:t>2000±109</w:t>
            </w:r>
          </w:p>
        </w:tc>
        <w:tc>
          <w:tcPr>
            <w:tcW w:w="7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b</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92"/>
              </w:rPr>
              <w:t>2101±287</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bc</w:t>
            </w:r>
          </w:p>
        </w:tc>
      </w:tr>
      <w:tr>
        <w:trPr>
          <w:trHeight w:val="226"/>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NPK+ VC</w:t>
            </w:r>
          </w:p>
        </w:tc>
        <w:tc>
          <w:tcPr>
            <w:tcW w:w="72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w w:val="99"/>
              </w:rPr>
              <w:t>36.1±2.1</w:t>
            </w:r>
          </w:p>
        </w:tc>
        <w:tc>
          <w:tcPr>
            <w:tcW w:w="7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a</w:t>
            </w: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89"/>
              </w:rPr>
              <w:t>27.0±1.8</w:t>
            </w:r>
          </w:p>
        </w:tc>
        <w:tc>
          <w:tcPr>
            <w:tcW w:w="6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a</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w w:val="92"/>
              </w:rPr>
              <w:t>2533±121</w:t>
            </w:r>
          </w:p>
        </w:tc>
        <w:tc>
          <w:tcPr>
            <w:tcW w:w="7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a</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92"/>
              </w:rPr>
              <w:t>2466±283</w:t>
            </w:r>
          </w:p>
        </w:tc>
        <w:tc>
          <w:tcPr>
            <w:tcW w:w="8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ab</w:t>
            </w:r>
          </w:p>
        </w:tc>
      </w:tr>
      <w:tr>
        <w:trPr>
          <w:trHeight w:val="223"/>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VC +TB</w:t>
            </w:r>
          </w:p>
        </w:tc>
        <w:tc>
          <w:tcPr>
            <w:tcW w:w="72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w w:val="99"/>
              </w:rPr>
              <w:t>33.2±2.3</w:t>
            </w:r>
          </w:p>
        </w:tc>
        <w:tc>
          <w:tcPr>
            <w:tcW w:w="7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ab</w:t>
            </w: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89"/>
              </w:rPr>
              <w:t>19.6±1.6</w:t>
            </w:r>
          </w:p>
        </w:tc>
        <w:tc>
          <w:tcPr>
            <w:tcW w:w="6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b</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w w:val="92"/>
              </w:rPr>
              <w:t>1930±105</w:t>
            </w:r>
          </w:p>
        </w:tc>
        <w:tc>
          <w:tcPr>
            <w:tcW w:w="7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b</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92"/>
              </w:rPr>
              <w:t>2483±315</w:t>
            </w:r>
          </w:p>
        </w:tc>
        <w:tc>
          <w:tcPr>
            <w:tcW w:w="8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ab</w:t>
            </w:r>
          </w:p>
        </w:tc>
      </w:tr>
      <w:tr>
        <w:trPr>
          <w:trHeight w:val="223"/>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TB</w:t>
            </w:r>
          </w:p>
        </w:tc>
        <w:tc>
          <w:tcPr>
            <w:tcW w:w="20" w:type="dxa"/>
            <w:vAlign w:val="bottom"/>
          </w:tcPr>
          <w:p>
            <w:pPr>
              <w:spacing w:after="0"/>
              <w:rPr>
                <w:sz w:val="19"/>
                <w:szCs w:val="19"/>
                <w:color w:val="auto"/>
              </w:rPr>
            </w:pP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24.2±2.1  d-i</w:t>
            </w:r>
          </w:p>
        </w:tc>
        <w:tc>
          <w:tcPr>
            <w:tcW w:w="20" w:type="dxa"/>
            <w:vAlign w:val="bottom"/>
          </w:tcPr>
          <w:p>
            <w:pPr>
              <w:spacing w:after="0"/>
              <w:rPr>
                <w:sz w:val="19"/>
                <w:szCs w:val="19"/>
                <w:color w:val="auto"/>
              </w:rPr>
            </w:pPr>
          </w:p>
        </w:tc>
        <w:tc>
          <w:tcPr>
            <w:tcW w:w="134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14.6±1.5  c-e</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w w:val="92"/>
              </w:rPr>
              <w:t>1416±101</w:t>
            </w:r>
          </w:p>
        </w:tc>
        <w:tc>
          <w:tcPr>
            <w:tcW w:w="7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de</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92"/>
              </w:rPr>
              <w:t>1495±173</w:t>
            </w:r>
          </w:p>
        </w:tc>
        <w:tc>
          <w:tcPr>
            <w:tcW w:w="8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de</w:t>
            </w:r>
          </w:p>
        </w:tc>
      </w:tr>
      <w:tr>
        <w:trPr>
          <w:trHeight w:val="223"/>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TB + S250</w:t>
            </w:r>
          </w:p>
        </w:tc>
        <w:tc>
          <w:tcPr>
            <w:tcW w:w="20" w:type="dxa"/>
            <w:vAlign w:val="bottom"/>
          </w:tcPr>
          <w:p>
            <w:pPr>
              <w:spacing w:after="0"/>
              <w:rPr>
                <w:sz w:val="19"/>
                <w:szCs w:val="19"/>
                <w:color w:val="auto"/>
              </w:rPr>
            </w:pP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25.2±2.7  d-g</w:t>
            </w:r>
          </w:p>
        </w:tc>
        <w:tc>
          <w:tcPr>
            <w:tcW w:w="20" w:type="dxa"/>
            <w:vAlign w:val="bottom"/>
          </w:tcPr>
          <w:p>
            <w:pPr>
              <w:spacing w:after="0"/>
              <w:rPr>
                <w:sz w:val="19"/>
                <w:szCs w:val="19"/>
                <w:color w:val="auto"/>
              </w:rPr>
            </w:pPr>
          </w:p>
        </w:tc>
        <w:tc>
          <w:tcPr>
            <w:tcW w:w="134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14.6±1.9  c-e</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1470±88</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d</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92"/>
              </w:rPr>
              <w:t>1683±129</w:t>
            </w:r>
          </w:p>
        </w:tc>
        <w:tc>
          <w:tcPr>
            <w:tcW w:w="8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c-e</w:t>
            </w:r>
          </w:p>
        </w:tc>
      </w:tr>
      <w:tr>
        <w:trPr>
          <w:trHeight w:val="223"/>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TB + S500</w:t>
            </w:r>
          </w:p>
        </w:tc>
        <w:tc>
          <w:tcPr>
            <w:tcW w:w="20" w:type="dxa"/>
            <w:vAlign w:val="bottom"/>
          </w:tcPr>
          <w:p>
            <w:pPr>
              <w:spacing w:after="0"/>
              <w:rPr>
                <w:sz w:val="19"/>
                <w:szCs w:val="19"/>
                <w:color w:val="auto"/>
              </w:rPr>
            </w:pP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26.3±2.4  c-g</w:t>
            </w: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89"/>
              </w:rPr>
              <w:t>15.3±1.6</w:t>
            </w:r>
          </w:p>
        </w:tc>
        <w:tc>
          <w:tcPr>
            <w:tcW w:w="6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cd</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w w:val="92"/>
              </w:rPr>
              <w:t>1400±112</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de</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92"/>
              </w:rPr>
              <w:t>1718±125</w:t>
            </w:r>
          </w:p>
        </w:tc>
        <w:tc>
          <w:tcPr>
            <w:tcW w:w="8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c-e</w:t>
            </w:r>
          </w:p>
        </w:tc>
      </w:tr>
      <w:tr>
        <w:trPr>
          <w:trHeight w:val="223"/>
        </w:trPr>
        <w:tc>
          <w:tcPr>
            <w:tcW w:w="2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AMF</w:t>
            </w:r>
          </w:p>
        </w:tc>
        <w:tc>
          <w:tcPr>
            <w:tcW w:w="72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w w:val="99"/>
              </w:rPr>
              <w:t>20.2±1.8</w:t>
            </w:r>
          </w:p>
        </w:tc>
        <w:tc>
          <w:tcPr>
            <w:tcW w:w="7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g-j</w:t>
            </w: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89"/>
              </w:rPr>
              <w:t>11.6±1.7</w:t>
            </w:r>
          </w:p>
        </w:tc>
        <w:tc>
          <w:tcPr>
            <w:tcW w:w="6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e-f</w:t>
            </w: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1700±98</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c</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92"/>
              </w:rPr>
              <w:t>1283±125</w:t>
            </w:r>
          </w:p>
        </w:tc>
        <w:tc>
          <w:tcPr>
            <w:tcW w:w="8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ef</w:t>
            </w:r>
          </w:p>
        </w:tc>
      </w:tr>
      <w:tr>
        <w:trPr>
          <w:trHeight w:val="226"/>
        </w:trPr>
        <w:tc>
          <w:tcPr>
            <w:tcW w:w="20" w:type="dxa"/>
            <w:vAlign w:val="bottom"/>
          </w:tcPr>
          <w:p>
            <w:pPr>
              <w:spacing w:after="0"/>
              <w:rPr>
                <w:sz w:val="19"/>
                <w:szCs w:val="19"/>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S.O.</w:t>
            </w:r>
          </w:p>
        </w:tc>
        <w:tc>
          <w:tcPr>
            <w:tcW w:w="2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800" w:type="dxa"/>
            <w:vAlign w:val="bottom"/>
          </w:tcPr>
          <w:p>
            <w:pPr>
              <w:spacing w:after="0"/>
              <w:rPr>
                <w:sz w:val="19"/>
                <w:szCs w:val="19"/>
                <w:color w:val="auto"/>
              </w:rPr>
            </w:pPr>
          </w:p>
        </w:tc>
      </w:tr>
      <w:tr>
        <w:trPr>
          <w:trHeight w:val="223"/>
        </w:trPr>
        <w:tc>
          <w:tcPr>
            <w:tcW w:w="20" w:type="dxa"/>
            <w:vAlign w:val="bottom"/>
          </w:tcPr>
          <w:p>
            <w:pPr>
              <w:spacing w:after="0"/>
              <w:rPr>
                <w:sz w:val="19"/>
                <w:szCs w:val="19"/>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Year (Y)</w:t>
            </w:r>
          </w:p>
        </w:tc>
        <w:tc>
          <w:tcPr>
            <w:tcW w:w="2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72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720" w:type="dxa"/>
            <w:vAlign w:val="bottom"/>
          </w:tcPr>
          <w:p>
            <w:pPr>
              <w:spacing w:after="0"/>
              <w:rPr>
                <w:sz w:val="19"/>
                <w:szCs w:val="19"/>
                <w:color w:val="auto"/>
              </w:rPr>
            </w:pP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w:t>
            </w:r>
          </w:p>
        </w:tc>
        <w:tc>
          <w:tcPr>
            <w:tcW w:w="680" w:type="dxa"/>
            <w:vAlign w:val="bottom"/>
          </w:tcPr>
          <w:p>
            <w:pPr>
              <w:spacing w:after="0"/>
              <w:rPr>
                <w:sz w:val="19"/>
                <w:szCs w:val="19"/>
                <w:color w:val="auto"/>
              </w:rPr>
            </w:pP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ns</w:t>
            </w:r>
          </w:p>
        </w:tc>
        <w:tc>
          <w:tcPr>
            <w:tcW w:w="800" w:type="dxa"/>
            <w:vAlign w:val="bottom"/>
          </w:tcPr>
          <w:p>
            <w:pPr>
              <w:spacing w:after="0"/>
              <w:rPr>
                <w:sz w:val="19"/>
                <w:szCs w:val="19"/>
                <w:color w:val="auto"/>
              </w:rPr>
            </w:pPr>
          </w:p>
        </w:tc>
      </w:tr>
      <w:tr>
        <w:trPr>
          <w:trHeight w:val="223"/>
        </w:trPr>
        <w:tc>
          <w:tcPr>
            <w:tcW w:w="20" w:type="dxa"/>
            <w:vAlign w:val="bottom"/>
          </w:tcPr>
          <w:p>
            <w:pPr>
              <w:spacing w:after="0"/>
              <w:rPr>
                <w:sz w:val="19"/>
                <w:szCs w:val="19"/>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7"/>
                <w:szCs w:val="17"/>
                <w:color w:val="auto"/>
                <w:w w:val="98"/>
              </w:rPr>
              <w:t>Fertilization treatment (F)</w:t>
            </w:r>
          </w:p>
        </w:tc>
        <w:tc>
          <w:tcPr>
            <w:tcW w:w="2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72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720" w:type="dxa"/>
            <w:vAlign w:val="bottom"/>
          </w:tcPr>
          <w:p>
            <w:pPr>
              <w:spacing w:after="0"/>
              <w:rPr>
                <w:sz w:val="19"/>
                <w:szCs w:val="19"/>
                <w:color w:val="auto"/>
              </w:rPr>
            </w:pP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w:t>
            </w:r>
          </w:p>
        </w:tc>
        <w:tc>
          <w:tcPr>
            <w:tcW w:w="680" w:type="dxa"/>
            <w:vAlign w:val="bottom"/>
          </w:tcPr>
          <w:p>
            <w:pPr>
              <w:spacing w:after="0"/>
              <w:rPr>
                <w:sz w:val="19"/>
                <w:szCs w:val="19"/>
                <w:color w:val="auto"/>
              </w:rPr>
            </w:pP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700" w:type="dxa"/>
            <w:vAlign w:val="bottom"/>
          </w:tcPr>
          <w:p>
            <w:pPr>
              <w:spacing w:after="0"/>
              <w:rPr>
                <w:sz w:val="19"/>
                <w:szCs w:val="19"/>
                <w:color w:val="auto"/>
              </w:rPr>
            </w:pP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w:t>
            </w:r>
          </w:p>
        </w:tc>
        <w:tc>
          <w:tcPr>
            <w:tcW w:w="800" w:type="dxa"/>
            <w:vAlign w:val="bottom"/>
          </w:tcPr>
          <w:p>
            <w:pPr>
              <w:spacing w:after="0"/>
              <w:rPr>
                <w:sz w:val="19"/>
                <w:szCs w:val="19"/>
                <w:color w:val="auto"/>
              </w:rPr>
            </w:pPr>
          </w:p>
        </w:tc>
      </w:tr>
      <w:tr>
        <w:trPr>
          <w:trHeight w:val="223"/>
        </w:trPr>
        <w:tc>
          <w:tcPr>
            <w:tcW w:w="20" w:type="dxa"/>
            <w:vAlign w:val="bottom"/>
          </w:tcPr>
          <w:p>
            <w:pPr>
              <w:spacing w:after="0"/>
              <w:rPr>
                <w:sz w:val="19"/>
                <w:szCs w:val="19"/>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Y*F</w:t>
            </w:r>
          </w:p>
        </w:tc>
        <w:tc>
          <w:tcPr>
            <w:tcW w:w="2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ns</w:t>
            </w:r>
          </w:p>
        </w:tc>
        <w:tc>
          <w:tcPr>
            <w:tcW w:w="720" w:type="dxa"/>
            <w:vAlign w:val="bottom"/>
          </w:tcPr>
          <w:p>
            <w:pPr>
              <w:spacing w:after="0"/>
              <w:rPr>
                <w:sz w:val="19"/>
                <w:szCs w:val="19"/>
                <w:color w:val="auto"/>
              </w:rPr>
            </w:pPr>
          </w:p>
        </w:tc>
        <w:tc>
          <w:tcPr>
            <w:tcW w:w="6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w:t>
            </w:r>
          </w:p>
        </w:tc>
        <w:tc>
          <w:tcPr>
            <w:tcW w:w="680" w:type="dxa"/>
            <w:vAlign w:val="bottom"/>
          </w:tcPr>
          <w:p>
            <w:pPr>
              <w:spacing w:after="0"/>
              <w:rPr>
                <w:sz w:val="19"/>
                <w:szCs w:val="19"/>
                <w:color w:val="auto"/>
              </w:rPr>
            </w:pP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ns</w:t>
            </w:r>
          </w:p>
        </w:tc>
        <w:tc>
          <w:tcPr>
            <w:tcW w:w="800" w:type="dxa"/>
            <w:vAlign w:val="bottom"/>
          </w:tcPr>
          <w:p>
            <w:pPr>
              <w:spacing w:after="0"/>
              <w:rPr>
                <w:sz w:val="19"/>
                <w:szCs w:val="19"/>
                <w:color w:val="auto"/>
              </w:rPr>
            </w:pPr>
          </w:p>
        </w:tc>
      </w:tr>
      <w:tr>
        <w:trPr>
          <w:trHeight w:val="223"/>
        </w:trPr>
        <w:tc>
          <w:tcPr>
            <w:tcW w:w="20" w:type="dxa"/>
            <w:vAlign w:val="bottom"/>
          </w:tcPr>
          <w:p>
            <w:pPr>
              <w:spacing w:after="0"/>
              <w:rPr>
                <w:sz w:val="19"/>
                <w:szCs w:val="19"/>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Error</w:t>
            </w:r>
          </w:p>
        </w:tc>
        <w:tc>
          <w:tcPr>
            <w:tcW w:w="2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800" w:type="dxa"/>
            <w:vAlign w:val="bottom"/>
          </w:tcPr>
          <w:p>
            <w:pPr>
              <w:spacing w:after="0"/>
              <w:rPr>
                <w:sz w:val="19"/>
                <w:szCs w:val="19"/>
                <w:color w:val="auto"/>
              </w:rPr>
            </w:pPr>
          </w:p>
        </w:tc>
      </w:tr>
      <w:tr>
        <w:trPr>
          <w:trHeight w:val="226"/>
        </w:trPr>
        <w:tc>
          <w:tcPr>
            <w:tcW w:w="20" w:type="dxa"/>
            <w:vAlign w:val="bottom"/>
          </w:tcPr>
          <w:p>
            <w:pPr>
              <w:spacing w:after="0"/>
              <w:rPr>
                <w:sz w:val="19"/>
                <w:szCs w:val="19"/>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CV</w:t>
            </w:r>
          </w:p>
        </w:tc>
        <w:tc>
          <w:tcPr>
            <w:tcW w:w="2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800" w:type="dxa"/>
            <w:vAlign w:val="bottom"/>
          </w:tcPr>
          <w:p>
            <w:pPr>
              <w:spacing w:after="0"/>
              <w:rPr>
                <w:sz w:val="19"/>
                <w:szCs w:val="19"/>
                <w:color w:val="auto"/>
              </w:rPr>
            </w:pPr>
          </w:p>
        </w:tc>
      </w:tr>
      <w:tr>
        <w:trPr>
          <w:trHeight w:val="34"/>
        </w:trPr>
        <w:tc>
          <w:tcPr>
            <w:tcW w:w="20" w:type="dxa"/>
            <w:vAlign w:val="bottom"/>
            <w:tcBorders>
              <w:bottom w:val="single" w:sz="8" w:color="auto"/>
            </w:tcBorders>
          </w:tcPr>
          <w:p>
            <w:pPr>
              <w:spacing w:after="0"/>
              <w:rPr>
                <w:sz w:val="2"/>
                <w:szCs w:val="2"/>
                <w:color w:val="auto"/>
              </w:rPr>
            </w:pPr>
          </w:p>
        </w:tc>
        <w:tc>
          <w:tcPr>
            <w:tcW w:w="18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34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800" w:type="dxa"/>
            <w:vAlign w:val="bottom"/>
            <w:tcBorders>
              <w:bottom w:val="single" w:sz="8" w:color="auto"/>
            </w:tcBorders>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1513840</wp:posOffset>
                </wp:positionH>
                <wp:positionV relativeFrom="paragraph">
                  <wp:posOffset>-3425190</wp:posOffset>
                </wp:positionV>
                <wp:extent cx="12700" cy="1333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000000"/>
                        </a:solidFill>
                      </wps:spPr>
                      <wps:bodyPr/>
                    </wps:wsp>
                  </a:graphicData>
                </a:graphic>
              </wp:anchor>
            </w:drawing>
          </mc:Choice>
          <mc:Fallback>
            <w:pict>
              <v:rect id="Shape 40" o:spid="_x0000_s1065" style="position:absolute;margin-left:119.2pt;margin-top:-269.69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2372995</wp:posOffset>
                </wp:positionH>
                <wp:positionV relativeFrom="paragraph">
                  <wp:posOffset>-3425190</wp:posOffset>
                </wp:positionV>
                <wp:extent cx="13335" cy="1333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41" o:spid="_x0000_s1066" style="position:absolute;margin-left:186.85pt;margin-top:-269.6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3289935</wp:posOffset>
                </wp:positionH>
                <wp:positionV relativeFrom="paragraph">
                  <wp:posOffset>-3425190</wp:posOffset>
                </wp:positionV>
                <wp:extent cx="13335" cy="1333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42" o:spid="_x0000_s1067" style="position:absolute;margin-left:259.05pt;margin-top:-269.6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4149725</wp:posOffset>
                </wp:positionH>
                <wp:positionV relativeFrom="paragraph">
                  <wp:posOffset>-3425190</wp:posOffset>
                </wp:positionV>
                <wp:extent cx="13335" cy="1333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43" o:spid="_x0000_s1068" style="position:absolute;margin-left:326.75pt;margin-top:-269.6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5080635</wp:posOffset>
                </wp:positionH>
                <wp:positionV relativeFrom="paragraph">
                  <wp:posOffset>-3425190</wp:posOffset>
                </wp:positionV>
                <wp:extent cx="13335" cy="1333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44" o:spid="_x0000_s1069" style="position:absolute;margin-left:400.05pt;margin-top:-269.6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2240" w:h="15840" w:orient="portrait"/>
          <w:cols w:equalWidth="0" w:num="1">
            <w:col w:w="10080"/>
          </w:cols>
          <w:pgMar w:left="1060" w:top="661" w:right="1100" w:bottom="988" w:gutter="0" w:footer="0" w:header="0"/>
        </w:sectPr>
      </w:pPr>
    </w:p>
    <w:p>
      <w:pPr>
        <w:spacing w:after="0" w:line="252" w:lineRule="exact"/>
        <w:rPr>
          <w:sz w:val="20"/>
          <w:szCs w:val="20"/>
          <w:color w:val="auto"/>
        </w:rPr>
      </w:pPr>
    </w:p>
    <w:p>
      <w:pPr>
        <w:jc w:val="both"/>
        <w:ind w:left="820"/>
        <w:spacing w:after="0" w:line="271" w:lineRule="auto"/>
        <w:rPr>
          <w:sz w:val="20"/>
          <w:szCs w:val="20"/>
          <w:color w:val="auto"/>
        </w:rPr>
      </w:pPr>
      <w:r>
        <w:rPr>
          <w:rFonts w:ascii="Times New Roman" w:cs="Times New Roman" w:eastAsia="Times New Roman" w:hAnsi="Times New Roman"/>
          <w:sz w:val="19"/>
          <w:szCs w:val="19"/>
          <w:color w:val="auto"/>
        </w:rPr>
        <w:t xml:space="preserve">In both years, soil amendments used in our study gradually increased the TSS over the control (table 3). However, VC separately or in combination with NPK gave the higher TSS compared to other experimental treatments (table 3). Similar to our findings, the improvement of TSS under VC application has been reported on </w:t>
      </w:r>
      <w:r>
        <w:rPr>
          <w:rFonts w:ascii="Times New Roman" w:cs="Times New Roman" w:eastAsia="Times New Roman" w:hAnsi="Times New Roman"/>
          <w:sz w:val="19"/>
          <w:szCs w:val="19"/>
          <w:i w:val="1"/>
          <w:iCs w:val="1"/>
          <w:color w:val="auto"/>
        </w:rPr>
        <w:t>Sideritis montana</w:t>
      </w:r>
    </w:p>
    <w:p>
      <w:pPr>
        <w:spacing w:after="0" w:line="13" w:lineRule="exact"/>
        <w:rPr>
          <w:sz w:val="20"/>
          <w:szCs w:val="20"/>
          <w:color w:val="auto"/>
        </w:rPr>
      </w:pPr>
    </w:p>
    <w:p>
      <w:pPr>
        <w:jc w:val="both"/>
        <w:ind w:left="820" w:hanging="8"/>
        <w:spacing w:after="0" w:line="288" w:lineRule="auto"/>
        <w:tabs>
          <w:tab w:leader="none" w:pos="1204"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and mustard plant [8]. Higher biosynthesis of chlorophyll and photosynthesis results in higher amount of TSS content in leaves. Bio fertilizers promote the biosynthesis of carbohydrates in leaves</w:t>
      </w:r>
    </w:p>
    <w:p>
      <w:pPr>
        <w:spacing w:after="0" w:line="20" w:lineRule="exact"/>
        <w:rPr>
          <w:sz w:val="20"/>
          <w:szCs w:val="20"/>
          <w:color w:val="auto"/>
        </w:rPr>
      </w:pPr>
      <w:r>
        <w:rPr>
          <w:sz w:val="20"/>
          <w:szCs w:val="20"/>
          <w:color w:val="auto"/>
        </w:rPr>
        <w:br w:type="column"/>
      </w:r>
    </w:p>
    <w:p>
      <w:pPr>
        <w:spacing w:after="0" w:line="232" w:lineRule="exact"/>
        <w:rPr>
          <w:sz w:val="20"/>
          <w:szCs w:val="20"/>
          <w:color w:val="auto"/>
        </w:rPr>
      </w:pPr>
    </w:p>
    <w:p>
      <w:pPr>
        <w:jc w:val="both"/>
        <w:ind w:left="-7" w:right="780" w:firstLine="7"/>
        <w:spacing w:after="0" w:line="288" w:lineRule="auto"/>
        <w:tabs>
          <w:tab w:leader="none" w:pos="46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improved levels of sugar are directly correlated with such physiological processes like photosynthesis, translocation and respiration. In second year, NPK fertilizer increased the TSS by 15% which was attributed to N and P supply in photosynthesis and accumulation of higher TSS. Similar results were obtained in mulberry leaves by Setua </w:t>
      </w:r>
      <w:r>
        <w:rPr>
          <w:rFonts w:ascii="Times New Roman" w:cs="Times New Roman" w:eastAsia="Times New Roman" w:hAnsi="Times New Roman"/>
          <w:sz w:val="18"/>
          <w:szCs w:val="18"/>
          <w:i w:val="1"/>
          <w:iCs w:val="1"/>
          <w:color w:val="auto"/>
        </w:rPr>
        <w:t>et al.</w:t>
      </w:r>
      <w:r>
        <w:rPr>
          <w:rFonts w:ascii="Times New Roman" w:cs="Times New Roman" w:eastAsia="Times New Roman" w:hAnsi="Times New Roman"/>
          <w:sz w:val="18"/>
          <w:szCs w:val="18"/>
          <w:color w:val="auto"/>
        </w:rPr>
        <w:t xml:space="preserve"> [38]. Kumar </w:t>
      </w:r>
      <w:r>
        <w:rPr>
          <w:rFonts w:ascii="Times New Roman" w:cs="Times New Roman" w:eastAsia="Times New Roman" w:hAnsi="Times New Roman"/>
          <w:sz w:val="18"/>
          <w:szCs w:val="18"/>
          <w:i w:val="1"/>
          <w:iCs w:val="1"/>
          <w:color w:val="auto"/>
        </w:rPr>
        <w:t>et al</w:t>
      </w:r>
      <w:r>
        <w:rPr>
          <w:rFonts w:ascii="Times New Roman" w:cs="Times New Roman" w:eastAsia="Times New Roman" w:hAnsi="Times New Roman"/>
          <w:sz w:val="18"/>
          <w:szCs w:val="18"/>
          <w:color w:val="auto"/>
        </w:rPr>
        <w:t>. [39] indicated that use of organic and bio fertilizers due to its potential on holding soil moisture and nutrients availability</w:t>
      </w:r>
    </w:p>
    <w:p>
      <w:pPr>
        <w:sectPr>
          <w:pgSz w:w="12240" w:h="15840" w:orient="portrait"/>
          <w:cols w:equalWidth="0" w:num="2">
            <w:col w:w="4720" w:space="667"/>
            <w:col w:w="4693"/>
          </w:cols>
          <w:pgMar w:left="1060" w:top="661" w:right="1100" w:bottom="988" w:gutter="0" w:footer="0" w:header="0"/>
          <w:type w:val="continuous"/>
        </w:sectPr>
      </w:pPr>
    </w:p>
    <w:bookmarkStart w:id="5" w:name="page6"/>
    <w:bookmarkEnd w:id="5"/>
    <w:tbl>
      <w:tblPr>
        <w:tblLayout w:type="fixed"/>
        <w:tblInd w:w="440" w:type="dxa"/>
        <w:tblCellMar>
          <w:top w:w="0" w:type="dxa"/>
          <w:left w:w="0" w:type="dxa"/>
          <w:bottom w:w="0" w:type="dxa"/>
          <w:right w:w="0" w:type="dxa"/>
        </w:tblCellMar>
      </w:tblPr>
      <w:tr>
        <w:trPr>
          <w:trHeight w:val="195"/>
        </w:trPr>
        <w:tc>
          <w:tcPr>
            <w:tcW w:w="6300" w:type="dxa"/>
            <w:vAlign w:val="bottom"/>
          </w:tcPr>
          <w:p>
            <w:pPr>
              <w:spacing w:after="0"/>
              <w:rPr>
                <w:sz w:val="20"/>
                <w:szCs w:val="20"/>
                <w:color w:val="auto"/>
              </w:rPr>
            </w:pPr>
            <w:r>
              <w:rPr>
                <w:rFonts w:ascii="Times New Roman" w:cs="Times New Roman" w:eastAsia="Times New Roman" w:hAnsi="Times New Roman"/>
                <w:sz w:val="17"/>
                <w:szCs w:val="17"/>
                <w:b w:val="1"/>
                <w:bCs w:val="1"/>
                <w:color w:val="auto"/>
              </w:rPr>
              <w:t>Journal of Medicinal Plants and By-products (2020) 1: 9-17</w:t>
            </w:r>
          </w:p>
        </w:tc>
        <w:tc>
          <w:tcPr>
            <w:tcW w:w="2160" w:type="dxa"/>
            <w:vAlign w:val="bottom"/>
          </w:tcPr>
          <w:p>
            <w:pPr>
              <w:jc w:val="right"/>
              <w:spacing w:after="0"/>
              <w:rPr>
                <w:sz w:val="20"/>
                <w:szCs w:val="20"/>
                <w:color w:val="auto"/>
              </w:rPr>
            </w:pPr>
            <w:r>
              <w:rPr>
                <w:rFonts w:ascii="Times New Roman" w:cs="Times New Roman" w:eastAsia="Times New Roman" w:hAnsi="Times New Roman"/>
                <w:sz w:val="17"/>
                <w:szCs w:val="17"/>
                <w:b w:val="1"/>
                <w:bCs w:val="1"/>
                <w:color w:val="auto"/>
              </w:rPr>
              <w:t>14</w:t>
            </w:r>
          </w:p>
        </w:tc>
      </w:tr>
    </w:tbl>
    <w:p>
      <w:pPr>
        <w:spacing w:after="0" w:line="200" w:lineRule="exact"/>
        <w:rPr>
          <w:sz w:val="20"/>
          <w:szCs w:val="20"/>
          <w:color w:val="auto"/>
        </w:rPr>
      </w:pPr>
    </w:p>
    <w:p>
      <w:pPr>
        <w:sectPr>
          <w:pgSz w:w="12240" w:h="15840" w:orient="portrait"/>
          <w:cols w:equalWidth="0" w:num="1">
            <w:col w:w="9360"/>
          </w:cols>
          <w:pgMar w:left="1440" w:top="661" w:right="1440" w:bottom="1440" w:gutter="0" w:footer="0" w:header="0"/>
        </w:sectPr>
      </w:pPr>
    </w:p>
    <w:p>
      <w:pPr>
        <w:spacing w:after="0" w:line="298" w:lineRule="exact"/>
        <w:rPr>
          <w:sz w:val="20"/>
          <w:szCs w:val="20"/>
          <w:color w:val="auto"/>
        </w:rPr>
      </w:pPr>
    </w:p>
    <w:p>
      <w:pPr>
        <w:jc w:val="both"/>
        <w:ind w:left="440"/>
        <w:spacing w:after="0" w:line="260" w:lineRule="auto"/>
        <w:rPr>
          <w:sz w:val="20"/>
          <w:szCs w:val="20"/>
          <w:color w:val="auto"/>
        </w:rPr>
      </w:pPr>
      <w:r>
        <w:rPr>
          <w:rFonts w:ascii="Times New Roman" w:cs="Times New Roman" w:eastAsia="Times New Roman" w:hAnsi="Times New Roman"/>
          <w:sz w:val="19"/>
          <w:szCs w:val="19"/>
          <w:color w:val="auto"/>
        </w:rPr>
        <w:t>increases the TSS of strawberry, which is in agreement with our results.</w:t>
      </w:r>
    </w:p>
    <w:p>
      <w:pPr>
        <w:spacing w:after="0" w:line="12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Relative Water Content (RWC)</w:t>
      </w:r>
    </w:p>
    <w:p>
      <w:pPr>
        <w:spacing w:after="0" w:line="155" w:lineRule="exact"/>
        <w:rPr>
          <w:sz w:val="20"/>
          <w:szCs w:val="20"/>
          <w:color w:val="auto"/>
        </w:rPr>
      </w:pPr>
    </w:p>
    <w:p>
      <w:pPr>
        <w:jc w:val="both"/>
        <w:ind w:left="440"/>
        <w:spacing w:after="0" w:line="272" w:lineRule="auto"/>
        <w:rPr>
          <w:sz w:val="20"/>
          <w:szCs w:val="20"/>
          <w:color w:val="auto"/>
        </w:rPr>
      </w:pPr>
      <w:r>
        <w:rPr>
          <w:rFonts w:ascii="Times New Roman" w:cs="Times New Roman" w:eastAsia="Times New Roman" w:hAnsi="Times New Roman"/>
          <w:sz w:val="19"/>
          <w:szCs w:val="19"/>
          <w:color w:val="auto"/>
        </w:rPr>
        <w:t>RWC was changed by year and soil amendments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≤0.05, table 1). In first year, the combination of</w:t>
      </w:r>
    </w:p>
    <w:p>
      <w:pPr>
        <w:spacing w:after="0" w:line="1" w:lineRule="exact"/>
        <w:rPr>
          <w:sz w:val="20"/>
          <w:szCs w:val="20"/>
          <w:color w:val="auto"/>
        </w:rPr>
      </w:pPr>
    </w:p>
    <w:p>
      <w:pPr>
        <w:jc w:val="both"/>
        <w:ind w:left="440"/>
        <w:spacing w:after="0" w:line="272" w:lineRule="auto"/>
        <w:rPr>
          <w:sz w:val="20"/>
          <w:szCs w:val="20"/>
          <w:color w:val="auto"/>
        </w:rPr>
      </w:pPr>
      <w:r>
        <w:rPr>
          <w:rFonts w:ascii="Times New Roman" w:cs="Times New Roman" w:eastAsia="Times New Roman" w:hAnsi="Times New Roman"/>
          <w:sz w:val="19"/>
          <w:szCs w:val="19"/>
          <w:color w:val="auto"/>
        </w:rPr>
        <w:t xml:space="preserve">VC and NPK increased RWC by 14% compared to control (table 3). The application of organic fertilizers improves the water capacity of plant cells and maintains turgor pressure of leaves via adjusting the stomatal guard cells. VC and most bio-fertilizers have some useful hormones and nutrients playing an important role in stomatal regulation [40]. Hence, in our study, VC due to containing plant hormones, organic ions, porous structure and high water holding potential could effectively improve the RWC of medic savory leaves. Beykkhormizi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[40] observed the increased RWC of bean plants supplied with VC application on bean under salinity stress. Similarly, Khosravi Shakib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[41] reported a significant increase of RWC in pot marigold under VC and manure application.</w:t>
      </w:r>
    </w:p>
    <w:p>
      <w:pPr>
        <w:spacing w:after="0" w:line="20" w:lineRule="exact"/>
        <w:rPr>
          <w:sz w:val="20"/>
          <w:szCs w:val="20"/>
          <w:color w:val="auto"/>
        </w:rPr>
      </w:pPr>
      <w:r>
        <w:rPr>
          <w:sz w:val="20"/>
          <w:szCs w:val="20"/>
          <w:color w:val="auto"/>
        </w:rPr>
        <w:br w:type="column"/>
      </w: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EO Content and Yield</w:t>
      </w:r>
    </w:p>
    <w:p>
      <w:pPr>
        <w:spacing w:after="0" w:line="153" w:lineRule="exact"/>
        <w:rPr>
          <w:sz w:val="20"/>
          <w:szCs w:val="20"/>
          <w:color w:val="auto"/>
        </w:rPr>
      </w:pPr>
    </w:p>
    <w:p>
      <w:pPr>
        <w:jc w:val="both"/>
        <w:ind w:right="440"/>
        <w:spacing w:after="0" w:line="270" w:lineRule="auto"/>
        <w:rPr>
          <w:sz w:val="20"/>
          <w:szCs w:val="20"/>
          <w:color w:val="auto"/>
        </w:rPr>
      </w:pPr>
      <w:r>
        <w:rPr>
          <w:rFonts w:ascii="Times New Roman" w:cs="Times New Roman" w:eastAsia="Times New Roman" w:hAnsi="Times New Roman"/>
          <w:sz w:val="19"/>
          <w:szCs w:val="19"/>
          <w:color w:val="auto"/>
        </w:rPr>
        <w:t>EO content and yield gradually increased by soil amendment application over the control (Fig. 2 and 3). The simultaneous use of VC and NPK increased both EO content and yield higher than other soil amendments.</w:t>
      </w:r>
    </w:p>
    <w:p>
      <w:pPr>
        <w:spacing w:after="0" w:line="14" w:lineRule="exact"/>
        <w:rPr>
          <w:sz w:val="20"/>
          <w:szCs w:val="20"/>
          <w:color w:val="auto"/>
        </w:rPr>
      </w:pPr>
    </w:p>
    <w:p>
      <w:pPr>
        <w:jc w:val="both"/>
        <w:ind w:right="440"/>
        <w:spacing w:after="0" w:line="272" w:lineRule="auto"/>
        <w:rPr>
          <w:sz w:val="20"/>
          <w:szCs w:val="20"/>
          <w:color w:val="auto"/>
        </w:rPr>
      </w:pPr>
      <w:r>
        <w:rPr>
          <w:rFonts w:ascii="Times New Roman" w:cs="Times New Roman" w:eastAsia="Times New Roman" w:hAnsi="Times New Roman"/>
          <w:sz w:val="19"/>
          <w:szCs w:val="19"/>
          <w:color w:val="auto"/>
        </w:rPr>
        <w:t xml:space="preserve">The similar finding were observed in previous studies, where significantly higher EO content and yield observed in satureja plants supplied with VC, sulfur, AMF such as </w:t>
      </w:r>
      <w:r>
        <w:rPr>
          <w:rFonts w:ascii="Times New Roman" w:cs="Times New Roman" w:eastAsia="Times New Roman" w:hAnsi="Times New Roman"/>
          <w:sz w:val="19"/>
          <w:szCs w:val="19"/>
          <w:i w:val="1"/>
          <w:iCs w:val="1"/>
          <w:color w:val="auto"/>
        </w:rPr>
        <w:t>Glomus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fasciculatum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G.</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intraradices </w:t>
      </w:r>
      <w:r>
        <w:rPr>
          <w:rFonts w:ascii="Times New Roman" w:cs="Times New Roman" w:eastAsia="Times New Roman" w:hAnsi="Times New Roman"/>
          <w:sz w:val="19"/>
          <w:szCs w:val="19"/>
          <w:color w:val="auto"/>
        </w:rPr>
        <w:t>and</w:t>
      </w:r>
      <w:r>
        <w:rPr>
          <w:rFonts w:ascii="Times New Roman" w:cs="Times New Roman" w:eastAsia="Times New Roman" w:hAnsi="Times New Roman"/>
          <w:sz w:val="19"/>
          <w:szCs w:val="19"/>
          <w:i w:val="1"/>
          <w:iCs w:val="1"/>
          <w:color w:val="auto"/>
        </w:rPr>
        <w:t xml:space="preserve"> G. mosseae</w:t>
      </w:r>
      <w:r>
        <w:rPr>
          <w:rFonts w:ascii="Times New Roman" w:cs="Times New Roman" w:eastAsia="Times New Roman" w:hAnsi="Times New Roman"/>
          <w:sz w:val="19"/>
          <w:szCs w:val="19"/>
          <w:color w:val="auto"/>
        </w:rPr>
        <w:t>, and plant growth</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promoters like </w:t>
      </w:r>
      <w:r>
        <w:rPr>
          <w:rFonts w:ascii="Times New Roman" w:cs="Times New Roman" w:eastAsia="Times New Roman" w:hAnsi="Times New Roman"/>
          <w:sz w:val="19"/>
          <w:szCs w:val="19"/>
          <w:i w:val="1"/>
          <w:iCs w:val="1"/>
          <w:color w:val="auto"/>
        </w:rPr>
        <w:t>Pseudomonas fluorescens</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 xml:space="preserve">Bacillus subtilis </w:t>
      </w:r>
      <w:r>
        <w:rPr>
          <w:rFonts w:ascii="Times New Roman" w:cs="Times New Roman" w:eastAsia="Times New Roman" w:hAnsi="Times New Roman"/>
          <w:sz w:val="19"/>
          <w:szCs w:val="19"/>
          <w:color w:val="auto"/>
        </w:rPr>
        <w:t>[12,42,43]. Similarly, Singh</w:t>
      </w:r>
      <w:r>
        <w:rPr>
          <w:rFonts w:ascii="Times New Roman" w:cs="Times New Roman" w:eastAsia="Times New Roman" w:hAnsi="Times New Roman"/>
          <w:sz w:val="19"/>
          <w:szCs w:val="19"/>
          <w:i w:val="1"/>
          <w:iCs w:val="1"/>
          <w:color w:val="auto"/>
        </w:rPr>
        <w:t xml:space="preserve"> et al.</w:t>
      </w:r>
      <w:r>
        <w:rPr>
          <w:rFonts w:ascii="Times New Roman" w:cs="Times New Roman" w:eastAsia="Times New Roman" w:hAnsi="Times New Roman"/>
          <w:sz w:val="19"/>
          <w:szCs w:val="19"/>
          <w:color w:val="auto"/>
        </w:rPr>
        <w:t>[44] showed that the simultaneous application of</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75% VC and 25% NPK fertilizer results in the highest EO yield. These results can be explained in the light of facts that using soil amendments allows increasing organic matter, availability of nutrients, nitrogen fixation and rizosphere microorganisms that release phytohormones, and substances. It leads to increased growth and dry matter accumulation which in turn increases the EO concentration and yield [45].</w:t>
      </w:r>
    </w:p>
    <w:p>
      <w:pPr>
        <w:spacing w:after="0" w:line="200" w:lineRule="exact"/>
        <w:rPr>
          <w:sz w:val="20"/>
          <w:szCs w:val="20"/>
          <w:color w:val="auto"/>
        </w:rPr>
      </w:pPr>
    </w:p>
    <w:p>
      <w:pPr>
        <w:sectPr>
          <w:pgSz w:w="12240" w:h="15840" w:orient="portrait"/>
          <w:cols w:equalWidth="0" w:num="2">
            <w:col w:w="4340" w:space="660"/>
            <w:col w:w="4360"/>
          </w:cols>
          <w:pgMar w:left="1440" w:top="661" w:right="1440" w:bottom="1440" w:gutter="0" w:footer="0" w:header="0"/>
          <w:type w:val="continuous"/>
        </w:sectPr>
      </w:pPr>
    </w:p>
    <w:p>
      <w:pPr>
        <w:spacing w:after="0" w:line="61" w:lineRule="exact"/>
        <w:rPr>
          <w:sz w:val="20"/>
          <w:szCs w:val="20"/>
          <w:color w:val="auto"/>
        </w:rPr>
      </w:pPr>
    </w:p>
    <w:p>
      <w:pPr>
        <w:jc w:val="both"/>
        <w:ind w:left="440" w:right="440"/>
        <w:spacing w:after="0" w:line="273" w:lineRule="auto"/>
        <w:rPr>
          <w:sz w:val="20"/>
          <w:szCs w:val="20"/>
          <w:color w:val="auto"/>
        </w:rPr>
      </w:pPr>
      <w:r>
        <w:rPr>
          <w:rFonts w:ascii="Times New Roman" w:cs="Times New Roman" w:eastAsia="Times New Roman" w:hAnsi="Times New Roman"/>
          <w:sz w:val="17"/>
          <w:szCs w:val="17"/>
          <w:b w:val="1"/>
          <w:bCs w:val="1"/>
          <w:color w:val="auto"/>
        </w:rPr>
        <w:t xml:space="preserve">Table 3 </w:t>
      </w:r>
      <w:r>
        <w:rPr>
          <w:rFonts w:ascii="Times New Roman" w:cs="Times New Roman" w:eastAsia="Times New Roman" w:hAnsi="Times New Roman"/>
          <w:sz w:val="17"/>
          <w:szCs w:val="17"/>
          <w:color w:val="auto"/>
        </w:rPr>
        <w:t>The effect of different soil amendments on chlorophyll content, total soluble sugar (TSS), and relative water content</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(RWC) of medic savory during 2017-2018. VC: Vermicompost, TB: thiobacillus, S: Sulfur, AMF: Arbuscular mycorrhizal fungi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173990</wp:posOffset>
                </wp:positionH>
                <wp:positionV relativeFrom="paragraph">
                  <wp:posOffset>78105</wp:posOffset>
                </wp:positionV>
                <wp:extent cx="84518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5185" cy="4763"/>
                        </a:xfrm>
                        <a:prstGeom prst="line">
                          <a:avLst/>
                        </a:prstGeom>
                        <a:solidFill>
                          <a:srgbClr val="FFFFFF"/>
                        </a:solidFill>
                        <a:ln w="4297">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pt,6.15pt" to="80.25pt,6.15pt" o:allowincell="f" strokecolor="#000000" strokeweight="0.3383pt"/>
            </w:pict>
          </mc:Fallback>
        </mc:AlternateContent>
        <mc:AlternateContent>
          <mc:Choice Requires="wps">
            <w:drawing>
              <wp:anchor simplePos="0" relativeHeight="251657728" behindDoc="1" locked="0" layoutInCell="0" allowOverlap="1">
                <wp:simplePos x="0" y="0"/>
                <wp:positionH relativeFrom="column">
                  <wp:posOffset>1016000</wp:posOffset>
                </wp:positionH>
                <wp:positionV relativeFrom="paragraph">
                  <wp:posOffset>71120</wp:posOffset>
                </wp:positionV>
                <wp:extent cx="13335" cy="1333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46" o:spid="_x0000_s1071" style="position:absolute;margin-left:80pt;margin-top:5.6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1026160</wp:posOffset>
                </wp:positionH>
                <wp:positionV relativeFrom="paragraph">
                  <wp:posOffset>78105</wp:posOffset>
                </wp:positionV>
                <wp:extent cx="92392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23925" cy="4763"/>
                        </a:xfrm>
                        <a:prstGeom prst="line">
                          <a:avLst/>
                        </a:prstGeom>
                        <a:solidFill>
                          <a:srgbClr val="FFFFFF"/>
                        </a:solidFill>
                        <a:ln w="4297">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8pt,6.15pt" to="153.55pt,6.15pt" o:allowincell="f" strokecolor="#000000" strokeweight="0.3383pt"/>
            </w:pict>
          </mc:Fallback>
        </mc:AlternateContent>
        <mc:AlternateContent>
          <mc:Choice Requires="wps">
            <w:drawing>
              <wp:anchor simplePos="0" relativeHeight="251657728" behindDoc="1" locked="0" layoutInCell="0" allowOverlap="1">
                <wp:simplePos x="0" y="0"/>
                <wp:positionH relativeFrom="column">
                  <wp:posOffset>1946910</wp:posOffset>
                </wp:positionH>
                <wp:positionV relativeFrom="paragraph">
                  <wp:posOffset>71120</wp:posOffset>
                </wp:positionV>
                <wp:extent cx="13335" cy="1333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48" o:spid="_x0000_s1073" style="position:absolute;margin-left:153.3pt;margin-top:5.6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1957070</wp:posOffset>
                </wp:positionH>
                <wp:positionV relativeFrom="paragraph">
                  <wp:posOffset>78105</wp:posOffset>
                </wp:positionV>
                <wp:extent cx="86550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5505" cy="4763"/>
                        </a:xfrm>
                        <a:prstGeom prst="line">
                          <a:avLst/>
                        </a:prstGeom>
                        <a:solidFill>
                          <a:srgbClr val="FFFFFF"/>
                        </a:solidFill>
                        <a:ln w="4297">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1pt,6.15pt" to="222.25pt,6.15pt" o:allowincell="f" strokecolor="#000000" strokeweight="0.3383pt"/>
            </w:pict>
          </mc:Fallback>
        </mc:AlternateContent>
        <mc:AlternateContent>
          <mc:Choice Requires="wps">
            <w:drawing>
              <wp:anchor simplePos="0" relativeHeight="251657728" behindDoc="1" locked="0" layoutInCell="0" allowOverlap="1">
                <wp:simplePos x="0" y="0"/>
                <wp:positionH relativeFrom="column">
                  <wp:posOffset>2819400</wp:posOffset>
                </wp:positionH>
                <wp:positionV relativeFrom="paragraph">
                  <wp:posOffset>71120</wp:posOffset>
                </wp:positionV>
                <wp:extent cx="13335" cy="1333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50" o:spid="_x0000_s1075" style="position:absolute;margin-left:222pt;margin-top:5.6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2829560</wp:posOffset>
                </wp:positionH>
                <wp:positionV relativeFrom="paragraph">
                  <wp:posOffset>78105</wp:posOffset>
                </wp:positionV>
                <wp:extent cx="98298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2980" cy="4763"/>
                        </a:xfrm>
                        <a:prstGeom prst="line">
                          <a:avLst/>
                        </a:prstGeom>
                        <a:solidFill>
                          <a:srgbClr val="FFFFFF"/>
                        </a:solidFill>
                        <a:ln w="4297">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8pt,6.15pt" to="300.2pt,6.15pt" o:allowincell="f" strokecolor="#000000" strokeweight="0.3383pt"/>
            </w:pict>
          </mc:Fallback>
        </mc:AlternateContent>
        <mc:AlternateContent>
          <mc:Choice Requires="wps">
            <w:drawing>
              <wp:anchor simplePos="0" relativeHeight="251657728" behindDoc="1" locked="0" layoutInCell="0" allowOverlap="1">
                <wp:simplePos x="0" y="0"/>
                <wp:positionH relativeFrom="column">
                  <wp:posOffset>3809365</wp:posOffset>
                </wp:positionH>
                <wp:positionV relativeFrom="paragraph">
                  <wp:posOffset>71120</wp:posOffset>
                </wp:positionV>
                <wp:extent cx="13335" cy="1333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52" o:spid="_x0000_s1077" style="position:absolute;margin-left:299.95pt;margin-top:5.6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3819525</wp:posOffset>
                </wp:positionH>
                <wp:positionV relativeFrom="paragraph">
                  <wp:posOffset>78105</wp:posOffset>
                </wp:positionV>
                <wp:extent cx="92392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23925" cy="4763"/>
                        </a:xfrm>
                        <a:prstGeom prst="line">
                          <a:avLst/>
                        </a:prstGeom>
                        <a:solidFill>
                          <a:srgbClr val="FFFFFF"/>
                        </a:solidFill>
                        <a:ln w="4297">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75pt,6.15pt" to="373.5pt,6.15pt" o:allowincell="f" strokecolor="#000000" strokeweight="0.3383pt"/>
            </w:pict>
          </mc:Fallback>
        </mc:AlternateContent>
        <mc:AlternateContent>
          <mc:Choice Requires="wps">
            <w:drawing>
              <wp:anchor simplePos="0" relativeHeight="251657728" behindDoc="1" locked="0" layoutInCell="0" allowOverlap="1">
                <wp:simplePos x="0" y="0"/>
                <wp:positionH relativeFrom="column">
                  <wp:posOffset>4740275</wp:posOffset>
                </wp:positionH>
                <wp:positionV relativeFrom="paragraph">
                  <wp:posOffset>71120</wp:posOffset>
                </wp:positionV>
                <wp:extent cx="13335" cy="1333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54" o:spid="_x0000_s1079" style="position:absolute;margin-left:373.25pt;margin-top:5.6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4750435</wp:posOffset>
                </wp:positionH>
                <wp:positionV relativeFrom="paragraph">
                  <wp:posOffset>78105</wp:posOffset>
                </wp:positionV>
                <wp:extent cx="100901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09015" cy="4763"/>
                        </a:xfrm>
                        <a:prstGeom prst="line">
                          <a:avLst/>
                        </a:prstGeom>
                        <a:solidFill>
                          <a:srgbClr val="FFFFFF"/>
                        </a:solidFill>
                        <a:ln w="4297">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4.05pt,6.15pt" to="453.5pt,6.15pt" o:allowincell="f" strokecolor="#000000" strokeweight="0.3383pt"/>
            </w:pict>
          </mc:Fallback>
        </mc:AlternateContent>
      </w:r>
    </w:p>
    <w:p>
      <w:pPr>
        <w:spacing w:after="0" w:line="83" w:lineRule="exact"/>
        <w:rPr>
          <w:sz w:val="20"/>
          <w:szCs w:val="20"/>
          <w:color w:val="auto"/>
        </w:rPr>
      </w:pPr>
    </w:p>
    <w:tbl>
      <w:tblPr>
        <w:tblLayout w:type="fixed"/>
        <w:tblInd w:w="260" w:type="dxa"/>
        <w:tblCellMar>
          <w:top w:w="0" w:type="dxa"/>
          <w:left w:w="0" w:type="dxa"/>
          <w:bottom w:w="0" w:type="dxa"/>
          <w:right w:w="0" w:type="dxa"/>
        </w:tblCellMar>
      </w:tblPr>
      <w:tr>
        <w:trPr>
          <w:trHeight w:val="253"/>
        </w:trPr>
        <w:tc>
          <w:tcPr>
            <w:tcW w:w="20" w:type="dxa"/>
            <w:vAlign w:val="bottom"/>
          </w:tcPr>
          <w:p>
            <w:pPr>
              <w:spacing w:after="0"/>
              <w:rPr>
                <w:sz w:val="21"/>
                <w:szCs w:val="21"/>
                <w:color w:val="auto"/>
              </w:rPr>
            </w:pPr>
          </w:p>
        </w:tc>
        <w:tc>
          <w:tcPr>
            <w:tcW w:w="13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Year</w:t>
            </w:r>
          </w:p>
        </w:tc>
        <w:tc>
          <w:tcPr>
            <w:tcW w:w="20" w:type="dxa"/>
            <w:vAlign w:val="bottom"/>
          </w:tcPr>
          <w:p>
            <w:pPr>
              <w:spacing w:after="0"/>
              <w:rPr>
                <w:sz w:val="21"/>
                <w:szCs w:val="21"/>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Treatment</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Chl. a+b (mg g</w:t>
            </w:r>
            <w:r>
              <w:rPr>
                <w:rFonts w:ascii="Times New Roman" w:cs="Times New Roman" w:eastAsia="Times New Roman" w:hAnsi="Times New Roman"/>
                <w:sz w:val="22"/>
                <w:szCs w:val="22"/>
                <w:color w:val="auto"/>
                <w:vertAlign w:val="superscript"/>
              </w:rPr>
              <w:t>-1</w:t>
            </w:r>
          </w:p>
        </w:tc>
        <w:tc>
          <w:tcPr>
            <w:tcW w:w="20" w:type="dxa"/>
            <w:vAlign w:val="bottom"/>
          </w:tcPr>
          <w:p>
            <w:pPr>
              <w:spacing w:after="0"/>
              <w:rPr>
                <w:sz w:val="21"/>
                <w:szCs w:val="21"/>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Chl. a:b</w:t>
            </w:r>
          </w:p>
        </w:tc>
        <w:tc>
          <w:tcPr>
            <w:tcW w:w="20" w:type="dxa"/>
            <w:vAlign w:val="bottom"/>
          </w:tcPr>
          <w:p>
            <w:pPr>
              <w:spacing w:after="0"/>
              <w:rPr>
                <w:sz w:val="21"/>
                <w:szCs w:val="21"/>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TSS (mg g</w:t>
            </w: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RWC (%)</w:t>
            </w:r>
          </w:p>
        </w:tc>
      </w:tr>
      <w:tr>
        <w:trPr>
          <w:trHeight w:val="188"/>
        </w:trPr>
        <w:tc>
          <w:tcPr>
            <w:tcW w:w="2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460" w:type="dxa"/>
            <w:vAlign w:val="bottom"/>
          </w:tcPr>
          <w:p>
            <w:pPr>
              <w:spacing w:after="0"/>
              <w:rPr>
                <w:sz w:val="16"/>
                <w:szCs w:val="16"/>
                <w:color w:val="auto"/>
              </w:rPr>
            </w:pPr>
          </w:p>
        </w:tc>
        <w:tc>
          <w:tcPr>
            <w:tcW w:w="1360" w:type="dxa"/>
            <w:vAlign w:val="bottom"/>
          </w:tcPr>
          <w:p>
            <w:pPr>
              <w:ind w:left="100"/>
              <w:spacing w:after="0" w:line="188" w:lineRule="exact"/>
              <w:rPr>
                <w:sz w:val="20"/>
                <w:szCs w:val="20"/>
                <w:color w:val="auto"/>
              </w:rPr>
            </w:pPr>
            <w:r>
              <w:rPr>
                <w:rFonts w:ascii="Times New Roman" w:cs="Times New Roman" w:eastAsia="Times New Roman" w:hAnsi="Times New Roman"/>
                <w:sz w:val="17"/>
                <w:szCs w:val="17"/>
                <w:color w:val="auto"/>
              </w:rPr>
              <w:t>FW)</w:t>
            </w:r>
          </w:p>
        </w:tc>
        <w:tc>
          <w:tcPr>
            <w:tcW w:w="20" w:type="dxa"/>
            <w:vAlign w:val="bottom"/>
          </w:tcPr>
          <w:p>
            <w:pPr>
              <w:spacing w:after="0"/>
              <w:rPr>
                <w:sz w:val="16"/>
                <w:szCs w:val="16"/>
                <w:color w:val="auto"/>
              </w:rPr>
            </w:pPr>
          </w:p>
        </w:tc>
        <w:tc>
          <w:tcPr>
            <w:tcW w:w="15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460" w:type="dxa"/>
            <w:vAlign w:val="bottom"/>
          </w:tcPr>
          <w:p>
            <w:pPr>
              <w:spacing w:after="0"/>
              <w:rPr>
                <w:sz w:val="16"/>
                <w:szCs w:val="16"/>
                <w:color w:val="auto"/>
              </w:rPr>
            </w:pPr>
          </w:p>
        </w:tc>
        <w:tc>
          <w:tcPr>
            <w:tcW w:w="1600" w:type="dxa"/>
            <w:vAlign w:val="bottom"/>
          </w:tcPr>
          <w:p>
            <w:pPr>
              <w:spacing w:after="0"/>
              <w:rPr>
                <w:sz w:val="16"/>
                <w:szCs w:val="16"/>
                <w:color w:val="auto"/>
              </w:rPr>
            </w:pPr>
          </w:p>
        </w:tc>
      </w:tr>
      <w:tr>
        <w:trPr>
          <w:trHeight w:val="34"/>
        </w:trPr>
        <w:tc>
          <w:tcPr>
            <w:tcW w:w="20" w:type="dxa"/>
            <w:vAlign w:val="bottom"/>
          </w:tcPr>
          <w:p>
            <w:pPr>
              <w:spacing w:after="0"/>
              <w:rPr>
                <w:sz w:val="2"/>
                <w:szCs w:val="2"/>
                <w:color w:val="auto"/>
              </w:rPr>
            </w:pPr>
          </w:p>
        </w:tc>
        <w:tc>
          <w:tcPr>
            <w:tcW w:w="1320" w:type="dxa"/>
            <w:vAlign w:val="bottom"/>
            <w:tcBorders>
              <w:bottom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1460" w:type="dxa"/>
            <w:vAlign w:val="bottom"/>
            <w:tcBorders>
              <w:bottom w:val="single" w:sz="8" w:color="auto"/>
            </w:tcBorders>
          </w:tcPr>
          <w:p>
            <w:pPr>
              <w:spacing w:after="0"/>
              <w:rPr>
                <w:sz w:val="2"/>
                <w:szCs w:val="2"/>
                <w:color w:val="auto"/>
              </w:rPr>
            </w:pPr>
          </w:p>
        </w:tc>
        <w:tc>
          <w:tcPr>
            <w:tcW w:w="1360" w:type="dxa"/>
            <w:vAlign w:val="bottom"/>
            <w:tcBorders>
              <w:bottom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1540" w:type="dxa"/>
            <w:vAlign w:val="bottom"/>
            <w:tcBorders>
              <w:bottom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1460" w:type="dxa"/>
            <w:vAlign w:val="bottom"/>
            <w:tcBorders>
              <w:bottom w:val="single" w:sz="8" w:color="auto"/>
            </w:tcBorders>
          </w:tcPr>
          <w:p>
            <w:pPr>
              <w:spacing w:after="0"/>
              <w:rPr>
                <w:sz w:val="2"/>
                <w:szCs w:val="2"/>
                <w:color w:val="auto"/>
              </w:rPr>
            </w:pPr>
          </w:p>
        </w:tc>
        <w:tc>
          <w:tcPr>
            <w:tcW w:w="1600" w:type="dxa"/>
            <w:vAlign w:val="bottom"/>
            <w:tcBorders>
              <w:bottom w:val="single" w:sz="8" w:color="auto"/>
            </w:tcBorders>
          </w:tcPr>
          <w:p>
            <w:pPr>
              <w:spacing w:after="0"/>
              <w:rPr>
                <w:sz w:val="2"/>
                <w:szCs w:val="2"/>
                <w:color w:val="auto"/>
              </w:rPr>
            </w:pPr>
          </w:p>
        </w:tc>
      </w:tr>
      <w:tr>
        <w:trPr>
          <w:trHeight w:val="178"/>
        </w:trPr>
        <w:tc>
          <w:tcPr>
            <w:tcW w:w="20" w:type="dxa"/>
            <w:vAlign w:val="bottom"/>
          </w:tcPr>
          <w:p>
            <w:pPr>
              <w:spacing w:after="0"/>
              <w:rPr>
                <w:sz w:val="15"/>
                <w:szCs w:val="15"/>
                <w:color w:val="auto"/>
              </w:rPr>
            </w:pPr>
          </w:p>
        </w:tc>
        <w:tc>
          <w:tcPr>
            <w:tcW w:w="1320" w:type="dxa"/>
            <w:vAlign w:val="bottom"/>
          </w:tcPr>
          <w:p>
            <w:pPr>
              <w:ind w:left="100"/>
              <w:spacing w:after="0" w:line="179" w:lineRule="exact"/>
              <w:rPr>
                <w:sz w:val="20"/>
                <w:szCs w:val="20"/>
                <w:color w:val="auto"/>
              </w:rPr>
            </w:pPr>
            <w:r>
              <w:rPr>
                <w:rFonts w:ascii="Times New Roman" w:cs="Times New Roman" w:eastAsia="Times New Roman" w:hAnsi="Times New Roman"/>
                <w:sz w:val="17"/>
                <w:szCs w:val="17"/>
                <w:color w:val="auto"/>
              </w:rPr>
              <w:t>First year</w:t>
            </w:r>
          </w:p>
        </w:tc>
        <w:tc>
          <w:tcPr>
            <w:tcW w:w="20" w:type="dxa"/>
            <w:vAlign w:val="bottom"/>
          </w:tcPr>
          <w:p>
            <w:pPr>
              <w:spacing w:after="0"/>
              <w:rPr>
                <w:sz w:val="15"/>
                <w:szCs w:val="15"/>
                <w:color w:val="auto"/>
              </w:rPr>
            </w:pPr>
          </w:p>
        </w:tc>
        <w:tc>
          <w:tcPr>
            <w:tcW w:w="1460" w:type="dxa"/>
            <w:vAlign w:val="bottom"/>
          </w:tcPr>
          <w:p>
            <w:pPr>
              <w:ind w:left="80"/>
              <w:spacing w:after="0" w:line="179" w:lineRule="exact"/>
              <w:rPr>
                <w:sz w:val="20"/>
                <w:szCs w:val="20"/>
                <w:color w:val="auto"/>
              </w:rPr>
            </w:pPr>
            <w:r>
              <w:rPr>
                <w:rFonts w:ascii="Times New Roman" w:cs="Times New Roman" w:eastAsia="Times New Roman" w:hAnsi="Times New Roman"/>
                <w:sz w:val="17"/>
                <w:szCs w:val="17"/>
                <w:color w:val="auto"/>
              </w:rPr>
              <w:t>control</w:t>
            </w:r>
          </w:p>
        </w:tc>
        <w:tc>
          <w:tcPr>
            <w:tcW w:w="1360" w:type="dxa"/>
            <w:vAlign w:val="bottom"/>
          </w:tcPr>
          <w:p>
            <w:pPr>
              <w:ind w:left="100"/>
              <w:spacing w:after="0" w:line="179" w:lineRule="exact"/>
              <w:rPr>
                <w:sz w:val="20"/>
                <w:szCs w:val="20"/>
                <w:color w:val="auto"/>
              </w:rPr>
            </w:pPr>
            <w:r>
              <w:rPr>
                <w:rFonts w:ascii="Times New Roman" w:cs="Times New Roman" w:eastAsia="Times New Roman" w:hAnsi="Times New Roman"/>
                <w:sz w:val="17"/>
                <w:szCs w:val="17"/>
                <w:color w:val="auto"/>
              </w:rPr>
              <w:t>0.85±0.02 i</w:t>
            </w:r>
          </w:p>
        </w:tc>
        <w:tc>
          <w:tcPr>
            <w:tcW w:w="20" w:type="dxa"/>
            <w:vAlign w:val="bottom"/>
          </w:tcPr>
          <w:p>
            <w:pPr>
              <w:spacing w:after="0"/>
              <w:rPr>
                <w:sz w:val="15"/>
                <w:szCs w:val="15"/>
                <w:color w:val="auto"/>
              </w:rPr>
            </w:pPr>
          </w:p>
        </w:tc>
        <w:tc>
          <w:tcPr>
            <w:tcW w:w="1540" w:type="dxa"/>
            <w:vAlign w:val="bottom"/>
          </w:tcPr>
          <w:p>
            <w:pPr>
              <w:ind w:left="80"/>
              <w:spacing w:after="0" w:line="179" w:lineRule="exact"/>
              <w:rPr>
                <w:sz w:val="20"/>
                <w:szCs w:val="20"/>
                <w:color w:val="auto"/>
              </w:rPr>
            </w:pPr>
            <w:r>
              <w:rPr>
                <w:rFonts w:ascii="Times New Roman" w:cs="Times New Roman" w:eastAsia="Times New Roman" w:hAnsi="Times New Roman"/>
                <w:sz w:val="17"/>
                <w:szCs w:val="17"/>
                <w:color w:val="auto"/>
              </w:rPr>
              <w:t>2.17±0.08 b-e</w:t>
            </w:r>
          </w:p>
        </w:tc>
        <w:tc>
          <w:tcPr>
            <w:tcW w:w="20" w:type="dxa"/>
            <w:vAlign w:val="bottom"/>
          </w:tcPr>
          <w:p>
            <w:pPr>
              <w:spacing w:after="0"/>
              <w:rPr>
                <w:sz w:val="15"/>
                <w:szCs w:val="15"/>
                <w:color w:val="auto"/>
              </w:rPr>
            </w:pPr>
          </w:p>
        </w:tc>
        <w:tc>
          <w:tcPr>
            <w:tcW w:w="1460" w:type="dxa"/>
            <w:vAlign w:val="bottom"/>
          </w:tcPr>
          <w:p>
            <w:pPr>
              <w:ind w:left="80"/>
              <w:spacing w:after="0" w:line="179" w:lineRule="exact"/>
              <w:rPr>
                <w:sz w:val="20"/>
                <w:szCs w:val="20"/>
                <w:color w:val="auto"/>
              </w:rPr>
            </w:pPr>
            <w:r>
              <w:rPr>
                <w:rFonts w:ascii="Times New Roman" w:cs="Times New Roman" w:eastAsia="Times New Roman" w:hAnsi="Times New Roman"/>
                <w:sz w:val="17"/>
                <w:szCs w:val="17"/>
                <w:color w:val="auto"/>
              </w:rPr>
              <w:t>8.06±0.6 g</w:t>
            </w:r>
          </w:p>
        </w:tc>
        <w:tc>
          <w:tcPr>
            <w:tcW w:w="1600" w:type="dxa"/>
            <w:vAlign w:val="bottom"/>
          </w:tcPr>
          <w:p>
            <w:pPr>
              <w:ind w:left="100"/>
              <w:spacing w:after="0" w:line="179" w:lineRule="exact"/>
              <w:rPr>
                <w:sz w:val="20"/>
                <w:szCs w:val="20"/>
                <w:color w:val="auto"/>
              </w:rPr>
            </w:pPr>
            <w:r>
              <w:rPr>
                <w:rFonts w:ascii="Times New Roman" w:cs="Times New Roman" w:eastAsia="Times New Roman" w:hAnsi="Times New Roman"/>
                <w:sz w:val="17"/>
                <w:szCs w:val="17"/>
                <w:color w:val="auto"/>
              </w:rPr>
              <w:t>69.66±1.0 ef</w:t>
            </w:r>
          </w:p>
        </w:tc>
      </w:tr>
      <w:tr>
        <w:trPr>
          <w:trHeight w:val="223"/>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NPK</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0.92±0.04 c-h</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2.00±0.07 e</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9.00±0.4 f</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71.00±1.2 c-e</w:t>
            </w:r>
          </w:p>
        </w:tc>
      </w:tr>
      <w:tr>
        <w:trPr>
          <w:trHeight w:val="223"/>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VC</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0.98±0.02 a-d</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2.22±0.10 bc</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13.00±0.5 b</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76.00±1.5 ab</w:t>
            </w:r>
          </w:p>
        </w:tc>
      </w:tr>
      <w:tr>
        <w:trPr>
          <w:trHeight w:val="226"/>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NPK+ VC</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0.95±0.02 a-e</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2.29±0.09 b-e</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13.06±0.6 b</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79.00±1.4 a</w:t>
            </w:r>
          </w:p>
        </w:tc>
      </w:tr>
      <w:tr>
        <w:trPr>
          <w:trHeight w:val="223"/>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VC +TB</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0.90±0.02 e-i</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2.74±0.07 a</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11.90±0.4 c</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72.00±1.1 c-e</w:t>
            </w:r>
          </w:p>
        </w:tc>
      </w:tr>
      <w:tr>
        <w:trPr>
          <w:trHeight w:val="223"/>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TB</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0.87±0.03 g-i</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2.36±0.09 bc</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9.86±0.3 c</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68.33±0.9 f</w:t>
            </w:r>
          </w:p>
        </w:tc>
      </w:tr>
      <w:tr>
        <w:trPr>
          <w:trHeight w:val="223"/>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TB + S250</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0.87±0.03 g-i</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2.33±0.10 bc</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10.36±0.7 de</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71.00±1.0 c-e</w:t>
            </w:r>
          </w:p>
        </w:tc>
      </w:tr>
      <w:tr>
        <w:trPr>
          <w:trHeight w:val="223"/>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TB + S500</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0.84±0.02 i</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2.34±0.07 b-d</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10.76±0.7 de</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69.33±0.9 d-e</w:t>
            </w:r>
          </w:p>
        </w:tc>
      </w:tr>
      <w:tr>
        <w:trPr>
          <w:trHeight w:val="223"/>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AMF</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0.96±0.02 a-e</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2.44±0.05 b</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9.93±0.4 e</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72.34±1.2 c-e</w:t>
            </w:r>
          </w:p>
        </w:tc>
      </w:tr>
      <w:tr>
        <w:trPr>
          <w:trHeight w:val="226"/>
        </w:trPr>
        <w:tc>
          <w:tcPr>
            <w:tcW w:w="20" w:type="dxa"/>
            <w:vAlign w:val="bottom"/>
          </w:tcPr>
          <w:p>
            <w:pPr>
              <w:spacing w:after="0"/>
              <w:rPr>
                <w:sz w:val="19"/>
                <w:szCs w:val="19"/>
                <w:color w:val="auto"/>
              </w:rPr>
            </w:pPr>
          </w:p>
        </w:tc>
        <w:tc>
          <w:tcPr>
            <w:tcW w:w="13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Second year</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control</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0.87±0.03 g-i</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2.01±0.06 e</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11.00±0.5 d</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70.67±1.1 d-f</w:t>
            </w:r>
          </w:p>
        </w:tc>
      </w:tr>
      <w:tr>
        <w:trPr>
          <w:trHeight w:val="223"/>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NPK</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0.91±0.02 d-i</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2.06±0.06 c-e</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12.73±0.4 bc</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70.33±1.0 ef</w:t>
            </w:r>
          </w:p>
        </w:tc>
      </w:tr>
      <w:tr>
        <w:trPr>
          <w:trHeight w:val="223"/>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VC</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1.02±0.02 a</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2.12±0.07 b-e</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14.53±0.5 a</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77.00±1.5 ab</w:t>
            </w:r>
          </w:p>
        </w:tc>
      </w:tr>
      <w:tr>
        <w:trPr>
          <w:trHeight w:val="223"/>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NPK+ VC</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0.99±0.03 a-c</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2.12±0.07 b-e</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14.46±0.4 a</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78.00±1.3 a</w:t>
            </w:r>
          </w:p>
        </w:tc>
      </w:tr>
      <w:tr>
        <w:trPr>
          <w:trHeight w:val="223"/>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VC +TB</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0.94±0.03 b-f</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2.05±0.08 c-e</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14.13±0.7 a</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74.33±1.2 bc</w:t>
            </w:r>
          </w:p>
        </w:tc>
      </w:tr>
      <w:tr>
        <w:trPr>
          <w:trHeight w:val="226"/>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TB</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0.93±0.02 b-g</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2.10±0.09 c-e</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12.66±0.5 bc</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72.00±1.1 c-e</w:t>
            </w:r>
          </w:p>
        </w:tc>
      </w:tr>
      <w:tr>
        <w:trPr>
          <w:trHeight w:val="223"/>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TB + S250</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0.92±0.03 c-h</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2.11±0.08 c-e</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12.62±0.5 bc</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70.33±1.1 f</w:t>
            </w:r>
          </w:p>
        </w:tc>
      </w:tr>
      <w:tr>
        <w:trPr>
          <w:trHeight w:val="223"/>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TB + S500</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0.91±0.02 d-i</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2.11±0.07 c-e</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12.66±0.4 bc</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71.33±1.1 c-f</w:t>
            </w:r>
          </w:p>
        </w:tc>
      </w:tr>
      <w:tr>
        <w:trPr>
          <w:trHeight w:val="223"/>
        </w:trPr>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AMF</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1.00 ±0.03 ab</w:t>
            </w:r>
          </w:p>
        </w:tc>
        <w:tc>
          <w:tcPr>
            <w:tcW w:w="20" w:type="dxa"/>
            <w:vAlign w:val="bottom"/>
          </w:tcPr>
          <w:p>
            <w:pPr>
              <w:spacing w:after="0"/>
              <w:rPr>
                <w:sz w:val="19"/>
                <w:szCs w:val="19"/>
                <w:color w:val="auto"/>
              </w:rPr>
            </w:pPr>
          </w:p>
        </w:tc>
        <w:tc>
          <w:tcPr>
            <w:tcW w:w="1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2.19±0.08 b-e</w:t>
            </w:r>
          </w:p>
        </w:tc>
        <w:tc>
          <w:tcPr>
            <w:tcW w:w="20" w:type="dxa"/>
            <w:vAlign w:val="bottom"/>
          </w:tcPr>
          <w:p>
            <w:pPr>
              <w:spacing w:after="0"/>
              <w:rPr>
                <w:sz w:val="19"/>
                <w:szCs w:val="19"/>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13.03±0.6 b</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74.00±1.3 b-d</w:t>
            </w:r>
          </w:p>
        </w:tc>
      </w:tr>
      <w:tr>
        <w:trPr>
          <w:trHeight w:val="223"/>
        </w:trPr>
        <w:tc>
          <w:tcPr>
            <w:tcW w:w="20" w:type="dxa"/>
            <w:vAlign w:val="bottom"/>
          </w:tcPr>
          <w:p>
            <w:pPr>
              <w:spacing w:after="0"/>
              <w:rPr>
                <w:sz w:val="19"/>
                <w:szCs w:val="19"/>
                <w:color w:val="auto"/>
              </w:rPr>
            </w:pPr>
          </w:p>
        </w:tc>
        <w:tc>
          <w:tcPr>
            <w:tcW w:w="13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Significance</w:t>
            </w:r>
          </w:p>
        </w:tc>
        <w:tc>
          <w:tcPr>
            <w:tcW w:w="20" w:type="dxa"/>
            <w:vAlign w:val="bottom"/>
          </w:tcPr>
          <w:p>
            <w:pPr>
              <w:spacing w:after="0"/>
              <w:rPr>
                <w:sz w:val="19"/>
                <w:szCs w:val="19"/>
                <w:color w:val="auto"/>
              </w:rPr>
            </w:pPr>
          </w:p>
        </w:tc>
        <w:tc>
          <w:tcPr>
            <w:tcW w:w="146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5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60" w:type="dxa"/>
            <w:vAlign w:val="bottom"/>
          </w:tcPr>
          <w:p>
            <w:pPr>
              <w:spacing w:after="0"/>
              <w:rPr>
                <w:sz w:val="19"/>
                <w:szCs w:val="19"/>
                <w:color w:val="auto"/>
              </w:rPr>
            </w:pPr>
          </w:p>
        </w:tc>
        <w:tc>
          <w:tcPr>
            <w:tcW w:w="1600" w:type="dxa"/>
            <w:vAlign w:val="bottom"/>
          </w:tcPr>
          <w:p>
            <w:pPr>
              <w:spacing w:after="0"/>
              <w:rPr>
                <w:sz w:val="19"/>
                <w:szCs w:val="19"/>
                <w:color w:val="auto"/>
              </w:rPr>
            </w:pPr>
          </w:p>
        </w:tc>
      </w:tr>
      <w:tr>
        <w:trPr>
          <w:trHeight w:val="223"/>
        </w:trPr>
        <w:tc>
          <w:tcPr>
            <w:tcW w:w="20" w:type="dxa"/>
            <w:vAlign w:val="bottom"/>
          </w:tcPr>
          <w:p>
            <w:pPr>
              <w:spacing w:after="0"/>
              <w:rPr>
                <w:sz w:val="19"/>
                <w:szCs w:val="19"/>
                <w:color w:val="auto"/>
              </w:rPr>
            </w:pPr>
          </w:p>
        </w:tc>
        <w:tc>
          <w:tcPr>
            <w:tcW w:w="13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Year (Y)</w:t>
            </w:r>
          </w:p>
        </w:tc>
        <w:tc>
          <w:tcPr>
            <w:tcW w:w="20" w:type="dxa"/>
            <w:vAlign w:val="bottom"/>
          </w:tcPr>
          <w:p>
            <w:pPr>
              <w:spacing w:after="0"/>
              <w:rPr>
                <w:sz w:val="19"/>
                <w:szCs w:val="19"/>
                <w:color w:val="auto"/>
              </w:rPr>
            </w:pPr>
          </w:p>
        </w:tc>
        <w:tc>
          <w:tcPr>
            <w:tcW w:w="1460" w:type="dxa"/>
            <w:vAlign w:val="bottom"/>
          </w:tcPr>
          <w:p>
            <w:pPr>
              <w:spacing w:after="0"/>
              <w:rPr>
                <w:sz w:val="19"/>
                <w:szCs w:val="19"/>
                <w:color w:val="auto"/>
              </w:rPr>
            </w:pP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15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148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26"/>
        </w:trPr>
        <w:tc>
          <w:tcPr>
            <w:tcW w:w="20" w:type="dxa"/>
            <w:vAlign w:val="bottom"/>
          </w:tcPr>
          <w:p>
            <w:pPr>
              <w:spacing w:after="0"/>
              <w:rPr>
                <w:sz w:val="19"/>
                <w:szCs w:val="19"/>
                <w:color w:val="auto"/>
              </w:rPr>
            </w:pPr>
          </w:p>
        </w:tc>
        <w:tc>
          <w:tcPr>
            <w:tcW w:w="2800" w:type="dxa"/>
            <w:vAlign w:val="bottom"/>
            <w:gridSpan w:val="3"/>
          </w:tcPr>
          <w:p>
            <w:pPr>
              <w:ind w:left="100"/>
              <w:spacing w:after="0"/>
              <w:rPr>
                <w:sz w:val="20"/>
                <w:szCs w:val="20"/>
                <w:color w:val="auto"/>
              </w:rPr>
            </w:pPr>
            <w:r>
              <w:rPr>
                <w:rFonts w:ascii="Times New Roman" w:cs="Times New Roman" w:eastAsia="Times New Roman" w:hAnsi="Times New Roman"/>
                <w:sz w:val="17"/>
                <w:szCs w:val="17"/>
                <w:color w:val="auto"/>
              </w:rPr>
              <w:t>Fertilization treatment (F)</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15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148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23"/>
        </w:trPr>
        <w:tc>
          <w:tcPr>
            <w:tcW w:w="20" w:type="dxa"/>
            <w:vAlign w:val="bottom"/>
          </w:tcPr>
          <w:p>
            <w:pPr>
              <w:spacing w:after="0"/>
              <w:rPr>
                <w:sz w:val="19"/>
                <w:szCs w:val="19"/>
                <w:color w:val="auto"/>
              </w:rPr>
            </w:pPr>
          </w:p>
        </w:tc>
        <w:tc>
          <w:tcPr>
            <w:tcW w:w="13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Y*F</w:t>
            </w:r>
          </w:p>
        </w:tc>
        <w:tc>
          <w:tcPr>
            <w:tcW w:w="20" w:type="dxa"/>
            <w:vAlign w:val="bottom"/>
          </w:tcPr>
          <w:p>
            <w:pPr>
              <w:spacing w:after="0"/>
              <w:rPr>
                <w:sz w:val="19"/>
                <w:szCs w:val="19"/>
                <w:color w:val="auto"/>
              </w:rPr>
            </w:pPr>
          </w:p>
        </w:tc>
        <w:tc>
          <w:tcPr>
            <w:tcW w:w="1460" w:type="dxa"/>
            <w:vAlign w:val="bottom"/>
          </w:tcPr>
          <w:p>
            <w:pPr>
              <w:spacing w:after="0"/>
              <w:rPr>
                <w:sz w:val="19"/>
                <w:szCs w:val="19"/>
                <w:color w:val="auto"/>
              </w:rPr>
            </w:pP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ns</w:t>
            </w:r>
          </w:p>
        </w:tc>
        <w:tc>
          <w:tcPr>
            <w:tcW w:w="15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148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ns</w:t>
            </w:r>
          </w:p>
        </w:tc>
      </w:tr>
      <w:tr>
        <w:trPr>
          <w:trHeight w:val="34"/>
        </w:trPr>
        <w:tc>
          <w:tcPr>
            <w:tcW w:w="20" w:type="dxa"/>
            <w:vAlign w:val="bottom"/>
            <w:tcBorders>
              <w:bottom w:val="single" w:sz="8" w:color="auto"/>
            </w:tcBorders>
          </w:tcPr>
          <w:p>
            <w:pPr>
              <w:spacing w:after="0"/>
              <w:rPr>
                <w:sz w:val="2"/>
                <w:szCs w:val="2"/>
                <w:color w:val="auto"/>
              </w:rPr>
            </w:pPr>
          </w:p>
        </w:tc>
        <w:tc>
          <w:tcPr>
            <w:tcW w:w="132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460" w:type="dxa"/>
            <w:vAlign w:val="bottom"/>
            <w:tcBorders>
              <w:bottom w:val="single" w:sz="8" w:color="auto"/>
            </w:tcBorders>
          </w:tcPr>
          <w:p>
            <w:pPr>
              <w:spacing w:after="0"/>
              <w:rPr>
                <w:sz w:val="2"/>
                <w:szCs w:val="2"/>
                <w:color w:val="auto"/>
              </w:rPr>
            </w:pPr>
          </w:p>
        </w:tc>
        <w:tc>
          <w:tcPr>
            <w:tcW w:w="13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54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460" w:type="dxa"/>
            <w:vAlign w:val="bottom"/>
            <w:tcBorders>
              <w:bottom w:val="single" w:sz="8" w:color="auto"/>
            </w:tcBorders>
          </w:tcPr>
          <w:p>
            <w:pPr>
              <w:spacing w:after="0"/>
              <w:rPr>
                <w:sz w:val="2"/>
                <w:szCs w:val="2"/>
                <w:color w:val="auto"/>
              </w:rPr>
            </w:pPr>
          </w:p>
        </w:tc>
        <w:tc>
          <w:tcPr>
            <w:tcW w:w="1600" w:type="dxa"/>
            <w:vAlign w:val="bottom"/>
            <w:tcBorders>
              <w:bottom w:val="single" w:sz="8" w:color="auto"/>
            </w:tcBorders>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1016000</wp:posOffset>
                </wp:positionH>
                <wp:positionV relativeFrom="paragraph">
                  <wp:posOffset>-3140075</wp:posOffset>
                </wp:positionV>
                <wp:extent cx="13335" cy="1333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56" o:spid="_x0000_s1081" style="position:absolute;margin-left:80pt;margin-top:-247.2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1946910</wp:posOffset>
                </wp:positionH>
                <wp:positionV relativeFrom="paragraph">
                  <wp:posOffset>-3140075</wp:posOffset>
                </wp:positionV>
                <wp:extent cx="13335" cy="1333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57" o:spid="_x0000_s1082" style="position:absolute;margin-left:153.3pt;margin-top:-247.2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2819400</wp:posOffset>
                </wp:positionH>
                <wp:positionV relativeFrom="paragraph">
                  <wp:posOffset>-3140075</wp:posOffset>
                </wp:positionV>
                <wp:extent cx="13335" cy="1333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58" o:spid="_x0000_s1083" style="position:absolute;margin-left:222pt;margin-top:-247.2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3809365</wp:posOffset>
                </wp:positionH>
                <wp:positionV relativeFrom="paragraph">
                  <wp:posOffset>-3140075</wp:posOffset>
                </wp:positionV>
                <wp:extent cx="13335" cy="1333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59" o:spid="_x0000_s1084" style="position:absolute;margin-left:299.95pt;margin-top:-247.2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4740275</wp:posOffset>
                </wp:positionH>
                <wp:positionV relativeFrom="paragraph">
                  <wp:posOffset>-3140075</wp:posOffset>
                </wp:positionV>
                <wp:extent cx="13335" cy="1333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60" o:spid="_x0000_s1085" style="position:absolute;margin-left:373.25pt;margin-top:-247.2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2240" w:h="15840" w:orient="portrait"/>
          <w:cols w:equalWidth="0" w:num="1">
            <w:col w:w="9360"/>
          </w:cols>
          <w:pgMar w:left="1440" w:top="661" w:right="1440" w:bottom="1440" w:gutter="0" w:footer="0" w:header="0"/>
          <w:type w:val="continuous"/>
        </w:sectPr>
      </w:pPr>
    </w:p>
    <w:bookmarkStart w:id="6" w:name="page7"/>
    <w:bookmarkEnd w:id="6"/>
    <w:p>
      <w:pPr>
        <w:ind w:left="440"/>
        <w:spacing w:after="0"/>
        <w:tabs>
          <w:tab w:leader="none" w:pos="7820" w:val="left"/>
        </w:tabs>
        <w:rPr>
          <w:sz w:val="20"/>
          <w:szCs w:val="20"/>
          <w:color w:val="auto"/>
        </w:rPr>
      </w:pPr>
      <w:r>
        <w:rPr>
          <w:rFonts w:ascii="Times New Roman" w:cs="Times New Roman" w:eastAsia="Times New Roman" w:hAnsi="Times New Roman"/>
          <w:sz w:val="16"/>
          <w:szCs w:val="16"/>
          <w:b w:val="1"/>
          <w:bCs w:val="1"/>
          <w:color w:val="auto"/>
        </w:rPr>
        <w:t>15</w:t>
      </w:r>
      <w:r>
        <w:rPr>
          <w:sz w:val="20"/>
          <w:szCs w:val="20"/>
          <w:color w:val="auto"/>
        </w:rPr>
        <w:tab/>
      </w:r>
      <w:r>
        <w:rPr>
          <w:rFonts w:ascii="Times New Roman" w:cs="Times New Roman" w:eastAsia="Times New Roman" w:hAnsi="Times New Roman"/>
          <w:sz w:val="16"/>
          <w:szCs w:val="16"/>
          <w:b w:val="1"/>
          <w:bCs w:val="1"/>
          <w:color w:val="auto"/>
        </w:rPr>
        <w:t xml:space="preserve">Bakhtiari </w:t>
      </w:r>
      <w:r>
        <w:rPr>
          <w:rFonts w:ascii="Times New Roman" w:cs="Times New Roman" w:eastAsia="Times New Roman" w:hAnsi="Times New Roman"/>
          <w:sz w:val="16"/>
          <w:szCs w:val="16"/>
          <w:b w:val="1"/>
          <w:bCs w:val="1"/>
          <w:i w:val="1"/>
          <w:iCs w:val="1"/>
          <w:color w:val="auto"/>
        </w:rPr>
        <w:t>et al</w:t>
      </w:r>
      <w:r>
        <w:rPr>
          <w:rFonts w:ascii="Times New Roman" w:cs="Times New Roman" w:eastAsia="Times New Roman" w:hAnsi="Times New Roman"/>
          <w:sz w:val="16"/>
          <w:szCs w:val="16"/>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615315</wp:posOffset>
            </wp:positionH>
            <wp:positionV relativeFrom="paragraph">
              <wp:posOffset>321310</wp:posOffset>
            </wp:positionV>
            <wp:extent cx="4708525" cy="307149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extLst>
                    </a:blip>
                    <a:srcRect/>
                    <a:stretch>
                      <a:fillRect/>
                    </a:stretch>
                  </pic:blipFill>
                  <pic:spPr bwMode="auto">
                    <a:xfrm>
                      <a:off x="0" y="0"/>
                      <a:ext cx="4708525" cy="3071495"/>
                    </a:xfrm>
                    <a:prstGeom prst="rect">
                      <a:avLst/>
                    </a:prstGeom>
                    <a:noFill/>
                  </pic:spPr>
                </pic:pic>
              </a:graphicData>
            </a:graphic>
          </wp:anchor>
        </w:drawing>
      </w:r>
    </w:p>
    <w:p>
      <w:pPr>
        <w:sectPr>
          <w:pgSz w:w="12240" w:h="15840" w:orient="portrait"/>
          <w:cols w:equalWidth="0" w:num="1">
            <w:col w:w="9360"/>
          </w:cols>
          <w:pgMar w:left="1440" w:top="663" w:right="1440" w:bottom="8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tbl>
      <w:tblPr>
        <w:tblLayout w:type="fixed"/>
        <w:tblInd w:w="1188" w:type="dxa"/>
        <w:tblCellMar>
          <w:top w:w="0" w:type="dxa"/>
          <w:left w:w="0" w:type="dxa"/>
          <w:bottom w:w="0" w:type="dxa"/>
          <w:right w:w="0" w:type="dxa"/>
        </w:tblCellMar>
      </w:tblPr>
      <w:tr>
        <w:trPr>
          <w:trHeight w:val="500"/>
        </w:trPr>
        <w:tc>
          <w:tcPr>
            <w:tcW w:w="220" w:type="dxa"/>
            <w:vAlign w:val="bottom"/>
            <w:textDirection w:val="btLr"/>
          </w:tcPr>
          <w:p>
            <w:pPr>
              <w:spacing w:after="0"/>
              <w:rPr>
                <w:sz w:val="20"/>
                <w:szCs w:val="20"/>
                <w:color w:val="auto"/>
              </w:rPr>
            </w:pPr>
            <w:r>
              <w:rPr>
                <w:rFonts w:ascii="Calibri" w:cs="Calibri" w:eastAsia="Calibri" w:hAnsi="Calibri"/>
                <w:sz w:val="18"/>
                <w:szCs w:val="18"/>
                <w:b w:val="1"/>
                <w:bCs w:val="1"/>
                <w:color w:val="auto"/>
              </w:rPr>
              <w:t>EO (%)</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6"/>
        </w:trPr>
        <w:tc>
          <w:tcPr>
            <w:tcW w:w="440" w:type="dxa"/>
            <w:vAlign w:val="bottom"/>
          </w:tcPr>
          <w:p>
            <w:pPr>
              <w:jc w:val="right"/>
              <w:ind w:right="106"/>
              <w:spacing w:after="0"/>
              <w:rPr>
                <w:sz w:val="20"/>
                <w:szCs w:val="20"/>
                <w:color w:val="auto"/>
              </w:rPr>
            </w:pPr>
            <w:r>
              <w:rPr>
                <w:rFonts w:ascii="Calibri" w:cs="Calibri" w:eastAsia="Calibri" w:hAnsi="Calibri"/>
                <w:sz w:val="19"/>
                <w:szCs w:val="19"/>
                <w:color w:val="auto"/>
              </w:rPr>
              <w:t>3</w:t>
            </w:r>
          </w:p>
        </w:tc>
        <w:tc>
          <w:tcPr>
            <w:tcW w:w="10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17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555"/>
        </w:trPr>
        <w:tc>
          <w:tcPr>
            <w:tcW w:w="440" w:type="dxa"/>
            <w:vAlign w:val="bottom"/>
          </w:tcPr>
          <w:p>
            <w:pPr>
              <w:jc w:val="right"/>
              <w:ind w:right="106"/>
              <w:spacing w:after="0"/>
              <w:rPr>
                <w:sz w:val="20"/>
                <w:szCs w:val="20"/>
                <w:color w:val="auto"/>
              </w:rPr>
            </w:pPr>
            <w:r>
              <w:rPr>
                <w:rFonts w:ascii="Calibri" w:cs="Calibri" w:eastAsia="Calibri" w:hAnsi="Calibri"/>
                <w:sz w:val="19"/>
                <w:szCs w:val="19"/>
                <w:color w:val="auto"/>
                <w:w w:val="91"/>
              </w:rPr>
              <w:t>2.5</w:t>
            </w:r>
          </w:p>
        </w:tc>
        <w:tc>
          <w:tcPr>
            <w:tcW w:w="10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300" w:type="dxa"/>
            <w:vAlign w:val="bottom"/>
          </w:tcPr>
          <w:p>
            <w:pPr>
              <w:ind w:left="300"/>
              <w:spacing w:after="0"/>
              <w:rPr>
                <w:sz w:val="20"/>
                <w:szCs w:val="20"/>
                <w:color w:val="auto"/>
              </w:rPr>
            </w:pPr>
            <w:r>
              <w:rPr>
                <w:rFonts w:ascii="Calibri" w:cs="Calibri" w:eastAsia="Calibri" w:hAnsi="Calibri"/>
                <w:sz w:val="19"/>
                <w:szCs w:val="19"/>
                <w:color w:val="auto"/>
              </w:rPr>
              <w:t>a</w:t>
            </w: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8"/>
        </w:trPr>
        <w:tc>
          <w:tcPr>
            <w:tcW w:w="440" w:type="dxa"/>
            <w:vAlign w:val="bottom"/>
          </w:tcPr>
          <w:p>
            <w:pPr>
              <w:jc w:val="right"/>
              <w:ind w:right="106"/>
              <w:spacing w:after="0"/>
              <w:rPr>
                <w:sz w:val="20"/>
                <w:szCs w:val="20"/>
                <w:color w:val="auto"/>
              </w:rPr>
            </w:pPr>
            <w:r>
              <w:rPr>
                <w:rFonts w:ascii="Calibri" w:cs="Calibri" w:eastAsia="Calibri" w:hAnsi="Calibri"/>
                <w:sz w:val="19"/>
                <w:szCs w:val="19"/>
                <w:color w:val="auto"/>
              </w:rPr>
              <w:t>2</w:t>
            </w:r>
          </w:p>
        </w:tc>
        <w:tc>
          <w:tcPr>
            <w:tcW w:w="1020" w:type="dxa"/>
            <w:vAlign w:val="bottom"/>
            <w:vMerge w:val="restart"/>
          </w:tcPr>
          <w:p>
            <w:pPr>
              <w:ind w:left="820"/>
              <w:spacing w:after="0"/>
              <w:rPr>
                <w:sz w:val="20"/>
                <w:szCs w:val="20"/>
                <w:color w:val="auto"/>
              </w:rPr>
            </w:pPr>
            <w:r>
              <w:rPr>
                <w:rFonts w:ascii="Calibri" w:cs="Calibri" w:eastAsia="Calibri" w:hAnsi="Calibri"/>
                <w:sz w:val="19"/>
                <w:szCs w:val="19"/>
                <w:color w:val="auto"/>
              </w:rPr>
              <w:t>c</w:t>
            </w:r>
          </w:p>
        </w:tc>
        <w:tc>
          <w:tcPr>
            <w:tcW w:w="580" w:type="dxa"/>
            <w:vAlign w:val="bottom"/>
            <w:vMerge w:val="restart"/>
          </w:tcPr>
          <w:p>
            <w:pPr>
              <w:ind w:left="280"/>
              <w:spacing w:after="0"/>
              <w:rPr>
                <w:sz w:val="20"/>
                <w:szCs w:val="20"/>
                <w:color w:val="auto"/>
              </w:rPr>
            </w:pPr>
            <w:r>
              <w:rPr>
                <w:rFonts w:ascii="Calibri" w:cs="Calibri" w:eastAsia="Calibri" w:hAnsi="Calibri"/>
                <w:sz w:val="19"/>
                <w:szCs w:val="19"/>
                <w:color w:val="auto"/>
              </w:rPr>
              <w:t>cd</w:t>
            </w:r>
          </w:p>
        </w:tc>
        <w:tc>
          <w:tcPr>
            <w:tcW w:w="1300" w:type="dxa"/>
            <w:vAlign w:val="bottom"/>
          </w:tcPr>
          <w:p>
            <w:pPr>
              <w:ind w:left="140"/>
              <w:spacing w:after="0"/>
              <w:rPr>
                <w:sz w:val="20"/>
                <w:szCs w:val="20"/>
                <w:color w:val="auto"/>
              </w:rPr>
            </w:pPr>
            <w:r>
              <w:rPr>
                <w:rFonts w:ascii="Calibri" w:cs="Calibri" w:eastAsia="Calibri" w:hAnsi="Calibri"/>
                <w:sz w:val="19"/>
                <w:szCs w:val="19"/>
                <w:color w:val="auto"/>
              </w:rPr>
              <w:t>b</w:t>
            </w: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0"/>
        </w:trPr>
        <w:tc>
          <w:tcPr>
            <w:tcW w:w="440" w:type="dxa"/>
            <w:vAlign w:val="bottom"/>
          </w:tcPr>
          <w:p>
            <w:pPr>
              <w:spacing w:after="0"/>
              <w:rPr>
                <w:sz w:val="13"/>
                <w:szCs w:val="13"/>
                <w:color w:val="auto"/>
              </w:rPr>
            </w:pPr>
          </w:p>
        </w:tc>
        <w:tc>
          <w:tcPr>
            <w:tcW w:w="1020" w:type="dxa"/>
            <w:vAlign w:val="bottom"/>
            <w:vMerge w:val="continue"/>
          </w:tcPr>
          <w:p>
            <w:pPr>
              <w:spacing w:after="0"/>
              <w:rPr>
                <w:sz w:val="13"/>
                <w:szCs w:val="13"/>
                <w:color w:val="auto"/>
              </w:rPr>
            </w:pPr>
          </w:p>
        </w:tc>
        <w:tc>
          <w:tcPr>
            <w:tcW w:w="580" w:type="dxa"/>
            <w:vAlign w:val="bottom"/>
            <w:vMerge w:val="continue"/>
          </w:tcPr>
          <w:p>
            <w:pPr>
              <w:spacing w:after="0"/>
              <w:rPr>
                <w:sz w:val="13"/>
                <w:szCs w:val="13"/>
                <w:color w:val="auto"/>
              </w:rPr>
            </w:pPr>
          </w:p>
        </w:tc>
        <w:tc>
          <w:tcPr>
            <w:tcW w:w="1300" w:type="dxa"/>
            <w:vAlign w:val="bottom"/>
            <w:vMerge w:val="restart"/>
          </w:tcPr>
          <w:p>
            <w:pPr>
              <w:ind w:left="680"/>
              <w:spacing w:after="0"/>
              <w:rPr>
                <w:sz w:val="20"/>
                <w:szCs w:val="20"/>
                <w:color w:val="auto"/>
              </w:rPr>
            </w:pPr>
            <w:r>
              <w:rPr>
                <w:rFonts w:ascii="Calibri" w:cs="Calibri" w:eastAsia="Calibri" w:hAnsi="Calibri"/>
                <w:sz w:val="19"/>
                <w:szCs w:val="19"/>
                <w:color w:val="auto"/>
              </w:rPr>
              <w:t>c c</w:t>
            </w:r>
          </w:p>
        </w:tc>
        <w:tc>
          <w:tcPr>
            <w:tcW w:w="32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17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5"/>
        </w:trPr>
        <w:tc>
          <w:tcPr>
            <w:tcW w:w="440" w:type="dxa"/>
            <w:vAlign w:val="bottom"/>
          </w:tcPr>
          <w:p>
            <w:pPr>
              <w:spacing w:after="0"/>
              <w:rPr>
                <w:sz w:val="7"/>
                <w:szCs w:val="7"/>
                <w:color w:val="auto"/>
              </w:rPr>
            </w:pPr>
          </w:p>
        </w:tc>
        <w:tc>
          <w:tcPr>
            <w:tcW w:w="1020" w:type="dxa"/>
            <w:vAlign w:val="bottom"/>
          </w:tcPr>
          <w:p>
            <w:pPr>
              <w:spacing w:after="0"/>
              <w:rPr>
                <w:sz w:val="7"/>
                <w:szCs w:val="7"/>
                <w:color w:val="auto"/>
              </w:rPr>
            </w:pPr>
          </w:p>
        </w:tc>
        <w:tc>
          <w:tcPr>
            <w:tcW w:w="580" w:type="dxa"/>
            <w:vAlign w:val="bottom"/>
            <w:vMerge w:val="continue"/>
          </w:tcPr>
          <w:p>
            <w:pPr>
              <w:spacing w:after="0"/>
              <w:rPr>
                <w:sz w:val="7"/>
                <w:szCs w:val="7"/>
                <w:color w:val="auto"/>
              </w:rPr>
            </w:pPr>
          </w:p>
        </w:tc>
        <w:tc>
          <w:tcPr>
            <w:tcW w:w="1300" w:type="dxa"/>
            <w:vAlign w:val="bottom"/>
            <w:vMerge w:val="continue"/>
          </w:tcPr>
          <w:p>
            <w:pPr>
              <w:spacing w:after="0"/>
              <w:rPr>
                <w:sz w:val="7"/>
                <w:szCs w:val="7"/>
                <w:color w:val="auto"/>
              </w:rPr>
            </w:pPr>
          </w:p>
        </w:tc>
        <w:tc>
          <w:tcPr>
            <w:tcW w:w="320" w:type="dxa"/>
            <w:vAlign w:val="bottom"/>
          </w:tcPr>
          <w:p>
            <w:pPr>
              <w:spacing w:after="0"/>
              <w:rPr>
                <w:sz w:val="7"/>
                <w:szCs w:val="7"/>
                <w:color w:val="auto"/>
              </w:rPr>
            </w:pPr>
          </w:p>
        </w:tc>
        <w:tc>
          <w:tcPr>
            <w:tcW w:w="540" w:type="dxa"/>
            <w:vAlign w:val="bottom"/>
          </w:tcPr>
          <w:p>
            <w:pPr>
              <w:spacing w:after="0"/>
              <w:rPr>
                <w:sz w:val="7"/>
                <w:szCs w:val="7"/>
                <w:color w:val="auto"/>
              </w:rPr>
            </w:pPr>
          </w:p>
        </w:tc>
        <w:tc>
          <w:tcPr>
            <w:tcW w:w="740" w:type="dxa"/>
            <w:vAlign w:val="bottom"/>
            <w:vMerge w:val="restart"/>
          </w:tcPr>
          <w:p>
            <w:pPr>
              <w:ind w:left="220"/>
              <w:spacing w:after="0"/>
              <w:rPr>
                <w:sz w:val="20"/>
                <w:szCs w:val="20"/>
                <w:color w:val="auto"/>
              </w:rPr>
            </w:pPr>
            <w:r>
              <w:rPr>
                <w:rFonts w:ascii="Calibri" w:cs="Calibri" w:eastAsia="Calibri" w:hAnsi="Calibri"/>
                <w:sz w:val="19"/>
                <w:szCs w:val="19"/>
                <w:color w:val="auto"/>
              </w:rPr>
              <w:t>c-e</w:t>
            </w:r>
          </w:p>
        </w:tc>
        <w:tc>
          <w:tcPr>
            <w:tcW w:w="17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6"/>
        </w:trPr>
        <w:tc>
          <w:tcPr>
            <w:tcW w:w="440" w:type="dxa"/>
            <w:vAlign w:val="bottom"/>
            <w:vMerge w:val="restart"/>
          </w:tcPr>
          <w:p>
            <w:pPr>
              <w:jc w:val="right"/>
              <w:ind w:right="106"/>
              <w:spacing w:after="0"/>
              <w:rPr>
                <w:sz w:val="20"/>
                <w:szCs w:val="20"/>
                <w:color w:val="auto"/>
              </w:rPr>
            </w:pPr>
            <w:r>
              <w:rPr>
                <w:rFonts w:ascii="Calibri" w:cs="Calibri" w:eastAsia="Calibri" w:hAnsi="Calibri"/>
                <w:sz w:val="19"/>
                <w:szCs w:val="19"/>
                <w:color w:val="auto"/>
                <w:w w:val="91"/>
              </w:rPr>
              <w:t>1.5</w:t>
            </w:r>
          </w:p>
        </w:tc>
        <w:tc>
          <w:tcPr>
            <w:tcW w:w="1020" w:type="dxa"/>
            <w:vAlign w:val="bottom"/>
          </w:tcPr>
          <w:p>
            <w:pPr>
              <w:spacing w:after="0"/>
              <w:rPr>
                <w:sz w:val="20"/>
                <w:szCs w:val="20"/>
                <w:color w:val="auto"/>
              </w:rPr>
            </w:pPr>
          </w:p>
        </w:tc>
        <w:tc>
          <w:tcPr>
            <w:tcW w:w="580" w:type="dxa"/>
            <w:vAlign w:val="bottom"/>
          </w:tcPr>
          <w:p>
            <w:pPr>
              <w:ind w:left="100"/>
              <w:spacing w:after="0"/>
              <w:rPr>
                <w:sz w:val="20"/>
                <w:szCs w:val="20"/>
                <w:color w:val="auto"/>
              </w:rPr>
            </w:pPr>
            <w:r>
              <w:rPr>
                <w:rFonts w:ascii="Calibri" w:cs="Calibri" w:eastAsia="Calibri" w:hAnsi="Calibri"/>
                <w:sz w:val="19"/>
                <w:szCs w:val="19"/>
                <w:color w:val="auto"/>
              </w:rPr>
              <w:t>c-e</w:t>
            </w:r>
          </w:p>
        </w:tc>
        <w:tc>
          <w:tcPr>
            <w:tcW w:w="1300" w:type="dxa"/>
            <w:vAlign w:val="bottom"/>
          </w:tcPr>
          <w:p>
            <w:pPr>
              <w:spacing w:after="0"/>
              <w:rPr>
                <w:sz w:val="20"/>
                <w:szCs w:val="20"/>
                <w:color w:val="auto"/>
              </w:rPr>
            </w:pPr>
          </w:p>
        </w:tc>
        <w:tc>
          <w:tcPr>
            <w:tcW w:w="320" w:type="dxa"/>
            <w:vAlign w:val="bottom"/>
            <w:vMerge w:val="restart"/>
          </w:tcPr>
          <w:p>
            <w:pPr>
              <w:spacing w:after="0"/>
              <w:rPr>
                <w:sz w:val="20"/>
                <w:szCs w:val="20"/>
                <w:color w:val="auto"/>
              </w:rPr>
            </w:pPr>
            <w:r>
              <w:rPr>
                <w:rFonts w:ascii="Calibri" w:cs="Calibri" w:eastAsia="Calibri" w:hAnsi="Calibri"/>
                <w:sz w:val="19"/>
                <w:szCs w:val="19"/>
                <w:color w:val="auto"/>
              </w:rPr>
              <w:t>e-g</w:t>
            </w:r>
          </w:p>
        </w:tc>
        <w:tc>
          <w:tcPr>
            <w:tcW w:w="540" w:type="dxa"/>
            <w:vAlign w:val="bottom"/>
            <w:vMerge w:val="restart"/>
          </w:tcPr>
          <w:p>
            <w:pPr>
              <w:ind w:left="240"/>
              <w:spacing w:after="0"/>
              <w:rPr>
                <w:sz w:val="20"/>
                <w:szCs w:val="20"/>
                <w:color w:val="auto"/>
              </w:rPr>
            </w:pPr>
            <w:r>
              <w:rPr>
                <w:rFonts w:ascii="Calibri" w:cs="Calibri" w:eastAsia="Calibri" w:hAnsi="Calibri"/>
                <w:sz w:val="19"/>
                <w:szCs w:val="19"/>
                <w:color w:val="auto"/>
              </w:rPr>
              <w:t>e-f</w:t>
            </w:r>
          </w:p>
        </w:tc>
        <w:tc>
          <w:tcPr>
            <w:tcW w:w="740" w:type="dxa"/>
            <w:vAlign w:val="bottom"/>
            <w:vMerge w:val="continue"/>
          </w:tcPr>
          <w:p>
            <w:pPr>
              <w:spacing w:after="0"/>
              <w:rPr>
                <w:sz w:val="20"/>
                <w:szCs w:val="20"/>
                <w:color w:val="auto"/>
              </w:rPr>
            </w:pPr>
          </w:p>
        </w:tc>
        <w:tc>
          <w:tcPr>
            <w:tcW w:w="1700" w:type="dxa"/>
            <w:vAlign w:val="bottom"/>
            <w:vMerge w:val="restart"/>
          </w:tcPr>
          <w:p>
            <w:pPr>
              <w:ind w:left="20"/>
              <w:spacing w:after="0"/>
              <w:rPr>
                <w:sz w:val="20"/>
                <w:szCs w:val="20"/>
                <w:color w:val="auto"/>
              </w:rPr>
            </w:pPr>
            <w:r>
              <w:rPr>
                <w:rFonts w:ascii="Calibri" w:cs="Calibri" w:eastAsia="Calibri" w:hAnsi="Calibri"/>
                <w:sz w:val="19"/>
                <w:szCs w:val="19"/>
                <w:color w:val="auto"/>
              </w:rPr>
              <w:t>f-h</w:t>
            </w:r>
          </w:p>
        </w:tc>
        <w:tc>
          <w:tcPr>
            <w:tcW w:w="0" w:type="dxa"/>
            <w:vAlign w:val="bottom"/>
          </w:tcPr>
          <w:p>
            <w:pPr>
              <w:spacing w:after="0"/>
              <w:rPr>
                <w:sz w:val="1"/>
                <w:szCs w:val="1"/>
                <w:color w:val="auto"/>
              </w:rPr>
            </w:pPr>
          </w:p>
        </w:tc>
      </w:tr>
      <w:tr>
        <w:trPr>
          <w:trHeight w:val="82"/>
        </w:trPr>
        <w:tc>
          <w:tcPr>
            <w:tcW w:w="440" w:type="dxa"/>
            <w:vAlign w:val="bottom"/>
            <w:vMerge w:val="continue"/>
          </w:tcPr>
          <w:p>
            <w:pPr>
              <w:spacing w:after="0"/>
              <w:rPr>
                <w:sz w:val="7"/>
                <w:szCs w:val="7"/>
                <w:color w:val="auto"/>
              </w:rPr>
            </w:pPr>
          </w:p>
        </w:tc>
        <w:tc>
          <w:tcPr>
            <w:tcW w:w="1020" w:type="dxa"/>
            <w:vAlign w:val="bottom"/>
            <w:vMerge w:val="restart"/>
          </w:tcPr>
          <w:p>
            <w:pPr>
              <w:ind w:left="580"/>
              <w:spacing w:after="0"/>
              <w:rPr>
                <w:sz w:val="20"/>
                <w:szCs w:val="20"/>
                <w:color w:val="auto"/>
              </w:rPr>
            </w:pPr>
            <w:r>
              <w:rPr>
                <w:rFonts w:ascii="Calibri" w:cs="Calibri" w:eastAsia="Calibri" w:hAnsi="Calibri"/>
                <w:sz w:val="19"/>
                <w:szCs w:val="19"/>
                <w:color w:val="auto"/>
              </w:rPr>
              <w:t>e-g</w:t>
            </w:r>
          </w:p>
        </w:tc>
        <w:tc>
          <w:tcPr>
            <w:tcW w:w="580" w:type="dxa"/>
            <w:vAlign w:val="bottom"/>
          </w:tcPr>
          <w:p>
            <w:pPr>
              <w:spacing w:after="0"/>
              <w:rPr>
                <w:sz w:val="7"/>
                <w:szCs w:val="7"/>
                <w:color w:val="auto"/>
              </w:rPr>
            </w:pPr>
          </w:p>
        </w:tc>
        <w:tc>
          <w:tcPr>
            <w:tcW w:w="1300" w:type="dxa"/>
            <w:vAlign w:val="bottom"/>
          </w:tcPr>
          <w:p>
            <w:pPr>
              <w:spacing w:after="0"/>
              <w:rPr>
                <w:sz w:val="7"/>
                <w:szCs w:val="7"/>
                <w:color w:val="auto"/>
              </w:rPr>
            </w:pPr>
          </w:p>
        </w:tc>
        <w:tc>
          <w:tcPr>
            <w:tcW w:w="320" w:type="dxa"/>
            <w:vAlign w:val="bottom"/>
            <w:vMerge w:val="continue"/>
          </w:tcPr>
          <w:p>
            <w:pPr>
              <w:spacing w:after="0"/>
              <w:rPr>
                <w:sz w:val="7"/>
                <w:szCs w:val="7"/>
                <w:color w:val="auto"/>
              </w:rPr>
            </w:pPr>
          </w:p>
        </w:tc>
        <w:tc>
          <w:tcPr>
            <w:tcW w:w="540" w:type="dxa"/>
            <w:vAlign w:val="bottom"/>
            <w:vMerge w:val="continue"/>
          </w:tcPr>
          <w:p>
            <w:pPr>
              <w:spacing w:after="0"/>
              <w:rPr>
                <w:sz w:val="7"/>
                <w:szCs w:val="7"/>
                <w:color w:val="auto"/>
              </w:rPr>
            </w:pPr>
          </w:p>
        </w:tc>
        <w:tc>
          <w:tcPr>
            <w:tcW w:w="740" w:type="dxa"/>
            <w:vAlign w:val="bottom"/>
          </w:tcPr>
          <w:p>
            <w:pPr>
              <w:spacing w:after="0"/>
              <w:rPr>
                <w:sz w:val="7"/>
                <w:szCs w:val="7"/>
                <w:color w:val="auto"/>
              </w:rPr>
            </w:pPr>
          </w:p>
        </w:tc>
        <w:tc>
          <w:tcPr>
            <w:tcW w:w="17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24"/>
        </w:trPr>
        <w:tc>
          <w:tcPr>
            <w:tcW w:w="440" w:type="dxa"/>
            <w:vAlign w:val="bottom"/>
          </w:tcPr>
          <w:p>
            <w:pPr>
              <w:spacing w:after="0"/>
              <w:rPr>
                <w:sz w:val="10"/>
                <w:szCs w:val="10"/>
                <w:color w:val="auto"/>
              </w:rPr>
            </w:pPr>
          </w:p>
        </w:tc>
        <w:tc>
          <w:tcPr>
            <w:tcW w:w="1020" w:type="dxa"/>
            <w:vAlign w:val="bottom"/>
            <w:vMerge w:val="continue"/>
          </w:tcPr>
          <w:p>
            <w:pPr>
              <w:spacing w:after="0"/>
              <w:rPr>
                <w:sz w:val="10"/>
                <w:szCs w:val="10"/>
                <w:color w:val="auto"/>
              </w:rPr>
            </w:pPr>
          </w:p>
        </w:tc>
        <w:tc>
          <w:tcPr>
            <w:tcW w:w="580" w:type="dxa"/>
            <w:vAlign w:val="bottom"/>
          </w:tcPr>
          <w:p>
            <w:pPr>
              <w:spacing w:after="0"/>
              <w:rPr>
                <w:sz w:val="10"/>
                <w:szCs w:val="10"/>
                <w:color w:val="auto"/>
              </w:rPr>
            </w:pPr>
          </w:p>
        </w:tc>
        <w:tc>
          <w:tcPr>
            <w:tcW w:w="1300" w:type="dxa"/>
            <w:vAlign w:val="bottom"/>
          </w:tcPr>
          <w:p>
            <w:pPr>
              <w:spacing w:after="0"/>
              <w:rPr>
                <w:sz w:val="10"/>
                <w:szCs w:val="10"/>
                <w:color w:val="auto"/>
              </w:rPr>
            </w:pPr>
          </w:p>
        </w:tc>
        <w:tc>
          <w:tcPr>
            <w:tcW w:w="320" w:type="dxa"/>
            <w:vAlign w:val="bottom"/>
            <w:vMerge w:val="continue"/>
          </w:tcPr>
          <w:p>
            <w:pPr>
              <w:spacing w:after="0"/>
              <w:rPr>
                <w:sz w:val="10"/>
                <w:szCs w:val="10"/>
                <w:color w:val="auto"/>
              </w:rPr>
            </w:pPr>
          </w:p>
        </w:tc>
        <w:tc>
          <w:tcPr>
            <w:tcW w:w="540" w:type="dxa"/>
            <w:vAlign w:val="bottom"/>
          </w:tcPr>
          <w:p>
            <w:pPr>
              <w:spacing w:after="0"/>
              <w:rPr>
                <w:sz w:val="10"/>
                <w:szCs w:val="10"/>
                <w:color w:val="auto"/>
              </w:rPr>
            </w:pPr>
          </w:p>
        </w:tc>
        <w:tc>
          <w:tcPr>
            <w:tcW w:w="740" w:type="dxa"/>
            <w:vAlign w:val="bottom"/>
            <w:vMerge w:val="restart"/>
          </w:tcPr>
          <w:p>
            <w:pPr>
              <w:ind w:left="80"/>
              <w:spacing w:after="0"/>
              <w:rPr>
                <w:sz w:val="20"/>
                <w:szCs w:val="20"/>
                <w:color w:val="auto"/>
              </w:rPr>
            </w:pPr>
            <w:r>
              <w:rPr>
                <w:rFonts w:ascii="Calibri" w:cs="Calibri" w:eastAsia="Calibri" w:hAnsi="Calibri"/>
                <w:sz w:val="19"/>
                <w:szCs w:val="19"/>
                <w:color w:val="auto"/>
              </w:rPr>
              <w:t>f-h</w:t>
            </w:r>
          </w:p>
        </w:tc>
        <w:tc>
          <w:tcPr>
            <w:tcW w:w="17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76"/>
        </w:trPr>
        <w:tc>
          <w:tcPr>
            <w:tcW w:w="440" w:type="dxa"/>
            <w:vAlign w:val="bottom"/>
          </w:tcPr>
          <w:p>
            <w:pPr>
              <w:spacing w:after="0"/>
              <w:rPr>
                <w:sz w:val="6"/>
                <w:szCs w:val="6"/>
                <w:color w:val="auto"/>
              </w:rPr>
            </w:pPr>
          </w:p>
        </w:tc>
        <w:tc>
          <w:tcPr>
            <w:tcW w:w="1020" w:type="dxa"/>
            <w:vAlign w:val="bottom"/>
            <w:vMerge w:val="continue"/>
          </w:tcPr>
          <w:p>
            <w:pPr>
              <w:spacing w:after="0"/>
              <w:rPr>
                <w:sz w:val="6"/>
                <w:szCs w:val="6"/>
                <w:color w:val="auto"/>
              </w:rPr>
            </w:pPr>
          </w:p>
        </w:tc>
        <w:tc>
          <w:tcPr>
            <w:tcW w:w="580" w:type="dxa"/>
            <w:vAlign w:val="bottom"/>
          </w:tcPr>
          <w:p>
            <w:pPr>
              <w:spacing w:after="0"/>
              <w:rPr>
                <w:sz w:val="6"/>
                <w:szCs w:val="6"/>
                <w:color w:val="auto"/>
              </w:rPr>
            </w:pPr>
          </w:p>
        </w:tc>
        <w:tc>
          <w:tcPr>
            <w:tcW w:w="1300" w:type="dxa"/>
            <w:vAlign w:val="bottom"/>
          </w:tcPr>
          <w:p>
            <w:pPr>
              <w:spacing w:after="0"/>
              <w:rPr>
                <w:sz w:val="6"/>
                <w:szCs w:val="6"/>
                <w:color w:val="auto"/>
              </w:rPr>
            </w:pPr>
          </w:p>
        </w:tc>
        <w:tc>
          <w:tcPr>
            <w:tcW w:w="320" w:type="dxa"/>
            <w:vAlign w:val="bottom"/>
          </w:tcPr>
          <w:p>
            <w:pPr>
              <w:spacing w:after="0"/>
              <w:rPr>
                <w:sz w:val="6"/>
                <w:szCs w:val="6"/>
                <w:color w:val="auto"/>
              </w:rPr>
            </w:pPr>
          </w:p>
        </w:tc>
        <w:tc>
          <w:tcPr>
            <w:tcW w:w="540" w:type="dxa"/>
            <w:vAlign w:val="bottom"/>
            <w:vMerge w:val="restart"/>
          </w:tcPr>
          <w:p>
            <w:pPr>
              <w:ind w:left="80"/>
              <w:spacing w:after="0"/>
              <w:rPr>
                <w:sz w:val="20"/>
                <w:szCs w:val="20"/>
                <w:color w:val="auto"/>
              </w:rPr>
            </w:pPr>
            <w:r>
              <w:rPr>
                <w:rFonts w:ascii="Calibri" w:cs="Calibri" w:eastAsia="Calibri" w:hAnsi="Calibri"/>
                <w:sz w:val="19"/>
                <w:szCs w:val="19"/>
                <w:color w:val="auto"/>
              </w:rPr>
              <w:t>f-h</w:t>
            </w:r>
          </w:p>
        </w:tc>
        <w:tc>
          <w:tcPr>
            <w:tcW w:w="740" w:type="dxa"/>
            <w:vAlign w:val="bottom"/>
            <w:vMerge w:val="continue"/>
          </w:tcPr>
          <w:p>
            <w:pPr>
              <w:spacing w:after="0"/>
              <w:rPr>
                <w:sz w:val="6"/>
                <w:szCs w:val="6"/>
                <w:color w:val="auto"/>
              </w:rPr>
            </w:pPr>
          </w:p>
        </w:tc>
        <w:tc>
          <w:tcPr>
            <w:tcW w:w="1700" w:type="dxa"/>
            <w:vAlign w:val="bottom"/>
            <w:vMerge w:val="restart"/>
          </w:tcPr>
          <w:p>
            <w:pPr>
              <w:ind w:left="780"/>
              <w:spacing w:after="0"/>
              <w:rPr>
                <w:sz w:val="20"/>
                <w:szCs w:val="20"/>
                <w:color w:val="auto"/>
              </w:rPr>
            </w:pPr>
            <w:r>
              <w:rPr>
                <w:rFonts w:ascii="Calibri" w:cs="Calibri" w:eastAsia="Calibri" w:hAnsi="Calibri"/>
                <w:sz w:val="19"/>
                <w:szCs w:val="19"/>
                <w:color w:val="auto"/>
              </w:rPr>
              <w:t>first year</w:t>
            </w:r>
          </w:p>
        </w:tc>
        <w:tc>
          <w:tcPr>
            <w:tcW w:w="0" w:type="dxa"/>
            <w:vAlign w:val="bottom"/>
          </w:tcPr>
          <w:p>
            <w:pPr>
              <w:spacing w:after="0"/>
              <w:rPr>
                <w:sz w:val="1"/>
                <w:szCs w:val="1"/>
                <w:color w:val="auto"/>
              </w:rPr>
            </w:pPr>
          </w:p>
        </w:tc>
      </w:tr>
      <w:tr>
        <w:trPr>
          <w:trHeight w:val="218"/>
        </w:trPr>
        <w:tc>
          <w:tcPr>
            <w:tcW w:w="440" w:type="dxa"/>
            <w:vAlign w:val="bottom"/>
            <w:vMerge w:val="restart"/>
          </w:tcPr>
          <w:p>
            <w:pPr>
              <w:jc w:val="right"/>
              <w:ind w:right="106"/>
              <w:spacing w:after="0"/>
              <w:rPr>
                <w:sz w:val="20"/>
                <w:szCs w:val="20"/>
                <w:color w:val="auto"/>
              </w:rPr>
            </w:pPr>
            <w:r>
              <w:rPr>
                <w:rFonts w:ascii="Calibri" w:cs="Calibri" w:eastAsia="Calibri" w:hAnsi="Calibri"/>
                <w:sz w:val="19"/>
                <w:szCs w:val="19"/>
                <w:color w:val="auto"/>
              </w:rPr>
              <w:t>1</w:t>
            </w:r>
          </w:p>
        </w:tc>
        <w:tc>
          <w:tcPr>
            <w:tcW w:w="1020" w:type="dxa"/>
            <w:vAlign w:val="bottom"/>
          </w:tcPr>
          <w:p>
            <w:pPr>
              <w:ind w:left="220"/>
              <w:spacing w:after="0" w:line="218" w:lineRule="exact"/>
              <w:rPr>
                <w:sz w:val="20"/>
                <w:szCs w:val="20"/>
                <w:color w:val="auto"/>
              </w:rPr>
            </w:pPr>
            <w:r>
              <w:rPr>
                <w:rFonts w:ascii="Calibri" w:cs="Calibri" w:eastAsia="Calibri" w:hAnsi="Calibri"/>
                <w:sz w:val="19"/>
                <w:szCs w:val="19"/>
                <w:color w:val="auto"/>
              </w:rPr>
              <w:t>gh</w:t>
            </w:r>
          </w:p>
        </w:tc>
        <w:tc>
          <w:tcPr>
            <w:tcW w:w="580" w:type="dxa"/>
            <w:vAlign w:val="bottom"/>
          </w:tcPr>
          <w:p>
            <w:pPr>
              <w:spacing w:after="0"/>
              <w:rPr>
                <w:sz w:val="18"/>
                <w:szCs w:val="18"/>
                <w:color w:val="auto"/>
              </w:rPr>
            </w:pPr>
          </w:p>
        </w:tc>
        <w:tc>
          <w:tcPr>
            <w:tcW w:w="1300" w:type="dxa"/>
            <w:vAlign w:val="bottom"/>
            <w:vMerge w:val="restart"/>
          </w:tcPr>
          <w:p>
            <w:pPr>
              <w:ind w:left="1240"/>
              <w:spacing w:after="0"/>
              <w:rPr>
                <w:sz w:val="20"/>
                <w:szCs w:val="20"/>
                <w:color w:val="auto"/>
              </w:rPr>
            </w:pPr>
            <w:r>
              <w:rPr>
                <w:rFonts w:ascii="Calibri" w:cs="Calibri" w:eastAsia="Calibri" w:hAnsi="Calibri"/>
                <w:sz w:val="19"/>
                <w:szCs w:val="19"/>
                <w:color w:val="auto"/>
                <w:w w:val="90"/>
              </w:rPr>
              <w:t>i</w:t>
            </w:r>
          </w:p>
        </w:tc>
        <w:tc>
          <w:tcPr>
            <w:tcW w:w="320" w:type="dxa"/>
            <w:vAlign w:val="bottom"/>
          </w:tcPr>
          <w:p>
            <w:pPr>
              <w:spacing w:after="0"/>
              <w:rPr>
                <w:sz w:val="18"/>
                <w:szCs w:val="18"/>
                <w:color w:val="auto"/>
              </w:rPr>
            </w:pPr>
          </w:p>
        </w:tc>
        <w:tc>
          <w:tcPr>
            <w:tcW w:w="540" w:type="dxa"/>
            <w:vAlign w:val="bottom"/>
            <w:vMerge w:val="continue"/>
          </w:tcPr>
          <w:p>
            <w:pPr>
              <w:spacing w:after="0"/>
              <w:rPr>
                <w:sz w:val="18"/>
                <w:szCs w:val="18"/>
                <w:color w:val="auto"/>
              </w:rPr>
            </w:pPr>
          </w:p>
        </w:tc>
        <w:tc>
          <w:tcPr>
            <w:tcW w:w="740" w:type="dxa"/>
            <w:vAlign w:val="bottom"/>
            <w:vMerge w:val="continue"/>
          </w:tcPr>
          <w:p>
            <w:pPr>
              <w:spacing w:after="0"/>
              <w:rPr>
                <w:sz w:val="18"/>
                <w:szCs w:val="18"/>
                <w:color w:val="auto"/>
              </w:rPr>
            </w:pPr>
          </w:p>
        </w:tc>
        <w:tc>
          <w:tcPr>
            <w:tcW w:w="170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37"/>
        </w:trPr>
        <w:tc>
          <w:tcPr>
            <w:tcW w:w="440" w:type="dxa"/>
            <w:vAlign w:val="bottom"/>
            <w:vMerge w:val="continue"/>
          </w:tcPr>
          <w:p>
            <w:pPr>
              <w:spacing w:after="0"/>
              <w:rPr>
                <w:sz w:val="11"/>
                <w:szCs w:val="11"/>
                <w:color w:val="auto"/>
              </w:rPr>
            </w:pPr>
          </w:p>
        </w:tc>
        <w:tc>
          <w:tcPr>
            <w:tcW w:w="10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300" w:type="dxa"/>
            <w:vAlign w:val="bottom"/>
            <w:vMerge w:val="continue"/>
          </w:tcPr>
          <w:p>
            <w:pPr>
              <w:spacing w:after="0"/>
              <w:rPr>
                <w:sz w:val="11"/>
                <w:szCs w:val="11"/>
                <w:color w:val="auto"/>
              </w:rPr>
            </w:pPr>
          </w:p>
        </w:tc>
        <w:tc>
          <w:tcPr>
            <w:tcW w:w="32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740" w:type="dxa"/>
            <w:vAlign w:val="bottom"/>
            <w:vMerge w:val="restart"/>
          </w:tcPr>
          <w:p>
            <w:pPr>
              <w:ind w:left="680"/>
              <w:spacing w:after="0"/>
              <w:rPr>
                <w:sz w:val="20"/>
                <w:szCs w:val="20"/>
                <w:color w:val="auto"/>
              </w:rPr>
            </w:pPr>
            <w:r>
              <w:rPr>
                <w:rFonts w:ascii="Calibri" w:cs="Calibri" w:eastAsia="Calibri" w:hAnsi="Calibri"/>
                <w:sz w:val="19"/>
                <w:szCs w:val="19"/>
                <w:color w:val="auto"/>
                <w:w w:val="86"/>
              </w:rPr>
              <w:t>j</w:t>
            </w:r>
          </w:p>
        </w:tc>
        <w:tc>
          <w:tcPr>
            <w:tcW w:w="1700" w:type="dxa"/>
            <w:vAlign w:val="bottom"/>
            <w:vMerge w:val="restart"/>
          </w:tcPr>
          <w:p>
            <w:pPr>
              <w:ind w:left="780"/>
              <w:spacing w:after="0"/>
              <w:rPr>
                <w:sz w:val="20"/>
                <w:szCs w:val="20"/>
                <w:color w:val="auto"/>
              </w:rPr>
            </w:pPr>
            <w:r>
              <w:rPr>
                <w:rFonts w:ascii="Calibri" w:cs="Calibri" w:eastAsia="Calibri" w:hAnsi="Calibri"/>
                <w:sz w:val="19"/>
                <w:szCs w:val="19"/>
                <w:color w:val="auto"/>
                <w:w w:val="96"/>
              </w:rPr>
              <w:t>second year</w:t>
            </w:r>
          </w:p>
        </w:tc>
        <w:tc>
          <w:tcPr>
            <w:tcW w:w="0" w:type="dxa"/>
            <w:vAlign w:val="bottom"/>
          </w:tcPr>
          <w:p>
            <w:pPr>
              <w:spacing w:after="0"/>
              <w:rPr>
                <w:sz w:val="1"/>
                <w:szCs w:val="1"/>
                <w:color w:val="auto"/>
              </w:rPr>
            </w:pPr>
          </w:p>
        </w:tc>
      </w:tr>
      <w:tr>
        <w:trPr>
          <w:trHeight w:val="108"/>
        </w:trPr>
        <w:tc>
          <w:tcPr>
            <w:tcW w:w="440" w:type="dxa"/>
            <w:vAlign w:val="bottom"/>
          </w:tcPr>
          <w:p>
            <w:pPr>
              <w:spacing w:after="0"/>
              <w:rPr>
                <w:sz w:val="9"/>
                <w:szCs w:val="9"/>
                <w:color w:val="auto"/>
              </w:rPr>
            </w:pPr>
          </w:p>
        </w:tc>
        <w:tc>
          <w:tcPr>
            <w:tcW w:w="10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300" w:type="dxa"/>
            <w:vAlign w:val="bottom"/>
          </w:tcPr>
          <w:p>
            <w:pPr>
              <w:spacing w:after="0"/>
              <w:rPr>
                <w:sz w:val="9"/>
                <w:szCs w:val="9"/>
                <w:color w:val="auto"/>
              </w:rPr>
            </w:pPr>
          </w:p>
        </w:tc>
        <w:tc>
          <w:tcPr>
            <w:tcW w:w="320" w:type="dxa"/>
            <w:vAlign w:val="bottom"/>
          </w:tcPr>
          <w:p>
            <w:pPr>
              <w:spacing w:after="0"/>
              <w:rPr>
                <w:sz w:val="9"/>
                <w:szCs w:val="9"/>
                <w:color w:val="auto"/>
              </w:rPr>
            </w:pPr>
          </w:p>
        </w:tc>
        <w:tc>
          <w:tcPr>
            <w:tcW w:w="540" w:type="dxa"/>
            <w:vAlign w:val="bottom"/>
          </w:tcPr>
          <w:p>
            <w:pPr>
              <w:spacing w:after="0"/>
              <w:rPr>
                <w:sz w:val="9"/>
                <w:szCs w:val="9"/>
                <w:color w:val="auto"/>
              </w:rPr>
            </w:pPr>
          </w:p>
        </w:tc>
        <w:tc>
          <w:tcPr>
            <w:tcW w:w="740" w:type="dxa"/>
            <w:vAlign w:val="bottom"/>
            <w:vMerge w:val="continue"/>
          </w:tcPr>
          <w:p>
            <w:pPr>
              <w:spacing w:after="0"/>
              <w:rPr>
                <w:sz w:val="9"/>
                <w:szCs w:val="9"/>
                <w:color w:val="auto"/>
              </w:rPr>
            </w:pPr>
          </w:p>
        </w:tc>
        <w:tc>
          <w:tcPr>
            <w:tcW w:w="17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bl>
    <w:p>
      <w:pPr>
        <w:jc w:val="right"/>
        <w:ind w:right="7220"/>
        <w:spacing w:after="0" w:line="218" w:lineRule="auto"/>
        <w:rPr>
          <w:sz w:val="20"/>
          <w:szCs w:val="20"/>
          <w:color w:val="auto"/>
        </w:rPr>
      </w:pPr>
      <w:r>
        <w:rPr>
          <w:rFonts w:ascii="Calibri" w:cs="Calibri" w:eastAsia="Calibri" w:hAnsi="Calibri"/>
          <w:sz w:val="19"/>
          <w:szCs w:val="19"/>
          <w:color w:val="auto"/>
        </w:rPr>
        <w:t>j</w:t>
      </w:r>
    </w:p>
    <w:p>
      <w:pPr>
        <w:jc w:val="right"/>
        <w:ind w:right="7600"/>
        <w:spacing w:after="0"/>
        <w:rPr>
          <w:sz w:val="20"/>
          <w:szCs w:val="20"/>
          <w:color w:val="auto"/>
        </w:rPr>
      </w:pPr>
      <w:r>
        <w:rPr>
          <w:rFonts w:ascii="Calibri" w:cs="Calibri" w:eastAsia="Calibri" w:hAnsi="Calibri"/>
          <w:sz w:val="18"/>
          <w:szCs w:val="18"/>
          <w:color w:val="auto"/>
        </w:rPr>
        <w:t>0.5</w:t>
      </w:r>
    </w:p>
    <w:p>
      <w:pPr>
        <w:spacing w:after="0" w:line="335"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0</w:t>
      </w:r>
    </w:p>
    <w:p>
      <w:pPr>
        <w:spacing w:after="0" w:line="200" w:lineRule="exact"/>
        <w:rPr>
          <w:sz w:val="20"/>
          <w:szCs w:val="20"/>
          <w:color w:val="auto"/>
        </w:rPr>
      </w:pPr>
    </w:p>
    <w:p>
      <w:pPr>
        <w:sectPr>
          <w:pgSz w:w="12240" w:h="15840" w:orient="portrait"/>
          <w:cols w:equalWidth="0" w:num="2">
            <w:col w:w="1408" w:space="112"/>
            <w:col w:w="7840"/>
          </w:cols>
          <w:pgMar w:left="1440" w:top="663" w:right="1440" w:bottom="861" w:gutter="0" w:footer="0" w:header="0"/>
          <w:type w:val="continuous"/>
        </w:sectPr>
      </w:pPr>
    </w:p>
    <w:p>
      <w:pPr>
        <w:spacing w:after="0" w:line="200" w:lineRule="exact"/>
        <w:rPr>
          <w:sz w:val="20"/>
          <w:szCs w:val="20"/>
          <w:color w:val="auto"/>
        </w:rPr>
      </w:pPr>
    </w:p>
    <w:p>
      <w:pPr>
        <w:spacing w:after="0" w:line="296" w:lineRule="exact"/>
        <w:rPr>
          <w:sz w:val="20"/>
          <w:szCs w:val="20"/>
          <w:color w:val="auto"/>
        </w:rPr>
      </w:pPr>
    </w:p>
    <w:p>
      <w:pPr>
        <w:ind w:left="3580"/>
        <w:spacing w:after="0"/>
        <w:rPr>
          <w:sz w:val="20"/>
          <w:szCs w:val="20"/>
          <w:color w:val="auto"/>
        </w:rPr>
      </w:pPr>
      <w:r>
        <w:rPr>
          <w:rFonts w:ascii="Calibri" w:cs="Calibri" w:eastAsia="Calibri" w:hAnsi="Calibri"/>
          <w:sz w:val="19"/>
          <w:szCs w:val="19"/>
          <w:b w:val="1"/>
          <w:bCs w:val="1"/>
          <w:color w:val="auto"/>
        </w:rPr>
        <w:t>fertilizer treatments</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b w:val="1"/>
          <w:bCs w:val="1"/>
          <w:color w:val="auto"/>
        </w:rPr>
        <w:t xml:space="preserve">Fig. 2 </w:t>
      </w:r>
      <w:r>
        <w:rPr>
          <w:rFonts w:ascii="Times New Roman" w:cs="Times New Roman" w:eastAsia="Times New Roman" w:hAnsi="Times New Roman"/>
          <w:sz w:val="17"/>
          <w:szCs w:val="17"/>
          <w:color w:val="auto"/>
        </w:rPr>
        <w:t>The effect of different soil amendments on essential oil (EO) content of medic savory during 2017-2018. VC:</w:t>
      </w:r>
    </w:p>
    <w:p>
      <w:pPr>
        <w:spacing w:after="0" w:line="2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Vermicompost, TB: thiobacillus, S: Sulfur, AMF: Arbuscular mycorrhizal fungi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605790</wp:posOffset>
            </wp:positionH>
            <wp:positionV relativeFrom="paragraph">
              <wp:posOffset>180340</wp:posOffset>
            </wp:positionV>
            <wp:extent cx="4725670" cy="290957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extLst>
                    </a:blip>
                    <a:srcRect/>
                    <a:stretch>
                      <a:fillRect/>
                    </a:stretch>
                  </pic:blipFill>
                  <pic:spPr bwMode="auto">
                    <a:xfrm>
                      <a:off x="0" y="0"/>
                      <a:ext cx="4725670" cy="2909570"/>
                    </a:xfrm>
                    <a:prstGeom prst="rect">
                      <a:avLst/>
                    </a:prstGeom>
                    <a:noFill/>
                  </pic:spPr>
                </pic:pic>
              </a:graphicData>
            </a:graphic>
          </wp:anchor>
        </w:drawing>
      </w:r>
    </w:p>
    <w:p>
      <w:pPr>
        <w:sectPr>
          <w:pgSz w:w="12240" w:h="15840" w:orient="portrait"/>
          <w:cols w:equalWidth="0" w:num="1">
            <w:col w:w="9360"/>
          </w:cols>
          <w:pgMar w:left="1440" w:top="663" w:right="1440" w:bottom="86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tbl>
      <w:tblPr>
        <w:tblLayout w:type="fixed"/>
        <w:tblInd w:w="1162" w:type="dxa"/>
        <w:tblCellMar>
          <w:top w:w="0" w:type="dxa"/>
          <w:left w:w="0" w:type="dxa"/>
          <w:bottom w:w="0" w:type="dxa"/>
          <w:right w:w="0" w:type="dxa"/>
        </w:tblCellMar>
      </w:tblPr>
      <w:tr>
        <w:trPr>
          <w:trHeight w:val="1280"/>
        </w:trPr>
        <w:tc>
          <w:tcPr>
            <w:tcW w:w="232" w:type="dxa"/>
            <w:vAlign w:val="bottom"/>
            <w:textDirection w:val="btLr"/>
          </w:tcPr>
          <w:p>
            <w:pPr>
              <w:spacing w:after="0"/>
              <w:rPr>
                <w:sz w:val="20"/>
                <w:szCs w:val="20"/>
                <w:color w:val="auto"/>
              </w:rPr>
            </w:pPr>
            <w:r>
              <w:rPr>
                <w:rFonts w:ascii="Calibri" w:cs="Calibri" w:eastAsia="Calibri" w:hAnsi="Calibri"/>
                <w:sz w:val="19"/>
                <w:szCs w:val="19"/>
                <w:b w:val="1"/>
                <w:bCs w:val="1"/>
                <w:color w:val="auto"/>
              </w:rPr>
              <w:t>EO yield (kg/ha)</w:t>
            </w:r>
          </w:p>
        </w:tc>
      </w:tr>
    </w:tbl>
    <w:p>
      <w:pPr>
        <w:spacing w:after="0" w:line="20" w:lineRule="exact"/>
        <w:rPr>
          <w:sz w:val="20"/>
          <w:szCs w:val="20"/>
          <w:color w:val="auto"/>
        </w:rPr>
      </w:pPr>
      <w:r>
        <w:rPr>
          <w:sz w:val="20"/>
          <w:szCs w:val="20"/>
          <w:color w:val="auto"/>
        </w:rPr>
        <w:br w:type="column"/>
      </w:r>
    </w:p>
    <w:p>
      <w:pPr>
        <w:spacing w:after="0" w:line="34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6"/>
        </w:trPr>
        <w:tc>
          <w:tcPr>
            <w:tcW w:w="360" w:type="dxa"/>
            <w:vAlign w:val="bottom"/>
          </w:tcPr>
          <w:p>
            <w:pPr>
              <w:jc w:val="right"/>
              <w:ind w:right="66"/>
              <w:spacing w:after="0"/>
              <w:rPr>
                <w:sz w:val="20"/>
                <w:szCs w:val="20"/>
                <w:color w:val="auto"/>
              </w:rPr>
            </w:pPr>
            <w:r>
              <w:rPr>
                <w:rFonts w:ascii="Calibri" w:cs="Calibri" w:eastAsia="Calibri" w:hAnsi="Calibri"/>
                <w:sz w:val="19"/>
                <w:szCs w:val="19"/>
                <w:color w:val="auto"/>
                <w:w w:val="93"/>
              </w:rPr>
              <w:t>70</w:t>
            </w:r>
          </w:p>
        </w:tc>
        <w:tc>
          <w:tcPr>
            <w:tcW w:w="1100" w:type="dxa"/>
            <w:vAlign w:val="bottom"/>
          </w:tcPr>
          <w:p>
            <w:pPr>
              <w:spacing w:after="0"/>
              <w:rPr>
                <w:sz w:val="20"/>
                <w:szCs w:val="20"/>
                <w:color w:val="auto"/>
              </w:rPr>
            </w:pPr>
          </w:p>
        </w:tc>
        <w:tc>
          <w:tcPr>
            <w:tcW w:w="2200" w:type="dxa"/>
            <w:vAlign w:val="bottom"/>
            <w:vMerge w:val="restart"/>
          </w:tcPr>
          <w:p>
            <w:pPr>
              <w:ind w:left="860"/>
              <w:spacing w:after="0"/>
              <w:rPr>
                <w:sz w:val="20"/>
                <w:szCs w:val="20"/>
                <w:color w:val="auto"/>
              </w:rPr>
            </w:pPr>
            <w:r>
              <w:rPr>
                <w:rFonts w:ascii="Calibri" w:cs="Calibri" w:eastAsia="Calibri" w:hAnsi="Calibri"/>
                <w:sz w:val="19"/>
                <w:szCs w:val="19"/>
                <w:color w:val="auto"/>
              </w:rPr>
              <w:t>a</w:t>
            </w:r>
          </w:p>
        </w:tc>
        <w:tc>
          <w:tcPr>
            <w:tcW w:w="5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43"/>
        </w:trPr>
        <w:tc>
          <w:tcPr>
            <w:tcW w:w="360" w:type="dxa"/>
            <w:vAlign w:val="bottom"/>
          </w:tcPr>
          <w:p>
            <w:pPr>
              <w:spacing w:after="0"/>
              <w:rPr>
                <w:sz w:val="12"/>
                <w:szCs w:val="12"/>
                <w:color w:val="auto"/>
              </w:rPr>
            </w:pPr>
          </w:p>
        </w:tc>
        <w:tc>
          <w:tcPr>
            <w:tcW w:w="1100" w:type="dxa"/>
            <w:vAlign w:val="bottom"/>
          </w:tcPr>
          <w:p>
            <w:pPr>
              <w:spacing w:after="0"/>
              <w:rPr>
                <w:sz w:val="12"/>
                <w:szCs w:val="12"/>
                <w:color w:val="auto"/>
              </w:rPr>
            </w:pPr>
          </w:p>
        </w:tc>
        <w:tc>
          <w:tcPr>
            <w:tcW w:w="2200" w:type="dxa"/>
            <w:vAlign w:val="bottom"/>
            <w:vMerge w:val="continue"/>
          </w:tcPr>
          <w:p>
            <w:pPr>
              <w:spacing w:after="0"/>
              <w:rPr>
                <w:sz w:val="12"/>
                <w:szCs w:val="12"/>
                <w:color w:val="auto"/>
              </w:rPr>
            </w:pPr>
          </w:p>
        </w:tc>
        <w:tc>
          <w:tcPr>
            <w:tcW w:w="54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3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96"/>
        </w:trPr>
        <w:tc>
          <w:tcPr>
            <w:tcW w:w="360" w:type="dxa"/>
            <w:vAlign w:val="bottom"/>
          </w:tcPr>
          <w:p>
            <w:pPr>
              <w:jc w:val="right"/>
              <w:ind w:right="66"/>
              <w:spacing w:after="0"/>
              <w:rPr>
                <w:sz w:val="20"/>
                <w:szCs w:val="20"/>
                <w:color w:val="auto"/>
              </w:rPr>
            </w:pPr>
            <w:r>
              <w:rPr>
                <w:rFonts w:ascii="Calibri" w:cs="Calibri" w:eastAsia="Calibri" w:hAnsi="Calibri"/>
                <w:sz w:val="19"/>
                <w:szCs w:val="19"/>
                <w:color w:val="auto"/>
                <w:w w:val="93"/>
              </w:rPr>
              <w:t>60</w:t>
            </w:r>
          </w:p>
        </w:tc>
        <w:tc>
          <w:tcPr>
            <w:tcW w:w="110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3"/>
        </w:trPr>
        <w:tc>
          <w:tcPr>
            <w:tcW w:w="360" w:type="dxa"/>
            <w:vAlign w:val="bottom"/>
            <w:vMerge w:val="restart"/>
          </w:tcPr>
          <w:p>
            <w:pPr>
              <w:jc w:val="right"/>
              <w:ind w:right="66"/>
              <w:spacing w:after="0"/>
              <w:rPr>
                <w:sz w:val="20"/>
                <w:szCs w:val="20"/>
                <w:color w:val="auto"/>
              </w:rPr>
            </w:pPr>
            <w:r>
              <w:rPr>
                <w:rFonts w:ascii="Calibri" w:cs="Calibri" w:eastAsia="Calibri" w:hAnsi="Calibri"/>
                <w:sz w:val="19"/>
                <w:szCs w:val="19"/>
                <w:color w:val="auto"/>
                <w:w w:val="93"/>
              </w:rPr>
              <w:t>50</w:t>
            </w:r>
          </w:p>
        </w:tc>
        <w:tc>
          <w:tcPr>
            <w:tcW w:w="1100" w:type="dxa"/>
            <w:vAlign w:val="bottom"/>
          </w:tcPr>
          <w:p>
            <w:pPr>
              <w:spacing w:after="0"/>
              <w:rPr>
                <w:sz w:val="22"/>
                <w:szCs w:val="22"/>
                <w:color w:val="auto"/>
              </w:rPr>
            </w:pPr>
          </w:p>
        </w:tc>
        <w:tc>
          <w:tcPr>
            <w:tcW w:w="2200" w:type="dxa"/>
            <w:vAlign w:val="bottom"/>
          </w:tcPr>
          <w:p>
            <w:pPr>
              <w:ind w:left="700"/>
              <w:spacing w:after="0"/>
              <w:rPr>
                <w:sz w:val="20"/>
                <w:szCs w:val="20"/>
                <w:color w:val="auto"/>
              </w:rPr>
            </w:pPr>
            <w:r>
              <w:rPr>
                <w:rFonts w:ascii="Calibri" w:cs="Calibri" w:eastAsia="Calibri" w:hAnsi="Calibri"/>
                <w:sz w:val="19"/>
                <w:szCs w:val="19"/>
                <w:color w:val="auto"/>
              </w:rPr>
              <w:t>b</w:t>
            </w:r>
          </w:p>
        </w:tc>
        <w:tc>
          <w:tcPr>
            <w:tcW w:w="5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7"/>
        </w:trPr>
        <w:tc>
          <w:tcPr>
            <w:tcW w:w="360" w:type="dxa"/>
            <w:vAlign w:val="bottom"/>
            <w:vMerge w:val="continue"/>
          </w:tcPr>
          <w:p>
            <w:pPr>
              <w:spacing w:after="0"/>
              <w:rPr>
                <w:sz w:val="15"/>
                <w:szCs w:val="15"/>
                <w:color w:val="auto"/>
              </w:rPr>
            </w:pPr>
          </w:p>
        </w:tc>
        <w:tc>
          <w:tcPr>
            <w:tcW w:w="1100" w:type="dxa"/>
            <w:vAlign w:val="bottom"/>
            <w:vMerge w:val="restart"/>
          </w:tcPr>
          <w:p>
            <w:pPr>
              <w:ind w:left="860"/>
              <w:spacing w:after="0"/>
              <w:rPr>
                <w:sz w:val="20"/>
                <w:szCs w:val="20"/>
                <w:color w:val="auto"/>
              </w:rPr>
            </w:pPr>
            <w:r>
              <w:rPr>
                <w:rFonts w:ascii="Calibri" w:cs="Calibri" w:eastAsia="Calibri" w:hAnsi="Calibri"/>
                <w:sz w:val="19"/>
                <w:szCs w:val="19"/>
                <w:color w:val="auto"/>
              </w:rPr>
              <w:t>c</w:t>
            </w:r>
          </w:p>
        </w:tc>
        <w:tc>
          <w:tcPr>
            <w:tcW w:w="2200" w:type="dxa"/>
            <w:vAlign w:val="bottom"/>
            <w:vMerge w:val="restart"/>
          </w:tcPr>
          <w:p>
            <w:pPr>
              <w:ind w:left="1260"/>
              <w:spacing w:after="0" w:line="373" w:lineRule="exact"/>
              <w:rPr>
                <w:sz w:val="20"/>
                <w:szCs w:val="20"/>
                <w:color w:val="auto"/>
              </w:rPr>
            </w:pPr>
            <w:r>
              <w:rPr>
                <w:rFonts w:ascii="Calibri" w:cs="Calibri" w:eastAsia="Calibri" w:hAnsi="Calibri"/>
                <w:sz w:val="19"/>
                <w:szCs w:val="19"/>
                <w:color w:val="auto"/>
              </w:rPr>
              <w:t xml:space="preserve">c </w:t>
            </w:r>
            <w:r>
              <w:rPr>
                <w:rFonts w:ascii="Calibri" w:cs="Calibri" w:eastAsia="Calibri" w:hAnsi="Calibri"/>
                <w:sz w:val="37"/>
                <w:szCs w:val="37"/>
                <w:color w:val="auto"/>
                <w:vertAlign w:val="subscript"/>
              </w:rPr>
              <w:t>c</w:t>
            </w:r>
          </w:p>
        </w:tc>
        <w:tc>
          <w:tcPr>
            <w:tcW w:w="54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7"/>
        </w:trPr>
        <w:tc>
          <w:tcPr>
            <w:tcW w:w="360" w:type="dxa"/>
            <w:vAlign w:val="bottom"/>
          </w:tcPr>
          <w:p>
            <w:pPr>
              <w:spacing w:after="0"/>
              <w:rPr>
                <w:sz w:val="17"/>
                <w:szCs w:val="17"/>
                <w:color w:val="auto"/>
              </w:rPr>
            </w:pPr>
          </w:p>
        </w:tc>
        <w:tc>
          <w:tcPr>
            <w:tcW w:w="1100" w:type="dxa"/>
            <w:vAlign w:val="bottom"/>
            <w:vMerge w:val="continue"/>
          </w:tcPr>
          <w:p>
            <w:pPr>
              <w:spacing w:after="0"/>
              <w:rPr>
                <w:sz w:val="17"/>
                <w:szCs w:val="17"/>
                <w:color w:val="auto"/>
              </w:rPr>
            </w:pPr>
          </w:p>
        </w:tc>
        <w:tc>
          <w:tcPr>
            <w:tcW w:w="2200" w:type="dxa"/>
            <w:vAlign w:val="bottom"/>
            <w:vMerge w:val="continue"/>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79"/>
        </w:trPr>
        <w:tc>
          <w:tcPr>
            <w:tcW w:w="360" w:type="dxa"/>
            <w:vAlign w:val="bottom"/>
          </w:tcPr>
          <w:p>
            <w:pPr>
              <w:jc w:val="right"/>
              <w:ind w:right="66"/>
              <w:spacing w:after="0"/>
              <w:rPr>
                <w:sz w:val="20"/>
                <w:szCs w:val="20"/>
                <w:color w:val="auto"/>
              </w:rPr>
            </w:pPr>
            <w:r>
              <w:rPr>
                <w:rFonts w:ascii="Calibri" w:cs="Calibri" w:eastAsia="Calibri" w:hAnsi="Calibri"/>
                <w:sz w:val="19"/>
                <w:szCs w:val="19"/>
                <w:color w:val="auto"/>
                <w:w w:val="93"/>
              </w:rPr>
              <w:t>40</w:t>
            </w:r>
          </w:p>
        </w:tc>
        <w:tc>
          <w:tcPr>
            <w:tcW w:w="1100" w:type="dxa"/>
            <w:vAlign w:val="bottom"/>
          </w:tcPr>
          <w:p>
            <w:pPr>
              <w:spacing w:after="0"/>
              <w:rPr>
                <w:sz w:val="24"/>
                <w:szCs w:val="24"/>
                <w:color w:val="auto"/>
              </w:rPr>
            </w:pPr>
          </w:p>
        </w:tc>
        <w:tc>
          <w:tcPr>
            <w:tcW w:w="2200" w:type="dxa"/>
            <w:vAlign w:val="bottom"/>
          </w:tcPr>
          <w:p>
            <w:pPr>
              <w:ind w:left="160"/>
              <w:spacing w:after="0" w:line="379" w:lineRule="exact"/>
              <w:rPr>
                <w:sz w:val="20"/>
                <w:szCs w:val="20"/>
                <w:color w:val="auto"/>
              </w:rPr>
            </w:pPr>
            <w:r>
              <w:rPr>
                <w:rFonts w:ascii="Calibri" w:cs="Calibri" w:eastAsia="Calibri" w:hAnsi="Calibri"/>
                <w:sz w:val="37"/>
                <w:szCs w:val="37"/>
                <w:color w:val="auto"/>
                <w:vertAlign w:val="superscript"/>
              </w:rPr>
              <w:t>c</w:t>
            </w:r>
            <w:r>
              <w:rPr>
                <w:rFonts w:ascii="Calibri" w:cs="Calibri" w:eastAsia="Calibri" w:hAnsi="Calibri"/>
                <w:sz w:val="19"/>
                <w:szCs w:val="19"/>
                <w:color w:val="auto"/>
              </w:rPr>
              <w:t xml:space="preserve"> cd</w:t>
            </w:r>
          </w:p>
        </w:tc>
        <w:tc>
          <w:tcPr>
            <w:tcW w:w="5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6"/>
        </w:trPr>
        <w:tc>
          <w:tcPr>
            <w:tcW w:w="360" w:type="dxa"/>
            <w:vAlign w:val="bottom"/>
            <w:vMerge w:val="restart"/>
          </w:tcPr>
          <w:p>
            <w:pPr>
              <w:jc w:val="right"/>
              <w:ind w:right="66"/>
              <w:spacing w:after="0"/>
              <w:rPr>
                <w:sz w:val="20"/>
                <w:szCs w:val="20"/>
                <w:color w:val="auto"/>
              </w:rPr>
            </w:pPr>
            <w:r>
              <w:rPr>
                <w:rFonts w:ascii="Calibri" w:cs="Calibri" w:eastAsia="Calibri" w:hAnsi="Calibri"/>
                <w:sz w:val="19"/>
                <w:szCs w:val="19"/>
                <w:color w:val="auto"/>
                <w:w w:val="93"/>
              </w:rPr>
              <w:t>30</w:t>
            </w:r>
          </w:p>
        </w:tc>
        <w:tc>
          <w:tcPr>
            <w:tcW w:w="1100" w:type="dxa"/>
            <w:vAlign w:val="bottom"/>
          </w:tcPr>
          <w:p>
            <w:pPr>
              <w:ind w:left="720"/>
              <w:spacing w:after="0"/>
              <w:rPr>
                <w:sz w:val="20"/>
                <w:szCs w:val="20"/>
                <w:color w:val="auto"/>
              </w:rPr>
            </w:pPr>
            <w:r>
              <w:rPr>
                <w:rFonts w:ascii="Calibri" w:cs="Calibri" w:eastAsia="Calibri" w:hAnsi="Calibri"/>
                <w:sz w:val="19"/>
                <w:szCs w:val="19"/>
                <w:color w:val="auto"/>
              </w:rPr>
              <w:t>c</w:t>
            </w:r>
          </w:p>
        </w:tc>
        <w:tc>
          <w:tcPr>
            <w:tcW w:w="2200" w:type="dxa"/>
            <w:vAlign w:val="bottom"/>
          </w:tcPr>
          <w:p>
            <w:pPr>
              <w:spacing w:after="0"/>
              <w:rPr>
                <w:sz w:val="20"/>
                <w:szCs w:val="20"/>
                <w:color w:val="auto"/>
              </w:rPr>
            </w:pPr>
          </w:p>
        </w:tc>
        <w:tc>
          <w:tcPr>
            <w:tcW w:w="540" w:type="dxa"/>
            <w:vAlign w:val="bottom"/>
            <w:vMerge w:val="restart"/>
          </w:tcPr>
          <w:p>
            <w:pPr>
              <w:ind w:left="240"/>
              <w:spacing w:after="0"/>
              <w:rPr>
                <w:sz w:val="20"/>
                <w:szCs w:val="20"/>
                <w:color w:val="auto"/>
              </w:rPr>
            </w:pPr>
            <w:r>
              <w:rPr>
                <w:rFonts w:ascii="Calibri" w:cs="Calibri" w:eastAsia="Calibri" w:hAnsi="Calibri"/>
                <w:sz w:val="19"/>
                <w:szCs w:val="19"/>
                <w:color w:val="auto"/>
              </w:rPr>
              <w:t>e-g</w:t>
            </w:r>
          </w:p>
        </w:tc>
        <w:tc>
          <w:tcPr>
            <w:tcW w:w="540" w:type="dxa"/>
            <w:vAlign w:val="bottom"/>
            <w:vMerge w:val="restart"/>
          </w:tcPr>
          <w:p>
            <w:pPr>
              <w:ind w:left="280"/>
              <w:spacing w:after="0"/>
              <w:rPr>
                <w:sz w:val="20"/>
                <w:szCs w:val="20"/>
                <w:color w:val="auto"/>
              </w:rPr>
            </w:pPr>
            <w:r>
              <w:rPr>
                <w:rFonts w:ascii="Calibri" w:cs="Calibri" w:eastAsia="Calibri" w:hAnsi="Calibri"/>
                <w:sz w:val="19"/>
                <w:szCs w:val="19"/>
                <w:color w:val="auto"/>
              </w:rPr>
              <w:t>ef</w:t>
            </w:r>
          </w:p>
        </w:tc>
        <w:tc>
          <w:tcPr>
            <w:tcW w:w="260" w:type="dxa"/>
            <w:vAlign w:val="bottom"/>
          </w:tcPr>
          <w:p>
            <w:pPr>
              <w:spacing w:after="0"/>
              <w:rPr>
                <w:sz w:val="20"/>
                <w:szCs w:val="20"/>
                <w:color w:val="auto"/>
              </w:rPr>
            </w:pPr>
          </w:p>
        </w:tc>
        <w:tc>
          <w:tcPr>
            <w:tcW w:w="320" w:type="dxa"/>
            <w:vAlign w:val="bottom"/>
            <w:vMerge w:val="restart"/>
          </w:tcPr>
          <w:p>
            <w:pPr>
              <w:ind w:left="20"/>
              <w:spacing w:after="0"/>
              <w:rPr>
                <w:sz w:val="20"/>
                <w:szCs w:val="20"/>
                <w:color w:val="auto"/>
              </w:rPr>
            </w:pPr>
            <w:r>
              <w:rPr>
                <w:rFonts w:ascii="Calibri" w:cs="Calibri" w:eastAsia="Calibri" w:hAnsi="Calibri"/>
                <w:sz w:val="19"/>
                <w:szCs w:val="19"/>
                <w:color w:val="auto"/>
              </w:rPr>
              <w:t>g-i</w:t>
            </w:r>
          </w:p>
        </w:tc>
        <w:tc>
          <w:tcPr>
            <w:tcW w:w="1360" w:type="dxa"/>
            <w:vAlign w:val="bottom"/>
            <w:vMerge w:val="restart"/>
          </w:tcPr>
          <w:p>
            <w:pPr>
              <w:ind w:left="440"/>
              <w:spacing w:after="0"/>
              <w:rPr>
                <w:sz w:val="20"/>
                <w:szCs w:val="20"/>
                <w:color w:val="auto"/>
              </w:rPr>
            </w:pPr>
            <w:r>
              <w:rPr>
                <w:rFonts w:ascii="Calibri" w:cs="Calibri" w:eastAsia="Calibri" w:hAnsi="Calibri"/>
                <w:sz w:val="19"/>
                <w:szCs w:val="19"/>
                <w:color w:val="auto"/>
              </w:rPr>
              <w:t>first year</w:t>
            </w:r>
          </w:p>
        </w:tc>
        <w:tc>
          <w:tcPr>
            <w:tcW w:w="0" w:type="dxa"/>
            <w:vAlign w:val="bottom"/>
          </w:tcPr>
          <w:p>
            <w:pPr>
              <w:spacing w:after="0"/>
              <w:rPr>
                <w:sz w:val="1"/>
                <w:szCs w:val="1"/>
                <w:color w:val="auto"/>
              </w:rPr>
            </w:pPr>
          </w:p>
        </w:tc>
      </w:tr>
      <w:tr>
        <w:trPr>
          <w:trHeight w:val="111"/>
        </w:trPr>
        <w:tc>
          <w:tcPr>
            <w:tcW w:w="360" w:type="dxa"/>
            <w:vAlign w:val="bottom"/>
            <w:vMerge w:val="continue"/>
          </w:tcPr>
          <w:p>
            <w:pPr>
              <w:spacing w:after="0"/>
              <w:rPr>
                <w:sz w:val="9"/>
                <w:szCs w:val="9"/>
                <w:color w:val="auto"/>
              </w:rPr>
            </w:pPr>
          </w:p>
        </w:tc>
        <w:tc>
          <w:tcPr>
            <w:tcW w:w="1100" w:type="dxa"/>
            <w:vAlign w:val="bottom"/>
          </w:tcPr>
          <w:p>
            <w:pPr>
              <w:spacing w:after="0"/>
              <w:rPr>
                <w:sz w:val="9"/>
                <w:szCs w:val="9"/>
                <w:color w:val="auto"/>
              </w:rPr>
            </w:pPr>
          </w:p>
        </w:tc>
        <w:tc>
          <w:tcPr>
            <w:tcW w:w="2200" w:type="dxa"/>
            <w:vAlign w:val="bottom"/>
            <w:vMerge w:val="restart"/>
          </w:tcPr>
          <w:p>
            <w:pPr>
              <w:ind w:left="1720"/>
              <w:spacing w:after="0"/>
              <w:rPr>
                <w:sz w:val="20"/>
                <w:szCs w:val="20"/>
                <w:color w:val="auto"/>
              </w:rPr>
            </w:pPr>
            <w:r>
              <w:rPr>
                <w:rFonts w:ascii="Calibri" w:cs="Calibri" w:eastAsia="Calibri" w:hAnsi="Calibri"/>
                <w:sz w:val="19"/>
                <w:szCs w:val="19"/>
                <w:color w:val="auto"/>
              </w:rPr>
              <w:t>f-h</w:t>
            </w:r>
          </w:p>
        </w:tc>
        <w:tc>
          <w:tcPr>
            <w:tcW w:w="540" w:type="dxa"/>
            <w:vAlign w:val="bottom"/>
            <w:vMerge w:val="continue"/>
          </w:tcPr>
          <w:p>
            <w:pPr>
              <w:spacing w:after="0"/>
              <w:rPr>
                <w:sz w:val="9"/>
                <w:szCs w:val="9"/>
                <w:color w:val="auto"/>
              </w:rPr>
            </w:pPr>
          </w:p>
        </w:tc>
        <w:tc>
          <w:tcPr>
            <w:tcW w:w="540" w:type="dxa"/>
            <w:vAlign w:val="bottom"/>
            <w:vMerge w:val="continue"/>
          </w:tcPr>
          <w:p>
            <w:pPr>
              <w:spacing w:after="0"/>
              <w:rPr>
                <w:sz w:val="9"/>
                <w:szCs w:val="9"/>
                <w:color w:val="auto"/>
              </w:rPr>
            </w:pPr>
          </w:p>
        </w:tc>
        <w:tc>
          <w:tcPr>
            <w:tcW w:w="260" w:type="dxa"/>
            <w:vAlign w:val="bottom"/>
          </w:tcPr>
          <w:p>
            <w:pPr>
              <w:spacing w:after="0"/>
              <w:rPr>
                <w:sz w:val="9"/>
                <w:szCs w:val="9"/>
                <w:color w:val="auto"/>
              </w:rPr>
            </w:pPr>
          </w:p>
        </w:tc>
        <w:tc>
          <w:tcPr>
            <w:tcW w:w="320" w:type="dxa"/>
            <w:vAlign w:val="bottom"/>
            <w:vMerge w:val="continue"/>
          </w:tcPr>
          <w:p>
            <w:pPr>
              <w:spacing w:after="0"/>
              <w:rPr>
                <w:sz w:val="9"/>
                <w:szCs w:val="9"/>
                <w:color w:val="auto"/>
              </w:rPr>
            </w:pPr>
          </w:p>
        </w:tc>
        <w:tc>
          <w:tcPr>
            <w:tcW w:w="13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2"/>
        </w:trPr>
        <w:tc>
          <w:tcPr>
            <w:tcW w:w="360" w:type="dxa"/>
            <w:vAlign w:val="bottom"/>
          </w:tcPr>
          <w:p>
            <w:pPr>
              <w:spacing w:after="0"/>
              <w:rPr>
                <w:sz w:val="11"/>
                <w:szCs w:val="11"/>
                <w:color w:val="auto"/>
              </w:rPr>
            </w:pPr>
          </w:p>
        </w:tc>
        <w:tc>
          <w:tcPr>
            <w:tcW w:w="1100" w:type="dxa"/>
            <w:vAlign w:val="bottom"/>
          </w:tcPr>
          <w:p>
            <w:pPr>
              <w:spacing w:after="0"/>
              <w:rPr>
                <w:sz w:val="11"/>
                <w:szCs w:val="11"/>
                <w:color w:val="auto"/>
              </w:rPr>
            </w:pPr>
          </w:p>
        </w:tc>
        <w:tc>
          <w:tcPr>
            <w:tcW w:w="2200" w:type="dxa"/>
            <w:vAlign w:val="bottom"/>
            <w:vMerge w:val="continue"/>
          </w:tcPr>
          <w:p>
            <w:pPr>
              <w:spacing w:after="0"/>
              <w:rPr>
                <w:sz w:val="11"/>
                <w:szCs w:val="11"/>
                <w:color w:val="auto"/>
              </w:rPr>
            </w:pPr>
          </w:p>
        </w:tc>
        <w:tc>
          <w:tcPr>
            <w:tcW w:w="540" w:type="dxa"/>
            <w:vAlign w:val="bottom"/>
            <w:vMerge w:val="continue"/>
          </w:tcPr>
          <w:p>
            <w:pPr>
              <w:spacing w:after="0"/>
              <w:rPr>
                <w:sz w:val="11"/>
                <w:szCs w:val="11"/>
                <w:color w:val="auto"/>
              </w:rPr>
            </w:pPr>
          </w:p>
        </w:tc>
        <w:tc>
          <w:tcPr>
            <w:tcW w:w="540" w:type="dxa"/>
            <w:vAlign w:val="bottom"/>
          </w:tcPr>
          <w:p>
            <w:pPr>
              <w:ind w:left="80"/>
              <w:spacing w:after="0" w:line="132" w:lineRule="exact"/>
              <w:rPr>
                <w:sz w:val="20"/>
                <w:szCs w:val="20"/>
                <w:color w:val="auto"/>
              </w:rPr>
            </w:pPr>
            <w:r>
              <w:rPr>
                <w:rFonts w:ascii="Calibri" w:cs="Calibri" w:eastAsia="Calibri" w:hAnsi="Calibri"/>
                <w:sz w:val="14"/>
                <w:szCs w:val="14"/>
                <w:color w:val="auto"/>
              </w:rPr>
              <w:t>e-h</w:t>
            </w:r>
          </w:p>
        </w:tc>
        <w:tc>
          <w:tcPr>
            <w:tcW w:w="26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13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55"/>
        </w:trPr>
        <w:tc>
          <w:tcPr>
            <w:tcW w:w="360" w:type="dxa"/>
            <w:vAlign w:val="bottom"/>
            <w:vMerge w:val="restart"/>
          </w:tcPr>
          <w:p>
            <w:pPr>
              <w:jc w:val="right"/>
              <w:ind w:right="66"/>
              <w:spacing w:after="0"/>
              <w:rPr>
                <w:sz w:val="20"/>
                <w:szCs w:val="20"/>
                <w:color w:val="auto"/>
              </w:rPr>
            </w:pPr>
            <w:r>
              <w:rPr>
                <w:rFonts w:ascii="Calibri" w:cs="Calibri" w:eastAsia="Calibri" w:hAnsi="Calibri"/>
                <w:sz w:val="19"/>
                <w:szCs w:val="19"/>
                <w:color w:val="auto"/>
                <w:w w:val="93"/>
              </w:rPr>
              <w:t>20</w:t>
            </w:r>
          </w:p>
        </w:tc>
        <w:tc>
          <w:tcPr>
            <w:tcW w:w="1100" w:type="dxa"/>
            <w:vAlign w:val="bottom"/>
          </w:tcPr>
          <w:p>
            <w:pPr>
              <w:spacing w:after="0"/>
              <w:rPr>
                <w:sz w:val="13"/>
                <w:szCs w:val="13"/>
                <w:color w:val="auto"/>
              </w:rPr>
            </w:pPr>
          </w:p>
        </w:tc>
        <w:tc>
          <w:tcPr>
            <w:tcW w:w="2200" w:type="dxa"/>
            <w:vAlign w:val="bottom"/>
          </w:tcPr>
          <w:p>
            <w:pPr>
              <w:ind w:left="1880"/>
              <w:spacing w:after="0" w:line="155" w:lineRule="exact"/>
              <w:rPr>
                <w:sz w:val="20"/>
                <w:szCs w:val="20"/>
                <w:color w:val="auto"/>
              </w:rPr>
            </w:pPr>
            <w:r>
              <w:rPr>
                <w:rFonts w:ascii="Calibri" w:cs="Calibri" w:eastAsia="Calibri" w:hAnsi="Calibri"/>
                <w:sz w:val="16"/>
                <w:szCs w:val="16"/>
                <w:color w:val="auto"/>
              </w:rPr>
              <w:t>e-h</w:t>
            </w:r>
          </w:p>
        </w:tc>
        <w:tc>
          <w:tcPr>
            <w:tcW w:w="540" w:type="dxa"/>
            <w:vAlign w:val="bottom"/>
          </w:tcPr>
          <w:p>
            <w:pPr>
              <w:ind w:left="60"/>
              <w:spacing w:after="0" w:line="155" w:lineRule="exact"/>
              <w:rPr>
                <w:sz w:val="20"/>
                <w:szCs w:val="20"/>
                <w:color w:val="auto"/>
              </w:rPr>
            </w:pPr>
            <w:r>
              <w:rPr>
                <w:rFonts w:ascii="Calibri" w:cs="Calibri" w:eastAsia="Calibri" w:hAnsi="Calibri"/>
                <w:sz w:val="16"/>
                <w:szCs w:val="16"/>
                <w:color w:val="auto"/>
              </w:rPr>
              <w:t>e-h</w:t>
            </w:r>
          </w:p>
        </w:tc>
        <w:tc>
          <w:tcPr>
            <w:tcW w:w="5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1360" w:type="dxa"/>
            <w:vAlign w:val="bottom"/>
            <w:vMerge w:val="restart"/>
          </w:tcPr>
          <w:p>
            <w:pPr>
              <w:ind w:left="440"/>
              <w:spacing w:after="0"/>
              <w:rPr>
                <w:sz w:val="20"/>
                <w:szCs w:val="20"/>
                <w:color w:val="auto"/>
              </w:rPr>
            </w:pPr>
            <w:r>
              <w:rPr>
                <w:rFonts w:ascii="Calibri" w:cs="Calibri" w:eastAsia="Calibri" w:hAnsi="Calibri"/>
                <w:sz w:val="19"/>
                <w:szCs w:val="19"/>
                <w:color w:val="auto"/>
                <w:w w:val="96"/>
              </w:rPr>
              <w:t>second year</w:t>
            </w:r>
          </w:p>
        </w:tc>
        <w:tc>
          <w:tcPr>
            <w:tcW w:w="0" w:type="dxa"/>
            <w:vAlign w:val="bottom"/>
          </w:tcPr>
          <w:p>
            <w:pPr>
              <w:spacing w:after="0"/>
              <w:rPr>
                <w:sz w:val="1"/>
                <w:szCs w:val="1"/>
                <w:color w:val="auto"/>
              </w:rPr>
            </w:pPr>
          </w:p>
        </w:tc>
      </w:tr>
      <w:tr>
        <w:trPr>
          <w:trHeight w:val="149"/>
        </w:trPr>
        <w:tc>
          <w:tcPr>
            <w:tcW w:w="360" w:type="dxa"/>
            <w:vAlign w:val="bottom"/>
            <w:vMerge w:val="continue"/>
          </w:tcPr>
          <w:p>
            <w:pPr>
              <w:spacing w:after="0"/>
              <w:rPr>
                <w:sz w:val="12"/>
                <w:szCs w:val="12"/>
                <w:color w:val="auto"/>
              </w:rPr>
            </w:pPr>
          </w:p>
        </w:tc>
        <w:tc>
          <w:tcPr>
            <w:tcW w:w="1100" w:type="dxa"/>
            <w:vAlign w:val="bottom"/>
            <w:vMerge w:val="restart"/>
          </w:tcPr>
          <w:p>
            <w:pPr>
              <w:ind w:left="280"/>
              <w:spacing w:after="0"/>
              <w:rPr>
                <w:sz w:val="20"/>
                <w:szCs w:val="20"/>
                <w:color w:val="auto"/>
              </w:rPr>
            </w:pPr>
            <w:r>
              <w:rPr>
                <w:rFonts w:ascii="Calibri" w:cs="Calibri" w:eastAsia="Calibri" w:hAnsi="Calibri"/>
                <w:sz w:val="19"/>
                <w:szCs w:val="19"/>
                <w:color w:val="auto"/>
              </w:rPr>
              <w:t>hi</w:t>
            </w:r>
          </w:p>
        </w:tc>
        <w:tc>
          <w:tcPr>
            <w:tcW w:w="220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260" w:type="dxa"/>
            <w:vAlign w:val="bottom"/>
            <w:vMerge w:val="restart"/>
          </w:tcPr>
          <w:p>
            <w:pPr>
              <w:ind w:left="120"/>
              <w:spacing w:after="0"/>
              <w:rPr>
                <w:sz w:val="20"/>
                <w:szCs w:val="20"/>
                <w:color w:val="auto"/>
              </w:rPr>
            </w:pPr>
            <w:r>
              <w:rPr>
                <w:rFonts w:ascii="Calibri" w:cs="Calibri" w:eastAsia="Calibri" w:hAnsi="Calibri"/>
                <w:sz w:val="19"/>
                <w:szCs w:val="19"/>
                <w:color w:val="auto"/>
                <w:w w:val="83"/>
              </w:rPr>
              <w:t>hi</w:t>
            </w:r>
          </w:p>
        </w:tc>
        <w:tc>
          <w:tcPr>
            <w:tcW w:w="320" w:type="dxa"/>
            <w:vAlign w:val="bottom"/>
          </w:tcPr>
          <w:p>
            <w:pPr>
              <w:spacing w:after="0"/>
              <w:rPr>
                <w:sz w:val="12"/>
                <w:szCs w:val="12"/>
                <w:color w:val="auto"/>
              </w:rPr>
            </w:pPr>
          </w:p>
        </w:tc>
        <w:tc>
          <w:tcPr>
            <w:tcW w:w="13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87"/>
        </w:trPr>
        <w:tc>
          <w:tcPr>
            <w:tcW w:w="360" w:type="dxa"/>
            <w:vAlign w:val="bottom"/>
          </w:tcPr>
          <w:p>
            <w:pPr>
              <w:spacing w:after="0"/>
              <w:rPr>
                <w:sz w:val="7"/>
                <w:szCs w:val="7"/>
                <w:color w:val="auto"/>
              </w:rPr>
            </w:pPr>
          </w:p>
        </w:tc>
        <w:tc>
          <w:tcPr>
            <w:tcW w:w="1100" w:type="dxa"/>
            <w:vAlign w:val="bottom"/>
            <w:vMerge w:val="continue"/>
          </w:tcPr>
          <w:p>
            <w:pPr>
              <w:spacing w:after="0"/>
              <w:rPr>
                <w:sz w:val="7"/>
                <w:szCs w:val="7"/>
                <w:color w:val="auto"/>
              </w:rPr>
            </w:pPr>
          </w:p>
        </w:tc>
        <w:tc>
          <w:tcPr>
            <w:tcW w:w="2200" w:type="dxa"/>
            <w:vAlign w:val="bottom"/>
          </w:tcPr>
          <w:p>
            <w:pPr>
              <w:spacing w:after="0"/>
              <w:rPr>
                <w:sz w:val="7"/>
                <w:szCs w:val="7"/>
                <w:color w:val="auto"/>
              </w:rPr>
            </w:pPr>
          </w:p>
        </w:tc>
        <w:tc>
          <w:tcPr>
            <w:tcW w:w="540" w:type="dxa"/>
            <w:vAlign w:val="bottom"/>
          </w:tcPr>
          <w:p>
            <w:pPr>
              <w:spacing w:after="0"/>
              <w:rPr>
                <w:sz w:val="7"/>
                <w:szCs w:val="7"/>
                <w:color w:val="auto"/>
              </w:rPr>
            </w:pPr>
          </w:p>
        </w:tc>
        <w:tc>
          <w:tcPr>
            <w:tcW w:w="540" w:type="dxa"/>
            <w:vAlign w:val="bottom"/>
          </w:tcPr>
          <w:p>
            <w:pPr>
              <w:spacing w:after="0"/>
              <w:rPr>
                <w:sz w:val="7"/>
                <w:szCs w:val="7"/>
                <w:color w:val="auto"/>
              </w:rPr>
            </w:pPr>
          </w:p>
        </w:tc>
        <w:tc>
          <w:tcPr>
            <w:tcW w:w="260" w:type="dxa"/>
            <w:vAlign w:val="bottom"/>
            <w:vMerge w:val="continue"/>
          </w:tcPr>
          <w:p>
            <w:pPr>
              <w:spacing w:after="0"/>
              <w:rPr>
                <w:sz w:val="7"/>
                <w:szCs w:val="7"/>
                <w:color w:val="auto"/>
              </w:rPr>
            </w:pPr>
          </w:p>
        </w:tc>
        <w:tc>
          <w:tcPr>
            <w:tcW w:w="320" w:type="dxa"/>
            <w:vAlign w:val="bottom"/>
          </w:tcPr>
          <w:p>
            <w:pPr>
              <w:spacing w:after="0"/>
              <w:rPr>
                <w:sz w:val="7"/>
                <w:szCs w:val="7"/>
                <w:color w:val="auto"/>
              </w:rPr>
            </w:pPr>
          </w:p>
        </w:tc>
        <w:tc>
          <w:tcPr>
            <w:tcW w:w="13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2"/>
        </w:trPr>
        <w:tc>
          <w:tcPr>
            <w:tcW w:w="360" w:type="dxa"/>
            <w:vAlign w:val="bottom"/>
          </w:tcPr>
          <w:p>
            <w:pPr>
              <w:spacing w:after="0"/>
              <w:rPr>
                <w:sz w:val="6"/>
                <w:szCs w:val="6"/>
                <w:color w:val="auto"/>
              </w:rPr>
            </w:pPr>
          </w:p>
        </w:tc>
        <w:tc>
          <w:tcPr>
            <w:tcW w:w="1100" w:type="dxa"/>
            <w:vAlign w:val="bottom"/>
          </w:tcPr>
          <w:p>
            <w:pPr>
              <w:spacing w:after="0"/>
              <w:rPr>
                <w:sz w:val="6"/>
                <w:szCs w:val="6"/>
                <w:color w:val="auto"/>
              </w:rPr>
            </w:pPr>
          </w:p>
        </w:tc>
        <w:tc>
          <w:tcPr>
            <w:tcW w:w="2200" w:type="dxa"/>
            <w:vAlign w:val="bottom"/>
          </w:tcPr>
          <w:p>
            <w:pPr>
              <w:spacing w:after="0"/>
              <w:rPr>
                <w:sz w:val="6"/>
                <w:szCs w:val="6"/>
                <w:color w:val="auto"/>
              </w:rPr>
            </w:pPr>
          </w:p>
        </w:tc>
        <w:tc>
          <w:tcPr>
            <w:tcW w:w="540" w:type="dxa"/>
            <w:vAlign w:val="bottom"/>
          </w:tcPr>
          <w:p>
            <w:pPr>
              <w:spacing w:after="0"/>
              <w:rPr>
                <w:sz w:val="6"/>
                <w:szCs w:val="6"/>
                <w:color w:val="auto"/>
              </w:rPr>
            </w:pPr>
          </w:p>
        </w:tc>
        <w:tc>
          <w:tcPr>
            <w:tcW w:w="540" w:type="dxa"/>
            <w:vAlign w:val="bottom"/>
          </w:tcPr>
          <w:p>
            <w:pPr>
              <w:spacing w:after="0"/>
              <w:rPr>
                <w:sz w:val="6"/>
                <w:szCs w:val="6"/>
                <w:color w:val="auto"/>
              </w:rPr>
            </w:pPr>
          </w:p>
        </w:tc>
        <w:tc>
          <w:tcPr>
            <w:tcW w:w="260" w:type="dxa"/>
            <w:vAlign w:val="bottom"/>
            <w:vMerge w:val="continue"/>
          </w:tcPr>
          <w:p>
            <w:pPr>
              <w:spacing w:after="0"/>
              <w:rPr>
                <w:sz w:val="6"/>
                <w:szCs w:val="6"/>
                <w:color w:val="auto"/>
              </w:rPr>
            </w:pPr>
          </w:p>
        </w:tc>
        <w:tc>
          <w:tcPr>
            <w:tcW w:w="320" w:type="dxa"/>
            <w:vAlign w:val="bottom"/>
          </w:tcPr>
          <w:p>
            <w:pPr>
              <w:spacing w:after="0"/>
              <w:rPr>
                <w:sz w:val="6"/>
                <w:szCs w:val="6"/>
                <w:color w:val="auto"/>
              </w:rPr>
            </w:pPr>
          </w:p>
        </w:tc>
        <w:tc>
          <w:tcPr>
            <w:tcW w:w="13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2"/>
        </w:trPr>
        <w:tc>
          <w:tcPr>
            <w:tcW w:w="360" w:type="dxa"/>
            <w:vAlign w:val="bottom"/>
          </w:tcPr>
          <w:p>
            <w:pPr>
              <w:jc w:val="right"/>
              <w:ind w:right="66"/>
              <w:spacing w:after="0"/>
              <w:rPr>
                <w:sz w:val="20"/>
                <w:szCs w:val="20"/>
                <w:color w:val="auto"/>
              </w:rPr>
            </w:pPr>
            <w:r>
              <w:rPr>
                <w:rFonts w:ascii="Calibri" w:cs="Calibri" w:eastAsia="Calibri" w:hAnsi="Calibri"/>
                <w:sz w:val="19"/>
                <w:szCs w:val="19"/>
                <w:color w:val="auto"/>
                <w:w w:val="93"/>
              </w:rPr>
              <w:t>10</w:t>
            </w:r>
          </w:p>
        </w:tc>
        <w:tc>
          <w:tcPr>
            <w:tcW w:w="1100" w:type="dxa"/>
            <w:vAlign w:val="bottom"/>
          </w:tcPr>
          <w:p>
            <w:pPr>
              <w:ind w:left="180"/>
              <w:spacing w:after="0"/>
              <w:rPr>
                <w:sz w:val="20"/>
                <w:szCs w:val="20"/>
                <w:color w:val="auto"/>
              </w:rPr>
            </w:pPr>
            <w:r>
              <w:rPr>
                <w:rFonts w:ascii="Calibri" w:cs="Calibri" w:eastAsia="Calibri" w:hAnsi="Calibri"/>
                <w:sz w:val="19"/>
                <w:szCs w:val="19"/>
                <w:color w:val="auto"/>
              </w:rPr>
              <w:t>j</w:t>
            </w:r>
          </w:p>
        </w:tc>
        <w:tc>
          <w:tcPr>
            <w:tcW w:w="220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02"/>
        </w:trPr>
        <w:tc>
          <w:tcPr>
            <w:tcW w:w="360" w:type="dxa"/>
            <w:vAlign w:val="bottom"/>
            <w:vMerge w:val="restart"/>
          </w:tcPr>
          <w:p>
            <w:pPr>
              <w:jc w:val="right"/>
              <w:ind w:right="66"/>
              <w:spacing w:after="0"/>
              <w:rPr>
                <w:sz w:val="20"/>
                <w:szCs w:val="20"/>
                <w:color w:val="auto"/>
              </w:rPr>
            </w:pPr>
            <w:r>
              <w:rPr>
                <w:rFonts w:ascii="Calibri" w:cs="Calibri" w:eastAsia="Calibri" w:hAnsi="Calibri"/>
                <w:sz w:val="19"/>
                <w:szCs w:val="19"/>
                <w:color w:val="auto"/>
              </w:rPr>
              <w:t>0</w:t>
            </w:r>
          </w:p>
        </w:tc>
        <w:tc>
          <w:tcPr>
            <w:tcW w:w="1100" w:type="dxa"/>
            <w:vAlign w:val="bottom"/>
            <w:tcBorders>
              <w:bottom w:val="single" w:sz="8" w:color="868686"/>
            </w:tcBorders>
          </w:tcPr>
          <w:p>
            <w:pPr>
              <w:spacing w:after="0"/>
              <w:rPr>
                <w:sz w:val="24"/>
                <w:szCs w:val="24"/>
                <w:color w:val="auto"/>
              </w:rPr>
            </w:pPr>
          </w:p>
        </w:tc>
        <w:tc>
          <w:tcPr>
            <w:tcW w:w="2200" w:type="dxa"/>
            <w:vAlign w:val="bottom"/>
            <w:tcBorders>
              <w:bottom w:val="single" w:sz="8" w:color="868686"/>
            </w:tcBorders>
          </w:tcPr>
          <w:p>
            <w:pPr>
              <w:spacing w:after="0"/>
              <w:rPr>
                <w:sz w:val="24"/>
                <w:szCs w:val="24"/>
                <w:color w:val="auto"/>
              </w:rPr>
            </w:pPr>
          </w:p>
        </w:tc>
        <w:tc>
          <w:tcPr>
            <w:tcW w:w="540" w:type="dxa"/>
            <w:vAlign w:val="bottom"/>
            <w:tcBorders>
              <w:bottom w:val="single" w:sz="8" w:color="868686"/>
            </w:tcBorders>
          </w:tcPr>
          <w:p>
            <w:pPr>
              <w:spacing w:after="0"/>
              <w:rPr>
                <w:sz w:val="24"/>
                <w:szCs w:val="24"/>
                <w:color w:val="auto"/>
              </w:rPr>
            </w:pPr>
          </w:p>
        </w:tc>
        <w:tc>
          <w:tcPr>
            <w:tcW w:w="540" w:type="dxa"/>
            <w:vAlign w:val="bottom"/>
            <w:tcBorders>
              <w:bottom w:val="single" w:sz="8" w:color="868686"/>
            </w:tcBorders>
          </w:tcPr>
          <w:p>
            <w:pPr>
              <w:spacing w:after="0"/>
              <w:rPr>
                <w:sz w:val="24"/>
                <w:szCs w:val="24"/>
                <w:color w:val="auto"/>
              </w:rPr>
            </w:pPr>
          </w:p>
        </w:tc>
        <w:tc>
          <w:tcPr>
            <w:tcW w:w="260" w:type="dxa"/>
            <w:vAlign w:val="bottom"/>
            <w:tcBorders>
              <w:bottom w:val="single" w:sz="8" w:color="868686"/>
            </w:tcBorders>
          </w:tcPr>
          <w:p>
            <w:pPr>
              <w:spacing w:after="0"/>
              <w:rPr>
                <w:sz w:val="24"/>
                <w:szCs w:val="24"/>
                <w:color w:val="auto"/>
              </w:rPr>
            </w:pPr>
          </w:p>
        </w:tc>
        <w:tc>
          <w:tcPr>
            <w:tcW w:w="320" w:type="dxa"/>
            <w:vAlign w:val="bottom"/>
            <w:tcBorders>
              <w:bottom w:val="single" w:sz="8" w:color="868686"/>
            </w:tcBorders>
          </w:tcPr>
          <w:p>
            <w:pPr>
              <w:spacing w:after="0"/>
              <w:rPr>
                <w:sz w:val="24"/>
                <w:szCs w:val="24"/>
                <w:color w:val="auto"/>
              </w:rPr>
            </w:pP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5"/>
        </w:trPr>
        <w:tc>
          <w:tcPr>
            <w:tcW w:w="360" w:type="dxa"/>
            <w:vAlign w:val="bottom"/>
            <w:vMerge w:val="continue"/>
          </w:tcPr>
          <w:p>
            <w:pPr>
              <w:spacing w:after="0"/>
              <w:rPr>
                <w:sz w:val="8"/>
                <w:szCs w:val="8"/>
                <w:color w:val="auto"/>
              </w:rPr>
            </w:pPr>
          </w:p>
        </w:tc>
        <w:tc>
          <w:tcPr>
            <w:tcW w:w="1100" w:type="dxa"/>
            <w:vAlign w:val="bottom"/>
          </w:tcPr>
          <w:p>
            <w:pPr>
              <w:spacing w:after="0"/>
              <w:rPr>
                <w:sz w:val="8"/>
                <w:szCs w:val="8"/>
                <w:color w:val="auto"/>
              </w:rPr>
            </w:pPr>
          </w:p>
        </w:tc>
        <w:tc>
          <w:tcPr>
            <w:tcW w:w="2200" w:type="dxa"/>
            <w:vAlign w:val="bottom"/>
          </w:tcPr>
          <w:p>
            <w:pPr>
              <w:spacing w:after="0"/>
              <w:rPr>
                <w:sz w:val="8"/>
                <w:szCs w:val="8"/>
                <w:color w:val="auto"/>
              </w:rPr>
            </w:pPr>
          </w:p>
        </w:tc>
        <w:tc>
          <w:tcPr>
            <w:tcW w:w="540" w:type="dxa"/>
            <w:vAlign w:val="bottom"/>
          </w:tcPr>
          <w:p>
            <w:pPr>
              <w:spacing w:after="0"/>
              <w:rPr>
                <w:sz w:val="8"/>
                <w:szCs w:val="8"/>
                <w:color w:val="auto"/>
              </w:rPr>
            </w:pPr>
          </w:p>
        </w:tc>
        <w:tc>
          <w:tcPr>
            <w:tcW w:w="540" w:type="dxa"/>
            <w:vAlign w:val="bottom"/>
          </w:tcPr>
          <w:p>
            <w:pPr>
              <w:spacing w:after="0"/>
              <w:rPr>
                <w:sz w:val="8"/>
                <w:szCs w:val="8"/>
                <w:color w:val="auto"/>
              </w:rPr>
            </w:pPr>
          </w:p>
        </w:tc>
        <w:tc>
          <w:tcPr>
            <w:tcW w:w="260" w:type="dxa"/>
            <w:vAlign w:val="bottom"/>
          </w:tcPr>
          <w:p>
            <w:pPr>
              <w:spacing w:after="0"/>
              <w:rPr>
                <w:sz w:val="8"/>
                <w:szCs w:val="8"/>
                <w:color w:val="auto"/>
              </w:rPr>
            </w:pPr>
          </w:p>
        </w:tc>
        <w:tc>
          <w:tcPr>
            <w:tcW w:w="320" w:type="dxa"/>
            <w:vAlign w:val="bottom"/>
          </w:tcPr>
          <w:p>
            <w:pPr>
              <w:spacing w:after="0"/>
              <w:rPr>
                <w:sz w:val="8"/>
                <w:szCs w:val="8"/>
                <w:color w:val="auto"/>
              </w:rPr>
            </w:pPr>
          </w:p>
        </w:tc>
        <w:tc>
          <w:tcPr>
            <w:tcW w:w="136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2">
            <w:col w:w="1394" w:space="106"/>
            <w:col w:w="7860"/>
          </w:cols>
          <w:pgMar w:left="1440" w:top="663" w:right="1440" w:bottom="861" w:gutter="0" w:footer="0" w:header="0"/>
          <w:type w:val="continuous"/>
        </w:sectPr>
      </w:pPr>
    </w:p>
    <w:p>
      <w:pPr>
        <w:spacing w:after="0" w:line="200" w:lineRule="exact"/>
        <w:rPr>
          <w:sz w:val="20"/>
          <w:szCs w:val="20"/>
          <w:color w:val="auto"/>
        </w:rPr>
      </w:pPr>
    </w:p>
    <w:p>
      <w:pPr>
        <w:spacing w:after="0" w:line="292" w:lineRule="exact"/>
        <w:rPr>
          <w:sz w:val="20"/>
          <w:szCs w:val="20"/>
          <w:color w:val="auto"/>
        </w:rPr>
      </w:pPr>
    </w:p>
    <w:p>
      <w:pPr>
        <w:ind w:left="3540"/>
        <w:spacing w:after="0"/>
        <w:rPr>
          <w:sz w:val="20"/>
          <w:szCs w:val="20"/>
          <w:color w:val="auto"/>
        </w:rPr>
      </w:pPr>
      <w:r>
        <w:rPr>
          <w:rFonts w:ascii="Calibri" w:cs="Calibri" w:eastAsia="Calibri" w:hAnsi="Calibri"/>
          <w:sz w:val="19"/>
          <w:szCs w:val="19"/>
          <w:b w:val="1"/>
          <w:bCs w:val="1"/>
          <w:color w:val="auto"/>
        </w:rPr>
        <w:t>fertilizer treatments</w:t>
      </w:r>
    </w:p>
    <w:p>
      <w:pPr>
        <w:spacing w:after="0" w:line="37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b w:val="1"/>
          <w:bCs w:val="1"/>
          <w:color w:val="auto"/>
        </w:rPr>
        <w:t xml:space="preserve">Fig.  3 </w:t>
      </w:r>
      <w:r>
        <w:rPr>
          <w:rFonts w:ascii="Times New Roman" w:cs="Times New Roman" w:eastAsia="Times New Roman" w:hAnsi="Times New Roman"/>
          <w:sz w:val="17"/>
          <w:szCs w:val="17"/>
          <w:color w:val="auto"/>
        </w:rPr>
        <w:t>The effect of  different soil amendments  on essential oil (EO)  yields  of  medic savory during 2017-2018. VC:</w:t>
      </w:r>
    </w:p>
    <w:p>
      <w:pPr>
        <w:spacing w:after="0" w:line="2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Vermicompost, TB: thiobacillus, S: Sulfur, AMF: Arbuscular mycorrhizal fungi</w:t>
      </w:r>
    </w:p>
    <w:p>
      <w:pPr>
        <w:sectPr>
          <w:pgSz w:w="12240" w:h="15840" w:orient="portrait"/>
          <w:cols w:equalWidth="0" w:num="1">
            <w:col w:w="9360"/>
          </w:cols>
          <w:pgMar w:left="1440" w:top="663" w:right="1440" w:bottom="861" w:gutter="0" w:footer="0" w:header="0"/>
          <w:type w:val="continuous"/>
        </w:sectPr>
      </w:pPr>
    </w:p>
    <w:p>
      <w:pPr>
        <w:spacing w:after="0" w:line="27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1"/>
          <w:szCs w:val="21"/>
          <w:b w:val="1"/>
          <w:bCs w:val="1"/>
          <w:color w:val="auto"/>
        </w:rPr>
        <w:t>Conclusions</w:t>
      </w:r>
    </w:p>
    <w:p>
      <w:pPr>
        <w:spacing w:after="0" w:line="305" w:lineRule="exact"/>
        <w:rPr>
          <w:sz w:val="20"/>
          <w:szCs w:val="20"/>
          <w:color w:val="auto"/>
        </w:rPr>
      </w:pPr>
    </w:p>
    <w:p>
      <w:pPr>
        <w:jc w:val="both"/>
        <w:ind w:left="440"/>
        <w:spacing w:after="0" w:line="270" w:lineRule="auto"/>
        <w:rPr>
          <w:sz w:val="20"/>
          <w:szCs w:val="20"/>
          <w:color w:val="auto"/>
        </w:rPr>
      </w:pPr>
      <w:r>
        <w:rPr>
          <w:rFonts w:ascii="Times New Roman" w:cs="Times New Roman" w:eastAsia="Times New Roman" w:hAnsi="Times New Roman"/>
          <w:sz w:val="19"/>
          <w:szCs w:val="19"/>
          <w:color w:val="auto"/>
        </w:rPr>
        <w:t>The present work was carried out to assess the effect of different soil amendments (chemical fertilizer, VC, AMF, S, and TB) on plant growth, physiological and biochemical properties of medic savory. We found that the growth, chlorophyll</w:t>
      </w:r>
    </w:p>
    <w:p>
      <w:pPr>
        <w:spacing w:after="0" w:line="20" w:lineRule="exact"/>
        <w:rPr>
          <w:sz w:val="20"/>
          <w:szCs w:val="20"/>
          <w:color w:val="auto"/>
        </w:rPr>
      </w:pPr>
      <w:r>
        <w:rPr>
          <w:sz w:val="20"/>
          <w:szCs w:val="20"/>
          <w:color w:val="auto"/>
        </w:rPr>
        <w:br w:type="column"/>
      </w:r>
    </w:p>
    <w:p>
      <w:pPr>
        <w:spacing w:after="0" w:line="263" w:lineRule="exact"/>
        <w:rPr>
          <w:sz w:val="20"/>
          <w:szCs w:val="20"/>
          <w:color w:val="auto"/>
        </w:rPr>
      </w:pPr>
    </w:p>
    <w:p>
      <w:pPr>
        <w:jc w:val="both"/>
        <w:ind w:right="440"/>
        <w:spacing w:after="0" w:line="271" w:lineRule="auto"/>
        <w:rPr>
          <w:sz w:val="20"/>
          <w:szCs w:val="20"/>
          <w:color w:val="auto"/>
        </w:rPr>
      </w:pPr>
      <w:r>
        <w:rPr>
          <w:rFonts w:ascii="Times New Roman" w:cs="Times New Roman" w:eastAsia="Times New Roman" w:hAnsi="Times New Roman"/>
          <w:sz w:val="19"/>
          <w:szCs w:val="19"/>
          <w:color w:val="auto"/>
        </w:rPr>
        <w:t>content, EO content and yield was gradually increased by application of these amendments. However, the combination of VC and NPK was remarkably higher than other amendments. Other amendments particularly sulfur and AMF did not make a significant effect on the medic savory. Hence, according to our results, the simultaneous</w:t>
      </w:r>
    </w:p>
    <w:p>
      <w:pPr>
        <w:sectPr>
          <w:pgSz w:w="12240" w:h="15840" w:orient="portrait"/>
          <w:cols w:equalWidth="0" w:num="2">
            <w:col w:w="4340" w:space="660"/>
            <w:col w:w="4360"/>
          </w:cols>
          <w:pgMar w:left="1440" w:top="663" w:right="1440" w:bottom="861" w:gutter="0" w:footer="0" w:header="0"/>
          <w:type w:val="continuous"/>
        </w:sectPr>
      </w:pPr>
    </w:p>
    <w:bookmarkStart w:id="7" w:name="page8"/>
    <w:bookmarkEnd w:id="7"/>
    <w:tbl>
      <w:tblPr>
        <w:tblLayout w:type="fixed"/>
        <w:tblInd w:w="440" w:type="dxa"/>
        <w:tblCellMar>
          <w:top w:w="0" w:type="dxa"/>
          <w:left w:w="0" w:type="dxa"/>
          <w:bottom w:w="0" w:type="dxa"/>
          <w:right w:w="0" w:type="dxa"/>
        </w:tblCellMar>
      </w:tblPr>
      <w:tr>
        <w:trPr>
          <w:trHeight w:val="195"/>
        </w:trPr>
        <w:tc>
          <w:tcPr>
            <w:tcW w:w="6300" w:type="dxa"/>
            <w:vAlign w:val="bottom"/>
          </w:tcPr>
          <w:p>
            <w:pPr>
              <w:spacing w:after="0"/>
              <w:rPr>
                <w:sz w:val="20"/>
                <w:szCs w:val="20"/>
                <w:color w:val="auto"/>
              </w:rPr>
            </w:pPr>
            <w:r>
              <w:rPr>
                <w:rFonts w:ascii="Times New Roman" w:cs="Times New Roman" w:eastAsia="Times New Roman" w:hAnsi="Times New Roman"/>
                <w:sz w:val="17"/>
                <w:szCs w:val="17"/>
                <w:b w:val="1"/>
                <w:bCs w:val="1"/>
                <w:color w:val="auto"/>
              </w:rPr>
              <w:t>Journal of Medicinal Plants and By-products (2020) 1: 9-17</w:t>
            </w:r>
          </w:p>
        </w:tc>
        <w:tc>
          <w:tcPr>
            <w:tcW w:w="2160" w:type="dxa"/>
            <w:vAlign w:val="bottom"/>
          </w:tcPr>
          <w:p>
            <w:pPr>
              <w:jc w:val="right"/>
              <w:spacing w:after="0"/>
              <w:rPr>
                <w:sz w:val="20"/>
                <w:szCs w:val="20"/>
                <w:color w:val="auto"/>
              </w:rPr>
            </w:pPr>
            <w:r>
              <w:rPr>
                <w:rFonts w:ascii="Times New Roman" w:cs="Times New Roman" w:eastAsia="Times New Roman" w:hAnsi="Times New Roman"/>
                <w:sz w:val="17"/>
                <w:szCs w:val="17"/>
                <w:b w:val="1"/>
                <w:bCs w:val="1"/>
                <w:color w:val="auto"/>
              </w:rPr>
              <w:t>16</w:t>
            </w:r>
          </w:p>
        </w:tc>
      </w:tr>
    </w:tbl>
    <w:p>
      <w:pPr>
        <w:spacing w:after="0" w:line="200" w:lineRule="exact"/>
        <w:rPr>
          <w:sz w:val="20"/>
          <w:szCs w:val="20"/>
          <w:color w:val="auto"/>
        </w:rPr>
      </w:pPr>
    </w:p>
    <w:p>
      <w:pPr>
        <w:sectPr>
          <w:pgSz w:w="12240" w:h="15840" w:orient="portrait"/>
          <w:cols w:equalWidth="0" w:num="1">
            <w:col w:w="9360"/>
          </w:cols>
          <w:pgMar w:left="1440" w:top="661" w:right="1440" w:bottom="960" w:gutter="0" w:footer="0" w:header="0"/>
        </w:sectPr>
      </w:pPr>
    </w:p>
    <w:p>
      <w:pPr>
        <w:spacing w:after="0" w:line="298" w:lineRule="exact"/>
        <w:rPr>
          <w:sz w:val="20"/>
          <w:szCs w:val="20"/>
          <w:color w:val="auto"/>
        </w:rPr>
      </w:pPr>
    </w:p>
    <w:p>
      <w:pPr>
        <w:jc w:val="both"/>
        <w:ind w:left="440"/>
        <w:spacing w:after="0" w:line="266" w:lineRule="auto"/>
        <w:rPr>
          <w:sz w:val="20"/>
          <w:szCs w:val="20"/>
          <w:color w:val="auto"/>
        </w:rPr>
      </w:pPr>
      <w:r>
        <w:rPr>
          <w:rFonts w:ascii="Times New Roman" w:cs="Times New Roman" w:eastAsia="Times New Roman" w:hAnsi="Times New Roman"/>
          <w:sz w:val="19"/>
          <w:szCs w:val="19"/>
          <w:color w:val="auto"/>
        </w:rPr>
        <w:t>application of VC and NPK fertilizer is the best strategy to reach the optimum growth and EO yield of medic savory.</w:t>
      </w:r>
    </w:p>
    <w:p>
      <w:pPr>
        <w:spacing w:after="0" w:line="27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1"/>
          <w:szCs w:val="21"/>
          <w:b w:val="1"/>
          <w:bCs w:val="1"/>
          <w:color w:val="auto"/>
        </w:rPr>
        <w:t>References</w:t>
      </w:r>
    </w:p>
    <w:p>
      <w:pPr>
        <w:spacing w:after="0" w:line="303" w:lineRule="exact"/>
        <w:rPr>
          <w:sz w:val="20"/>
          <w:szCs w:val="20"/>
          <w:color w:val="auto"/>
        </w:rPr>
      </w:pPr>
    </w:p>
    <w:p>
      <w:pPr>
        <w:jc w:val="right"/>
        <w:ind w:left="300"/>
        <w:spacing w:after="0" w:line="267" w:lineRule="auto"/>
        <w:rPr>
          <w:sz w:val="20"/>
          <w:szCs w:val="20"/>
          <w:color w:val="auto"/>
        </w:rPr>
      </w:pPr>
      <w:r>
        <w:rPr>
          <w:rFonts w:ascii="Times New Roman" w:cs="Times New Roman" w:eastAsia="Times New Roman" w:hAnsi="Times New Roman"/>
          <w:sz w:val="17"/>
          <w:szCs w:val="17"/>
          <w:color w:val="auto"/>
        </w:rPr>
        <w:t xml:space="preserve">1.Gohari   AR,   Hadjiakhoondi   A,   Sadat-Ebrahimi   E, Saeidnia  S,  Shafiee  A.  Cytotoxic  terpenoids  from </w:t>
      </w:r>
      <w:r>
        <w:rPr>
          <w:rFonts w:ascii="Times New Roman" w:cs="Times New Roman" w:eastAsia="Times New Roman" w:hAnsi="Times New Roman"/>
          <w:sz w:val="17"/>
          <w:szCs w:val="17"/>
          <w:i w:val="1"/>
          <w:iCs w:val="1"/>
          <w:color w:val="auto"/>
        </w:rPr>
        <w:t xml:space="preserve">Satureja  macrantha  </w:t>
      </w:r>
      <w:r>
        <w:rPr>
          <w:rFonts w:ascii="Times New Roman" w:cs="Times New Roman" w:eastAsia="Times New Roman" w:hAnsi="Times New Roman"/>
          <w:sz w:val="17"/>
          <w:szCs w:val="17"/>
          <w:color w:val="auto"/>
        </w:rPr>
        <w:t>CA  Mey.  Daru  J  Pharm  Sci.</w:t>
      </w:r>
    </w:p>
    <w:p>
      <w:pPr>
        <w:spacing w:after="0" w:line="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2005;13:177-181.</w:t>
      </w:r>
    </w:p>
    <w:p>
      <w:pPr>
        <w:spacing w:after="0" w:line="47" w:lineRule="exact"/>
        <w:rPr>
          <w:sz w:val="20"/>
          <w:szCs w:val="20"/>
          <w:color w:val="auto"/>
        </w:rPr>
      </w:pPr>
    </w:p>
    <w:p>
      <w:pPr>
        <w:jc w:val="both"/>
        <w:ind w:left="440" w:hanging="141"/>
        <w:spacing w:after="0" w:line="269" w:lineRule="auto"/>
        <w:tabs>
          <w:tab w:leader="none" w:pos="526" w:val="left"/>
        </w:tabs>
        <w:numPr>
          <w:ilvl w:val="0"/>
          <w:numId w:val="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Saharkhiz MJ, Zomorodian K, Taban A, Pakshir K, Heshmati K, Rahimi MJ. Chemical composition and antimicrobial activities of three Satureja species against</w:t>
      </w:r>
    </w:p>
    <w:p>
      <w:pPr>
        <w:spacing w:after="0" w:line="5" w:lineRule="exact"/>
        <w:rPr>
          <w:sz w:val="20"/>
          <w:szCs w:val="20"/>
          <w:color w:val="auto"/>
        </w:rPr>
      </w:pPr>
    </w:p>
    <w:p>
      <w:pPr>
        <w:ind w:left="440"/>
        <w:spacing w:after="0"/>
        <w:tabs>
          <w:tab w:leader="none" w:pos="1340" w:val="left"/>
          <w:tab w:leader="none" w:pos="2220" w:val="left"/>
          <w:tab w:leader="none" w:pos="2460" w:val="left"/>
          <w:tab w:leader="none" w:pos="3060" w:val="left"/>
          <w:tab w:leader="none" w:pos="3440" w:val="left"/>
          <w:tab w:leader="none" w:pos="3940" w:val="left"/>
        </w:tabs>
        <w:rPr>
          <w:sz w:val="20"/>
          <w:szCs w:val="20"/>
          <w:color w:val="auto"/>
        </w:rPr>
      </w:pPr>
      <w:r>
        <w:rPr>
          <w:rFonts w:ascii="Times New Roman" w:cs="Times New Roman" w:eastAsia="Times New Roman" w:hAnsi="Times New Roman"/>
          <w:sz w:val="17"/>
          <w:szCs w:val="17"/>
          <w:color w:val="auto"/>
        </w:rPr>
        <w:t>food-borne</w:t>
        <w:tab/>
        <w:t>pathogens.</w:t>
        <w:tab/>
        <w:t>J</w:t>
        <w:tab/>
        <w:t>Essent</w:t>
        <w:tab/>
        <w:t>Oil</w:t>
        <w:tab/>
        <w:t>Bear</w:t>
      </w:r>
      <w:r>
        <w:rPr>
          <w:sz w:val="20"/>
          <w:szCs w:val="20"/>
          <w:color w:val="auto"/>
        </w:rPr>
        <w:tab/>
      </w:r>
      <w:r>
        <w:rPr>
          <w:rFonts w:ascii="Times New Roman" w:cs="Times New Roman" w:eastAsia="Times New Roman" w:hAnsi="Times New Roman"/>
          <w:sz w:val="16"/>
          <w:szCs w:val="16"/>
          <w:color w:val="auto"/>
        </w:rPr>
        <w:t>Plant.</w:t>
      </w:r>
    </w:p>
    <w:p>
      <w:pPr>
        <w:spacing w:after="0" w:line="1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2016;19:1984-1992.</w:t>
      </w:r>
    </w:p>
    <w:p>
      <w:pPr>
        <w:spacing w:after="0" w:line="47" w:lineRule="exact"/>
        <w:rPr>
          <w:sz w:val="20"/>
          <w:szCs w:val="20"/>
          <w:color w:val="auto"/>
        </w:rPr>
      </w:pPr>
    </w:p>
    <w:p>
      <w:pPr>
        <w:jc w:val="right"/>
        <w:ind w:left="300"/>
        <w:spacing w:after="0" w:line="262" w:lineRule="auto"/>
        <w:rPr>
          <w:sz w:val="20"/>
          <w:szCs w:val="20"/>
          <w:color w:val="auto"/>
        </w:rPr>
      </w:pPr>
      <w:r>
        <w:rPr>
          <w:rFonts w:ascii="Times New Roman" w:cs="Times New Roman" w:eastAsia="Times New Roman" w:hAnsi="Times New Roman"/>
          <w:sz w:val="17"/>
          <w:szCs w:val="17"/>
          <w:color w:val="auto"/>
        </w:rPr>
        <w:t>3. Sefidkon F,   Jamzad Z, Chemical composition of the essential oil of three Iranian Satureja species (</w:t>
      </w:r>
      <w:r>
        <w:rPr>
          <w:rFonts w:ascii="Times New Roman" w:cs="Times New Roman" w:eastAsia="Times New Roman" w:hAnsi="Times New Roman"/>
          <w:sz w:val="17"/>
          <w:szCs w:val="17"/>
          <w:i w:val="1"/>
          <w:iCs w:val="1"/>
          <w:color w:val="auto"/>
        </w:rPr>
        <w:t>S. mutica,</w:t>
      </w:r>
    </w:p>
    <w:p>
      <w:pPr>
        <w:spacing w:after="0" w:line="1" w:lineRule="exact"/>
        <w:rPr>
          <w:sz w:val="20"/>
          <w:szCs w:val="20"/>
          <w:color w:val="auto"/>
        </w:rPr>
      </w:pPr>
    </w:p>
    <w:p>
      <w:pPr>
        <w:ind w:left="440"/>
        <w:spacing w:after="0" w:line="285" w:lineRule="auto"/>
        <w:rPr>
          <w:sz w:val="20"/>
          <w:szCs w:val="20"/>
          <w:color w:val="auto"/>
        </w:rPr>
      </w:pPr>
      <w:r>
        <w:rPr>
          <w:rFonts w:ascii="Times New Roman" w:cs="Times New Roman" w:eastAsia="Times New Roman" w:hAnsi="Times New Roman"/>
          <w:sz w:val="17"/>
          <w:szCs w:val="17"/>
          <w:i w:val="1"/>
          <w:iCs w:val="1"/>
          <w:color w:val="auto"/>
        </w:rPr>
        <w:t xml:space="preserve">S. macrantha </w:t>
      </w:r>
      <w:r>
        <w:rPr>
          <w:rFonts w:ascii="Times New Roman" w:cs="Times New Roman" w:eastAsia="Times New Roman" w:hAnsi="Times New Roman"/>
          <w:sz w:val="17"/>
          <w:szCs w:val="17"/>
          <w:color w:val="auto"/>
        </w:rPr>
        <w:t>and</w:t>
      </w:r>
      <w:r>
        <w:rPr>
          <w:rFonts w:ascii="Times New Roman" w:cs="Times New Roman" w:eastAsia="Times New Roman" w:hAnsi="Times New Roman"/>
          <w:sz w:val="17"/>
          <w:szCs w:val="17"/>
          <w:i w:val="1"/>
          <w:iCs w:val="1"/>
          <w:color w:val="auto"/>
        </w:rPr>
        <w:t xml:space="preserve"> S. intermedia</w:t>
      </w:r>
      <w:r>
        <w:rPr>
          <w:rFonts w:ascii="Times New Roman" w:cs="Times New Roman" w:eastAsia="Times New Roman" w:hAnsi="Times New Roman"/>
          <w:sz w:val="17"/>
          <w:szCs w:val="17"/>
          <w:color w:val="auto"/>
        </w:rPr>
        <w:t>). Food</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Chem. 2005;91:1-4.</w:t>
      </w:r>
    </w:p>
    <w:p>
      <w:pPr>
        <w:spacing w:after="0" w:line="1" w:lineRule="exact"/>
        <w:rPr>
          <w:sz w:val="20"/>
          <w:szCs w:val="20"/>
          <w:color w:val="auto"/>
        </w:rPr>
      </w:pPr>
    </w:p>
    <w:p>
      <w:pPr>
        <w:jc w:val="both"/>
        <w:ind w:left="440" w:hanging="141"/>
        <w:spacing w:after="0" w:line="267" w:lineRule="auto"/>
        <w:tabs>
          <w:tab w:leader="none" w:pos="542" w:val="left"/>
        </w:tabs>
        <w:numPr>
          <w:ilvl w:val="0"/>
          <w:numId w:val="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Banerjee A, Datta JK, Mondal NK, Chanda T. Influence of integrated nutrient management on soil</w:t>
      </w:r>
    </w:p>
    <w:p>
      <w:pPr>
        <w:spacing w:after="0" w:line="14"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properties of old alluvial soil under mustard cropping system. Communi Soil Sci Plant Anal. 2011;42:2473-</w:t>
      </w:r>
    </w:p>
    <w:p>
      <w:pPr>
        <w:ind w:left="440"/>
        <w:spacing w:after="0" w:line="230" w:lineRule="auto"/>
        <w:rPr>
          <w:sz w:val="20"/>
          <w:szCs w:val="20"/>
          <w:color w:val="auto"/>
        </w:rPr>
      </w:pPr>
      <w:r>
        <w:rPr>
          <w:rFonts w:ascii="Times New Roman" w:cs="Times New Roman" w:eastAsia="Times New Roman" w:hAnsi="Times New Roman"/>
          <w:sz w:val="17"/>
          <w:szCs w:val="17"/>
          <w:color w:val="auto"/>
        </w:rPr>
        <w:t>2492.</w:t>
      </w:r>
    </w:p>
    <w:p>
      <w:pPr>
        <w:spacing w:after="0" w:line="36" w:lineRule="exact"/>
        <w:rPr>
          <w:sz w:val="20"/>
          <w:szCs w:val="20"/>
          <w:color w:val="auto"/>
        </w:rPr>
      </w:pPr>
    </w:p>
    <w:p>
      <w:pPr>
        <w:jc w:val="right"/>
        <w:ind w:left="300"/>
        <w:spacing w:after="0" w:line="267" w:lineRule="auto"/>
        <w:rPr>
          <w:sz w:val="20"/>
          <w:szCs w:val="20"/>
          <w:color w:val="auto"/>
        </w:rPr>
      </w:pPr>
      <w:r>
        <w:rPr>
          <w:rFonts w:ascii="Times New Roman" w:cs="Times New Roman" w:eastAsia="Times New Roman" w:hAnsi="Times New Roman"/>
          <w:sz w:val="17"/>
          <w:szCs w:val="17"/>
          <w:color w:val="auto"/>
        </w:rPr>
        <w:t>5.  Garai  TK,  Datta  JK,  Mondal  NK.  Evaluation  of integrated nutrient management on boro rice in alluvial</w:t>
      </w:r>
    </w:p>
    <w:p>
      <w:pPr>
        <w:spacing w:after="0" w:line="14"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soil and its impacts upon growth, yield attributes, yield and soil nutrient status. Arch Agron Soil Sci. 2014;60:1-</w:t>
      </w:r>
    </w:p>
    <w:p>
      <w:pPr>
        <w:ind w:left="440"/>
        <w:spacing w:after="0" w:line="230" w:lineRule="auto"/>
        <w:rPr>
          <w:sz w:val="20"/>
          <w:szCs w:val="20"/>
          <w:color w:val="auto"/>
        </w:rPr>
      </w:pPr>
      <w:r>
        <w:rPr>
          <w:rFonts w:ascii="Times New Roman" w:cs="Times New Roman" w:eastAsia="Times New Roman" w:hAnsi="Times New Roman"/>
          <w:sz w:val="17"/>
          <w:szCs w:val="17"/>
          <w:color w:val="auto"/>
        </w:rPr>
        <w:t>14.</w:t>
      </w:r>
    </w:p>
    <w:p>
      <w:pPr>
        <w:spacing w:after="0" w:line="36" w:lineRule="exact"/>
        <w:rPr>
          <w:sz w:val="20"/>
          <w:szCs w:val="20"/>
          <w:color w:val="auto"/>
        </w:rPr>
      </w:pPr>
    </w:p>
    <w:p>
      <w:pPr>
        <w:jc w:val="both"/>
        <w:ind w:left="440" w:hanging="141"/>
        <w:spacing w:after="0" w:line="264" w:lineRule="auto"/>
        <w:tabs>
          <w:tab w:leader="none" w:pos="487" w:val="left"/>
        </w:tabs>
        <w:numPr>
          <w:ilvl w:val="0"/>
          <w:numId w:val="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Mondal T, Datta JK, Mondal NK. Chemical fertilizer in conjunction with biofertilizer and vermicompost induced</w:t>
      </w:r>
    </w:p>
    <w:p>
      <w:pPr>
        <w:spacing w:after="0" w:line="19"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changes in morpho-physiological and bio-chemical traits of mustard crop. J Saudi SocAgr Sci. 2017;16:135-144.</w:t>
      </w:r>
    </w:p>
    <w:p>
      <w:pPr>
        <w:ind w:left="300"/>
        <w:spacing w:after="0" w:line="230" w:lineRule="auto"/>
        <w:rPr>
          <w:sz w:val="20"/>
          <w:szCs w:val="20"/>
          <w:color w:val="auto"/>
        </w:rPr>
      </w:pPr>
      <w:r>
        <w:rPr>
          <w:rFonts w:ascii="Times New Roman" w:cs="Times New Roman" w:eastAsia="Times New Roman" w:hAnsi="Times New Roman"/>
          <w:sz w:val="17"/>
          <w:szCs w:val="17"/>
          <w:color w:val="auto"/>
        </w:rPr>
        <w:t>7.  Ignacimuthu  S,  Vendan,  SE.  Botanical  pesticides  in</w:t>
      </w:r>
    </w:p>
    <w:p>
      <w:pPr>
        <w:spacing w:after="0" w:line="28" w:lineRule="exact"/>
        <w:rPr>
          <w:sz w:val="20"/>
          <w:szCs w:val="20"/>
          <w:color w:val="auto"/>
        </w:rPr>
      </w:pPr>
    </w:p>
    <w:p>
      <w:pPr>
        <w:ind w:left="440"/>
        <w:spacing w:after="0"/>
        <w:tabs>
          <w:tab w:leader="none" w:pos="980" w:val="left"/>
          <w:tab w:leader="none" w:pos="1440" w:val="left"/>
          <w:tab w:leader="none" w:pos="2520" w:val="left"/>
          <w:tab w:leader="none" w:pos="3040" w:val="left"/>
          <w:tab w:leader="none" w:pos="3760" w:val="left"/>
          <w:tab w:leader="none" w:pos="4000" w:val="left"/>
        </w:tabs>
        <w:rPr>
          <w:sz w:val="20"/>
          <w:szCs w:val="20"/>
          <w:color w:val="auto"/>
        </w:rPr>
      </w:pPr>
      <w:r>
        <w:rPr>
          <w:rFonts w:ascii="Times New Roman" w:cs="Times New Roman" w:eastAsia="Times New Roman" w:hAnsi="Times New Roman"/>
          <w:sz w:val="17"/>
          <w:szCs w:val="17"/>
          <w:color w:val="auto"/>
        </w:rPr>
        <w:t>insect</w:t>
        <w:tab/>
        <w:t>pest</w:t>
        <w:tab/>
        <w:t>management.</w:t>
        <w:tab/>
        <w:t>Uttar</w:t>
        <w:tab/>
        <w:t>Pradesh</w:t>
        <w:tab/>
        <w:t>J</w:t>
        <w:tab/>
        <w:t>Zoo.</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2007;4:141-154.</w:t>
      </w:r>
    </w:p>
    <w:p>
      <w:pPr>
        <w:spacing w:after="0" w:line="4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7"/>
          <w:szCs w:val="17"/>
          <w:color w:val="auto"/>
        </w:rPr>
        <w:t>8. Ju I, Wj B, Md S, Ia O, Oj E. A review: Biofertilizer-A</w:t>
      </w:r>
    </w:p>
    <w:p>
      <w:pPr>
        <w:spacing w:after="0" w:line="36" w:lineRule="exact"/>
        <w:rPr>
          <w:sz w:val="20"/>
          <w:szCs w:val="20"/>
          <w:color w:val="auto"/>
        </w:rPr>
      </w:pPr>
    </w:p>
    <w:p>
      <w:pPr>
        <w:ind w:left="440"/>
        <w:spacing w:after="0" w:line="291" w:lineRule="auto"/>
        <w:rPr>
          <w:sz w:val="20"/>
          <w:szCs w:val="20"/>
          <w:color w:val="auto"/>
        </w:rPr>
      </w:pPr>
      <w:r>
        <w:rPr>
          <w:rFonts w:ascii="Times New Roman" w:cs="Times New Roman" w:eastAsia="Times New Roman" w:hAnsi="Times New Roman"/>
          <w:sz w:val="16"/>
          <w:szCs w:val="16"/>
          <w:color w:val="auto"/>
        </w:rPr>
        <w:t>key player in enhancing soil fertility and crop productivity. J Microbiol Biotechnol Report. 2018;2:234-</w:t>
      </w:r>
    </w:p>
    <w:p>
      <w:pPr>
        <w:ind w:left="440"/>
        <w:spacing w:after="0" w:line="230" w:lineRule="auto"/>
        <w:rPr>
          <w:sz w:val="20"/>
          <w:szCs w:val="20"/>
          <w:color w:val="auto"/>
        </w:rPr>
      </w:pPr>
      <w:r>
        <w:rPr>
          <w:rFonts w:ascii="Times New Roman" w:cs="Times New Roman" w:eastAsia="Times New Roman" w:hAnsi="Times New Roman"/>
          <w:sz w:val="17"/>
          <w:szCs w:val="17"/>
          <w:color w:val="auto"/>
        </w:rPr>
        <w:t>239.</w:t>
      </w:r>
    </w:p>
    <w:p>
      <w:pPr>
        <w:spacing w:after="0" w:line="37" w:lineRule="exact"/>
        <w:rPr>
          <w:sz w:val="20"/>
          <w:szCs w:val="20"/>
          <w:color w:val="auto"/>
        </w:rPr>
      </w:pPr>
    </w:p>
    <w:p>
      <w:pPr>
        <w:jc w:val="both"/>
        <w:ind w:left="440" w:hanging="141"/>
        <w:spacing w:after="0" w:line="264" w:lineRule="auto"/>
        <w:tabs>
          <w:tab w:leader="none" w:pos="490"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Prasad H, Sajwan P, Kumari M, Solanki SPS. Effect of organic manures and biofertilizer on plant growth, yield</w:t>
      </w:r>
    </w:p>
    <w:p>
      <w:pPr>
        <w:spacing w:after="0" w:line="19"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and quality of horticultural crop: A review. IntJChem Stud. 2017;5:217-221.</w:t>
      </w:r>
    </w:p>
    <w:p>
      <w:pPr>
        <w:jc w:val="both"/>
        <w:ind w:left="440" w:hanging="141"/>
        <w:spacing w:after="0" w:line="272" w:lineRule="auto"/>
        <w:tabs>
          <w:tab w:leader="none" w:pos="598"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Carreón -Abud Y, Torres-Martínez R, Farfán-Soto B, Hernández-García A, Ríos-Chávez P, Bello-González M, Salgado-Garciglia R. Arbuscularmycorrhizal symbiosis increases the content of volatile terpenes and plant performance in </w:t>
      </w:r>
      <w:r>
        <w:rPr>
          <w:rFonts w:ascii="Times New Roman" w:cs="Times New Roman" w:eastAsia="Times New Roman" w:hAnsi="Times New Roman"/>
          <w:sz w:val="17"/>
          <w:szCs w:val="17"/>
          <w:i w:val="1"/>
          <w:iCs w:val="1"/>
          <w:color w:val="auto"/>
        </w:rPr>
        <w:t>Satureja macrostema</w:t>
      </w:r>
      <w:r>
        <w:rPr>
          <w:rFonts w:ascii="Times New Roman" w:cs="Times New Roman" w:eastAsia="Times New Roman" w:hAnsi="Times New Roman"/>
          <w:sz w:val="17"/>
          <w:szCs w:val="17"/>
          <w:color w:val="auto"/>
        </w:rPr>
        <w:t xml:space="preserve"> (Benth.) Briq.</w:t>
      </w:r>
    </w:p>
    <w:p>
      <w:pPr>
        <w:spacing w:after="0" w:line="11"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Boletín Latino Americano y del Caribe de Plantas Medicinales y Aromáticas. 2015;14:273-279.</w:t>
      </w:r>
    </w:p>
    <w:p>
      <w:pPr>
        <w:ind w:left="300"/>
        <w:spacing w:after="0" w:line="230" w:lineRule="auto"/>
        <w:rPr>
          <w:sz w:val="20"/>
          <w:szCs w:val="20"/>
          <w:color w:val="auto"/>
        </w:rPr>
      </w:pPr>
      <w:r>
        <w:rPr>
          <w:rFonts w:ascii="Times New Roman" w:cs="Times New Roman" w:eastAsia="Times New Roman" w:hAnsi="Times New Roman"/>
          <w:sz w:val="17"/>
          <w:szCs w:val="17"/>
          <w:color w:val="auto"/>
        </w:rPr>
        <w:t>11. Wicaksono WA., Sansom CE, Jones  EE, Perry NB,</w:t>
      </w:r>
    </w:p>
    <w:p>
      <w:pPr>
        <w:spacing w:after="0" w:line="36" w:lineRule="exact"/>
        <w:rPr>
          <w:sz w:val="20"/>
          <w:szCs w:val="20"/>
          <w:color w:val="auto"/>
        </w:rPr>
      </w:pPr>
    </w:p>
    <w:p>
      <w:pPr>
        <w:jc w:val="both"/>
        <w:ind w:left="440"/>
        <w:spacing w:after="0" w:line="275" w:lineRule="auto"/>
        <w:rPr>
          <w:sz w:val="20"/>
          <w:szCs w:val="20"/>
          <w:color w:val="auto"/>
        </w:rPr>
      </w:pPr>
      <w:r>
        <w:rPr>
          <w:rFonts w:ascii="Times New Roman" w:cs="Times New Roman" w:eastAsia="Times New Roman" w:hAnsi="Times New Roman"/>
          <w:sz w:val="17"/>
          <w:szCs w:val="17"/>
          <w:color w:val="auto"/>
        </w:rPr>
        <w:t>Monk J, Ridgway HJ. Arbuscular mycorrhizal fungi associated with Leptospermum scoparium (mānuka):</w:t>
      </w:r>
    </w:p>
    <w:p>
      <w:pPr>
        <w:ind w:left="440"/>
        <w:spacing w:after="0"/>
        <w:tabs>
          <w:tab w:leader="none" w:pos="1000" w:val="left"/>
          <w:tab w:leader="none" w:pos="1300" w:val="left"/>
          <w:tab w:leader="none" w:pos="1780" w:val="left"/>
          <w:tab w:leader="none" w:pos="2380" w:val="left"/>
          <w:tab w:leader="none" w:pos="2760" w:val="left"/>
          <w:tab w:leader="none" w:pos="3480" w:val="left"/>
          <w:tab w:leader="none" w:pos="3780" w:val="left"/>
        </w:tabs>
        <w:rPr>
          <w:sz w:val="20"/>
          <w:szCs w:val="20"/>
          <w:color w:val="auto"/>
        </w:rPr>
      </w:pPr>
      <w:r>
        <w:rPr>
          <w:rFonts w:ascii="Times New Roman" w:cs="Times New Roman" w:eastAsia="Times New Roman" w:hAnsi="Times New Roman"/>
          <w:sz w:val="17"/>
          <w:szCs w:val="17"/>
          <w:color w:val="auto"/>
        </w:rPr>
        <w:t>effects</w:t>
        <w:tab/>
        <w:t>on</w:t>
        <w:tab/>
        <w:t>plant</w:t>
        <w:tab/>
        <w:t>growth</w:t>
        <w:tab/>
        <w:t>and</w:t>
        <w:tab/>
        <w:t>essential</w:t>
        <w:tab/>
        <w:t>oil</w:t>
      </w:r>
      <w:r>
        <w:rPr>
          <w:sz w:val="20"/>
          <w:szCs w:val="20"/>
          <w:color w:val="auto"/>
        </w:rPr>
        <w:tab/>
      </w:r>
      <w:r>
        <w:rPr>
          <w:rFonts w:ascii="Times New Roman" w:cs="Times New Roman" w:eastAsia="Times New Roman" w:hAnsi="Times New Roman"/>
          <w:sz w:val="16"/>
          <w:szCs w:val="16"/>
          <w:color w:val="auto"/>
        </w:rPr>
        <w:t>content.</w:t>
      </w:r>
    </w:p>
    <w:p>
      <w:pPr>
        <w:spacing w:after="0" w:line="1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Symbiosis. 2018;75:39-50.</w:t>
      </w:r>
    </w:p>
    <w:p>
      <w:pPr>
        <w:spacing w:after="0" w:line="20" w:lineRule="exact"/>
        <w:rPr>
          <w:sz w:val="20"/>
          <w:szCs w:val="20"/>
          <w:color w:val="auto"/>
        </w:rPr>
      </w:pPr>
      <w:r>
        <w:rPr>
          <w:sz w:val="20"/>
          <w:szCs w:val="20"/>
          <w:color w:val="auto"/>
        </w:rPr>
        <w:br w:type="column"/>
      </w:r>
    </w:p>
    <w:p>
      <w:pPr>
        <w:spacing w:after="0" w:line="278" w:lineRule="exact"/>
        <w:rPr>
          <w:sz w:val="20"/>
          <w:szCs w:val="20"/>
          <w:color w:val="auto"/>
        </w:rPr>
      </w:pPr>
    </w:p>
    <w:p>
      <w:pPr>
        <w:jc w:val="both"/>
        <w:ind w:left="126" w:right="440" w:hanging="132"/>
        <w:spacing w:after="0" w:line="269" w:lineRule="auto"/>
        <w:rPr>
          <w:sz w:val="20"/>
          <w:szCs w:val="20"/>
          <w:color w:val="auto"/>
        </w:rPr>
      </w:pPr>
      <w:r>
        <w:rPr>
          <w:rFonts w:ascii="Times New Roman" w:cs="Times New Roman" w:eastAsia="Times New Roman" w:hAnsi="Times New Roman"/>
          <w:sz w:val="17"/>
          <w:szCs w:val="17"/>
          <w:color w:val="auto"/>
        </w:rPr>
        <w:t xml:space="preserve">12.Hossaini SM, Aghaalikhani M, Sefidkon F, Ghalavand, A. Effect of Vermicompost and planting pattern on oil production in </w:t>
      </w:r>
      <w:r>
        <w:rPr>
          <w:rFonts w:ascii="Times New Roman" w:cs="Times New Roman" w:eastAsia="Times New Roman" w:hAnsi="Times New Roman"/>
          <w:sz w:val="17"/>
          <w:szCs w:val="17"/>
          <w:i w:val="1"/>
          <w:iCs w:val="1"/>
          <w:color w:val="auto"/>
        </w:rPr>
        <w:t>Satureja sahendica</w:t>
      </w:r>
      <w:r>
        <w:rPr>
          <w:rFonts w:ascii="Times New Roman" w:cs="Times New Roman" w:eastAsia="Times New Roman" w:hAnsi="Times New Roman"/>
          <w:sz w:val="17"/>
          <w:szCs w:val="17"/>
          <w:color w:val="auto"/>
        </w:rPr>
        <w:t xml:space="preserve"> L. under Competition</w:t>
      </w:r>
    </w:p>
    <w:p>
      <w:pPr>
        <w:spacing w:after="0" w:line="15"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with pigweed (</w:t>
      </w:r>
      <w:r>
        <w:rPr>
          <w:rFonts w:ascii="Times New Roman" w:cs="Times New Roman" w:eastAsia="Times New Roman" w:hAnsi="Times New Roman"/>
          <w:sz w:val="17"/>
          <w:szCs w:val="17"/>
          <w:i w:val="1"/>
          <w:iCs w:val="1"/>
          <w:color w:val="auto"/>
        </w:rPr>
        <w:t>Amaranthus retroflexus</w:t>
      </w:r>
      <w:r>
        <w:rPr>
          <w:rFonts w:ascii="Times New Roman" w:cs="Times New Roman" w:eastAsia="Times New Roman" w:hAnsi="Times New Roman"/>
          <w:sz w:val="17"/>
          <w:szCs w:val="17"/>
          <w:color w:val="auto"/>
        </w:rPr>
        <w:t xml:space="preserve"> L.). J Essent Oil Bear Plant. 2016;19:606-615.</w:t>
      </w:r>
    </w:p>
    <w:p>
      <w:pPr>
        <w:jc w:val="both"/>
        <w:ind w:left="126" w:right="440" w:hanging="126"/>
        <w:spacing w:after="0" w:line="270" w:lineRule="auto"/>
        <w:tabs>
          <w:tab w:leader="none" w:pos="266" w:val="left"/>
        </w:tabs>
        <w:numPr>
          <w:ilvl w:val="0"/>
          <w:numId w:val="1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Dube L, Naidoo KK, Arthur GD, Aremu AO, Gruz J, Šubrtová M, DoležalK. Regulation of growth, nutritive, phytochemical and antioxidant potential of cultivated </w:t>
      </w:r>
      <w:r>
        <w:rPr>
          <w:rFonts w:ascii="Times New Roman" w:cs="Times New Roman" w:eastAsia="Times New Roman" w:hAnsi="Times New Roman"/>
          <w:sz w:val="17"/>
          <w:szCs w:val="17"/>
          <w:i w:val="1"/>
          <w:iCs w:val="1"/>
          <w:color w:val="auto"/>
        </w:rPr>
        <w:t xml:space="preserve">Drimiopsis maculata </w:t>
      </w:r>
      <w:r>
        <w:rPr>
          <w:rFonts w:ascii="Times New Roman" w:cs="Times New Roman" w:eastAsia="Times New Roman" w:hAnsi="Times New Roman"/>
          <w:sz w:val="17"/>
          <w:szCs w:val="17"/>
          <w:color w:val="auto"/>
        </w:rPr>
        <w:t>in response to biostimulant</w:t>
      </w:r>
    </w:p>
    <w:p>
      <w:pPr>
        <w:spacing w:after="0" w:line="16"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(vermicompost leachate, VCL) application. Plant Growth Regul. 2018;86:433-444.</w:t>
      </w:r>
    </w:p>
    <w:p>
      <w:pPr>
        <w:jc w:val="both"/>
        <w:ind w:left="126" w:right="440" w:hanging="126"/>
        <w:spacing w:after="0" w:line="264" w:lineRule="auto"/>
        <w:tabs>
          <w:tab w:leader="none" w:pos="284" w:val="left"/>
        </w:tabs>
        <w:numPr>
          <w:ilvl w:val="0"/>
          <w:numId w:val="1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Oloyede F, Agbaje GO, Obisesan IO.Effect of NPK fertilizer on fruit yield and yield components of pumpkin</w:t>
      </w:r>
    </w:p>
    <w:p>
      <w:pPr>
        <w:spacing w:after="0" w:line="9"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Cucurbita pepo</w:t>
      </w:r>
      <w:r>
        <w:rPr>
          <w:rFonts w:ascii="Times New Roman" w:cs="Times New Roman" w:eastAsia="Times New Roman" w:hAnsi="Times New Roman"/>
          <w:sz w:val="17"/>
          <w:szCs w:val="17"/>
          <w:color w:val="auto"/>
        </w:rPr>
        <w:t xml:space="preserve"> Linn.). Afr J Food Agr Nutr Develop.</w:t>
      </w:r>
    </w:p>
    <w:p>
      <w:pPr>
        <w:spacing w:after="0" w:line="19"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2013;13:24-32.</w:t>
      </w:r>
    </w:p>
    <w:p>
      <w:pPr>
        <w:spacing w:after="0" w:line="3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7"/>
          <w:szCs w:val="17"/>
          <w:color w:val="auto"/>
        </w:rPr>
        <w:t>15. Arnon DI. Copper  enzymes  in isolated chloroplasts.</w:t>
      </w:r>
    </w:p>
    <w:p>
      <w:pPr>
        <w:spacing w:after="0" w:line="24" w:lineRule="exact"/>
        <w:rPr>
          <w:sz w:val="20"/>
          <w:szCs w:val="20"/>
          <w:color w:val="auto"/>
        </w:rPr>
      </w:pPr>
    </w:p>
    <w:p>
      <w:pPr>
        <w:ind w:left="126"/>
        <w:spacing w:after="0"/>
        <w:tabs>
          <w:tab w:leader="none" w:pos="1545" w:val="left"/>
          <w:tab w:leader="none" w:pos="1805" w:val="left"/>
          <w:tab w:leader="none" w:pos="2245" w:val="left"/>
          <w:tab w:leader="none" w:pos="2985" w:val="left"/>
          <w:tab w:leader="none" w:pos="3465" w:val="left"/>
        </w:tabs>
        <w:rPr>
          <w:sz w:val="20"/>
          <w:szCs w:val="20"/>
          <w:color w:val="auto"/>
        </w:rPr>
      </w:pPr>
      <w:r>
        <w:rPr>
          <w:rFonts w:ascii="Times New Roman" w:cs="Times New Roman" w:eastAsia="Times New Roman" w:hAnsi="Times New Roman"/>
          <w:sz w:val="17"/>
          <w:szCs w:val="17"/>
          <w:color w:val="auto"/>
        </w:rPr>
        <w:t>Polyphenoloxidase</w:t>
        <w:tab/>
        <w:t>in</w:t>
      </w:r>
      <w:r>
        <w:rPr>
          <w:sz w:val="20"/>
          <w:szCs w:val="20"/>
          <w:color w:val="auto"/>
        </w:rPr>
        <w:tab/>
      </w:r>
      <w:r>
        <w:rPr>
          <w:rFonts w:ascii="Times New Roman" w:cs="Times New Roman" w:eastAsia="Times New Roman" w:hAnsi="Times New Roman"/>
          <w:sz w:val="17"/>
          <w:szCs w:val="17"/>
          <w:i w:val="1"/>
          <w:iCs w:val="1"/>
          <w:color w:val="auto"/>
        </w:rPr>
        <w:t>Beta</w:t>
        <w:tab/>
        <w:t>vulgaris</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Plant</w:t>
        <w:tab/>
        <w:t>Physiol.</w:t>
      </w:r>
    </w:p>
    <w:p>
      <w:pPr>
        <w:spacing w:after="0" w:line="17"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1949;24:1-9.</w:t>
      </w:r>
    </w:p>
    <w:p>
      <w:pPr>
        <w:spacing w:after="0" w:line="3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7"/>
          <w:szCs w:val="17"/>
          <w:color w:val="auto"/>
        </w:rPr>
        <w:t>16.  McCready  RM,  Guggolz  J,  Silviera  V,  Owens  HS.</w:t>
      </w:r>
    </w:p>
    <w:p>
      <w:pPr>
        <w:spacing w:after="0" w:line="36" w:lineRule="exact"/>
        <w:rPr>
          <w:sz w:val="20"/>
          <w:szCs w:val="20"/>
          <w:color w:val="auto"/>
        </w:rPr>
      </w:pPr>
    </w:p>
    <w:p>
      <w:pPr>
        <w:ind w:left="126" w:right="440"/>
        <w:spacing w:after="0" w:line="275" w:lineRule="auto"/>
        <w:rPr>
          <w:sz w:val="20"/>
          <w:szCs w:val="20"/>
          <w:color w:val="auto"/>
        </w:rPr>
      </w:pPr>
      <w:r>
        <w:rPr>
          <w:rFonts w:ascii="Times New Roman" w:cs="Times New Roman" w:eastAsia="Times New Roman" w:hAnsi="Times New Roman"/>
          <w:sz w:val="17"/>
          <w:szCs w:val="17"/>
          <w:color w:val="auto"/>
        </w:rPr>
        <w:t>Determination of starch and amylose in vegetables. Anal Chem. 1950;22:1156-1158.</w:t>
      </w:r>
    </w:p>
    <w:p>
      <w:pPr>
        <w:spacing w:after="0" w:line="1" w:lineRule="exact"/>
        <w:rPr>
          <w:sz w:val="20"/>
          <w:szCs w:val="20"/>
          <w:color w:val="auto"/>
        </w:rPr>
      </w:pPr>
    </w:p>
    <w:p>
      <w:pPr>
        <w:jc w:val="both"/>
        <w:ind w:left="126" w:right="440" w:hanging="126"/>
        <w:spacing w:after="0" w:line="264" w:lineRule="auto"/>
        <w:tabs>
          <w:tab w:leader="none" w:pos="257" w:val="left"/>
        </w:tabs>
        <w:numPr>
          <w:ilvl w:val="0"/>
          <w:numId w:val="1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Bian S, Jiang Y. Reactive oxygen species, antioxidant enzyme activities and gene expression patterns in leaves</w:t>
      </w:r>
    </w:p>
    <w:p>
      <w:pPr>
        <w:spacing w:after="0" w:line="17" w:lineRule="exact"/>
        <w:rPr>
          <w:sz w:val="20"/>
          <w:szCs w:val="20"/>
          <w:color w:val="auto"/>
        </w:rPr>
      </w:pPr>
    </w:p>
    <w:p>
      <w:pPr>
        <w:ind w:left="126" w:right="440"/>
        <w:spacing w:after="0" w:line="275" w:lineRule="auto"/>
        <w:rPr>
          <w:sz w:val="20"/>
          <w:szCs w:val="20"/>
          <w:color w:val="auto"/>
        </w:rPr>
      </w:pPr>
      <w:r>
        <w:rPr>
          <w:rFonts w:ascii="Times New Roman" w:cs="Times New Roman" w:eastAsia="Times New Roman" w:hAnsi="Times New Roman"/>
          <w:sz w:val="17"/>
          <w:szCs w:val="17"/>
          <w:color w:val="auto"/>
        </w:rPr>
        <w:t>and roots of Kentucky bluegrass in response to drought stress and recovery. Sci Hort. 2009;120:264-270.</w:t>
      </w:r>
    </w:p>
    <w:p>
      <w:pPr>
        <w:ind w:left="6"/>
        <w:spacing w:after="0" w:line="231" w:lineRule="auto"/>
        <w:rPr>
          <w:sz w:val="20"/>
          <w:szCs w:val="20"/>
          <w:color w:val="auto"/>
        </w:rPr>
      </w:pPr>
      <w:r>
        <w:rPr>
          <w:rFonts w:ascii="Times New Roman" w:cs="Times New Roman" w:eastAsia="Times New Roman" w:hAnsi="Times New Roman"/>
          <w:sz w:val="17"/>
          <w:szCs w:val="17"/>
          <w:color w:val="auto"/>
        </w:rPr>
        <w:t>18. Sifola MI, Barbieri G. Growth, yield and essential oil</w:t>
      </w:r>
    </w:p>
    <w:p>
      <w:pPr>
        <w:spacing w:after="0" w:line="36"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content of three cultivars of basil grown under different levels of nitrogen in the field. Sci Hort. 2006;108:408-</w:t>
      </w:r>
    </w:p>
    <w:p>
      <w:pPr>
        <w:ind w:left="126"/>
        <w:spacing w:after="0" w:line="230" w:lineRule="auto"/>
        <w:rPr>
          <w:sz w:val="20"/>
          <w:szCs w:val="20"/>
          <w:color w:val="auto"/>
        </w:rPr>
      </w:pPr>
      <w:r>
        <w:rPr>
          <w:rFonts w:ascii="Times New Roman" w:cs="Times New Roman" w:eastAsia="Times New Roman" w:hAnsi="Times New Roman"/>
          <w:sz w:val="17"/>
          <w:szCs w:val="17"/>
          <w:color w:val="auto"/>
        </w:rPr>
        <w:t>413.</w:t>
      </w:r>
    </w:p>
    <w:p>
      <w:pPr>
        <w:spacing w:after="0" w:line="36" w:lineRule="exact"/>
        <w:rPr>
          <w:sz w:val="20"/>
          <w:szCs w:val="20"/>
          <w:color w:val="auto"/>
        </w:rPr>
      </w:pPr>
    </w:p>
    <w:p>
      <w:pPr>
        <w:jc w:val="both"/>
        <w:ind w:left="126" w:right="420" w:hanging="126"/>
        <w:spacing w:after="0" w:line="271" w:lineRule="auto"/>
        <w:tabs>
          <w:tab w:leader="none" w:pos="322" w:val="left"/>
        </w:tabs>
        <w:numPr>
          <w:ilvl w:val="0"/>
          <w:numId w:val="1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Fernández-Luqueño F, Reyes -Varela V, Martínez-Suárez C, Salomón -Hernández G, Yáñez -Meneses J, Ceballos-Ramírez JM, Dendooven L. Effect of different nitrogen sources on plant characteristics and yield of</w:t>
      </w:r>
    </w:p>
    <w:p>
      <w:pPr>
        <w:spacing w:after="0" w:line="13"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common bean (</w:t>
      </w:r>
      <w:r>
        <w:rPr>
          <w:rFonts w:ascii="Times New Roman" w:cs="Times New Roman" w:eastAsia="Times New Roman" w:hAnsi="Times New Roman"/>
          <w:sz w:val="17"/>
          <w:szCs w:val="17"/>
          <w:i w:val="1"/>
          <w:iCs w:val="1"/>
          <w:color w:val="auto"/>
        </w:rPr>
        <w:t>Phaseolus vulgaris</w:t>
      </w:r>
      <w:r>
        <w:rPr>
          <w:rFonts w:ascii="Times New Roman" w:cs="Times New Roman" w:eastAsia="Times New Roman" w:hAnsi="Times New Roman"/>
          <w:sz w:val="17"/>
          <w:szCs w:val="17"/>
          <w:color w:val="auto"/>
        </w:rPr>
        <w:t xml:space="preserve"> L.). Bioresour Technol. 2010;101:396-403.</w:t>
      </w:r>
    </w:p>
    <w:p>
      <w:pPr>
        <w:jc w:val="right"/>
        <w:ind w:left="6" w:right="440"/>
        <w:spacing w:after="0" w:line="264" w:lineRule="auto"/>
        <w:rPr>
          <w:sz w:val="20"/>
          <w:szCs w:val="20"/>
          <w:color w:val="auto"/>
        </w:rPr>
      </w:pPr>
      <w:r>
        <w:rPr>
          <w:rFonts w:ascii="Times New Roman" w:cs="Times New Roman" w:eastAsia="Times New Roman" w:hAnsi="Times New Roman"/>
          <w:sz w:val="17"/>
          <w:szCs w:val="17"/>
          <w:color w:val="auto"/>
        </w:rPr>
        <w:t>20.Hadi  MRHS,  Darz  M.T,  Gh  Z,  Riazi  G.  Effects  of vermicompost and amino acids on the flower yield and</w:t>
      </w:r>
    </w:p>
    <w:p>
      <w:pPr>
        <w:spacing w:after="0" w:line="19"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essential oil production from Matricaria chamomile L. J Med Plant Res. 2011;5:5611-5617.</w:t>
      </w:r>
    </w:p>
    <w:p>
      <w:pPr>
        <w:jc w:val="both"/>
        <w:ind w:left="126" w:right="440" w:hanging="126"/>
        <w:spacing w:after="0" w:line="269" w:lineRule="auto"/>
        <w:tabs>
          <w:tab w:leader="none" w:pos="315"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Gutiérrez-Miceli FA, Moguel-Zamudio B, Abud-Archila M, Gutiérrez-OlivaVF, Dendooven L. Sheep manure vermicompost supplemented with a native</w:t>
      </w:r>
    </w:p>
    <w:p>
      <w:pPr>
        <w:spacing w:after="0" w:line="15"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diazotrophic bacteria and mycorrhizas for maize cultivation. Bioresour Technol. 2008;99:7020-7026.</w:t>
      </w:r>
    </w:p>
    <w:p>
      <w:pPr>
        <w:jc w:val="both"/>
        <w:ind w:left="126" w:right="440" w:hanging="126"/>
        <w:spacing w:after="0" w:line="269" w:lineRule="auto"/>
        <w:tabs>
          <w:tab w:leader="none" w:pos="379"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Singh B, Pathak K, Boopathi T, Deka B. Vermicompost and NPK fertilizer effects on morpho-physiological traits of plants, yield and quality of tomato</w:t>
      </w:r>
    </w:p>
    <w:p>
      <w:pPr>
        <w:spacing w:after="0" w:line="5"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fruits:(</w:t>
      </w:r>
      <w:r>
        <w:rPr>
          <w:rFonts w:ascii="Times New Roman" w:cs="Times New Roman" w:eastAsia="Times New Roman" w:hAnsi="Times New Roman"/>
          <w:sz w:val="17"/>
          <w:szCs w:val="17"/>
          <w:i w:val="1"/>
          <w:iCs w:val="1"/>
          <w:color w:val="auto"/>
        </w:rPr>
        <w:t>Solanum  lycopersicum</w:t>
      </w:r>
      <w:r>
        <w:rPr>
          <w:rFonts w:ascii="Times New Roman" w:cs="Times New Roman" w:eastAsia="Times New Roman" w:hAnsi="Times New Roman"/>
          <w:sz w:val="17"/>
          <w:szCs w:val="17"/>
          <w:color w:val="auto"/>
        </w:rPr>
        <w:t xml:space="preserve">  L.).  Veg  Crop  Res  Bul.</w:t>
      </w:r>
    </w:p>
    <w:p>
      <w:pPr>
        <w:spacing w:after="0" w:line="19"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2010;73:77-86.</w:t>
      </w:r>
    </w:p>
    <w:p>
      <w:pPr>
        <w:spacing w:after="0" w:line="47" w:lineRule="exact"/>
        <w:rPr>
          <w:sz w:val="20"/>
          <w:szCs w:val="20"/>
          <w:color w:val="auto"/>
        </w:rPr>
      </w:pPr>
    </w:p>
    <w:p>
      <w:pPr>
        <w:jc w:val="both"/>
        <w:ind w:left="126" w:right="440" w:hanging="126"/>
        <w:spacing w:after="0" w:line="269" w:lineRule="auto"/>
        <w:tabs>
          <w:tab w:leader="none" w:pos="295" w:val="left"/>
        </w:tabs>
        <w:numPr>
          <w:ilvl w:val="0"/>
          <w:numId w:val="1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Vijaya KS, Seethalakshmi S. Response of eggplant (</w:t>
      </w:r>
      <w:r>
        <w:rPr>
          <w:rFonts w:ascii="Times New Roman" w:cs="Times New Roman" w:eastAsia="Times New Roman" w:hAnsi="Times New Roman"/>
          <w:sz w:val="17"/>
          <w:szCs w:val="17"/>
          <w:i w:val="1"/>
          <w:iCs w:val="1"/>
          <w:color w:val="auto"/>
        </w:rPr>
        <w:t>Solanum melongena</w:t>
      </w:r>
      <w:r>
        <w:rPr>
          <w:rFonts w:ascii="Times New Roman" w:cs="Times New Roman" w:eastAsia="Times New Roman" w:hAnsi="Times New Roman"/>
          <w:sz w:val="17"/>
          <w:szCs w:val="17"/>
          <w:color w:val="auto"/>
        </w:rPr>
        <w:t xml:space="preserve"> L.) to integrated nutrient management amended soil (No. RESEARCH). 2011.</w:t>
      </w:r>
    </w:p>
    <w:p>
      <w:pPr>
        <w:spacing w:after="0" w:line="12" w:lineRule="exact"/>
        <w:rPr>
          <w:rFonts w:ascii="Times New Roman" w:cs="Times New Roman" w:eastAsia="Times New Roman" w:hAnsi="Times New Roman"/>
          <w:sz w:val="17"/>
          <w:szCs w:val="17"/>
          <w:color w:val="auto"/>
        </w:rPr>
      </w:pPr>
    </w:p>
    <w:p>
      <w:pPr>
        <w:jc w:val="both"/>
        <w:ind w:left="126" w:right="440" w:hanging="126"/>
        <w:spacing w:after="0" w:line="267" w:lineRule="auto"/>
        <w:tabs>
          <w:tab w:leader="none" w:pos="252" w:val="left"/>
        </w:tabs>
        <w:numPr>
          <w:ilvl w:val="0"/>
          <w:numId w:val="1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Gajalakshmi S, Abbasi SA. Effect of the application of water hyacinth compost/vermicompost on the growth and</w:t>
      </w:r>
    </w:p>
    <w:p>
      <w:pPr>
        <w:spacing w:after="0" w:line="14"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 xml:space="preserve">flowering of </w:t>
      </w:r>
      <w:r>
        <w:rPr>
          <w:rFonts w:ascii="Times New Roman" w:cs="Times New Roman" w:eastAsia="Times New Roman" w:hAnsi="Times New Roman"/>
          <w:sz w:val="17"/>
          <w:szCs w:val="17"/>
          <w:i w:val="1"/>
          <w:iCs w:val="1"/>
          <w:color w:val="auto"/>
        </w:rPr>
        <w:t>Crossandra undulaefolia</w:t>
      </w:r>
      <w:r>
        <w:rPr>
          <w:rFonts w:ascii="Times New Roman" w:cs="Times New Roman" w:eastAsia="Times New Roman" w:hAnsi="Times New Roman"/>
          <w:sz w:val="17"/>
          <w:szCs w:val="17"/>
          <w:color w:val="auto"/>
        </w:rPr>
        <w:t>, and on several vegetables. Bioresource Technol. 2002;85:197-199</w:t>
      </w:r>
    </w:p>
    <w:p>
      <w:pPr>
        <w:jc w:val="both"/>
        <w:ind w:left="126" w:right="440" w:hanging="126"/>
        <w:spacing w:after="0" w:line="264" w:lineRule="auto"/>
        <w:tabs>
          <w:tab w:leader="none" w:pos="329" w:val="left"/>
        </w:tabs>
        <w:numPr>
          <w:ilvl w:val="0"/>
          <w:numId w:val="1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Ansari AA, SukhrajK. Effect of vermiwash and vermicompost on soil parameters and productivity of</w:t>
      </w:r>
    </w:p>
    <w:p>
      <w:pPr>
        <w:sectPr>
          <w:pgSz w:w="12240" w:h="15840" w:orient="portrait"/>
          <w:cols w:equalWidth="0" w:num="2">
            <w:col w:w="4340" w:space="534"/>
            <w:col w:w="4486"/>
          </w:cols>
          <w:pgMar w:left="1440" w:top="661" w:right="1440" w:bottom="960" w:gutter="0" w:footer="0" w:header="0"/>
          <w:type w:val="continuous"/>
        </w:sectPr>
      </w:pPr>
    </w:p>
    <w:bookmarkStart w:id="8" w:name="page9"/>
    <w:bookmarkEnd w:id="8"/>
    <w:p>
      <w:pPr>
        <w:ind w:left="440"/>
        <w:spacing w:after="0"/>
        <w:tabs>
          <w:tab w:leader="none" w:pos="7820" w:val="left"/>
        </w:tabs>
        <w:rPr>
          <w:sz w:val="20"/>
          <w:szCs w:val="20"/>
          <w:color w:val="auto"/>
        </w:rPr>
      </w:pPr>
      <w:r>
        <w:rPr>
          <w:rFonts w:ascii="Times New Roman" w:cs="Times New Roman" w:eastAsia="Times New Roman" w:hAnsi="Times New Roman"/>
          <w:sz w:val="16"/>
          <w:szCs w:val="16"/>
          <w:b w:val="1"/>
          <w:bCs w:val="1"/>
          <w:color w:val="auto"/>
        </w:rPr>
        <w:t>17</w:t>
      </w:r>
      <w:r>
        <w:rPr>
          <w:sz w:val="20"/>
          <w:szCs w:val="20"/>
          <w:color w:val="auto"/>
        </w:rPr>
        <w:tab/>
      </w:r>
      <w:r>
        <w:rPr>
          <w:rFonts w:ascii="Times New Roman" w:cs="Times New Roman" w:eastAsia="Times New Roman" w:hAnsi="Times New Roman"/>
          <w:sz w:val="16"/>
          <w:szCs w:val="16"/>
          <w:b w:val="1"/>
          <w:bCs w:val="1"/>
          <w:color w:val="auto"/>
        </w:rPr>
        <w:t xml:space="preserve">Bakhtiari </w:t>
      </w:r>
      <w:r>
        <w:rPr>
          <w:rFonts w:ascii="Times New Roman" w:cs="Times New Roman" w:eastAsia="Times New Roman" w:hAnsi="Times New Roman"/>
          <w:sz w:val="16"/>
          <w:szCs w:val="16"/>
          <w:b w:val="1"/>
          <w:bCs w:val="1"/>
          <w:i w:val="1"/>
          <w:iCs w:val="1"/>
          <w:color w:val="auto"/>
        </w:rPr>
        <w:t>et al</w:t>
      </w:r>
      <w:r>
        <w:rPr>
          <w:rFonts w:ascii="Times New Roman" w:cs="Times New Roman" w:eastAsia="Times New Roman" w:hAnsi="Times New Roman"/>
          <w:sz w:val="16"/>
          <w:szCs w:val="16"/>
          <w:b w:val="1"/>
          <w:bCs w:val="1"/>
          <w:color w:val="auto"/>
        </w:rPr>
        <w:t>.</w:t>
      </w:r>
    </w:p>
    <w:p>
      <w:pPr>
        <w:sectPr>
          <w:pgSz w:w="12240" w:h="15840" w:orient="portrait"/>
          <w:cols w:equalWidth="0" w:num="1">
            <w:col w:w="9360"/>
          </w:cols>
          <w:pgMar w:left="1440" w:top="663" w:right="1440" w:bottom="956" w:gutter="0" w:footer="0" w:header="0"/>
        </w:sectPr>
      </w:pPr>
    </w:p>
    <w:p>
      <w:pPr>
        <w:spacing w:after="0" w:line="200" w:lineRule="exact"/>
        <w:rPr>
          <w:sz w:val="20"/>
          <w:szCs w:val="20"/>
          <w:color w:val="auto"/>
        </w:rPr>
      </w:pPr>
    </w:p>
    <w:p>
      <w:pPr>
        <w:spacing w:after="0" w:line="308"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okra (</w:t>
      </w:r>
      <w:r>
        <w:rPr>
          <w:rFonts w:ascii="Times New Roman" w:cs="Times New Roman" w:eastAsia="Times New Roman" w:hAnsi="Times New Roman"/>
          <w:sz w:val="17"/>
          <w:szCs w:val="17"/>
          <w:i w:val="1"/>
          <w:iCs w:val="1"/>
          <w:color w:val="auto"/>
        </w:rPr>
        <w:t>Abelmoschus esculentus</w:t>
      </w:r>
      <w:r>
        <w:rPr>
          <w:rFonts w:ascii="Times New Roman" w:cs="Times New Roman" w:eastAsia="Times New Roman" w:hAnsi="Times New Roman"/>
          <w:sz w:val="17"/>
          <w:szCs w:val="17"/>
          <w:color w:val="auto"/>
        </w:rPr>
        <w:t>) in Guyana. Afr J Agr Res. 2010;5:1794-1798.</w:t>
      </w:r>
    </w:p>
    <w:p>
      <w:pPr>
        <w:jc w:val="both"/>
        <w:ind w:left="440" w:hanging="141"/>
        <w:spacing w:after="0" w:line="267" w:lineRule="auto"/>
        <w:tabs>
          <w:tab w:leader="none" w:pos="587" w:val="left"/>
        </w:tabs>
        <w:numPr>
          <w:ilvl w:val="0"/>
          <w:numId w:val="1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Moraditochaee M, Bozorgi HR, Halajisani N. Effects of vermicompost application and nitrogen fertilizer rates</w:t>
      </w:r>
    </w:p>
    <w:p>
      <w:pPr>
        <w:spacing w:after="0" w:line="14"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on fruit yield and several attributes of eggplant (</w:t>
      </w:r>
      <w:r>
        <w:rPr>
          <w:rFonts w:ascii="Times New Roman" w:cs="Times New Roman" w:eastAsia="Times New Roman" w:hAnsi="Times New Roman"/>
          <w:sz w:val="17"/>
          <w:szCs w:val="17"/>
          <w:i w:val="1"/>
          <w:iCs w:val="1"/>
          <w:color w:val="auto"/>
        </w:rPr>
        <w:t>Solanum</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melongena </w:t>
      </w:r>
      <w:r>
        <w:rPr>
          <w:rFonts w:ascii="Times New Roman" w:cs="Times New Roman" w:eastAsia="Times New Roman" w:hAnsi="Times New Roman"/>
          <w:sz w:val="17"/>
          <w:szCs w:val="17"/>
          <w:color w:val="auto"/>
        </w:rPr>
        <w:t>L.) in Iran. World Appl</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Sci J. 2011;15:174-</w:t>
      </w:r>
    </w:p>
    <w:p>
      <w:pPr>
        <w:ind w:left="440"/>
        <w:spacing w:after="0" w:line="230" w:lineRule="auto"/>
        <w:rPr>
          <w:sz w:val="20"/>
          <w:szCs w:val="20"/>
          <w:color w:val="auto"/>
        </w:rPr>
      </w:pPr>
      <w:r>
        <w:rPr>
          <w:rFonts w:ascii="Times New Roman" w:cs="Times New Roman" w:eastAsia="Times New Roman" w:hAnsi="Times New Roman"/>
          <w:sz w:val="17"/>
          <w:szCs w:val="17"/>
          <w:color w:val="auto"/>
        </w:rPr>
        <w:t>178.</w:t>
      </w:r>
    </w:p>
    <w:p>
      <w:pPr>
        <w:spacing w:after="0" w:line="36" w:lineRule="exact"/>
        <w:rPr>
          <w:sz w:val="20"/>
          <w:szCs w:val="20"/>
          <w:color w:val="auto"/>
        </w:rPr>
      </w:pPr>
    </w:p>
    <w:p>
      <w:pPr>
        <w:jc w:val="both"/>
        <w:ind w:left="440" w:hanging="141"/>
        <w:spacing w:after="0" w:line="264" w:lineRule="auto"/>
        <w:tabs>
          <w:tab w:leader="none" w:pos="598" w:val="left"/>
        </w:tabs>
        <w:numPr>
          <w:ilvl w:val="0"/>
          <w:numId w:val="2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Azarmi R, Giglou MT, Hajieghrari B. The effect of sheep-manure vermicompost on quantitative and</w:t>
      </w:r>
    </w:p>
    <w:p>
      <w:pPr>
        <w:spacing w:after="0" w:line="19"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qualitative properties of cucumber (</w:t>
      </w:r>
      <w:r>
        <w:rPr>
          <w:rFonts w:ascii="Times New Roman" w:cs="Times New Roman" w:eastAsia="Times New Roman" w:hAnsi="Times New Roman"/>
          <w:sz w:val="17"/>
          <w:szCs w:val="17"/>
          <w:i w:val="1"/>
          <w:iCs w:val="1"/>
          <w:color w:val="auto"/>
        </w:rPr>
        <w:t>Cucumis sativus</w:t>
      </w:r>
      <w:r>
        <w:rPr>
          <w:rFonts w:ascii="Times New Roman" w:cs="Times New Roman" w:eastAsia="Times New Roman" w:hAnsi="Times New Roman"/>
          <w:sz w:val="17"/>
          <w:szCs w:val="17"/>
          <w:color w:val="auto"/>
        </w:rPr>
        <w:t xml:space="preserve"> L.) grown in the greenhouse. Afr J Biotechnol. 2009;8:21-</w:t>
      </w:r>
    </w:p>
    <w:p>
      <w:pPr>
        <w:ind w:left="440"/>
        <w:spacing w:after="0" w:line="230" w:lineRule="auto"/>
        <w:rPr>
          <w:sz w:val="20"/>
          <w:szCs w:val="20"/>
          <w:color w:val="auto"/>
        </w:rPr>
      </w:pPr>
      <w:r>
        <w:rPr>
          <w:rFonts w:ascii="Times New Roman" w:cs="Times New Roman" w:eastAsia="Times New Roman" w:hAnsi="Times New Roman"/>
          <w:sz w:val="17"/>
          <w:szCs w:val="17"/>
          <w:color w:val="auto"/>
        </w:rPr>
        <w:t>28.</w:t>
      </w:r>
    </w:p>
    <w:p>
      <w:pPr>
        <w:spacing w:after="0" w:line="36" w:lineRule="exact"/>
        <w:rPr>
          <w:sz w:val="20"/>
          <w:szCs w:val="20"/>
          <w:color w:val="auto"/>
        </w:rPr>
      </w:pPr>
    </w:p>
    <w:p>
      <w:pPr>
        <w:jc w:val="both"/>
        <w:ind w:left="440" w:hanging="141"/>
        <w:spacing w:after="0" w:line="264" w:lineRule="auto"/>
        <w:tabs>
          <w:tab w:leader="none" w:pos="593" w:val="left"/>
        </w:tabs>
        <w:numPr>
          <w:ilvl w:val="0"/>
          <w:numId w:val="2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Arancon NQ, Edwards CA, Bierman P, Metzger JD, Lucht C. Effects of vermicomposts produced from cattle</w:t>
      </w:r>
    </w:p>
    <w:p>
      <w:pPr>
        <w:spacing w:after="0" w:line="19"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manure, food waste and paper waste on the growth and yield of peppers in the field. Pedobiologia, 2005;49:297-</w:t>
      </w:r>
    </w:p>
    <w:p>
      <w:pPr>
        <w:ind w:left="440"/>
        <w:spacing w:after="0" w:line="230" w:lineRule="auto"/>
        <w:rPr>
          <w:sz w:val="20"/>
          <w:szCs w:val="20"/>
          <w:color w:val="auto"/>
        </w:rPr>
      </w:pPr>
      <w:r>
        <w:rPr>
          <w:rFonts w:ascii="Times New Roman" w:cs="Times New Roman" w:eastAsia="Times New Roman" w:hAnsi="Times New Roman"/>
          <w:sz w:val="17"/>
          <w:szCs w:val="17"/>
          <w:color w:val="auto"/>
        </w:rPr>
        <w:t>306.</w:t>
      </w:r>
    </w:p>
    <w:p>
      <w:pPr>
        <w:spacing w:after="0" w:line="36" w:lineRule="exact"/>
        <w:rPr>
          <w:sz w:val="20"/>
          <w:szCs w:val="20"/>
          <w:color w:val="auto"/>
        </w:rPr>
      </w:pPr>
    </w:p>
    <w:p>
      <w:pPr>
        <w:jc w:val="both"/>
        <w:ind w:left="440" w:hanging="141"/>
        <w:spacing w:after="0" w:line="291" w:lineRule="auto"/>
        <w:tabs>
          <w:tab w:leader="none" w:pos="566"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Papathanasiou, Papadopoulos I, Tsakiris I, Tamoutsidis E. Vermicompost as a soil supplement to improve</w:t>
      </w:r>
    </w:p>
    <w:p>
      <w:pPr>
        <w:spacing w:after="0" w:line="1" w:lineRule="exact"/>
        <w:rPr>
          <w:sz w:val="20"/>
          <w:szCs w:val="20"/>
          <w:color w:val="auto"/>
        </w:rPr>
      </w:pPr>
    </w:p>
    <w:p>
      <w:pPr>
        <w:ind w:left="440"/>
        <w:spacing w:after="0" w:line="275" w:lineRule="auto"/>
        <w:rPr>
          <w:sz w:val="20"/>
          <w:szCs w:val="20"/>
          <w:color w:val="auto"/>
        </w:rPr>
      </w:pPr>
      <w:r>
        <w:rPr>
          <w:rFonts w:ascii="Times New Roman" w:cs="Times New Roman" w:eastAsia="Times New Roman" w:hAnsi="Times New Roman"/>
          <w:sz w:val="17"/>
          <w:szCs w:val="17"/>
          <w:color w:val="auto"/>
        </w:rPr>
        <w:t>growth, yield and quality of lettuce (</w:t>
      </w:r>
      <w:r>
        <w:rPr>
          <w:rFonts w:ascii="Times New Roman" w:cs="Times New Roman" w:eastAsia="Times New Roman" w:hAnsi="Times New Roman"/>
          <w:sz w:val="17"/>
          <w:szCs w:val="17"/>
          <w:i w:val="1"/>
          <w:iCs w:val="1"/>
          <w:color w:val="auto"/>
        </w:rPr>
        <w:t>Lactuca sativa</w:t>
      </w:r>
      <w:r>
        <w:rPr>
          <w:rFonts w:ascii="Times New Roman" w:cs="Times New Roman" w:eastAsia="Times New Roman" w:hAnsi="Times New Roman"/>
          <w:sz w:val="17"/>
          <w:szCs w:val="17"/>
          <w:color w:val="auto"/>
        </w:rPr>
        <w:t xml:space="preserve"> L.). J Food Agr Environ. 2012;10:677-682.</w:t>
      </w:r>
    </w:p>
    <w:p>
      <w:pPr>
        <w:spacing w:after="0" w:line="1" w:lineRule="exact"/>
        <w:rPr>
          <w:sz w:val="20"/>
          <w:szCs w:val="20"/>
          <w:color w:val="auto"/>
        </w:rPr>
      </w:pPr>
    </w:p>
    <w:p>
      <w:pPr>
        <w:jc w:val="both"/>
        <w:ind w:left="440" w:hanging="141"/>
        <w:spacing w:after="0" w:line="264" w:lineRule="auto"/>
        <w:tabs>
          <w:tab w:leader="none" w:pos="620" w:val="left"/>
        </w:tabs>
        <w:numPr>
          <w:ilvl w:val="0"/>
          <w:numId w:val="2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Joshi R, Vig AP, Singh J. Vermicompost as soil supplement to enhance growth, yield and quality of</w:t>
      </w:r>
    </w:p>
    <w:p>
      <w:pPr>
        <w:spacing w:after="0" w:line="17" w:lineRule="exact"/>
        <w:rPr>
          <w:sz w:val="20"/>
          <w:szCs w:val="20"/>
          <w:color w:val="auto"/>
        </w:rPr>
      </w:pPr>
    </w:p>
    <w:p>
      <w:pPr>
        <w:ind w:left="440"/>
        <w:spacing w:after="0" w:line="275" w:lineRule="auto"/>
        <w:rPr>
          <w:sz w:val="20"/>
          <w:szCs w:val="20"/>
          <w:color w:val="auto"/>
        </w:rPr>
      </w:pPr>
      <w:r>
        <w:rPr>
          <w:rFonts w:ascii="Times New Roman" w:cs="Times New Roman" w:eastAsia="Times New Roman" w:hAnsi="Times New Roman"/>
          <w:sz w:val="17"/>
          <w:szCs w:val="17"/>
          <w:color w:val="auto"/>
        </w:rPr>
        <w:t>Triticumaestivum L.: a field study. Int J Recyc Organic Waste Agr. 2013;2:16-21.</w:t>
      </w:r>
    </w:p>
    <w:p>
      <w:pPr>
        <w:spacing w:after="0" w:line="1" w:lineRule="exact"/>
        <w:rPr>
          <w:sz w:val="20"/>
          <w:szCs w:val="20"/>
          <w:color w:val="auto"/>
        </w:rPr>
      </w:pPr>
    </w:p>
    <w:p>
      <w:pPr>
        <w:jc w:val="right"/>
        <w:ind w:left="300"/>
        <w:spacing w:after="0" w:line="266" w:lineRule="auto"/>
        <w:rPr>
          <w:sz w:val="20"/>
          <w:szCs w:val="20"/>
          <w:color w:val="auto"/>
        </w:rPr>
      </w:pPr>
      <w:r>
        <w:rPr>
          <w:rFonts w:ascii="Times New Roman" w:cs="Times New Roman" w:eastAsia="Times New Roman" w:hAnsi="Times New Roman"/>
          <w:sz w:val="17"/>
          <w:szCs w:val="17"/>
          <w:color w:val="auto"/>
        </w:rPr>
        <w:t xml:space="preserve">31.Grogan P,  Zamin TJ. Growth responses of the common arctic  graminoid  </w:t>
      </w:r>
      <w:r>
        <w:rPr>
          <w:rFonts w:ascii="Times New Roman" w:cs="Times New Roman" w:eastAsia="Times New Roman" w:hAnsi="Times New Roman"/>
          <w:sz w:val="17"/>
          <w:szCs w:val="17"/>
          <w:i w:val="1"/>
          <w:iCs w:val="1"/>
          <w:color w:val="auto"/>
        </w:rPr>
        <w:t>Eriophorum  vaginatum</w:t>
      </w:r>
      <w:r>
        <w:rPr>
          <w:rFonts w:ascii="Times New Roman" w:cs="Times New Roman" w:eastAsia="Times New Roman" w:hAnsi="Times New Roman"/>
          <w:sz w:val="17"/>
          <w:szCs w:val="17"/>
          <w:color w:val="auto"/>
        </w:rPr>
        <w:t xml:space="preserve">  to  simulated grazing  are  independent  of  soil  nitrogen  availability.</w:t>
      </w:r>
    </w:p>
    <w:p>
      <w:pPr>
        <w:spacing w:after="0" w:line="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Oecologia. 2018;186:151-162.</w:t>
      </w:r>
    </w:p>
    <w:p>
      <w:pPr>
        <w:spacing w:after="0" w:line="47" w:lineRule="exact"/>
        <w:rPr>
          <w:sz w:val="20"/>
          <w:szCs w:val="20"/>
          <w:color w:val="auto"/>
        </w:rPr>
      </w:pPr>
    </w:p>
    <w:p>
      <w:pPr>
        <w:jc w:val="both"/>
        <w:ind w:left="440" w:hanging="141"/>
        <w:spacing w:after="0" w:line="271" w:lineRule="auto"/>
        <w:tabs>
          <w:tab w:leader="none" w:pos="636" w:val="left"/>
        </w:tabs>
        <w:numPr>
          <w:ilvl w:val="0"/>
          <w:numId w:val="2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Edwards CA. Burrows I. Potential of earthworm composts as plant growth media. Earthworms in waste and environmental management/edited by Clive A. Edwards and Edward F. Neuhauser.1988.</w:t>
      </w:r>
    </w:p>
    <w:p>
      <w:pPr>
        <w:spacing w:after="0" w:line="13" w:lineRule="exact"/>
        <w:rPr>
          <w:sz w:val="20"/>
          <w:szCs w:val="20"/>
          <w:color w:val="auto"/>
        </w:rPr>
      </w:pPr>
    </w:p>
    <w:p>
      <w:pPr>
        <w:jc w:val="right"/>
        <w:ind w:left="300"/>
        <w:spacing w:after="0" w:line="264" w:lineRule="auto"/>
        <w:rPr>
          <w:sz w:val="20"/>
          <w:szCs w:val="20"/>
          <w:color w:val="auto"/>
        </w:rPr>
      </w:pPr>
      <w:r>
        <w:rPr>
          <w:rFonts w:ascii="Times New Roman" w:cs="Times New Roman" w:eastAsia="Times New Roman" w:hAnsi="Times New Roman"/>
          <w:sz w:val="17"/>
          <w:szCs w:val="17"/>
          <w:color w:val="auto"/>
        </w:rPr>
        <w:t>33.Atik A. Effects of planting density and treatment with vermicompost  on  the  morphological  characteristics  of</w:t>
      </w:r>
    </w:p>
    <w:p>
      <w:pPr>
        <w:spacing w:after="0" w:line="17" w:lineRule="exact"/>
        <w:rPr>
          <w:sz w:val="20"/>
          <w:szCs w:val="20"/>
          <w:color w:val="auto"/>
        </w:rPr>
      </w:pPr>
    </w:p>
    <w:p>
      <w:pPr>
        <w:ind w:left="440"/>
        <w:spacing w:after="0" w:line="275" w:lineRule="auto"/>
        <w:rPr>
          <w:sz w:val="20"/>
          <w:szCs w:val="20"/>
          <w:color w:val="auto"/>
        </w:rPr>
      </w:pPr>
      <w:r>
        <w:rPr>
          <w:rFonts w:ascii="Times New Roman" w:cs="Times New Roman" w:eastAsia="Times New Roman" w:hAnsi="Times New Roman"/>
          <w:sz w:val="17"/>
          <w:szCs w:val="17"/>
          <w:color w:val="auto"/>
        </w:rPr>
        <w:t>oriental beech (</w:t>
      </w:r>
      <w:r>
        <w:rPr>
          <w:rFonts w:ascii="Times New Roman" w:cs="Times New Roman" w:eastAsia="Times New Roman" w:hAnsi="Times New Roman"/>
          <w:sz w:val="17"/>
          <w:szCs w:val="17"/>
          <w:i w:val="1"/>
          <w:iCs w:val="1"/>
          <w:color w:val="auto"/>
        </w:rPr>
        <w:t>Fagus orientalis</w:t>
      </w:r>
      <w:r>
        <w:rPr>
          <w:rFonts w:ascii="Times New Roman" w:cs="Times New Roman" w:eastAsia="Times New Roman" w:hAnsi="Times New Roman"/>
          <w:sz w:val="17"/>
          <w:szCs w:val="17"/>
          <w:color w:val="auto"/>
        </w:rPr>
        <w:t xml:space="preserve"> Lipsky.). Compost Sci Util. 2013; 21:87-98.</w:t>
      </w:r>
    </w:p>
    <w:p>
      <w:pPr>
        <w:spacing w:after="0" w:line="1" w:lineRule="exact"/>
        <w:rPr>
          <w:sz w:val="20"/>
          <w:szCs w:val="20"/>
          <w:color w:val="auto"/>
        </w:rPr>
      </w:pPr>
    </w:p>
    <w:p>
      <w:pPr>
        <w:jc w:val="both"/>
        <w:ind w:left="440" w:hanging="141"/>
        <w:spacing w:after="0" w:line="264" w:lineRule="auto"/>
        <w:tabs>
          <w:tab w:leader="none" w:pos="632" w:val="left"/>
        </w:tabs>
        <w:numPr>
          <w:ilvl w:val="0"/>
          <w:numId w:val="2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Hosseinzadeh SR, Amiri H, Ismaili A. Effect of vermicompost fertilizer on photosynthetic characteristics</w:t>
      </w:r>
    </w:p>
    <w:p>
      <w:pPr>
        <w:spacing w:after="0" w:line="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of chickpea (</w:t>
      </w:r>
      <w:r>
        <w:rPr>
          <w:rFonts w:ascii="Times New Roman" w:cs="Times New Roman" w:eastAsia="Times New Roman" w:hAnsi="Times New Roman"/>
          <w:sz w:val="17"/>
          <w:szCs w:val="17"/>
          <w:i w:val="1"/>
          <w:iCs w:val="1"/>
          <w:color w:val="auto"/>
        </w:rPr>
        <w:t>Cicer arietinum</w:t>
      </w:r>
      <w:r>
        <w:rPr>
          <w:rFonts w:ascii="Times New Roman" w:cs="Times New Roman" w:eastAsia="Times New Roman" w:hAnsi="Times New Roman"/>
          <w:sz w:val="17"/>
          <w:szCs w:val="17"/>
          <w:color w:val="auto"/>
        </w:rPr>
        <w:t xml:space="preserve"> L.) under drought stress.</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Photosynthetica. 2016;54:87-92.</w:t>
      </w:r>
    </w:p>
    <w:p>
      <w:pPr>
        <w:spacing w:after="0" w:line="47" w:lineRule="exact"/>
        <w:rPr>
          <w:sz w:val="20"/>
          <w:szCs w:val="20"/>
          <w:color w:val="auto"/>
        </w:rPr>
      </w:pPr>
    </w:p>
    <w:p>
      <w:pPr>
        <w:jc w:val="both"/>
        <w:ind w:left="440" w:hanging="141"/>
        <w:spacing w:after="0" w:line="267" w:lineRule="auto"/>
        <w:tabs>
          <w:tab w:leader="none" w:pos="607" w:val="left"/>
        </w:tabs>
        <w:numPr>
          <w:ilvl w:val="0"/>
          <w:numId w:val="2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Yang L, Zhao F, Chang Q, Li T, Li F. Effects of vermicomposts on tomato yield and quality and soil</w:t>
      </w:r>
    </w:p>
    <w:p>
      <w:pPr>
        <w:spacing w:after="0" w:line="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fertility in greenhouse under different soil water regimes.</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Agr Water Manag. 2015;160:98-105.</w:t>
      </w:r>
    </w:p>
    <w:p>
      <w:pPr>
        <w:spacing w:after="0" w:line="47" w:lineRule="exact"/>
        <w:rPr>
          <w:sz w:val="20"/>
          <w:szCs w:val="20"/>
          <w:color w:val="auto"/>
        </w:rPr>
      </w:pPr>
    </w:p>
    <w:p>
      <w:pPr>
        <w:jc w:val="both"/>
        <w:ind w:left="440" w:hanging="141"/>
        <w:spacing w:after="0" w:line="269" w:lineRule="auto"/>
        <w:tabs>
          <w:tab w:leader="none" w:pos="575" w:val="left"/>
        </w:tabs>
        <w:numPr>
          <w:ilvl w:val="0"/>
          <w:numId w:val="2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El-Sherbeny SE, Khalil MY, Naguib NY. Influence of compost levels and suitable spacing on the productivity of </w:t>
      </w:r>
      <w:r>
        <w:rPr>
          <w:rFonts w:ascii="Times New Roman" w:cs="Times New Roman" w:eastAsia="Times New Roman" w:hAnsi="Times New Roman"/>
          <w:sz w:val="17"/>
          <w:szCs w:val="17"/>
          <w:i w:val="1"/>
          <w:iCs w:val="1"/>
          <w:color w:val="auto"/>
        </w:rPr>
        <w:t>Sideritis montana</w:t>
      </w:r>
      <w:r>
        <w:rPr>
          <w:rFonts w:ascii="Times New Roman" w:cs="Times New Roman" w:eastAsia="Times New Roman" w:hAnsi="Times New Roman"/>
          <w:sz w:val="17"/>
          <w:szCs w:val="17"/>
          <w:color w:val="auto"/>
        </w:rPr>
        <w:t xml:space="preserve"> L. plants recently cultivated under</w:t>
      </w:r>
    </w:p>
    <w:p>
      <w:pPr>
        <w:spacing w:after="0" w:line="7" w:lineRule="exact"/>
        <w:rPr>
          <w:sz w:val="20"/>
          <w:szCs w:val="20"/>
          <w:color w:val="auto"/>
        </w:rPr>
      </w:pPr>
    </w:p>
    <w:p>
      <w:pPr>
        <w:ind w:left="440"/>
        <w:spacing w:after="0"/>
        <w:tabs>
          <w:tab w:leader="none" w:pos="1160" w:val="left"/>
          <w:tab w:leader="none" w:pos="2060" w:val="left"/>
          <w:tab w:leader="none" w:pos="2500" w:val="left"/>
          <w:tab w:leader="none" w:pos="2900" w:val="left"/>
          <w:tab w:leader="none" w:pos="3420" w:val="left"/>
          <w:tab w:leader="none" w:pos="3940" w:val="left"/>
        </w:tabs>
        <w:rPr>
          <w:sz w:val="20"/>
          <w:szCs w:val="20"/>
          <w:color w:val="auto"/>
        </w:rPr>
      </w:pPr>
      <w:r>
        <w:rPr>
          <w:rFonts w:ascii="Times New Roman" w:cs="Times New Roman" w:eastAsia="Times New Roman" w:hAnsi="Times New Roman"/>
          <w:sz w:val="17"/>
          <w:szCs w:val="17"/>
          <w:color w:val="auto"/>
        </w:rPr>
        <w:t>Egyptian</w:t>
        <w:tab/>
        <w:t>conditions.</w:t>
        <w:tab/>
        <w:t>Bull</w:t>
        <w:tab/>
        <w:t>Fac</w:t>
        <w:tab/>
        <w:t>Agric</w:t>
        <w:tab/>
        <w:t>Cairo</w:t>
      </w:r>
      <w:r>
        <w:rPr>
          <w:sz w:val="20"/>
          <w:szCs w:val="20"/>
          <w:color w:val="auto"/>
        </w:rPr>
        <w:tab/>
      </w:r>
      <w:r>
        <w:rPr>
          <w:rFonts w:ascii="Times New Roman" w:cs="Times New Roman" w:eastAsia="Times New Roman" w:hAnsi="Times New Roman"/>
          <w:sz w:val="16"/>
          <w:szCs w:val="16"/>
          <w:color w:val="auto"/>
        </w:rPr>
        <w:t>Univ.</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2005;56:373-392.</w:t>
      </w:r>
    </w:p>
    <w:p>
      <w:pPr>
        <w:spacing w:after="0" w:line="47" w:lineRule="exact"/>
        <w:rPr>
          <w:sz w:val="20"/>
          <w:szCs w:val="20"/>
          <w:color w:val="auto"/>
        </w:rPr>
      </w:pPr>
    </w:p>
    <w:p>
      <w:pPr>
        <w:jc w:val="right"/>
        <w:ind w:left="300"/>
        <w:spacing w:after="0" w:line="269" w:lineRule="auto"/>
        <w:rPr>
          <w:sz w:val="20"/>
          <w:szCs w:val="20"/>
          <w:color w:val="auto"/>
        </w:rPr>
      </w:pPr>
      <w:r>
        <w:rPr>
          <w:rFonts w:ascii="Times New Roman" w:cs="Times New Roman" w:eastAsia="Times New Roman" w:hAnsi="Times New Roman"/>
          <w:sz w:val="17"/>
          <w:szCs w:val="17"/>
          <w:color w:val="auto"/>
        </w:rPr>
        <w:t>37.Aseri GK, Jain N, Panwar J, Rao AV, Meghwal PR. Biofertilizers improve plant growth, fruit yield, nutrition, metabolism   and   rhizosphere   enzyme   activities   of</w:t>
      </w:r>
    </w:p>
    <w:p>
      <w:pPr>
        <w:spacing w:after="0" w:line="15"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pomegranate (</w:t>
      </w:r>
      <w:r>
        <w:rPr>
          <w:rFonts w:ascii="Times New Roman" w:cs="Times New Roman" w:eastAsia="Times New Roman" w:hAnsi="Times New Roman"/>
          <w:sz w:val="17"/>
          <w:szCs w:val="17"/>
          <w:i w:val="1"/>
          <w:iCs w:val="1"/>
          <w:color w:val="auto"/>
        </w:rPr>
        <w:t>Punica granatum</w:t>
      </w:r>
      <w:r>
        <w:rPr>
          <w:rFonts w:ascii="Times New Roman" w:cs="Times New Roman" w:eastAsia="Times New Roman" w:hAnsi="Times New Roman"/>
          <w:sz w:val="17"/>
          <w:szCs w:val="17"/>
          <w:color w:val="auto"/>
        </w:rPr>
        <w:t xml:space="preserve"> L.) in Indian Thar Desert. Sci Hort. 2008;117:130-135.</w:t>
      </w:r>
    </w:p>
    <w:p>
      <w:pPr>
        <w:jc w:val="both"/>
        <w:ind w:left="440" w:hanging="132"/>
        <w:spacing w:after="0" w:line="269" w:lineRule="auto"/>
        <w:rPr>
          <w:sz w:val="20"/>
          <w:szCs w:val="20"/>
          <w:color w:val="auto"/>
        </w:rPr>
      </w:pPr>
      <w:r>
        <w:rPr>
          <w:rFonts w:ascii="Times New Roman" w:cs="Times New Roman" w:eastAsia="Times New Roman" w:hAnsi="Times New Roman"/>
          <w:sz w:val="17"/>
          <w:szCs w:val="17"/>
          <w:color w:val="auto"/>
        </w:rPr>
        <w:t>38.Setua</w:t>
      </w:r>
      <w:r>
        <w:rPr>
          <w:sz w:val="20"/>
          <w:szCs w:val="20"/>
          <w:color w:val="auto"/>
        </w:rPr>
        <w:t xml:space="preserve"> </w:t>
      </w:r>
      <w:r>
        <w:rPr>
          <w:rFonts w:ascii="Times New Roman" w:cs="Times New Roman" w:eastAsia="Times New Roman" w:hAnsi="Times New Roman"/>
          <w:sz w:val="17"/>
          <w:szCs w:val="17"/>
          <w:color w:val="auto"/>
        </w:rPr>
        <w:t>GC, Das NK, Banerjee ND, Sengupta T, Sudhakar P, Sen S, Saratchandra B. Effect of integrated nutrient management on quality leaf production in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8"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mulberry (</w:t>
      </w:r>
      <w:r>
        <w:rPr>
          <w:rFonts w:ascii="Times New Roman" w:cs="Times New Roman" w:eastAsia="Times New Roman" w:hAnsi="Times New Roman"/>
          <w:sz w:val="17"/>
          <w:szCs w:val="17"/>
          <w:i w:val="1"/>
          <w:iCs w:val="1"/>
          <w:color w:val="auto"/>
        </w:rPr>
        <w:t>Morusalba</w:t>
      </w:r>
      <w:r>
        <w:rPr>
          <w:rFonts w:ascii="Times New Roman" w:cs="Times New Roman" w:eastAsia="Times New Roman" w:hAnsi="Times New Roman"/>
          <w:sz w:val="17"/>
          <w:szCs w:val="17"/>
          <w:color w:val="auto"/>
        </w:rPr>
        <w:t>) under rainfed, alluvial soil conditions. India J Agr Sci. 2005;75:474-478.</w:t>
      </w:r>
    </w:p>
    <w:p>
      <w:pPr>
        <w:jc w:val="both"/>
        <w:ind w:left="126" w:right="440" w:hanging="126"/>
        <w:spacing w:after="0" w:line="267" w:lineRule="auto"/>
        <w:tabs>
          <w:tab w:leader="none" w:pos="288" w:val="left"/>
        </w:tabs>
        <w:numPr>
          <w:ilvl w:val="0"/>
          <w:numId w:val="2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Kumar N, Singh HK, Mishra PK.Impact of organic manures and biofertilizers on growth and quality</w:t>
      </w:r>
    </w:p>
    <w:p>
      <w:pPr>
        <w:spacing w:after="0" w:line="14"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parameters of Strawberry cv. Chandler. Ind J Sci Technol. 2015;8:1-6.</w:t>
      </w:r>
    </w:p>
    <w:p>
      <w:pPr>
        <w:jc w:val="both"/>
        <w:ind w:left="126" w:right="440" w:hanging="126"/>
        <w:spacing w:after="0" w:line="269" w:lineRule="auto"/>
        <w:tabs>
          <w:tab w:leader="none" w:pos="248" w:val="left"/>
        </w:tabs>
        <w:numPr>
          <w:ilvl w:val="0"/>
          <w:numId w:val="2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Beykkhormizi A, Abrishamchi P, Ganjeali A, Parsa, M. Effect of vermicompost on some morphological, physiological and biochemical traits of bean (</w:t>
      </w:r>
      <w:r>
        <w:rPr>
          <w:rFonts w:ascii="Times New Roman" w:cs="Times New Roman" w:eastAsia="Times New Roman" w:hAnsi="Times New Roman"/>
          <w:sz w:val="17"/>
          <w:szCs w:val="17"/>
          <w:i w:val="1"/>
          <w:iCs w:val="1"/>
          <w:color w:val="auto"/>
        </w:rPr>
        <w:t>Phaseolus</w:t>
      </w:r>
    </w:p>
    <w:p>
      <w:pPr>
        <w:spacing w:after="0" w:line="7" w:lineRule="exact"/>
        <w:rPr>
          <w:sz w:val="20"/>
          <w:szCs w:val="20"/>
          <w:color w:val="auto"/>
        </w:rPr>
      </w:pPr>
    </w:p>
    <w:p>
      <w:pPr>
        <w:ind w:left="126"/>
        <w:spacing w:after="0"/>
        <w:tabs>
          <w:tab w:leader="none" w:pos="825" w:val="left"/>
          <w:tab w:leader="none" w:pos="1205" w:val="left"/>
          <w:tab w:leader="none" w:pos="1745" w:val="left"/>
          <w:tab w:leader="none" w:pos="2405" w:val="left"/>
          <w:tab w:leader="none" w:pos="2985" w:val="left"/>
          <w:tab w:leader="none" w:pos="3205" w:val="left"/>
          <w:tab w:leader="none" w:pos="3725" w:val="left"/>
        </w:tabs>
        <w:rPr>
          <w:sz w:val="20"/>
          <w:szCs w:val="20"/>
          <w:color w:val="auto"/>
        </w:rPr>
      </w:pPr>
      <w:r>
        <w:rPr>
          <w:rFonts w:ascii="Times New Roman" w:cs="Times New Roman" w:eastAsia="Times New Roman" w:hAnsi="Times New Roman"/>
          <w:sz w:val="17"/>
          <w:szCs w:val="17"/>
          <w:i w:val="1"/>
          <w:iCs w:val="1"/>
          <w:color w:val="auto"/>
        </w:rPr>
        <w:t>vulgaris</w:t>
      </w:r>
      <w:r>
        <w:rPr>
          <w:sz w:val="20"/>
          <w:szCs w:val="20"/>
          <w:color w:val="auto"/>
        </w:rPr>
        <w:tab/>
      </w:r>
      <w:r>
        <w:rPr>
          <w:rFonts w:ascii="Times New Roman" w:cs="Times New Roman" w:eastAsia="Times New Roman" w:hAnsi="Times New Roman"/>
          <w:sz w:val="17"/>
          <w:szCs w:val="17"/>
          <w:color w:val="auto"/>
        </w:rPr>
        <w:t>L.)</w:t>
        <w:tab/>
        <w:t>under</w:t>
        <w:tab/>
        <w:t>salinity</w:t>
        <w:tab/>
        <w:t>stress.</w:t>
        <w:tab/>
        <w:t>J</w:t>
        <w:tab/>
        <w:t>Plant</w:t>
        <w:tab/>
        <w:t>Nut.</w:t>
      </w:r>
    </w:p>
    <w:p>
      <w:pPr>
        <w:spacing w:after="0" w:line="17"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2016;39:883-893.</w:t>
      </w:r>
    </w:p>
    <w:p>
      <w:pPr>
        <w:spacing w:after="0" w:line="47" w:lineRule="exact"/>
        <w:rPr>
          <w:sz w:val="20"/>
          <w:szCs w:val="20"/>
          <w:color w:val="auto"/>
        </w:rPr>
      </w:pPr>
    </w:p>
    <w:p>
      <w:pPr>
        <w:jc w:val="both"/>
        <w:ind w:left="126" w:right="440" w:hanging="132"/>
        <w:spacing w:after="0" w:line="269" w:lineRule="auto"/>
        <w:rPr>
          <w:sz w:val="20"/>
          <w:szCs w:val="20"/>
          <w:color w:val="auto"/>
        </w:rPr>
      </w:pPr>
      <w:r>
        <w:rPr>
          <w:rFonts w:ascii="Times New Roman" w:cs="Times New Roman" w:eastAsia="Times New Roman" w:hAnsi="Times New Roman"/>
          <w:sz w:val="17"/>
          <w:szCs w:val="17"/>
          <w:color w:val="auto"/>
        </w:rPr>
        <w:t>41.</w:t>
      </w:r>
      <w:r>
        <w:rPr>
          <w:sz w:val="20"/>
          <w:szCs w:val="20"/>
          <w:color w:val="auto"/>
        </w:rPr>
        <w:t xml:space="preserve"> </w:t>
      </w:r>
      <w:r>
        <w:rPr>
          <w:rFonts w:ascii="Times New Roman" w:cs="Times New Roman" w:eastAsia="Times New Roman" w:hAnsi="Times New Roman"/>
          <w:sz w:val="17"/>
          <w:szCs w:val="17"/>
          <w:color w:val="auto"/>
        </w:rPr>
        <w:t>Khosravi Shakib, A, Rezaei Nejad, A, KhandanMirkohi, A, KalateJari, S. Vermicompost and Manure Compost Reduce Water-Deficit Stress in Pot</w:t>
      </w:r>
    </w:p>
    <w:p>
      <w:pPr>
        <w:spacing w:after="0" w:line="15"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Marigold (</w:t>
      </w:r>
      <w:r>
        <w:rPr>
          <w:rFonts w:ascii="Times New Roman" w:cs="Times New Roman" w:eastAsia="Times New Roman" w:hAnsi="Times New Roman"/>
          <w:sz w:val="17"/>
          <w:szCs w:val="17"/>
          <w:i w:val="1"/>
          <w:iCs w:val="1"/>
          <w:color w:val="auto"/>
        </w:rPr>
        <w:t>Calendula officinalis</w:t>
      </w:r>
      <w:r>
        <w:rPr>
          <w:rFonts w:ascii="Times New Roman" w:cs="Times New Roman" w:eastAsia="Times New Roman" w:hAnsi="Times New Roman"/>
          <w:sz w:val="17"/>
          <w:szCs w:val="17"/>
          <w:color w:val="auto"/>
        </w:rPr>
        <w:t xml:space="preserve"> L. cv. Candyman Orange). Compost Sci Util. 2019;27:61-68.</w:t>
      </w:r>
    </w:p>
    <w:p>
      <w:pPr>
        <w:jc w:val="both"/>
        <w:ind w:left="126" w:right="440" w:hanging="126"/>
        <w:spacing w:after="0" w:line="264" w:lineRule="auto"/>
        <w:tabs>
          <w:tab w:leader="none" w:pos="291" w:val="left"/>
        </w:tabs>
        <w:numPr>
          <w:ilvl w:val="0"/>
          <w:numId w:val="3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Zahedifar M, Najafian SH. Combined effect of soil applied iron and sulfur fertilisers on monoterpenecontent</w:t>
      </w:r>
    </w:p>
    <w:p>
      <w:pPr>
        <w:spacing w:after="0" w:line="9"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 xml:space="preserve">and antioxidant activity of </w:t>
      </w:r>
      <w:r>
        <w:rPr>
          <w:rFonts w:ascii="Times New Roman" w:cs="Times New Roman" w:eastAsia="Times New Roman" w:hAnsi="Times New Roman"/>
          <w:sz w:val="17"/>
          <w:szCs w:val="17"/>
          <w:i w:val="1"/>
          <w:iCs w:val="1"/>
          <w:color w:val="auto"/>
        </w:rPr>
        <w:t>Satureja hortensis</w:t>
      </w:r>
      <w:r>
        <w:rPr>
          <w:rFonts w:ascii="Times New Roman" w:cs="Times New Roman" w:eastAsia="Times New Roman" w:hAnsi="Times New Roman"/>
          <w:sz w:val="17"/>
          <w:szCs w:val="17"/>
          <w:color w:val="auto"/>
        </w:rPr>
        <w:t xml:space="preserve"> L. Extract.</w:t>
      </w:r>
    </w:p>
    <w:p>
      <w:pPr>
        <w:spacing w:after="0" w:line="17"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Pertanika J Trop Agr Sci. 2015;38.</w:t>
      </w:r>
    </w:p>
    <w:p>
      <w:pPr>
        <w:spacing w:after="0" w:line="49" w:lineRule="exact"/>
        <w:rPr>
          <w:sz w:val="20"/>
          <w:szCs w:val="20"/>
          <w:color w:val="auto"/>
        </w:rPr>
      </w:pPr>
    </w:p>
    <w:p>
      <w:pPr>
        <w:jc w:val="both"/>
        <w:ind w:left="126" w:right="440" w:hanging="126"/>
        <w:spacing w:after="0" w:line="264" w:lineRule="auto"/>
        <w:tabs>
          <w:tab w:leader="none" w:pos="277" w:val="left"/>
        </w:tabs>
        <w:numPr>
          <w:ilvl w:val="0"/>
          <w:numId w:val="3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Vafa ZN, Sirousmehr AR, Ghanbari A, Khammari I, Falahi N. Effects of nano zinc and humic acid on</w:t>
      </w:r>
    </w:p>
    <w:p>
      <w:pPr>
        <w:spacing w:after="0" w:line="17"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quantitative and qualitative characteristics of savory (</w:t>
      </w:r>
      <w:r>
        <w:rPr>
          <w:rFonts w:ascii="Times New Roman" w:cs="Times New Roman" w:eastAsia="Times New Roman" w:hAnsi="Times New Roman"/>
          <w:sz w:val="17"/>
          <w:szCs w:val="17"/>
          <w:i w:val="1"/>
          <w:iCs w:val="1"/>
          <w:color w:val="auto"/>
        </w:rPr>
        <w:t>Satureja hortensis</w:t>
      </w:r>
      <w:r>
        <w:rPr>
          <w:rFonts w:ascii="Times New Roman" w:cs="Times New Roman" w:eastAsia="Times New Roman" w:hAnsi="Times New Roman"/>
          <w:sz w:val="17"/>
          <w:szCs w:val="17"/>
          <w:color w:val="auto"/>
        </w:rPr>
        <w:t xml:space="preserve"> L.). Int J Biosci. 2015;6:124-136.</w:t>
      </w:r>
    </w:p>
    <w:p>
      <w:pPr>
        <w:jc w:val="both"/>
        <w:ind w:left="126" w:right="440" w:hanging="126"/>
        <w:spacing w:after="0" w:line="270" w:lineRule="auto"/>
        <w:tabs>
          <w:tab w:leader="none" w:pos="273" w:val="left"/>
        </w:tabs>
        <w:numPr>
          <w:ilvl w:val="0"/>
          <w:numId w:val="3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Singh R, Singh M, Srinivas A, Rao, EP, Puttanna K. Assessment of organic and inorganic fertilizers for growth, yield and essential oil quality of industrially</w:t>
      </w:r>
    </w:p>
    <w:p>
      <w:pPr>
        <w:spacing w:after="0" w:line="5"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important plant patchouli (</w:t>
      </w:r>
      <w:r>
        <w:rPr>
          <w:rFonts w:ascii="Times New Roman" w:cs="Times New Roman" w:eastAsia="Times New Roman" w:hAnsi="Times New Roman"/>
          <w:sz w:val="17"/>
          <w:szCs w:val="17"/>
          <w:i w:val="1"/>
          <w:iCs w:val="1"/>
          <w:color w:val="auto"/>
        </w:rPr>
        <w:t>Pogostemon cablin</w:t>
      </w:r>
      <w:r>
        <w:rPr>
          <w:rFonts w:ascii="Times New Roman" w:cs="Times New Roman" w:eastAsia="Times New Roman" w:hAnsi="Times New Roman"/>
          <w:sz w:val="17"/>
          <w:szCs w:val="17"/>
          <w:color w:val="auto"/>
        </w:rPr>
        <w:t>) (Blanco)</w:t>
      </w:r>
    </w:p>
    <w:p>
      <w:pPr>
        <w:spacing w:after="0" w:line="17"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Benth. J Essent Oil Bear Plant. 2015;18:1-10.</w:t>
      </w:r>
    </w:p>
    <w:p>
      <w:pPr>
        <w:spacing w:after="0" w:line="47" w:lineRule="exact"/>
        <w:rPr>
          <w:sz w:val="20"/>
          <w:szCs w:val="20"/>
          <w:color w:val="auto"/>
        </w:rPr>
      </w:pPr>
    </w:p>
    <w:p>
      <w:pPr>
        <w:jc w:val="both"/>
        <w:ind w:left="126" w:right="440" w:hanging="126"/>
        <w:spacing w:after="0" w:line="270" w:lineRule="auto"/>
        <w:tabs>
          <w:tab w:leader="none" w:pos="252" w:val="left"/>
        </w:tabs>
        <w:numPr>
          <w:ilvl w:val="0"/>
          <w:numId w:val="3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El-Naggar AHM, Hassan MRA, Shaban EH, Mohamed MEA. Effect of organic and biofertilizers on growth, oil yield and chemical composition of the essential oil of</w:t>
      </w:r>
    </w:p>
    <w:p>
      <w:pPr>
        <w:spacing w:after="0" w:line="1" w:lineRule="exact"/>
        <w:rPr>
          <w:sz w:val="20"/>
          <w:szCs w:val="20"/>
          <w:color w:val="auto"/>
        </w:rPr>
      </w:pPr>
    </w:p>
    <w:p>
      <w:pPr>
        <w:ind w:left="126"/>
        <w:spacing w:after="0"/>
        <w:tabs>
          <w:tab w:leader="none" w:pos="825" w:val="left"/>
          <w:tab w:leader="none" w:pos="1665" w:val="left"/>
          <w:tab w:leader="none" w:pos="1925" w:val="left"/>
          <w:tab w:leader="none" w:pos="2505" w:val="left"/>
          <w:tab w:leader="none" w:pos="3005" w:val="left"/>
          <w:tab w:leader="none" w:pos="3205" w:val="left"/>
          <w:tab w:leader="none" w:pos="3725" w:val="left"/>
        </w:tabs>
        <w:rPr>
          <w:sz w:val="20"/>
          <w:szCs w:val="20"/>
          <w:color w:val="auto"/>
        </w:rPr>
      </w:pPr>
      <w:r>
        <w:rPr>
          <w:rFonts w:ascii="Times New Roman" w:cs="Times New Roman" w:eastAsia="Times New Roman" w:hAnsi="Times New Roman"/>
          <w:sz w:val="17"/>
          <w:szCs w:val="17"/>
          <w:i w:val="1"/>
          <w:iCs w:val="1"/>
          <w:color w:val="auto"/>
        </w:rPr>
        <w:t>Ocimum</w:t>
        <w:tab/>
        <w:t>basillicum</w:t>
      </w:r>
      <w:r>
        <w:rPr>
          <w:sz w:val="20"/>
          <w:szCs w:val="20"/>
          <w:color w:val="auto"/>
        </w:rPr>
        <w:tab/>
      </w:r>
      <w:r>
        <w:rPr>
          <w:rFonts w:ascii="Times New Roman" w:cs="Times New Roman" w:eastAsia="Times New Roman" w:hAnsi="Times New Roman"/>
          <w:sz w:val="17"/>
          <w:szCs w:val="17"/>
          <w:color w:val="auto"/>
        </w:rPr>
        <w:t>L.</w:t>
        <w:tab/>
        <w:t>plants.</w:t>
        <w:tab/>
        <w:t>Alex.</w:t>
        <w:tab/>
        <w:t>J</w:t>
        <w:tab/>
        <w:t>Agric</w:t>
        <w:tab/>
        <w:t>Res.</w:t>
      </w:r>
    </w:p>
    <w:p>
      <w:pPr>
        <w:spacing w:after="0" w:line="17"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2015;60:1-16.</w:t>
      </w:r>
    </w:p>
    <w:sectPr>
      <w:pgSz w:w="12240" w:h="15840" w:orient="portrait"/>
      <w:cols w:equalWidth="0" w:num="2">
        <w:col w:w="4340" w:space="534"/>
        <w:col w:w="4486"/>
      </w:cols>
      <w:pgMar w:left="1440" w:top="663" w:right="1440" w:bottom="95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25E45D32"/>
    <w:multiLevelType w:val="hybridMultilevel"/>
    <w:lvl w:ilvl="0">
      <w:lvlJc w:val="left"/>
      <w:lvlText w:val="%1"/>
      <w:numFmt w:val="decimal"/>
      <w:start w:val="25"/>
    </w:lvl>
  </w:abstractNum>
  <w:abstractNum w:abstractNumId="1">
    <w:nsid w:val="519B500D"/>
    <w:multiLevelType w:val="hybridMultilevel"/>
    <w:lvl w:ilvl="0">
      <w:lvlJc w:val="left"/>
      <w:lvlText w:val="%1."/>
      <w:numFmt w:val="decimal"/>
      <w:start w:val="1"/>
    </w:lvl>
  </w:abstractNum>
  <w:abstractNum w:abstractNumId="2">
    <w:nsid w:val="431BD7B7"/>
    <w:multiLevelType w:val="hybridMultilevel"/>
    <w:lvl w:ilvl="0">
      <w:lvlJc w:val="left"/>
      <w:lvlText w:val="×"/>
      <w:numFmt w:val="bullet"/>
      <w:start w:val="1"/>
    </w:lvl>
  </w:abstractNum>
  <w:abstractNum w:abstractNumId="3">
    <w:nsid w:val="3F2DBA31"/>
    <w:multiLevelType w:val="hybridMultilevel"/>
    <w:lvl w:ilvl="0">
      <w:lvlJc w:val="left"/>
      <w:lvlText w:val="[%1]"/>
      <w:numFmt w:val="decimal"/>
      <w:start w:val="36"/>
    </w:lvl>
  </w:abstractNum>
  <w:abstractNum w:abstractNumId="4">
    <w:nsid w:val="7C83E458"/>
    <w:multiLevelType w:val="hybridMultilevel"/>
    <w:lvl w:ilvl="0">
      <w:lvlJc w:val="left"/>
      <w:lvlText w:val="[%1]."/>
      <w:numFmt w:val="decimal"/>
      <w:start w:val="37"/>
    </w:lvl>
  </w:abstractNum>
  <w:abstractNum w:abstractNumId="5">
    <w:nsid w:val="257130A3"/>
    <w:multiLevelType w:val="hybridMultilevel"/>
    <w:lvl w:ilvl="0">
      <w:lvlJc w:val="left"/>
      <w:lvlText w:val="%1."/>
      <w:numFmt w:val="decimal"/>
      <w:start w:val="2"/>
    </w:lvl>
  </w:abstractNum>
  <w:abstractNum w:abstractNumId="6">
    <w:nsid w:val="62BBD95A"/>
    <w:multiLevelType w:val="hybridMultilevel"/>
    <w:lvl w:ilvl="0">
      <w:lvlJc w:val="left"/>
      <w:lvlText w:val="%1."/>
      <w:numFmt w:val="decimal"/>
      <w:start w:val="4"/>
    </w:lvl>
  </w:abstractNum>
  <w:abstractNum w:abstractNumId="7">
    <w:nsid w:val="436C6125"/>
    <w:multiLevelType w:val="hybridMultilevel"/>
    <w:lvl w:ilvl="0">
      <w:lvlJc w:val="left"/>
      <w:lvlText w:val="%1."/>
      <w:numFmt w:val="decimal"/>
      <w:start w:val="6"/>
    </w:lvl>
  </w:abstractNum>
  <w:abstractNum w:abstractNumId="8">
    <w:nsid w:val="628C895D"/>
    <w:multiLevelType w:val="hybridMultilevel"/>
    <w:lvl w:ilvl="0">
      <w:lvlJc w:val="left"/>
      <w:lvlText w:val="%1."/>
      <w:numFmt w:val="decimal"/>
      <w:start w:val="9"/>
    </w:lvl>
  </w:abstractNum>
  <w:abstractNum w:abstractNumId="9">
    <w:nsid w:val="333AB105"/>
    <w:multiLevelType w:val="hybridMultilevel"/>
    <w:lvl w:ilvl="0">
      <w:lvlJc w:val="left"/>
      <w:lvlText w:val="%1."/>
      <w:numFmt w:val="decimal"/>
      <w:start w:val="10"/>
    </w:lvl>
  </w:abstractNum>
  <w:abstractNum w:abstractNumId="10">
    <w:nsid w:val="721DA317"/>
    <w:multiLevelType w:val="hybridMultilevel"/>
    <w:lvl w:ilvl="0">
      <w:lvlJc w:val="left"/>
      <w:lvlText w:val="%1."/>
      <w:numFmt w:val="decimal"/>
      <w:start w:val="13"/>
    </w:lvl>
  </w:abstractNum>
  <w:abstractNum w:abstractNumId="11">
    <w:nsid w:val="2443A858"/>
    <w:multiLevelType w:val="hybridMultilevel"/>
    <w:lvl w:ilvl="0">
      <w:lvlJc w:val="left"/>
      <w:lvlText w:val="%1."/>
      <w:numFmt w:val="decimal"/>
      <w:start w:val="14"/>
    </w:lvl>
  </w:abstractNum>
  <w:abstractNum w:abstractNumId="12">
    <w:nsid w:val="2D1D5AE9"/>
    <w:multiLevelType w:val="hybridMultilevel"/>
    <w:lvl w:ilvl="0">
      <w:lvlJc w:val="left"/>
      <w:lvlText w:val="%1."/>
      <w:numFmt w:val="decimal"/>
      <w:start w:val="17"/>
    </w:lvl>
  </w:abstractNum>
  <w:abstractNum w:abstractNumId="13">
    <w:nsid w:val="6763845E"/>
    <w:multiLevelType w:val="hybridMultilevel"/>
    <w:lvl w:ilvl="0">
      <w:lvlJc w:val="left"/>
      <w:lvlText w:val="%1."/>
      <w:numFmt w:val="decimal"/>
      <w:start w:val="19"/>
    </w:lvl>
  </w:abstractNum>
  <w:abstractNum w:abstractNumId="14">
    <w:nsid w:val="75A2A8D4"/>
    <w:multiLevelType w:val="hybridMultilevel"/>
    <w:lvl w:ilvl="0">
      <w:lvlJc w:val="left"/>
      <w:lvlText w:val="%1."/>
      <w:numFmt w:val="decimal"/>
      <w:start w:val="21"/>
    </w:lvl>
  </w:abstractNum>
  <w:abstractNum w:abstractNumId="15">
    <w:nsid w:val="8EDBDAB"/>
    <w:multiLevelType w:val="hybridMultilevel"/>
    <w:lvl w:ilvl="0">
      <w:lvlJc w:val="left"/>
      <w:lvlText w:val="%1."/>
      <w:numFmt w:val="decimal"/>
      <w:start w:val="22"/>
    </w:lvl>
  </w:abstractNum>
  <w:abstractNum w:abstractNumId="16">
    <w:nsid w:val="79838CB2"/>
    <w:multiLevelType w:val="hybridMultilevel"/>
    <w:lvl w:ilvl="0">
      <w:lvlJc w:val="left"/>
      <w:lvlText w:val="%1."/>
      <w:numFmt w:val="decimal"/>
      <w:start w:val="23"/>
    </w:lvl>
  </w:abstractNum>
  <w:abstractNum w:abstractNumId="17">
    <w:nsid w:val="4353D0CD"/>
    <w:multiLevelType w:val="hybridMultilevel"/>
    <w:lvl w:ilvl="0">
      <w:lvlJc w:val="left"/>
      <w:lvlText w:val="%1."/>
      <w:numFmt w:val="decimal"/>
      <w:start w:val="25"/>
    </w:lvl>
  </w:abstractNum>
  <w:abstractNum w:abstractNumId="18">
    <w:nsid w:val="B03E0C6"/>
    <w:multiLevelType w:val="hybridMultilevel"/>
    <w:lvl w:ilvl="0">
      <w:lvlJc w:val="left"/>
      <w:lvlText w:val="%1."/>
      <w:numFmt w:val="decimal"/>
      <w:start w:val="26"/>
    </w:lvl>
  </w:abstractNum>
  <w:abstractNum w:abstractNumId="19">
    <w:nsid w:val="189A769B"/>
    <w:multiLevelType w:val="hybridMultilevel"/>
    <w:lvl w:ilvl="0">
      <w:lvlJc w:val="left"/>
      <w:lvlText w:val="%1."/>
      <w:numFmt w:val="decimal"/>
      <w:start w:val="27"/>
    </w:lvl>
  </w:abstractNum>
  <w:abstractNum w:abstractNumId="20">
    <w:nsid w:val="54E49EB4"/>
    <w:multiLevelType w:val="hybridMultilevel"/>
    <w:lvl w:ilvl="0">
      <w:lvlJc w:val="left"/>
      <w:lvlText w:val="%1."/>
      <w:numFmt w:val="decimal"/>
      <w:start w:val="28"/>
    </w:lvl>
  </w:abstractNum>
  <w:abstractNum w:abstractNumId="21">
    <w:nsid w:val="71F32454"/>
    <w:multiLevelType w:val="hybridMultilevel"/>
    <w:lvl w:ilvl="0">
      <w:lvlJc w:val="left"/>
      <w:lvlText w:val="%1."/>
      <w:numFmt w:val="decimal"/>
      <w:start w:val="29"/>
    </w:lvl>
    <w:lvl w:ilvl="1">
      <w:lvlJc w:val="left"/>
      <w:lvlText w:val="%2"/>
      <w:numFmt w:val="upperLetter"/>
      <w:start w:val="1"/>
    </w:lvl>
  </w:abstractNum>
  <w:abstractNum w:abstractNumId="22">
    <w:nsid w:val="2CA88611"/>
    <w:multiLevelType w:val="hybridMultilevel"/>
    <w:lvl w:ilvl="0">
      <w:lvlJc w:val="left"/>
      <w:lvlText w:val="%1."/>
      <w:numFmt w:val="decimal"/>
      <w:start w:val="30"/>
    </w:lvl>
  </w:abstractNum>
  <w:abstractNum w:abstractNumId="23">
    <w:nsid w:val="836C40E"/>
    <w:multiLevelType w:val="hybridMultilevel"/>
    <w:lvl w:ilvl="0">
      <w:lvlJc w:val="left"/>
      <w:lvlText w:val="%1."/>
      <w:numFmt w:val="decimal"/>
      <w:start w:val="32"/>
    </w:lvl>
  </w:abstractNum>
  <w:abstractNum w:abstractNumId="24">
    <w:nsid w:val="2901D82"/>
    <w:multiLevelType w:val="hybridMultilevel"/>
    <w:lvl w:ilvl="0">
      <w:lvlJc w:val="left"/>
      <w:lvlText w:val="%1."/>
      <w:numFmt w:val="decimal"/>
      <w:start w:val="34"/>
    </w:lvl>
  </w:abstractNum>
  <w:abstractNum w:abstractNumId="25">
    <w:nsid w:val="3A95F874"/>
    <w:multiLevelType w:val="hybridMultilevel"/>
    <w:lvl w:ilvl="0">
      <w:lvlJc w:val="left"/>
      <w:lvlText w:val="%1."/>
      <w:numFmt w:val="decimal"/>
      <w:start w:val="35"/>
    </w:lvl>
  </w:abstractNum>
  <w:abstractNum w:abstractNumId="26">
    <w:nsid w:val="8138641"/>
    <w:multiLevelType w:val="hybridMultilevel"/>
    <w:lvl w:ilvl="0">
      <w:lvlJc w:val="left"/>
      <w:lvlText w:val="%1."/>
      <w:numFmt w:val="decimal"/>
      <w:start w:val="36"/>
    </w:lvl>
  </w:abstractNum>
  <w:abstractNum w:abstractNumId="27">
    <w:nsid w:val="1E7FF521"/>
    <w:multiLevelType w:val="hybridMultilevel"/>
    <w:lvl w:ilvl="0">
      <w:lvlJc w:val="left"/>
      <w:lvlText w:val="%1."/>
      <w:numFmt w:val="decimal"/>
      <w:start w:val="39"/>
    </w:lvl>
  </w:abstractNum>
  <w:abstractNum w:abstractNumId="28">
    <w:nsid w:val="7C3DBD3D"/>
    <w:multiLevelType w:val="hybridMultilevel"/>
    <w:lvl w:ilvl="0">
      <w:lvlJc w:val="left"/>
      <w:lvlText w:val="%1."/>
      <w:numFmt w:val="decimal"/>
      <w:start w:val="40"/>
    </w:lvl>
  </w:abstractNum>
  <w:abstractNum w:abstractNumId="29">
    <w:nsid w:val="737B8DDC"/>
    <w:multiLevelType w:val="hybridMultilevel"/>
    <w:lvl w:ilvl="0">
      <w:lvlJc w:val="left"/>
      <w:lvlText w:val="%1."/>
      <w:numFmt w:val="decimal"/>
      <w:start w:val="42"/>
    </w:lvl>
  </w:abstractNum>
  <w:abstractNum w:abstractNumId="30">
    <w:nsid w:val="6CEAF087"/>
    <w:multiLevelType w:val="hybridMultilevel"/>
    <w:lvl w:ilvl="0">
      <w:lvlJc w:val="left"/>
      <w:lvlText w:val="%1."/>
      <w:numFmt w:val="decimal"/>
      <w:start w:val="43"/>
    </w:lvl>
  </w:abstractNum>
  <w:abstractNum w:abstractNumId="31">
    <w:nsid w:val="22221A70"/>
    <w:multiLevelType w:val="hybridMultilevel"/>
    <w:lvl w:ilvl="0">
      <w:lvlJc w:val="left"/>
      <w:lvlText w:val="%1."/>
      <w:numFmt w:val="decimal"/>
      <w:start w:val="44"/>
    </w:lvl>
  </w:abstractNum>
  <w:abstractNum w:abstractNumId="32">
    <w:nsid w:val="4516DDE9"/>
    <w:multiLevelType w:val="hybridMultilevel"/>
    <w:lvl w:ilvl="0">
      <w:lvlJc w:val="left"/>
      <w:lvlText w:val="%1."/>
      <w:numFmt w:val="decimal"/>
      <w:start w:val="4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2020-09-15T04:09:52Z</dcterms:created>
  <dcterms:modified xsi:type="dcterms:W3CDTF">2020-09-15T04:09:52Z</dcterms:modified>
</cp:coreProperties>
</file>