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8960" w:val="left"/>
        </w:tabs>
        <w:rPr>
          <w:sz w:val="20"/>
          <w:szCs w:val="20"/>
          <w:color w:val="auto"/>
        </w:rPr>
      </w:pPr>
      <w:r>
        <w:rPr>
          <w:rFonts w:ascii="Times New Roman" w:cs="Times New Roman" w:eastAsia="Times New Roman" w:hAnsi="Times New Roman"/>
          <w:sz w:val="16"/>
          <w:szCs w:val="16"/>
          <w:color w:val="auto"/>
        </w:rPr>
        <w:t>J</w:t>
      </w:r>
      <w:r>
        <w:rPr>
          <w:rFonts w:ascii="Times New Roman" w:cs="Times New Roman" w:eastAsia="Times New Roman" w:hAnsi="Times New Roman"/>
          <w:sz w:val="12"/>
          <w:szCs w:val="12"/>
          <w:color w:val="auto"/>
        </w:rPr>
        <w:t>OURNAL OF</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LINICAL</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ICROBIOLOGY</w:t>
      </w:r>
      <w:r>
        <w:rPr>
          <w:rFonts w:ascii="Times New Roman" w:cs="Times New Roman" w:eastAsia="Times New Roman" w:hAnsi="Times New Roman"/>
          <w:sz w:val="16"/>
          <w:szCs w:val="16"/>
          <w:color w:val="auto"/>
        </w:rPr>
        <w:t>, Apr. 2001, p. 1353±1359</w:t>
      </w:r>
      <w:r>
        <w:rPr>
          <w:sz w:val="20"/>
          <w:szCs w:val="20"/>
          <w:color w:val="auto"/>
        </w:rPr>
        <w:tab/>
      </w:r>
      <w:r>
        <w:rPr>
          <w:rFonts w:ascii="Times New Roman" w:cs="Times New Roman" w:eastAsia="Times New Roman" w:hAnsi="Times New Roman"/>
          <w:sz w:val="16"/>
          <w:szCs w:val="16"/>
          <w:color w:val="auto"/>
        </w:rPr>
        <w:t>Vol. 39, No. 4</w:t>
      </w:r>
    </w:p>
    <w:p>
      <w:pPr>
        <w:spacing w:after="0" w:line="234" w:lineRule="auto"/>
        <w:tabs>
          <w:tab w:leader="none" w:pos="1740" w:val="left"/>
        </w:tabs>
        <w:rPr>
          <w:sz w:val="20"/>
          <w:szCs w:val="20"/>
          <w:color w:val="auto"/>
        </w:rPr>
      </w:pPr>
      <w:r>
        <w:rPr>
          <w:rFonts w:ascii="Times New Roman" w:cs="Times New Roman" w:eastAsia="Times New Roman" w:hAnsi="Times New Roman"/>
          <w:sz w:val="16"/>
          <w:szCs w:val="16"/>
          <w:color w:val="auto"/>
        </w:rPr>
        <w:t>0095-1137/01/$04.00</w:t>
      </w:r>
      <w:r>
        <w:rPr>
          <w:rFonts w:ascii="Arial" w:cs="Arial" w:eastAsia="Arial" w:hAnsi="Arial"/>
          <w:sz w:val="16"/>
          <w:szCs w:val="16"/>
          <w:color w:val="auto"/>
        </w:rPr>
        <w:t>1</w:t>
      </w:r>
      <w:r>
        <w:rPr>
          <w:rFonts w:ascii="Times New Roman" w:cs="Times New Roman" w:eastAsia="Times New Roman" w:hAnsi="Times New Roman"/>
          <w:sz w:val="16"/>
          <w:szCs w:val="16"/>
          <w:color w:val="auto"/>
        </w:rPr>
        <w:t>0</w:t>
        <w:tab/>
        <w:t>DOI: 10.1128/JCM.39.4.1353±1359.2001</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Copyright © 2001, American Society for Microbiology. All Rights Reserved.</w:t>
      </w:r>
    </w:p>
    <w:p>
      <w:pPr>
        <w:spacing w:after="0" w:line="37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32"/>
          <w:szCs w:val="32"/>
          <w:color w:val="auto"/>
        </w:rPr>
        <w:t>Molecular Characterization of Invasive and Noninvasive</w:t>
      </w:r>
    </w:p>
    <w:p>
      <w:pPr>
        <w:spacing w:after="0" w:line="2" w:lineRule="exact"/>
        <w:rPr>
          <w:sz w:val="24"/>
          <w:szCs w:val="24"/>
          <w:color w:val="auto"/>
        </w:rPr>
      </w:pPr>
    </w:p>
    <w:p>
      <w:pPr>
        <w:jc w:val="center"/>
        <w:spacing w:after="0"/>
        <w:rPr>
          <w:sz w:val="20"/>
          <w:szCs w:val="20"/>
          <w:color w:val="auto"/>
        </w:rPr>
      </w:pPr>
      <w:r>
        <w:rPr>
          <w:rFonts w:ascii="Arial" w:cs="Arial" w:eastAsia="Arial" w:hAnsi="Arial"/>
          <w:sz w:val="32"/>
          <w:szCs w:val="32"/>
          <w:i w:val="1"/>
          <w:iCs w:val="1"/>
          <w:color w:val="auto"/>
        </w:rPr>
        <w:t xml:space="preserve">Campylobacter jejuni </w:t>
      </w:r>
      <w:r>
        <w:rPr>
          <w:rFonts w:ascii="Times New Roman" w:cs="Times New Roman" w:eastAsia="Times New Roman" w:hAnsi="Times New Roman"/>
          <w:sz w:val="32"/>
          <w:szCs w:val="32"/>
          <w:color w:val="auto"/>
        </w:rPr>
        <w:t>and</w:t>
      </w:r>
      <w:r>
        <w:rPr>
          <w:rFonts w:ascii="Arial" w:cs="Arial" w:eastAsia="Arial" w:hAnsi="Arial"/>
          <w:sz w:val="32"/>
          <w:szCs w:val="32"/>
          <w:i w:val="1"/>
          <w:iCs w:val="1"/>
          <w:color w:val="auto"/>
        </w:rPr>
        <w:t xml:space="preserve"> Campylobacter coli </w:t>
      </w:r>
      <w:r>
        <w:rPr>
          <w:rFonts w:ascii="Times New Roman" w:cs="Times New Roman" w:eastAsia="Times New Roman" w:hAnsi="Times New Roman"/>
          <w:sz w:val="32"/>
          <w:szCs w:val="32"/>
          <w:color w:val="auto"/>
        </w:rPr>
        <w:t>Isolates</w:t>
      </w:r>
    </w:p>
    <w:p>
      <w:pPr>
        <w:spacing w:after="0" w:line="109" w:lineRule="exact"/>
        <w:rPr>
          <w:sz w:val="24"/>
          <w:szCs w:val="24"/>
          <w:color w:val="auto"/>
        </w:rPr>
      </w:pPr>
    </w:p>
    <w:p>
      <w:pPr>
        <w:jc w:val="center"/>
        <w:spacing w:after="0" w:line="228" w:lineRule="auto"/>
        <w:rPr>
          <w:sz w:val="20"/>
          <w:szCs w:val="20"/>
          <w:color w:val="auto"/>
        </w:rPr>
      </w:pPr>
      <w:r>
        <w:rPr>
          <w:rFonts w:ascii="Times New Roman" w:cs="Times New Roman" w:eastAsia="Times New Roman" w:hAnsi="Times New Roman"/>
          <w:sz w:val="18"/>
          <w:szCs w:val="18"/>
          <w:color w:val="auto"/>
        </w:rPr>
        <w:t>ALEXANDRO C. T. CARVALHO,</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8"/>
          <w:szCs w:val="18"/>
          <w:color w:val="auto"/>
        </w:rPr>
        <w:t>² GUILLERMO M. RUIZ-PALACIOS,</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8"/>
          <w:szCs w:val="18"/>
          <w:color w:val="auto"/>
        </w:rPr>
        <w:t>* PILAR RAMOS-CERVANTES,</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8"/>
          <w:szCs w:val="18"/>
          <w:color w:val="auto"/>
        </w:rPr>
        <w:t xml:space="preserve"> LUZ-ELENA CERVANTES,</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8"/>
          <w:szCs w:val="18"/>
          <w:color w:val="auto"/>
        </w:rPr>
        <w:t xml:space="preserve"> XI JIANG,</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3"/>
          <w:szCs w:val="13"/>
          <w:color w:val="auto"/>
        </w:rPr>
        <w:t>AND</w:t>
      </w:r>
      <w:r>
        <w:rPr>
          <w:rFonts w:ascii="Times New Roman" w:cs="Times New Roman" w:eastAsia="Times New Roman" w:hAnsi="Times New Roman"/>
          <w:sz w:val="18"/>
          <w:szCs w:val="18"/>
          <w:color w:val="auto"/>
        </w:rPr>
        <w:t xml:space="preserve"> LARRY K. PICKERING</w:t>
      </w:r>
      <w:r>
        <w:rPr>
          <w:rFonts w:ascii="Times New Roman" w:cs="Times New Roman" w:eastAsia="Times New Roman" w:hAnsi="Times New Roman"/>
          <w:sz w:val="22"/>
          <w:szCs w:val="22"/>
          <w:color w:val="auto"/>
          <w:vertAlign w:val="superscript"/>
        </w:rPr>
        <w:t>2</w:t>
      </w:r>
    </w:p>
    <w:p>
      <w:pPr>
        <w:jc w:val="center"/>
        <w:spacing w:after="0" w:line="190" w:lineRule="auto"/>
        <w:rPr>
          <w:sz w:val="20"/>
          <w:szCs w:val="20"/>
          <w:color w:val="auto"/>
        </w:rPr>
      </w:pPr>
      <w:r>
        <w:rPr>
          <w:rFonts w:ascii="Arial" w:cs="Arial" w:eastAsia="Arial" w:hAnsi="Arial"/>
          <w:sz w:val="18"/>
          <w:szCs w:val="18"/>
          <w:i w:val="1"/>
          <w:iCs w:val="1"/>
          <w:color w:val="auto"/>
        </w:rPr>
        <w:t>Department of Infectious Diseases, National Institute of Nutrition, Mexico City, Mexico,</w:t>
      </w:r>
      <w:r>
        <w:rPr>
          <w:rFonts w:ascii="Times New Roman" w:cs="Times New Roman" w:eastAsia="Times New Roman" w:hAnsi="Times New Roman"/>
          <w:sz w:val="22"/>
          <w:szCs w:val="22"/>
          <w:color w:val="auto"/>
          <w:vertAlign w:val="superscript"/>
        </w:rPr>
        <w:t>1</w:t>
      </w:r>
      <w:r>
        <w:rPr>
          <w:rFonts w:ascii="Arial" w:cs="Arial" w:eastAsia="Arial" w:hAnsi="Arial"/>
          <w:sz w:val="18"/>
          <w:szCs w:val="18"/>
          <w:i w:val="1"/>
          <w:iCs w:val="1"/>
          <w:color w:val="auto"/>
        </w:rPr>
        <w:t xml:space="preserve"> and</w:t>
      </w:r>
    </w:p>
    <w:p>
      <w:pPr>
        <w:jc w:val="center"/>
        <w:spacing w:after="0"/>
        <w:rPr>
          <w:sz w:val="20"/>
          <w:szCs w:val="20"/>
          <w:color w:val="auto"/>
        </w:rPr>
      </w:pPr>
      <w:r>
        <w:rPr>
          <w:rFonts w:ascii="Arial" w:cs="Arial" w:eastAsia="Arial" w:hAnsi="Arial"/>
          <w:sz w:val="18"/>
          <w:szCs w:val="18"/>
          <w:i w:val="1"/>
          <w:iCs w:val="1"/>
          <w:color w:val="auto"/>
        </w:rPr>
        <w:t>Center for Pediatric Research, Eastern Virginia Medical School, Norfolk, Virginia</w:t>
      </w:r>
      <w:r>
        <w:rPr>
          <w:rFonts w:ascii="Times New Roman" w:cs="Times New Roman" w:eastAsia="Times New Roman" w:hAnsi="Times New Roman"/>
          <w:sz w:val="22"/>
          <w:szCs w:val="22"/>
          <w:color w:val="auto"/>
          <w:vertAlign w:val="superscript"/>
        </w:rPr>
        <w:t>2</w:t>
      </w:r>
    </w:p>
    <w:p>
      <w:pPr>
        <w:spacing w:after="0" w:line="111" w:lineRule="exact"/>
        <w:rPr>
          <w:sz w:val="24"/>
          <w:szCs w:val="24"/>
          <w:color w:val="auto"/>
        </w:rPr>
      </w:pPr>
    </w:p>
    <w:p>
      <w:pPr>
        <w:ind w:left="1660"/>
        <w:spacing w:after="0"/>
        <w:rPr>
          <w:sz w:val="20"/>
          <w:szCs w:val="20"/>
          <w:color w:val="auto"/>
        </w:rPr>
      </w:pPr>
      <w:r>
        <w:rPr>
          <w:rFonts w:ascii="Times New Roman" w:cs="Times New Roman" w:eastAsia="Times New Roman" w:hAnsi="Times New Roman"/>
          <w:sz w:val="16"/>
          <w:szCs w:val="16"/>
          <w:color w:val="auto"/>
        </w:rPr>
        <w:t>Received 3 August 2000/Returned for modi®cation 30 October 2000/Accepted 9 February 2001</w:t>
      </w:r>
    </w:p>
    <w:p>
      <w:pPr>
        <w:spacing w:after="0" w:line="236" w:lineRule="exact"/>
        <w:rPr>
          <w:sz w:val="24"/>
          <w:szCs w:val="24"/>
          <w:color w:val="auto"/>
        </w:rPr>
      </w:pPr>
    </w:p>
    <w:p>
      <w:pPr>
        <w:jc w:val="both"/>
        <w:ind w:left="720" w:right="720" w:firstLine="180"/>
        <w:spacing w:after="0" w:line="233" w:lineRule="auto"/>
        <w:rPr>
          <w:sz w:val="20"/>
          <w:szCs w:val="20"/>
          <w:color w:val="auto"/>
        </w:rPr>
      </w:pPr>
      <w:r>
        <w:rPr>
          <w:rFonts w:ascii="Times New Roman" w:cs="Times New Roman" w:eastAsia="Times New Roman" w:hAnsi="Times New Roman"/>
          <w:sz w:val="18"/>
          <w:szCs w:val="18"/>
          <w:b w:val="1"/>
          <w:bCs w:val="1"/>
          <w:i w:val="1"/>
          <w:iCs w:val="1"/>
          <w:color w:val="auto"/>
        </w:rPr>
        <w:t xml:space="preserve">Campylobacter jejuni </w:t>
      </w:r>
      <w:r>
        <w:rPr>
          <w:rFonts w:ascii="Times New Roman" w:cs="Times New Roman" w:eastAsia="Times New Roman" w:hAnsi="Times New Roman"/>
          <w:sz w:val="18"/>
          <w:szCs w:val="18"/>
          <w:b w:val="1"/>
          <w:bCs w:val="1"/>
          <w:color w:val="auto"/>
        </w:rPr>
        <w:t>is one of the most common causes of bacterial diarrhea worldwide and is the primary</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 xml:space="preserve">bacterial cause of food-borne illness. Adherence to and invasion of epithelial cells are the most important pathogenic mechanisms of </w:t>
      </w:r>
      <w:r>
        <w:rPr>
          <w:rFonts w:ascii="Times New Roman" w:cs="Times New Roman" w:eastAsia="Times New Roman" w:hAnsi="Times New Roman"/>
          <w:sz w:val="18"/>
          <w:szCs w:val="18"/>
          <w:b w:val="1"/>
          <w:bCs w:val="1"/>
          <w:i w:val="1"/>
          <w:iCs w:val="1"/>
          <w:color w:val="auto"/>
        </w:rPr>
        <w:t>Campylobacter</w:t>
      </w:r>
      <w:r>
        <w:rPr>
          <w:rFonts w:ascii="Times New Roman" w:cs="Times New Roman" w:eastAsia="Times New Roman" w:hAnsi="Times New Roman"/>
          <w:sz w:val="18"/>
          <w:szCs w:val="18"/>
          <w:b w:val="1"/>
          <w:bCs w:val="1"/>
          <w:color w:val="auto"/>
        </w:rPr>
        <w:t xml:space="preserve"> diarrhea. Molecular characterization of invasive and noninvasive </w:t>
      </w:r>
      <w:r>
        <w:rPr>
          <w:rFonts w:ascii="Times New Roman" w:cs="Times New Roman" w:eastAsia="Times New Roman" w:hAnsi="Times New Roman"/>
          <w:sz w:val="18"/>
          <w:szCs w:val="18"/>
          <w:b w:val="1"/>
          <w:bCs w:val="1"/>
          <w:i w:val="1"/>
          <w:iCs w:val="1"/>
          <w:color w:val="auto"/>
        </w:rPr>
        <w:t xml:space="preserve">Campylobacter </w:t>
      </w:r>
      <w:r>
        <w:rPr>
          <w:rFonts w:ascii="Times New Roman" w:cs="Times New Roman" w:eastAsia="Times New Roman" w:hAnsi="Times New Roman"/>
          <w:sz w:val="18"/>
          <w:szCs w:val="18"/>
          <w:b w:val="1"/>
          <w:bCs w:val="1"/>
          <w:color w:val="auto"/>
        </w:rPr>
        <w:t>isolates from children with diarrhea and symptom-free children was performed by random</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 xml:space="preserve">ampli®ed polymorphic DNA techniques (RAPD). A distinct RAPD pro®le with a DNA band of 1.6 kb was observed signi®cantly more frequently among invasive (63%) than among noninvasive (16%) </w:t>
      </w:r>
      <w:r>
        <w:rPr>
          <w:rFonts w:ascii="Times New Roman" w:cs="Times New Roman" w:eastAsia="Times New Roman" w:hAnsi="Times New Roman"/>
          <w:sz w:val="18"/>
          <w:szCs w:val="18"/>
          <w:b w:val="1"/>
          <w:bCs w:val="1"/>
          <w:i w:val="1"/>
          <w:iCs w:val="1"/>
          <w:color w:val="auto"/>
        </w:rPr>
        <w:t>Campylobacter</w:t>
      </w:r>
      <w:r>
        <w:rPr>
          <w:rFonts w:ascii="Times New Roman" w:cs="Times New Roman" w:eastAsia="Times New Roman" w:hAnsi="Times New Roman"/>
          <w:sz w:val="18"/>
          <w:szCs w:val="18"/>
          <w:b w:val="1"/>
          <w:bCs w:val="1"/>
          <w:color w:val="auto"/>
        </w:rPr>
        <w:t xml:space="preserve"> isolates (</w:t>
      </w:r>
      <w:r>
        <w:rPr>
          <w:rFonts w:ascii="Times New Roman" w:cs="Times New Roman" w:eastAsia="Times New Roman" w:hAnsi="Times New Roman"/>
          <w:sz w:val="18"/>
          <w:szCs w:val="18"/>
          <w:b w:val="1"/>
          <w:bCs w:val="1"/>
          <w:i w:val="1"/>
          <w:iCs w:val="1"/>
          <w:color w:val="auto"/>
        </w:rPr>
        <w:t>P</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b w:val="1"/>
          <w:bCs w:val="1"/>
          <w:color w:val="auto"/>
        </w:rPr>
        <w:t xml:space="preserve"> 0.000005). The 1.6-kb band was named the invasion-associated marker (IAM). Using speci®cally designed primers, a fragment of 518 bp of the </w:t>
      </w:r>
      <w:r>
        <w:rPr>
          <w:rFonts w:ascii="Times New Roman" w:cs="Times New Roman" w:eastAsia="Times New Roman" w:hAnsi="Times New Roman"/>
          <w:sz w:val="18"/>
          <w:szCs w:val="18"/>
          <w:b w:val="1"/>
          <w:bCs w:val="1"/>
          <w:i w:val="1"/>
          <w:iCs w:val="1"/>
          <w:color w:val="auto"/>
        </w:rPr>
        <w:t>iam</w:t>
      </w:r>
      <w:r>
        <w:rPr>
          <w:rFonts w:ascii="Times New Roman" w:cs="Times New Roman" w:eastAsia="Times New Roman" w:hAnsi="Times New Roman"/>
          <w:sz w:val="18"/>
          <w:szCs w:val="18"/>
          <w:b w:val="1"/>
          <w:bCs w:val="1"/>
          <w:color w:val="auto"/>
        </w:rPr>
        <w:t xml:space="preserve"> locus was ampli®ed in 85% of invasive and 20% of non-invasive strains (</w:t>
      </w:r>
      <w:r>
        <w:rPr>
          <w:rFonts w:ascii="Times New Roman" w:cs="Times New Roman" w:eastAsia="Times New Roman" w:hAnsi="Times New Roman"/>
          <w:sz w:val="18"/>
          <w:szCs w:val="18"/>
          <w:b w:val="1"/>
          <w:bCs w:val="1"/>
          <w:i w:val="1"/>
          <w:iCs w:val="1"/>
          <w:color w:val="auto"/>
        </w:rPr>
        <w:t>P</w:t>
      </w:r>
      <w:r>
        <w:rPr>
          <w:rFonts w:ascii="Times New Roman" w:cs="Times New Roman" w:eastAsia="Times New Roman" w:hAnsi="Times New Roman"/>
          <w:sz w:val="18"/>
          <w:szCs w:val="18"/>
          <w:b w:val="1"/>
          <w:bCs w:val="1"/>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b w:val="1"/>
          <w:bCs w:val="1"/>
          <w:color w:val="auto"/>
        </w:rPr>
        <w:t xml:space="preserve"> 0.0000000). Molecular typing with a PCR-restriction fragment length polymorphism assay which ampli®ed the entire </w:t>
      </w:r>
      <w:r>
        <w:rPr>
          <w:rFonts w:ascii="Times New Roman" w:cs="Times New Roman" w:eastAsia="Times New Roman" w:hAnsi="Times New Roman"/>
          <w:sz w:val="18"/>
          <w:szCs w:val="18"/>
          <w:b w:val="1"/>
          <w:bCs w:val="1"/>
          <w:i w:val="1"/>
          <w:iCs w:val="1"/>
          <w:color w:val="auto"/>
        </w:rPr>
        <w:t>iam</w:t>
      </w:r>
      <w:r>
        <w:rPr>
          <w:rFonts w:ascii="Times New Roman" w:cs="Times New Roman" w:eastAsia="Times New Roman" w:hAnsi="Times New Roman"/>
          <w:sz w:val="18"/>
          <w:szCs w:val="18"/>
          <w:b w:val="1"/>
          <w:bCs w:val="1"/>
          <w:color w:val="auto"/>
        </w:rPr>
        <w:t xml:space="preserve"> locus showed a </w:t>
      </w:r>
      <w:r>
        <w:rPr>
          <w:rFonts w:ascii="Times New Roman" w:cs="Times New Roman" w:eastAsia="Times New Roman" w:hAnsi="Times New Roman"/>
          <w:sz w:val="18"/>
          <w:szCs w:val="18"/>
          <w:b w:val="1"/>
          <w:bCs w:val="1"/>
          <w:i w:val="1"/>
          <w:iCs w:val="1"/>
          <w:color w:val="auto"/>
        </w:rPr>
        <w:t>Hin</w:t>
      </w:r>
      <w:r>
        <w:rPr>
          <w:rFonts w:ascii="Times New Roman" w:cs="Times New Roman" w:eastAsia="Times New Roman" w:hAnsi="Times New Roman"/>
          <w:sz w:val="18"/>
          <w:szCs w:val="18"/>
          <w:b w:val="1"/>
          <w:bCs w:val="1"/>
          <w:color w:val="auto"/>
        </w:rPr>
        <w:t xml:space="preserve">dIII restriction fragment polymorphism pattern associated mainly with invasive strains. Although cluster analysis of the RAPD ®ngerprinting showed genetic diversity among strains, two main clusters were identi®ed. Cluster I comprised signi®cantly more pathogenic and invasive isolates, while cluster II grouped the majority of nonpathogenic, noninvasive isolates. These data indicate that most of the invasive </w:t>
      </w:r>
      <w:r>
        <w:rPr>
          <w:rFonts w:ascii="Times New Roman" w:cs="Times New Roman" w:eastAsia="Times New Roman" w:hAnsi="Times New Roman"/>
          <w:sz w:val="18"/>
          <w:szCs w:val="18"/>
          <w:b w:val="1"/>
          <w:bCs w:val="1"/>
          <w:i w:val="1"/>
          <w:iCs w:val="1"/>
          <w:color w:val="auto"/>
        </w:rPr>
        <w:t>Campylobacter</w:t>
      </w:r>
      <w:r>
        <w:rPr>
          <w:rFonts w:ascii="Times New Roman" w:cs="Times New Roman" w:eastAsia="Times New Roman" w:hAnsi="Times New Roman"/>
          <w:sz w:val="18"/>
          <w:szCs w:val="18"/>
          <w:b w:val="1"/>
          <w:bCs w:val="1"/>
          <w:color w:val="auto"/>
        </w:rPr>
        <w:t xml:space="preserve"> strains could be differentiated from noninvasive isolates by RAPD analysis and PCR using speci®c primers that amplify a fragment of the </w:t>
      </w:r>
      <w:r>
        <w:rPr>
          <w:rFonts w:ascii="Times New Roman" w:cs="Times New Roman" w:eastAsia="Times New Roman" w:hAnsi="Times New Roman"/>
          <w:sz w:val="18"/>
          <w:szCs w:val="18"/>
          <w:b w:val="1"/>
          <w:bCs w:val="1"/>
          <w:i w:val="1"/>
          <w:iCs w:val="1"/>
          <w:color w:val="auto"/>
        </w:rPr>
        <w:t>iam</w:t>
      </w:r>
      <w:r>
        <w:rPr>
          <w:rFonts w:ascii="Times New Roman" w:cs="Times New Roman" w:eastAsia="Times New Roman" w:hAnsi="Times New Roman"/>
          <w:sz w:val="18"/>
          <w:szCs w:val="18"/>
          <w:b w:val="1"/>
          <w:bCs w:val="1"/>
          <w:color w:val="auto"/>
        </w:rPr>
        <w:t xml:space="preserve"> locus.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1149350</wp:posOffset>
                </wp:positionH>
                <wp:positionV relativeFrom="paragraph">
                  <wp:posOffset>113665</wp:posOffset>
                </wp:positionV>
                <wp:extent cx="40259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259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5pt,8.95pt" to="407.5pt,8.95pt" o:allowincell="f" strokecolor="#000000" strokeweight="0.25pt"/>
            </w:pict>
          </mc:Fallback>
        </mc:AlternateConten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tbl>
      <w:tblPr>
        <w:tblLayout w:type="fixed"/>
        <w:tblInd w:w="0" w:type="dxa"/>
        <w:tblCellMar>
          <w:top w:w="0" w:type="dxa"/>
          <w:left w:w="0" w:type="dxa"/>
          <w:bottom w:w="0" w:type="dxa"/>
          <w:right w:w="0" w:type="dxa"/>
        </w:tblCellMar>
      </w:tblPr>
      <w:tr>
        <w:trPr>
          <w:trHeight w:val="500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w:t>
            </w:r>
          </w:p>
        </w:tc>
      </w:tr>
    </w:tbl>
    <w:p>
      <w:pPr>
        <w:spacing w:after="0" w:line="1" w:lineRule="exact"/>
        <w:rPr>
          <w:sz w:val="24"/>
          <w:szCs w:val="24"/>
          <w:color w:val="auto"/>
        </w:rPr>
      </w:pPr>
    </w:p>
    <w:p>
      <w:pPr>
        <w:sectPr>
          <w:pgSz w:w="11720" w:h="15720" w:orient="portrait"/>
          <w:cols w:equalWidth="0" w:num="2">
            <w:col w:w="9960" w:space="262"/>
            <w:col w:w="264"/>
          </w:cols>
          <w:pgMar w:left="1060" w:top="907" w:right="174" w:bottom="184" w:gutter="0" w:footer="0" w:header="0"/>
        </w:sectPr>
      </w:pPr>
    </w:p>
    <w:p>
      <w:pPr>
        <w:jc w:val="both"/>
        <w:ind w:firstLine="180"/>
        <w:spacing w:after="0" w:line="254" w:lineRule="auto"/>
        <w:rPr>
          <w:sz w:val="20"/>
          <w:szCs w:val="20"/>
          <w:color w:val="auto"/>
        </w:rPr>
      </w:pPr>
      <w:r>
        <w:rPr>
          <w:rFonts w:ascii="Arial" w:cs="Arial" w:eastAsia="Arial" w:hAnsi="Arial"/>
          <w:sz w:val="18"/>
          <w:szCs w:val="18"/>
          <w:i w:val="1"/>
          <w:iCs w:val="1"/>
          <w:color w:val="auto"/>
        </w:rPr>
        <w:t xml:space="preserve">Campylobacter jejuni </w:t>
      </w:r>
      <w:r>
        <w:rPr>
          <w:rFonts w:ascii="Times New Roman" w:cs="Times New Roman" w:eastAsia="Times New Roman" w:hAnsi="Times New Roman"/>
          <w:sz w:val="18"/>
          <w:szCs w:val="18"/>
          <w:color w:val="auto"/>
        </w:rPr>
        <w:t>is the most common cause of diarrhea</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in children of developing countries (4) and the primary cause of food-borne enteritis in industrialized regions (21). Variabil-ity in the clinical expression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infection has been observed for many years. In a study on the natural history of this infection in children, the clinical picture ranged from asymptomatic infections to secretory diarrhea and, less frequently, in¯ammatory diarrhea (4). Other clinical presenta-tions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infection are meningitis (12), bactere-mia (32), localized extraintestinal infections (5), and immuno-reactive complications such as Guillain-BarreÂ syndrome (17,</w:t>
      </w:r>
    </w:p>
    <w:p>
      <w:pPr>
        <w:spacing w:after="0" w:line="7" w:lineRule="exact"/>
        <w:rPr>
          <w:sz w:val="24"/>
          <w:szCs w:val="24"/>
          <w:color w:val="auto"/>
        </w:rPr>
      </w:pPr>
    </w:p>
    <w:p>
      <w:pPr>
        <w:jc w:val="both"/>
        <w:spacing w:after="0" w:line="256" w:lineRule="auto"/>
        <w:tabs>
          <w:tab w:leader="none" w:pos="305"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and reactive arthritis (2). This wide range of clinical man-ifestations cannot be explained as pertaining only to the host's response; characteristics of the bacterial pathogen may con-tribute. Recently, some phenotypic traits of infecting strains have been associated with the clinical presentation. In enteri-tis, three pathogenic mechanisms have been proposed: produc-tion of a cholera-like enterotoxin (28), production of a cyto-toxin (35), and the ability to adhere to and invade epithelial cells, as demonstrated in vitro (6, 22, 30). The latter is consid-ered essential for intestinal infection and production of disease (14). There is a good correlation between the clinical presen-tation of diarrhea and the isolation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 that adhere to and invade HEp-2 cells. In a study in Mexico, we found that 70% of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and </w:t>
      </w:r>
      <w:r>
        <w:rPr>
          <w:rFonts w:ascii="Arial" w:cs="Arial" w:eastAsia="Arial" w:hAnsi="Arial"/>
          <w:sz w:val="18"/>
          <w:szCs w:val="18"/>
          <w:i w:val="1"/>
          <w:iCs w:val="1"/>
          <w:color w:val="auto"/>
        </w:rPr>
        <w:t>Campylobacter coli</w:t>
      </w:r>
      <w:r>
        <w:rPr>
          <w:rFonts w:ascii="Times New Roman" w:cs="Times New Roman" w:eastAsia="Times New Roman" w:hAnsi="Times New Roman"/>
          <w:sz w:val="18"/>
          <w:szCs w:val="18"/>
          <w:color w:val="auto"/>
        </w:rPr>
        <w:t xml:space="preserve"> isolates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276860</wp:posOffset>
                </wp:positionV>
                <wp:extent cx="685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8pt" to="54pt,21.8pt" o:allowincell="f" strokecolor="#000000" strokeweight="0.25pt"/>
            </w:pict>
          </mc:Fallback>
        </mc:AlternateContent>
      </w:r>
    </w:p>
    <w:p>
      <w:pPr>
        <w:spacing w:after="0" w:line="200" w:lineRule="exact"/>
        <w:rPr>
          <w:sz w:val="24"/>
          <w:szCs w:val="24"/>
          <w:color w:val="auto"/>
        </w:rPr>
      </w:pPr>
    </w:p>
    <w:p>
      <w:pPr>
        <w:spacing w:after="0" w:line="241" w:lineRule="exact"/>
        <w:rPr>
          <w:sz w:val="24"/>
          <w:szCs w:val="24"/>
          <w:color w:val="auto"/>
        </w:rPr>
      </w:pPr>
    </w:p>
    <w:p>
      <w:pPr>
        <w:jc w:val="both"/>
        <w:ind w:firstLine="160"/>
        <w:spacing w:after="0" w:line="236" w:lineRule="auto"/>
        <w:tabs>
          <w:tab w:leader="none" w:pos="28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Corresponding author. Mailing address: Department of Infectious Diseases, National Institute of Nutrition, Vasco de Quiroga 15, Tlal-pan, 14000, Mexico, DF, Mexico. E-mail: gmrps@servidor.unam.mx.</w:t>
      </w:r>
    </w:p>
    <w:p>
      <w:pPr>
        <w:spacing w:after="0" w:line="1" w:lineRule="exact"/>
        <w:rPr>
          <w:rFonts w:ascii="Times New Roman" w:cs="Times New Roman" w:eastAsia="Times New Roman" w:hAnsi="Times New Roman"/>
          <w:sz w:val="16"/>
          <w:szCs w:val="16"/>
          <w:color w:val="auto"/>
        </w:rPr>
      </w:pPr>
    </w:p>
    <w:p>
      <w:pPr>
        <w:jc w:val="both"/>
        <w:ind w:firstLine="160"/>
        <w:spacing w:after="0" w:line="24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² Present address: Departamento de Microbiologia, Instituto de Ciencias Biologicas, Universidade Federal de Minas Gerais, CP 486, CEP 31270-901, Belo Horizonte, Brazil.</w:t>
      </w:r>
    </w:p>
    <w:p>
      <w:pPr>
        <w:spacing w:after="0" w:line="20" w:lineRule="exact"/>
        <w:rPr>
          <w:sz w:val="24"/>
          <w:szCs w:val="24"/>
          <w:color w:val="auto"/>
        </w:rPr>
      </w:pPr>
      <w:r>
        <w:rPr>
          <w:sz w:val="24"/>
          <w:szCs w:val="24"/>
          <w:color w:val="auto"/>
        </w:rPr>
        <w:br w:type="column"/>
      </w:r>
    </w:p>
    <w:p>
      <w:pPr>
        <w:jc w:val="both"/>
        <w:spacing w:after="0" w:line="256" w:lineRule="auto"/>
        <w:rPr>
          <w:sz w:val="20"/>
          <w:szCs w:val="20"/>
          <w:color w:val="auto"/>
        </w:rPr>
      </w:pPr>
      <w:r>
        <w:rPr>
          <w:rFonts w:ascii="Times New Roman" w:cs="Times New Roman" w:eastAsia="Times New Roman" w:hAnsi="Times New Roman"/>
          <w:sz w:val="18"/>
          <w:szCs w:val="18"/>
          <w:color w:val="auto"/>
        </w:rPr>
        <w:t>from children with diarrhea were invasive, as determined by the HEp-2 cell chamber-slide monolayer method, while 83% of isolates from asymptomatic children were nonadherent and non-invasive (29).</w:t>
      </w:r>
    </w:p>
    <w:p>
      <w:pPr>
        <w:spacing w:after="0" w:line="2" w:lineRule="exact"/>
        <w:rPr>
          <w:sz w:val="24"/>
          <w:szCs w:val="24"/>
          <w:color w:val="auto"/>
        </w:rPr>
      </w:pPr>
    </w:p>
    <w:p>
      <w:pPr>
        <w:jc w:val="both"/>
        <w:ind w:firstLine="180"/>
        <w:spacing w:after="0" w:line="256" w:lineRule="auto"/>
        <w:rPr>
          <w:sz w:val="20"/>
          <w:szCs w:val="20"/>
          <w:color w:val="auto"/>
        </w:rPr>
      </w:pPr>
      <w:r>
        <w:rPr>
          <w:rFonts w:ascii="Times New Roman" w:cs="Times New Roman" w:eastAsia="Times New Roman" w:hAnsi="Times New Roman"/>
          <w:sz w:val="18"/>
          <w:szCs w:val="18"/>
          <w:color w:val="auto"/>
        </w:rPr>
        <w:t xml:space="preserve">Variability in the clinical expression and in the phenotypic traits of isolates may be related to genetic diversity of </w:t>
      </w:r>
      <w:r>
        <w:rPr>
          <w:rFonts w:ascii="Arial" w:cs="Arial" w:eastAsia="Arial" w:hAnsi="Arial"/>
          <w:sz w:val="18"/>
          <w:szCs w:val="18"/>
          <w:i w:val="1"/>
          <w:iCs w:val="1"/>
          <w:color w:val="auto"/>
        </w:rPr>
        <w:t xml:space="preserve">Campy-lobacter </w:t>
      </w:r>
      <w:r>
        <w:rPr>
          <w:rFonts w:ascii="Times New Roman" w:cs="Times New Roman" w:eastAsia="Times New Roman" w:hAnsi="Times New Roman"/>
          <w:sz w:val="18"/>
          <w:szCs w:val="18"/>
          <w:color w:val="auto"/>
        </w:rPr>
        <w:t xml:space="preserve">strains. Several studies have focused on the character-ization of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adhesins and binding factors that enable some strains to adhere to and invade epithelial cells (10, 13, 31). Most of these genetic studies, however, have employed a single strain or reference strains, and to date no studies have examined genetic diversity in a population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isolated from symptomatic and symptom-free infections and its relation to adherence and invasion of epithelial cells.</w:t>
      </w:r>
    </w:p>
    <w:p>
      <w:pPr>
        <w:spacing w:after="0" w:line="2" w:lineRule="exact"/>
        <w:rPr>
          <w:sz w:val="24"/>
          <w:szCs w:val="24"/>
          <w:color w:val="auto"/>
        </w:rPr>
      </w:pPr>
    </w:p>
    <w:p>
      <w:pPr>
        <w:jc w:val="both"/>
        <w:ind w:firstLine="180"/>
        <w:spacing w:after="0" w:line="256" w:lineRule="auto"/>
        <w:rPr>
          <w:sz w:val="20"/>
          <w:szCs w:val="20"/>
          <w:color w:val="auto"/>
        </w:rPr>
      </w:pPr>
      <w:r>
        <w:rPr>
          <w:rFonts w:ascii="Times New Roman" w:cs="Times New Roman" w:eastAsia="Times New Roman" w:hAnsi="Times New Roman"/>
          <w:sz w:val="18"/>
          <w:szCs w:val="18"/>
          <w:color w:val="auto"/>
        </w:rPr>
        <w:t>Random ampli®ed polymorphic DNA (RAPD) is a PCR-based molecular method that has been widely used for bacte-rial inter- and intraspecies discrimination (36, 37). The RAPD methodology does not require previous knowledge of the DNA template to be analyzed, and only a small quantity of DNA is needed to generate a ®ngerprint. Single, short, arbitrary nu-cleotide sequences can be ampli®ed by PCR assay under low stringency conditions, thus generating polymorphic ®ngerprints that may be used for clustering pathogenic and nonpathogenic organisms and for demonstrating genetic diversity (25, 39).</w:t>
      </w:r>
    </w:p>
    <w:p>
      <w:pPr>
        <w:spacing w:after="0" w:line="5" w:lineRule="exact"/>
        <w:rPr>
          <w:sz w:val="24"/>
          <w:szCs w:val="24"/>
          <w:color w:val="auto"/>
        </w:rPr>
      </w:pPr>
    </w:p>
    <w:p>
      <w:pPr>
        <w:jc w:val="both"/>
        <w:ind w:firstLine="180"/>
        <w:spacing w:after="0" w:line="275" w:lineRule="auto"/>
        <w:rPr>
          <w:sz w:val="20"/>
          <w:szCs w:val="20"/>
          <w:color w:val="auto"/>
        </w:rPr>
      </w:pPr>
      <w:r>
        <w:rPr>
          <w:rFonts w:ascii="Times New Roman" w:cs="Times New Roman" w:eastAsia="Times New Roman" w:hAnsi="Times New Roman"/>
          <w:sz w:val="17"/>
          <w:szCs w:val="17"/>
          <w:color w:val="auto"/>
        </w:rPr>
        <w:t xml:space="preserve">The present study was designed to evaluate whether RAPD techniques could be applied to (i) identify genetic markers of pathogenicity in </w:t>
      </w:r>
      <w:r>
        <w:rPr>
          <w:rFonts w:ascii="Arial" w:cs="Arial" w:eastAsia="Arial" w:hAnsi="Arial"/>
          <w:sz w:val="17"/>
          <w:szCs w:val="17"/>
          <w:i w:val="1"/>
          <w:iCs w:val="1"/>
          <w:color w:val="auto"/>
        </w:rPr>
        <w:t>Campylobacter</w:t>
      </w:r>
      <w:r>
        <w:rPr>
          <w:rFonts w:ascii="Times New Roman" w:cs="Times New Roman" w:eastAsia="Times New Roman" w:hAnsi="Times New Roman"/>
          <w:sz w:val="17"/>
          <w:szCs w:val="17"/>
          <w:color w:val="auto"/>
        </w:rPr>
        <w:t xml:space="preserve"> and (ii) generate ®ngerprints that distinguish invasive from noninvasive </w:t>
      </w:r>
      <w:r>
        <w:rPr>
          <w:rFonts w:ascii="Arial" w:cs="Arial" w:eastAsia="Arial" w:hAnsi="Arial"/>
          <w:sz w:val="17"/>
          <w:szCs w:val="17"/>
          <w:i w:val="1"/>
          <w:iCs w:val="1"/>
          <w:color w:val="auto"/>
        </w:rPr>
        <w:t>Campylobacter</w:t>
      </w:r>
      <w:r>
        <w:rPr>
          <w:rFonts w:ascii="Times New Roman" w:cs="Times New Roman" w:eastAsia="Times New Roman" w:hAnsi="Times New Roman"/>
          <w:sz w:val="17"/>
          <w:szCs w:val="17"/>
          <w:color w:val="auto"/>
        </w:rPr>
        <w:t xml:space="preserve"> strains. Here we report the identi®cation of a new, chromosomal 1.6-kb genetic marker of </w:t>
      </w:r>
      <w:r>
        <w:rPr>
          <w:rFonts w:ascii="Arial" w:cs="Arial" w:eastAsia="Arial" w:hAnsi="Arial"/>
          <w:sz w:val="17"/>
          <w:szCs w:val="17"/>
          <w:i w:val="1"/>
          <w:iCs w:val="1"/>
          <w:color w:val="auto"/>
        </w:rPr>
        <w:t>Campylobacter</w:t>
      </w:r>
      <w:r>
        <w:rPr>
          <w:rFonts w:ascii="Times New Roman" w:cs="Times New Roman" w:eastAsia="Times New Roman" w:hAnsi="Times New Roman"/>
          <w:sz w:val="17"/>
          <w:szCs w:val="17"/>
          <w:color w:val="auto"/>
        </w:rPr>
        <w:t xml:space="preserve"> strains that was preferen-tially associated with adherence to and invasion of HEp-2 cells in vitro and was named the invasion-associated marker (IAM).</w:t>
      </w:r>
    </w:p>
    <w:p>
      <w:pPr>
        <w:spacing w:after="0" w:line="20" w:lineRule="exact"/>
        <w:rPr>
          <w:sz w:val="24"/>
          <w:szCs w:val="24"/>
          <w:color w:val="auto"/>
        </w:rPr>
      </w:pPr>
      <w:r>
        <w:rPr>
          <w:sz w:val="24"/>
          <w:szCs w:val="24"/>
          <w:color w:val="auto"/>
        </w:rPr>
        <w:br w:type="column"/>
      </w:r>
    </w:p>
    <w:p>
      <w:pPr>
        <w:spacing w:after="0" w:line="119" w:lineRule="exact"/>
        <w:rPr>
          <w:sz w:val="24"/>
          <w:szCs w:val="24"/>
          <w:color w:val="auto"/>
        </w:rPr>
      </w:pPr>
    </w:p>
    <w:tbl>
      <w:tblPr>
        <w:tblLayout w:type="fixed"/>
        <w:tblInd w:w="0" w:type="dxa"/>
        <w:tblCellMar>
          <w:top w:w="0" w:type="dxa"/>
          <w:left w:w="0" w:type="dxa"/>
          <w:bottom w:w="0" w:type="dxa"/>
          <w:right w:w="0" w:type="dxa"/>
        </w:tblCellMar>
      </w:tblPr>
      <w:tr>
        <w:trPr>
          <w:trHeight w:val="5540"/>
        </w:trPr>
        <w:tc>
          <w:tcPr>
            <w:tcW w:w="264" w:type="dxa"/>
            <w:vAlign w:val="bottom"/>
            <w:textDirection w:val="tbRl"/>
          </w:tcPr>
          <w:p>
            <w:pPr>
              <w:spacing w:after="0"/>
              <w:rPr>
                <w:sz w:val="20"/>
                <w:szCs w:val="20"/>
                <w:color w:val="auto"/>
              </w:rPr>
            </w:pPr>
            <w:r>
              <w:rPr>
                <w:rFonts w:ascii="Arial" w:cs="Arial" w:eastAsia="Arial" w:hAnsi="Arial"/>
                <w:sz w:val="23"/>
                <w:szCs w:val="23"/>
                <w:color w:val="auto"/>
              </w:rPr>
              <w:t>26, 2020 at UNIVERSITY OF NEW SOUTH WALES</w:t>
            </w:r>
          </w:p>
        </w:tc>
      </w:tr>
    </w:tbl>
    <w:p>
      <w:pPr>
        <w:spacing w:after="0" w:line="1587" w:lineRule="exact"/>
        <w:rPr>
          <w:sz w:val="24"/>
          <w:szCs w:val="24"/>
          <w:color w:val="auto"/>
        </w:rPr>
      </w:pPr>
    </w:p>
    <w:p>
      <w:pPr>
        <w:sectPr>
          <w:pgSz w:w="11720" w:h="15720" w:orient="portrait"/>
          <w:cols w:equalWidth="0" w:num="3">
            <w:col w:w="4800" w:space="360"/>
            <w:col w:w="4800" w:space="262"/>
            <w:col w:w="264"/>
          </w:cols>
          <w:pgMar w:left="1060" w:top="907" w:right="174" w:bottom="184" w:gutter="0" w:footer="0" w:header="0"/>
          <w:type w:val="continuous"/>
        </w:sectPr>
      </w:pPr>
    </w:p>
    <w:p>
      <w:pPr>
        <w:jc w:val="center"/>
        <w:ind w:right="526"/>
        <w:spacing w:after="0"/>
        <w:rPr>
          <w:sz w:val="20"/>
          <w:szCs w:val="20"/>
          <w:color w:val="auto"/>
        </w:rPr>
      </w:pPr>
      <w:r>
        <w:rPr>
          <w:rFonts w:ascii="Times New Roman" w:cs="Times New Roman" w:eastAsia="Times New Roman" w:hAnsi="Times New Roman"/>
          <w:sz w:val="16"/>
          <w:szCs w:val="16"/>
          <w:color w:val="auto"/>
        </w:rPr>
        <w:t>1353</w:t>
      </w:r>
    </w:p>
    <w:p>
      <w:pPr>
        <w:sectPr>
          <w:pgSz w:w="11720" w:h="15720" w:orient="portrait"/>
          <w:cols w:equalWidth="0" w:num="1">
            <w:col w:w="10486"/>
          </w:cols>
          <w:pgMar w:left="1060" w:top="907" w:right="174" w:bottom="184" w:gutter="0" w:footer="0" w:header="0"/>
          <w:type w:val="continuous"/>
        </w:sectPr>
      </w:pPr>
    </w:p>
    <w:bookmarkStart w:id="1" w:name="page2"/>
    <w:bookmarkEnd w:id="1"/>
    <w:p>
      <w:pPr>
        <w:spacing w:after="0"/>
        <w:tabs>
          <w:tab w:leader="none" w:pos="660" w:val="left"/>
        </w:tabs>
        <w:rPr>
          <w:sz w:val="20"/>
          <w:szCs w:val="20"/>
          <w:color w:val="auto"/>
        </w:rPr>
      </w:pPr>
      <w:r>
        <w:rPr>
          <w:rFonts w:ascii="Times New Roman" w:cs="Times New Roman" w:eastAsia="Times New Roman" w:hAnsi="Times New Roman"/>
          <w:sz w:val="16"/>
          <w:szCs w:val="16"/>
          <w:color w:val="auto"/>
        </w:rPr>
        <w:t>1354</w:t>
      </w:r>
      <w:r>
        <w:rPr>
          <w:sz w:val="20"/>
          <w:szCs w:val="20"/>
          <w:color w:val="auto"/>
        </w:rPr>
        <w:tab/>
      </w:r>
      <w:r>
        <w:rPr>
          <w:rFonts w:ascii="Times New Roman" w:cs="Times New Roman" w:eastAsia="Times New Roman" w:hAnsi="Times New Roman"/>
          <w:sz w:val="16"/>
          <w:szCs w:val="16"/>
          <w:color w:val="auto"/>
        </w:rPr>
        <w:t>CARVALHO ET AL.</w:t>
      </w:r>
    </w:p>
    <w:p>
      <w:pPr>
        <w:spacing w:after="0" w:line="297"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8"/>
          <w:szCs w:val="18"/>
          <w:color w:val="auto"/>
        </w:rPr>
        <w:t xml:space="preserve">Subsequently, using RAPD-generated ®ngerprints to construct dendrograms, we identi®ed clusters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isolates which carried the IAM and were invasive and diarrhea associ-ated.</w:t>
      </w:r>
    </w:p>
    <w:p>
      <w:pPr>
        <w:spacing w:after="0" w:line="2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4"/>
          <w:szCs w:val="14"/>
          <w:b w:val="1"/>
          <w:bCs w:val="1"/>
          <w:color w:val="auto"/>
        </w:rPr>
        <w:t>MATERIALS AND METHODS</w:t>
      </w:r>
    </w:p>
    <w:p>
      <w:pPr>
        <w:spacing w:after="0" w:line="147" w:lineRule="exact"/>
        <w:rPr>
          <w:sz w:val="20"/>
          <w:szCs w:val="20"/>
          <w:color w:val="auto"/>
        </w:rPr>
      </w:pPr>
    </w:p>
    <w:p>
      <w:pPr>
        <w:jc w:val="both"/>
        <w:ind w:firstLine="140"/>
        <w:spacing w:after="0" w:line="271" w:lineRule="auto"/>
        <w:rPr>
          <w:sz w:val="20"/>
          <w:szCs w:val="20"/>
          <w:color w:val="auto"/>
        </w:rPr>
      </w:pPr>
      <w:r>
        <w:rPr>
          <w:rFonts w:ascii="Times New Roman" w:cs="Times New Roman" w:eastAsia="Times New Roman" w:hAnsi="Times New Roman"/>
          <w:sz w:val="14"/>
          <w:szCs w:val="14"/>
          <w:b w:val="1"/>
          <w:bCs w:val="1"/>
          <w:color w:val="auto"/>
        </w:rPr>
        <w:t xml:space="preserve">Bacterial strains and growth conditions. </w:t>
      </w:r>
      <w:r>
        <w:rPr>
          <w:rFonts w:ascii="Times New Roman" w:cs="Times New Roman" w:eastAsia="Times New Roman" w:hAnsi="Times New Roman"/>
          <w:sz w:val="14"/>
          <w:szCs w:val="14"/>
          <w:color w:val="auto"/>
        </w:rPr>
        <w:t>A total of 119</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strains</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from Mexico were studied, 60 from children with diarrhea (56 </w:t>
      </w:r>
      <w:r>
        <w:rPr>
          <w:rFonts w:ascii="Arial" w:cs="Arial" w:eastAsia="Arial" w:hAnsi="Arial"/>
          <w:sz w:val="14"/>
          <w:szCs w:val="14"/>
          <w:i w:val="1"/>
          <w:iCs w:val="1"/>
          <w:color w:val="auto"/>
        </w:rPr>
        <w:t>C. jejuni</w:t>
      </w:r>
      <w:r>
        <w:rPr>
          <w:rFonts w:ascii="Times New Roman" w:cs="Times New Roman" w:eastAsia="Times New Roman" w:hAnsi="Times New Roman"/>
          <w:sz w:val="14"/>
          <w:szCs w:val="14"/>
          <w:color w:val="auto"/>
        </w:rPr>
        <w:t xml:space="preserve"> and 4 </w:t>
      </w:r>
      <w:r>
        <w:rPr>
          <w:rFonts w:ascii="Arial" w:cs="Arial" w:eastAsia="Arial" w:hAnsi="Arial"/>
          <w:sz w:val="14"/>
          <w:szCs w:val="14"/>
          <w:i w:val="1"/>
          <w:iCs w:val="1"/>
          <w:color w:val="auto"/>
        </w:rPr>
        <w:t xml:space="preserve">C. coli </w:t>
      </w:r>
      <w:r>
        <w:rPr>
          <w:rFonts w:ascii="Times New Roman" w:cs="Times New Roman" w:eastAsia="Times New Roman" w:hAnsi="Times New Roman"/>
          <w:sz w:val="14"/>
          <w:szCs w:val="14"/>
          <w:color w:val="auto"/>
        </w:rPr>
        <w:t>isolates) and 59 from asymptomatic children (53</w:t>
      </w:r>
      <w:r>
        <w:rPr>
          <w:rFonts w:ascii="Arial" w:cs="Arial" w:eastAsia="Arial" w:hAnsi="Arial"/>
          <w:sz w:val="14"/>
          <w:szCs w:val="14"/>
          <w:i w:val="1"/>
          <w:iCs w:val="1"/>
          <w:color w:val="auto"/>
        </w:rPr>
        <w:t xml:space="preserve"> C. jejuni</w:t>
      </w:r>
      <w:r>
        <w:rPr>
          <w:rFonts w:ascii="Times New Roman" w:cs="Times New Roman" w:eastAsia="Times New Roman" w:hAnsi="Times New Roman"/>
          <w:sz w:val="14"/>
          <w:szCs w:val="14"/>
          <w:color w:val="auto"/>
        </w:rPr>
        <w:t>, 4</w:t>
      </w:r>
      <w:r>
        <w:rPr>
          <w:rFonts w:ascii="Arial" w:cs="Arial" w:eastAsia="Arial" w:hAnsi="Arial"/>
          <w:sz w:val="14"/>
          <w:szCs w:val="14"/>
          <w:i w:val="1"/>
          <w:iCs w:val="1"/>
          <w:color w:val="auto"/>
        </w:rPr>
        <w:t xml:space="preserve"> C. coli</w:t>
      </w:r>
      <w:r>
        <w:rPr>
          <w:rFonts w:ascii="Times New Roman" w:cs="Times New Roman" w:eastAsia="Times New Roman" w:hAnsi="Times New Roman"/>
          <w:sz w:val="14"/>
          <w:szCs w:val="14"/>
          <w:color w:val="auto"/>
        </w:rPr>
        <w:t>, and</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 xml:space="preserve">2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sp. isolates) (4, 29).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strains were routinely sub-cultured at 42°C under microaerophilic conditions on brain heart infusion agar plates supplemented with 0.4% activated charcoal. </w:t>
      </w:r>
      <w:r>
        <w:rPr>
          <w:rFonts w:ascii="Arial" w:cs="Arial" w:eastAsia="Arial" w:hAnsi="Arial"/>
          <w:sz w:val="14"/>
          <w:szCs w:val="14"/>
          <w:i w:val="1"/>
          <w:iCs w:val="1"/>
          <w:color w:val="auto"/>
        </w:rPr>
        <w:t>C. jejuni</w:t>
      </w:r>
      <w:r>
        <w:rPr>
          <w:rFonts w:ascii="Times New Roman" w:cs="Times New Roman" w:eastAsia="Times New Roman" w:hAnsi="Times New Roman"/>
          <w:sz w:val="14"/>
          <w:szCs w:val="14"/>
          <w:color w:val="auto"/>
        </w:rPr>
        <w:t xml:space="preserve"> 287ip (invasive and IAM positive) and 49sp (noninvasive and IAM negative) were used as prototype strains.</w:t>
      </w:r>
    </w:p>
    <w:p>
      <w:pPr>
        <w:spacing w:after="0" w:line="164" w:lineRule="exact"/>
        <w:rPr>
          <w:sz w:val="20"/>
          <w:szCs w:val="20"/>
          <w:color w:val="auto"/>
        </w:rPr>
      </w:pPr>
    </w:p>
    <w:p>
      <w:pPr>
        <w:jc w:val="both"/>
        <w:ind w:firstLine="140"/>
        <w:spacing w:after="0" w:line="267" w:lineRule="auto"/>
        <w:rPr>
          <w:sz w:val="20"/>
          <w:szCs w:val="20"/>
          <w:color w:val="auto"/>
        </w:rPr>
      </w:pPr>
      <w:r>
        <w:rPr>
          <w:rFonts w:ascii="Times New Roman" w:cs="Times New Roman" w:eastAsia="Times New Roman" w:hAnsi="Times New Roman"/>
          <w:sz w:val="14"/>
          <w:szCs w:val="14"/>
          <w:b w:val="1"/>
          <w:bCs w:val="1"/>
          <w:color w:val="auto"/>
        </w:rPr>
        <w:t xml:space="preserve">Adherence and invasion assays. </w:t>
      </w:r>
      <w:r>
        <w:rPr>
          <w:rFonts w:ascii="Times New Roman" w:cs="Times New Roman" w:eastAsia="Times New Roman" w:hAnsi="Times New Roman"/>
          <w:sz w:val="14"/>
          <w:szCs w:val="14"/>
          <w:color w:val="auto"/>
        </w:rPr>
        <w:t>All</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strains were tested for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adherence and invasion in HEp-2 cell monolayer chamber-slide assays, as pre-viously described (18, 29). This technique allowed discrimination between strains with high and low indices of adherence to and invasion of HEp-2 cells; </w:t>
      </w:r>
      <w:r>
        <w:rPr>
          <w:rFonts w:ascii="Arial" w:cs="Arial" w:eastAsia="Arial" w:hAnsi="Arial"/>
          <w:sz w:val="14"/>
          <w:szCs w:val="14"/>
          <w:i w:val="1"/>
          <w:iCs w:val="1"/>
          <w:color w:val="auto"/>
        </w:rPr>
        <w:t xml:space="preserve">Campy-lobacter </w:t>
      </w:r>
      <w:r>
        <w:rPr>
          <w:rFonts w:ascii="Times New Roman" w:cs="Times New Roman" w:eastAsia="Times New Roman" w:hAnsi="Times New Roman"/>
          <w:sz w:val="14"/>
          <w:szCs w:val="14"/>
          <w:color w:val="auto"/>
        </w:rPr>
        <w:t>strains with</w:t>
      </w:r>
      <w:r>
        <w:rPr>
          <w:rFonts w:ascii="Arial" w:cs="Arial" w:eastAsia="Arial" w:hAnsi="Arial"/>
          <w:sz w:val="14"/>
          <w:szCs w:val="14"/>
          <w:i w:val="1"/>
          <w:iCs w:val="1"/>
          <w:color w:val="auto"/>
        </w:rPr>
        <w:t xml:space="preserve"> </w:t>
      </w:r>
      <w:r>
        <w:rPr>
          <w:rFonts w:ascii="MathematicalPi 1" w:cs="MathematicalPi 1" w:eastAsia="MathematicalPi 1" w:hAnsi="MathematicalPi 1"/>
          <w:sz w:val="14"/>
          <w:szCs w:val="14"/>
          <w:color w:val="auto"/>
        </w:rPr>
        <w:t>_</w:t>
      </w:r>
      <w:r>
        <w:rPr>
          <w:rFonts w:ascii="Times New Roman" w:cs="Times New Roman" w:eastAsia="Times New Roman" w:hAnsi="Times New Roman"/>
          <w:sz w:val="14"/>
          <w:szCs w:val="14"/>
          <w:color w:val="auto"/>
        </w:rPr>
        <w:t>20% association were considered invasive. Using this</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 xml:space="preserve">method, 70 strains were invasive (66 </w:t>
      </w:r>
      <w:r>
        <w:rPr>
          <w:rFonts w:ascii="Arial" w:cs="Arial" w:eastAsia="Arial" w:hAnsi="Arial"/>
          <w:sz w:val="14"/>
          <w:szCs w:val="14"/>
          <w:i w:val="1"/>
          <w:iCs w:val="1"/>
          <w:color w:val="auto"/>
        </w:rPr>
        <w:t>C. jejuni</w:t>
      </w:r>
      <w:r>
        <w:rPr>
          <w:rFonts w:ascii="Times New Roman" w:cs="Times New Roman" w:eastAsia="Times New Roman" w:hAnsi="Times New Roman"/>
          <w:sz w:val="14"/>
          <w:szCs w:val="14"/>
          <w:color w:val="auto"/>
        </w:rPr>
        <w:t xml:space="preserve"> and 4 </w:t>
      </w:r>
      <w:r>
        <w:rPr>
          <w:rFonts w:ascii="Arial" w:cs="Arial" w:eastAsia="Arial" w:hAnsi="Arial"/>
          <w:sz w:val="14"/>
          <w:szCs w:val="14"/>
          <w:i w:val="1"/>
          <w:iCs w:val="1"/>
          <w:color w:val="auto"/>
        </w:rPr>
        <w:t>C. coli</w:t>
      </w:r>
      <w:r>
        <w:rPr>
          <w:rFonts w:ascii="Times New Roman" w:cs="Times New Roman" w:eastAsia="Times New Roman" w:hAnsi="Times New Roman"/>
          <w:sz w:val="14"/>
          <w:szCs w:val="14"/>
          <w:color w:val="auto"/>
        </w:rPr>
        <w:t xml:space="preserve">) and 49 were noninvasive (45 </w:t>
      </w:r>
      <w:r>
        <w:rPr>
          <w:rFonts w:ascii="Arial" w:cs="Arial" w:eastAsia="Arial" w:hAnsi="Arial"/>
          <w:sz w:val="14"/>
          <w:szCs w:val="14"/>
          <w:i w:val="1"/>
          <w:iCs w:val="1"/>
          <w:color w:val="auto"/>
        </w:rPr>
        <w:t>C. jejuni</w:t>
      </w:r>
      <w:r>
        <w:rPr>
          <w:rFonts w:ascii="Times New Roman" w:cs="Times New Roman" w:eastAsia="Times New Roman" w:hAnsi="Times New Roman"/>
          <w:sz w:val="14"/>
          <w:szCs w:val="14"/>
          <w:color w:val="auto"/>
        </w:rPr>
        <w:t xml:space="preserve"> and 4 </w:t>
      </w:r>
      <w:r>
        <w:rPr>
          <w:rFonts w:ascii="Arial" w:cs="Arial" w:eastAsia="Arial" w:hAnsi="Arial"/>
          <w:sz w:val="14"/>
          <w:szCs w:val="14"/>
          <w:i w:val="1"/>
          <w:iCs w:val="1"/>
          <w:color w:val="auto"/>
        </w:rPr>
        <w:t>C. coli</w:t>
      </w:r>
      <w:r>
        <w:rPr>
          <w:rFonts w:ascii="Times New Roman" w:cs="Times New Roman" w:eastAsia="Times New Roman" w:hAnsi="Times New Roman"/>
          <w:sz w:val="14"/>
          <w:szCs w:val="14"/>
          <w:color w:val="auto"/>
        </w:rPr>
        <w:t>).</w:t>
      </w:r>
    </w:p>
    <w:p>
      <w:pPr>
        <w:spacing w:after="0" w:line="3" w:lineRule="exact"/>
        <w:rPr>
          <w:sz w:val="20"/>
          <w:szCs w:val="20"/>
          <w:color w:val="auto"/>
        </w:rPr>
      </w:pPr>
    </w:p>
    <w:p>
      <w:pPr>
        <w:jc w:val="both"/>
        <w:ind w:firstLine="140"/>
        <w:spacing w:after="0" w:line="263" w:lineRule="auto"/>
        <w:rPr>
          <w:sz w:val="20"/>
          <w:szCs w:val="20"/>
          <w:color w:val="auto"/>
        </w:rPr>
      </w:pPr>
      <w:r>
        <w:rPr>
          <w:rFonts w:ascii="Times New Roman" w:cs="Times New Roman" w:eastAsia="Times New Roman" w:hAnsi="Times New Roman"/>
          <w:sz w:val="14"/>
          <w:szCs w:val="14"/>
          <w:b w:val="1"/>
          <w:bCs w:val="1"/>
          <w:color w:val="auto"/>
        </w:rPr>
        <w:t xml:space="preserve">DNA extraction and RAPD ®ngerprinting. </w:t>
      </w:r>
      <w:r>
        <w:rPr>
          <w:rFonts w:ascii="Times New Roman" w:cs="Times New Roman" w:eastAsia="Times New Roman" w:hAnsi="Times New Roman"/>
          <w:sz w:val="14"/>
          <w:szCs w:val="14"/>
          <w:color w:val="auto"/>
        </w:rPr>
        <w:t>Genomic DNA was isolated using</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the guanidinium thiocyanate method (27). For initial screening, RAPD ®nger-prints were generated for 21 strains by using seven different arbitrary primers of 10-mers each, with different G</w:t>
      </w:r>
      <w:r>
        <w:rPr>
          <w:rFonts w:ascii="Arial" w:cs="Arial" w:eastAsia="Arial" w:hAnsi="Arial"/>
          <w:sz w:val="14"/>
          <w:szCs w:val="14"/>
          <w:color w:val="auto"/>
        </w:rPr>
        <w:t>1</w:t>
      </w:r>
      <w:r>
        <w:rPr>
          <w:rFonts w:ascii="Times New Roman" w:cs="Times New Roman" w:eastAsia="Times New Roman" w:hAnsi="Times New Roman"/>
          <w:sz w:val="14"/>
          <w:szCs w:val="14"/>
          <w:color w:val="auto"/>
        </w:rPr>
        <w:t>C contents: R2, 5</w:t>
      </w:r>
      <w:r>
        <w:rPr>
          <w:rFonts w:ascii="Arial" w:cs="Arial" w:eastAsia="Arial" w:hAnsi="Arial"/>
          <w:sz w:val="14"/>
          <w:szCs w:val="14"/>
          <w:color w:val="auto"/>
        </w:rPr>
        <w:t>9</w:t>
      </w:r>
      <w:r>
        <w:rPr>
          <w:rFonts w:ascii="Times New Roman" w:cs="Times New Roman" w:eastAsia="Times New Roman" w:hAnsi="Times New Roman"/>
          <w:sz w:val="14"/>
          <w:szCs w:val="14"/>
          <w:color w:val="auto"/>
        </w:rPr>
        <w:t>-AGTACAGGTC (11); 1290, 5</w:t>
      </w:r>
      <w:r>
        <w:rPr>
          <w:rFonts w:ascii="Arial" w:cs="Arial" w:eastAsia="Arial" w:hAnsi="Arial"/>
          <w:sz w:val="14"/>
          <w:szCs w:val="14"/>
          <w:color w:val="auto"/>
        </w:rPr>
        <w:t>9</w:t>
      </w:r>
      <w:r>
        <w:rPr>
          <w:rFonts w:ascii="Times New Roman" w:cs="Times New Roman" w:eastAsia="Times New Roman" w:hAnsi="Times New Roman"/>
          <w:sz w:val="14"/>
          <w:szCs w:val="14"/>
          <w:color w:val="auto"/>
        </w:rPr>
        <w:t>-GTGGATGCGA; 1283, 5</w:t>
      </w:r>
      <w:r>
        <w:rPr>
          <w:rFonts w:ascii="Arial" w:cs="Arial" w:eastAsia="Arial" w:hAnsi="Arial"/>
          <w:sz w:val="14"/>
          <w:szCs w:val="14"/>
          <w:color w:val="auto"/>
        </w:rPr>
        <w:t>9</w:t>
      </w:r>
      <w:r>
        <w:rPr>
          <w:rFonts w:ascii="Times New Roman" w:cs="Times New Roman" w:eastAsia="Times New Roman" w:hAnsi="Times New Roman"/>
          <w:sz w:val="14"/>
          <w:szCs w:val="14"/>
          <w:color w:val="auto"/>
        </w:rPr>
        <w:t>-CGATCCCCA; 1247, 5</w:t>
      </w:r>
      <w:r>
        <w:rPr>
          <w:rFonts w:ascii="Arial" w:cs="Arial" w:eastAsia="Arial" w:hAnsi="Arial"/>
          <w:sz w:val="14"/>
          <w:szCs w:val="14"/>
          <w:color w:val="auto"/>
        </w:rPr>
        <w:t>9</w:t>
      </w:r>
      <w:r>
        <w:rPr>
          <w:rFonts w:ascii="Times New Roman" w:cs="Times New Roman" w:eastAsia="Times New Roman" w:hAnsi="Times New Roman"/>
          <w:sz w:val="14"/>
          <w:szCs w:val="14"/>
          <w:color w:val="auto"/>
        </w:rPr>
        <w:t>-AAGAGCCCGT (1); HLWL74, 5</w:t>
      </w:r>
      <w:r>
        <w:rPr>
          <w:rFonts w:ascii="Arial" w:cs="Arial" w:eastAsia="Arial" w:hAnsi="Arial"/>
          <w:sz w:val="14"/>
          <w:szCs w:val="14"/>
          <w:color w:val="auto"/>
        </w:rPr>
        <w:t>9</w:t>
      </w:r>
      <w:r>
        <w:rPr>
          <w:rFonts w:ascii="Times New Roman" w:cs="Times New Roman" w:eastAsia="Times New Roman" w:hAnsi="Times New Roman"/>
          <w:sz w:val="14"/>
          <w:szCs w:val="14"/>
          <w:color w:val="auto"/>
        </w:rPr>
        <w:t>-ACGTATCTGC; HLWL85, 5</w:t>
      </w:r>
      <w:r>
        <w:rPr>
          <w:rFonts w:ascii="Arial" w:cs="Arial" w:eastAsia="Arial" w:hAnsi="Arial"/>
          <w:sz w:val="14"/>
          <w:szCs w:val="14"/>
          <w:color w:val="auto"/>
        </w:rPr>
        <w:t>9</w:t>
      </w:r>
      <w:r>
        <w:rPr>
          <w:rFonts w:ascii="Times New Roman" w:cs="Times New Roman" w:eastAsia="Times New Roman" w:hAnsi="Times New Roman"/>
          <w:sz w:val="14"/>
          <w:szCs w:val="14"/>
          <w:color w:val="auto"/>
        </w:rPr>
        <w:t>-ACAACTGCTC (20); and Wil2, 5</w:t>
      </w:r>
      <w:r>
        <w:rPr>
          <w:rFonts w:ascii="Arial" w:cs="Arial" w:eastAsia="Arial" w:hAnsi="Arial"/>
          <w:sz w:val="14"/>
          <w:szCs w:val="14"/>
          <w:color w:val="auto"/>
        </w:rPr>
        <w:t>9</w:t>
      </w:r>
      <w:r>
        <w:rPr>
          <w:rFonts w:ascii="Times New Roman" w:cs="Times New Roman" w:eastAsia="Times New Roman" w:hAnsi="Times New Roman"/>
          <w:sz w:val="14"/>
          <w:szCs w:val="14"/>
          <w:color w:val="auto"/>
        </w:rPr>
        <w:t xml:space="preserve">-TCACGATGCA (38). Approximately 10 ng of puri®ed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geno-mic DNA was used as a template for RAPD ampli®cation in a volume of 20 </w:t>
      </w:r>
      <w:r>
        <w:rPr>
          <w:rFonts w:ascii="Arial" w:cs="Arial" w:eastAsia="Arial" w:hAnsi="Arial"/>
          <w:sz w:val="14"/>
          <w:szCs w:val="14"/>
          <w:color w:val="auto"/>
        </w:rPr>
        <w:t>m</w:t>
      </w:r>
      <w:r>
        <w:rPr>
          <w:rFonts w:ascii="Times New Roman" w:cs="Times New Roman" w:eastAsia="Times New Roman" w:hAnsi="Times New Roman"/>
          <w:sz w:val="14"/>
          <w:szCs w:val="14"/>
          <w:color w:val="auto"/>
        </w:rPr>
        <w:t>l containing 10 mM Tris-HCl (pH 8.3), 50 mM KCl, 2.5 mM MgCl</w:t>
      </w:r>
      <w:r>
        <w:rPr>
          <w:rFonts w:ascii="Times New Roman" w:cs="Times New Roman" w:eastAsia="Times New Roman" w:hAnsi="Times New Roman"/>
          <w:sz w:val="18"/>
          <w:szCs w:val="18"/>
          <w:color w:val="auto"/>
          <w:vertAlign w:val="subscript"/>
        </w:rPr>
        <w:t>2</w:t>
      </w:r>
      <w:r>
        <w:rPr>
          <w:rFonts w:ascii="Times New Roman" w:cs="Times New Roman" w:eastAsia="Times New Roman" w:hAnsi="Times New Roman"/>
          <w:sz w:val="14"/>
          <w:szCs w:val="14"/>
          <w:color w:val="auto"/>
        </w:rPr>
        <w:t xml:space="preserve">, 0.2 mM of each deoxynucleotide triphosphate, 1 U of </w:t>
      </w:r>
      <w:r>
        <w:rPr>
          <w:rFonts w:ascii="Arial" w:cs="Arial" w:eastAsia="Arial" w:hAnsi="Arial"/>
          <w:sz w:val="14"/>
          <w:szCs w:val="14"/>
          <w:i w:val="1"/>
          <w:iCs w:val="1"/>
          <w:color w:val="auto"/>
        </w:rPr>
        <w:t>Taq</w:t>
      </w:r>
      <w:r>
        <w:rPr>
          <w:rFonts w:ascii="Times New Roman" w:cs="Times New Roman" w:eastAsia="Times New Roman" w:hAnsi="Times New Roman"/>
          <w:sz w:val="14"/>
          <w:szCs w:val="14"/>
          <w:color w:val="auto"/>
        </w:rPr>
        <w:t xml:space="preserve"> DNA polymerase (Boehringer, Mannheim, Germany), and 30 pmol of 10-mer primer (Operon Technologies, Alameda, Calif.). This reaction was overlaid with 1 drop of mineral oil and placed in a thermal cycler (model 9600; Perkin-Elmer, Norwalk, Conn.). The ampli®cation program consisted of 35 cycles of 15 s at 92°C, 45 s at 36°C, and 1 min at 72°C. The PCR-ampli®ed products were analyzed in a horizontal 1.4% agarose gel by electrophoresis in 0.5</w:t>
      </w:r>
      <w:r>
        <w:rPr>
          <w:rFonts w:ascii="Arial" w:cs="Arial" w:eastAsia="Arial" w:hAnsi="Arial"/>
          <w:sz w:val="14"/>
          <w:szCs w:val="14"/>
          <w:color w:val="auto"/>
        </w:rPr>
        <w:t>3</w:t>
      </w:r>
      <w:r>
        <w:rPr>
          <w:rFonts w:ascii="Times New Roman" w:cs="Times New Roman" w:eastAsia="Times New Roman" w:hAnsi="Times New Roman"/>
          <w:sz w:val="14"/>
          <w:szCs w:val="14"/>
          <w:color w:val="auto"/>
        </w:rPr>
        <w:t xml:space="preserve"> Tris-borate±EDTA buffer and then visu-alized under UV light after ethidium bromide staining.</w:t>
      </w:r>
    </w:p>
    <w:p>
      <w:pPr>
        <w:spacing w:after="0" w:line="6" w:lineRule="exact"/>
        <w:rPr>
          <w:sz w:val="20"/>
          <w:szCs w:val="20"/>
          <w:color w:val="auto"/>
        </w:rPr>
      </w:pPr>
    </w:p>
    <w:p>
      <w:pPr>
        <w:jc w:val="both"/>
        <w:ind w:firstLine="140"/>
        <w:spacing w:after="0" w:line="268" w:lineRule="auto"/>
        <w:rPr>
          <w:sz w:val="20"/>
          <w:szCs w:val="20"/>
          <w:color w:val="auto"/>
        </w:rPr>
      </w:pPr>
      <w:r>
        <w:rPr>
          <w:rFonts w:ascii="Times New Roman" w:cs="Times New Roman" w:eastAsia="Times New Roman" w:hAnsi="Times New Roman"/>
          <w:sz w:val="14"/>
          <w:szCs w:val="14"/>
          <w:b w:val="1"/>
          <w:bCs w:val="1"/>
          <w:color w:val="auto"/>
        </w:rPr>
        <w:t xml:space="preserve">Ampli®cation of a fragment of the </w:t>
      </w:r>
      <w:r>
        <w:rPr>
          <w:rFonts w:ascii="Times New Roman" w:cs="Times New Roman" w:eastAsia="Times New Roman" w:hAnsi="Times New Roman"/>
          <w:sz w:val="14"/>
          <w:szCs w:val="14"/>
          <w:b w:val="1"/>
          <w:bCs w:val="1"/>
          <w:i w:val="1"/>
          <w:iCs w:val="1"/>
          <w:color w:val="auto"/>
        </w:rPr>
        <w:t>iam</w:t>
      </w:r>
      <w:r>
        <w:rPr>
          <w:rFonts w:ascii="Times New Roman" w:cs="Times New Roman" w:eastAsia="Times New Roman" w:hAnsi="Times New Roman"/>
          <w:sz w:val="14"/>
          <w:szCs w:val="14"/>
          <w:b w:val="1"/>
          <w:bCs w:val="1"/>
          <w:color w:val="auto"/>
        </w:rPr>
        <w:t xml:space="preserve"> locus. </w:t>
      </w:r>
      <w:r>
        <w:rPr>
          <w:rFonts w:ascii="Times New Roman" w:cs="Times New Roman" w:eastAsia="Times New Roman" w:hAnsi="Times New Roman"/>
          <w:sz w:val="14"/>
          <w:szCs w:val="14"/>
          <w:color w:val="auto"/>
        </w:rPr>
        <w:t>PCR assay for ampli®cation of</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a 518-bp DNA fragment (nucleotides 316 to 834) of the 1.6-kb band was stan-dardized using a pair of primers selected from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sequence of the </w:t>
      </w:r>
      <w:r>
        <w:rPr>
          <w:rFonts w:ascii="Arial" w:cs="Arial" w:eastAsia="Arial" w:hAnsi="Arial"/>
          <w:sz w:val="14"/>
          <w:szCs w:val="14"/>
          <w:i w:val="1"/>
          <w:iCs w:val="1"/>
          <w:color w:val="auto"/>
        </w:rPr>
        <w:t xml:space="preserve">C. jejuni </w:t>
      </w:r>
      <w:r>
        <w:rPr>
          <w:rFonts w:ascii="Times New Roman" w:cs="Times New Roman" w:eastAsia="Times New Roman" w:hAnsi="Times New Roman"/>
          <w:sz w:val="14"/>
          <w:szCs w:val="14"/>
          <w:color w:val="auto"/>
        </w:rPr>
        <w:t>287ip strain. A 19-nucleotide forward primer, 1.6F (GCG CAA AAT</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 xml:space="preserve">ATT ATC ACC C), corresponding to positions 316 to 334 of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and an 18-nucleotide reverse primer, 1.6R (TTC ACG ACT ACT ATG CGG), corresponding to positions 817 to 834, were selected. PCR ampli®cation was carried out with a DNA thermal cycler (model PTC 200 thermocycler; MJ Research, Cambridge, Mass.) using ®nal volumes of 40 </w:t>
      </w:r>
      <w:r>
        <w:rPr>
          <w:rFonts w:ascii="Arial" w:cs="Arial" w:eastAsia="Arial" w:hAnsi="Arial"/>
          <w:sz w:val="14"/>
          <w:szCs w:val="14"/>
          <w:color w:val="auto"/>
        </w:rPr>
        <w:t>m</w:t>
      </w:r>
      <w:r>
        <w:rPr>
          <w:rFonts w:ascii="Times New Roman" w:cs="Times New Roman" w:eastAsia="Times New Roman" w:hAnsi="Times New Roman"/>
          <w:sz w:val="14"/>
          <w:szCs w:val="14"/>
          <w:color w:val="auto"/>
        </w:rPr>
        <w:t>l containing 30 pmol each of speci®c primers 1.6F and 1.6R. The ampli®cation program consisted of 30 cycles of 30 s at 92°C, 1 min at 52°C, and 1 min at 72°C, with a ®nal extension step at 72°C for 5 min. Five-microliter volumes of the products were analyzed in horizontal 1.2% agarose gels stained with ethidium bromide.</w:t>
      </w:r>
    </w:p>
    <w:p>
      <w:pPr>
        <w:jc w:val="both"/>
        <w:ind w:firstLine="140"/>
        <w:spacing w:after="0" w:line="267" w:lineRule="auto"/>
        <w:rPr>
          <w:sz w:val="20"/>
          <w:szCs w:val="20"/>
          <w:color w:val="auto"/>
        </w:rPr>
      </w:pPr>
      <w:r>
        <w:rPr>
          <w:rFonts w:ascii="Times New Roman" w:cs="Times New Roman" w:eastAsia="Times New Roman" w:hAnsi="Times New Roman"/>
          <w:sz w:val="14"/>
          <w:szCs w:val="14"/>
          <w:b w:val="1"/>
          <w:bCs w:val="1"/>
          <w:color w:val="auto"/>
        </w:rPr>
        <w:t xml:space="preserve">Degenerated PCR and PCR-RFLP analysis. </w:t>
      </w:r>
      <w:r>
        <w:rPr>
          <w:rFonts w:ascii="Times New Roman" w:cs="Times New Roman" w:eastAsia="Times New Roman" w:hAnsi="Times New Roman"/>
          <w:sz w:val="14"/>
          <w:szCs w:val="14"/>
          <w:color w:val="auto"/>
        </w:rPr>
        <w:t xml:space="preserve">A degenerated PCR was devel-oped to amplify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of all invasive and noninvasive strains. The DNA sequence of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was aligned with the DNA sequence of ABC trans-porter proteins from </w:t>
      </w:r>
      <w:r>
        <w:rPr>
          <w:rFonts w:ascii="Arial" w:cs="Arial" w:eastAsia="Arial" w:hAnsi="Arial"/>
          <w:sz w:val="14"/>
          <w:szCs w:val="14"/>
          <w:i w:val="1"/>
          <w:iCs w:val="1"/>
          <w:color w:val="auto"/>
        </w:rPr>
        <w:t>Helicobacter pylori</w:t>
      </w:r>
      <w:r>
        <w:rPr>
          <w:rFonts w:ascii="Times New Roman" w:cs="Times New Roman" w:eastAsia="Times New Roman" w:hAnsi="Times New Roman"/>
          <w:sz w:val="14"/>
          <w:szCs w:val="14"/>
          <w:color w:val="auto"/>
        </w:rPr>
        <w:t xml:space="preserve"> (GenBank accession no. AE000646) (33), </w:t>
      </w:r>
      <w:r>
        <w:rPr>
          <w:rFonts w:ascii="Arial" w:cs="Arial" w:eastAsia="Arial" w:hAnsi="Arial"/>
          <w:sz w:val="14"/>
          <w:szCs w:val="14"/>
          <w:i w:val="1"/>
          <w:iCs w:val="1"/>
          <w:color w:val="auto"/>
        </w:rPr>
        <w:t>Haemophilus in¯uenzae</w:t>
      </w:r>
      <w:r>
        <w:rPr>
          <w:rFonts w:ascii="Times New Roman" w:cs="Times New Roman" w:eastAsia="Times New Roman" w:hAnsi="Times New Roman"/>
          <w:sz w:val="14"/>
          <w:szCs w:val="14"/>
          <w:color w:val="auto"/>
        </w:rPr>
        <w:t xml:space="preserve"> (U32744) (7), and </w:t>
      </w:r>
      <w:r>
        <w:rPr>
          <w:rFonts w:ascii="Arial" w:cs="Arial" w:eastAsia="Arial" w:hAnsi="Arial"/>
          <w:sz w:val="14"/>
          <w:szCs w:val="14"/>
          <w:i w:val="1"/>
          <w:iCs w:val="1"/>
          <w:color w:val="auto"/>
        </w:rPr>
        <w:t>Escherichia coli</w:t>
      </w:r>
      <w:r>
        <w:rPr>
          <w:rFonts w:ascii="Times New Roman" w:cs="Times New Roman" w:eastAsia="Times New Roman" w:hAnsi="Times New Roman"/>
          <w:sz w:val="14"/>
          <w:szCs w:val="14"/>
          <w:color w:val="auto"/>
        </w:rPr>
        <w:t xml:space="preserve"> (D90705). After comparison of the DNA sequences of the ABC transporter proteins, a pair of degenerated primers, p77F [GG(A)CCT TTA GG(A)G AAG CTG] and p1415R [CTT TAA AT(A)T(G) GAA TC(G)A CG(T)GG], was designed and used to amplify an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1,360-bp fragment from genomic DNA of invasive and noninvasive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strains. DNA ampli®cation consisted of 30 cycles of 30 s at 92°C, annealing of primers at 49°C for 1 min, and extension at 72°C for 1 min. A ®nal extension cycle at 72°C for 10 min was included. To determine whether there were any differences in DNA polymorphisms between invasive and noninvasive strains, a PCR-restriction fragment length polymorphism (PCR-RFLP) of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was done by digesting PCR-ampli®ed products with </w:t>
      </w:r>
      <w:r>
        <w:rPr>
          <w:rFonts w:ascii="Arial" w:cs="Arial" w:eastAsia="Arial" w:hAnsi="Arial"/>
          <w:sz w:val="14"/>
          <w:szCs w:val="14"/>
          <w:i w:val="1"/>
          <w:iCs w:val="1"/>
          <w:color w:val="auto"/>
        </w:rPr>
        <w:t>Hin</w:t>
      </w:r>
      <w:r>
        <w:rPr>
          <w:rFonts w:ascii="Times New Roman" w:cs="Times New Roman" w:eastAsia="Times New Roman" w:hAnsi="Times New Roman"/>
          <w:sz w:val="14"/>
          <w:szCs w:val="14"/>
          <w:color w:val="auto"/>
        </w:rPr>
        <w:t>dIII endonuclease, and the pro®les were checked in horizontal agarose gels.</w:t>
      </w:r>
    </w:p>
    <w:p>
      <w:pPr>
        <w:spacing w:after="0" w:line="8" w:lineRule="exact"/>
        <w:rPr>
          <w:sz w:val="20"/>
          <w:szCs w:val="20"/>
          <w:color w:val="auto"/>
        </w:rPr>
      </w:pPr>
    </w:p>
    <w:p>
      <w:pPr>
        <w:jc w:val="both"/>
        <w:ind w:firstLine="140"/>
        <w:spacing w:after="0" w:line="275" w:lineRule="auto"/>
        <w:rPr>
          <w:sz w:val="20"/>
          <w:szCs w:val="20"/>
          <w:color w:val="auto"/>
        </w:rPr>
      </w:pPr>
      <w:r>
        <w:rPr>
          <w:rFonts w:ascii="Times New Roman" w:cs="Times New Roman" w:eastAsia="Times New Roman" w:hAnsi="Times New Roman"/>
          <w:sz w:val="14"/>
          <w:szCs w:val="14"/>
          <w:b w:val="1"/>
          <w:bCs w:val="1"/>
          <w:color w:val="auto"/>
        </w:rPr>
        <w:t xml:space="preserve">Southern blot analysis of PCR-RFLP products. </w:t>
      </w:r>
      <w:r>
        <w:rPr>
          <w:rFonts w:ascii="Times New Roman" w:cs="Times New Roman" w:eastAsia="Times New Roman" w:hAnsi="Times New Roman"/>
          <w:sz w:val="14"/>
          <w:szCs w:val="14"/>
          <w:color w:val="auto"/>
        </w:rPr>
        <w:t>PCR-RFLP products sepa-rated in agarose gels were transferred to nylon membranes by capillarity, using 6</w:t>
      </w:r>
      <w:r>
        <w:rPr>
          <w:rFonts w:ascii="Arial" w:cs="Arial" w:eastAsia="Arial" w:hAnsi="Arial"/>
          <w:sz w:val="14"/>
          <w:szCs w:val="14"/>
          <w:color w:val="auto"/>
        </w:rPr>
        <w:t>3</w:t>
      </w:r>
      <w:r>
        <w:rPr>
          <w:rFonts w:ascii="Times New Roman" w:cs="Times New Roman" w:eastAsia="Times New Roman" w:hAnsi="Times New Roman"/>
          <w:sz w:val="14"/>
          <w:szCs w:val="14"/>
          <w:color w:val="auto"/>
        </w:rPr>
        <w:t xml:space="preserve"> SSC (1</w:t>
      </w:r>
      <w:r>
        <w:rPr>
          <w:rFonts w:ascii="Arial" w:cs="Arial" w:eastAsia="Arial" w:hAnsi="Arial"/>
          <w:sz w:val="14"/>
          <w:szCs w:val="14"/>
          <w:color w:val="auto"/>
        </w:rPr>
        <w:t>3</w:t>
      </w:r>
      <w:r>
        <w:rPr>
          <w:rFonts w:ascii="Times New Roman" w:cs="Times New Roman" w:eastAsia="Times New Roman" w:hAnsi="Times New Roman"/>
          <w:sz w:val="14"/>
          <w:szCs w:val="14"/>
          <w:color w:val="auto"/>
        </w:rPr>
        <w:t xml:space="preserve"> SSC is 0.15 M NaCl plus 0.015 M sodium citrate). Membranes were probed with the entire DNA sequence of the IAM fragment labeled with digoxi-</w:t>
      </w:r>
    </w:p>
    <w:p>
      <w:pPr>
        <w:spacing w:after="0" w:line="20" w:lineRule="exact"/>
        <w:rPr>
          <w:sz w:val="20"/>
          <w:szCs w:val="20"/>
          <w:color w:val="auto"/>
        </w:rPr>
      </w:pPr>
      <w:r>
        <w:rPr>
          <w:sz w:val="20"/>
          <w:szCs w:val="20"/>
          <w:color w:val="auto"/>
        </w:rPr>
        <w:br w:type="column"/>
      </w:r>
    </w:p>
    <w:p>
      <w:pPr>
        <w:ind w:left="3400"/>
        <w:spacing w:after="0"/>
        <w:rPr>
          <w:sz w:val="20"/>
          <w:szCs w:val="20"/>
          <w:color w:val="auto"/>
        </w:rPr>
      </w:pPr>
      <w:r>
        <w:rPr>
          <w:rFonts w:ascii="Times New Roman" w:cs="Times New Roman" w:eastAsia="Times New Roman" w:hAnsi="Times New Roman"/>
          <w:sz w:val="16"/>
          <w:szCs w:val="16"/>
          <w:color w:val="auto"/>
        </w:rPr>
        <w:t>J. C</w:t>
      </w:r>
      <w:r>
        <w:rPr>
          <w:rFonts w:ascii="Times New Roman" w:cs="Times New Roman" w:eastAsia="Times New Roman" w:hAnsi="Times New Roman"/>
          <w:sz w:val="12"/>
          <w:szCs w:val="12"/>
          <w:color w:val="auto"/>
        </w:rPr>
        <w:t>LIN</w:t>
      </w:r>
      <w:r>
        <w:rPr>
          <w:rFonts w:ascii="Times New Roman" w:cs="Times New Roman" w:eastAsia="Times New Roman" w:hAnsi="Times New Roman"/>
          <w:sz w:val="16"/>
          <w:szCs w:val="16"/>
          <w:color w:val="auto"/>
        </w:rPr>
        <w:t>. M</w:t>
      </w:r>
      <w:r>
        <w:rPr>
          <w:rFonts w:ascii="Times New Roman" w:cs="Times New Roman" w:eastAsia="Times New Roman" w:hAnsi="Times New Roman"/>
          <w:sz w:val="12"/>
          <w:szCs w:val="12"/>
          <w:color w:val="auto"/>
        </w:rPr>
        <w:t>ICROBIOL</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111125</wp:posOffset>
            </wp:positionH>
            <wp:positionV relativeFrom="paragraph">
              <wp:posOffset>217170</wp:posOffset>
            </wp:positionV>
            <wp:extent cx="2832100" cy="2040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2832100" cy="20408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1881"/>
        </w:trPr>
        <w:tc>
          <w:tcPr>
            <w:tcW w:w="4960" w:type="dxa"/>
            <w:vAlign w:val="bottom"/>
          </w:tcPr>
          <w:p>
            <w:pPr>
              <w:spacing w:after="0"/>
              <w:rPr>
                <w:sz w:val="24"/>
                <w:szCs w:val="24"/>
                <w:color w:val="auto"/>
              </w:rPr>
            </w:pPr>
          </w:p>
        </w:tc>
        <w:tc>
          <w:tcPr>
            <w:tcW w:w="320" w:type="dxa"/>
            <w:vAlign w:val="bottom"/>
            <w:textDirection w:val="tbRl"/>
          </w:tcPr>
          <w:p>
            <w:pPr>
              <w:jc w:val="right"/>
              <w:ind w:left="44"/>
              <w:spacing w:after="0"/>
              <w:rPr>
                <w:sz w:val="20"/>
                <w:szCs w:val="20"/>
                <w:color w:val="auto"/>
              </w:rPr>
            </w:pPr>
            <w:r>
              <w:rPr>
                <w:rFonts w:ascii="Arial" w:cs="Arial" w:eastAsia="Arial" w:hAnsi="Arial"/>
                <w:sz w:val="24"/>
                <w:szCs w:val="24"/>
                <w:color w:val="auto"/>
              </w:rPr>
              <w:t>fromDownloaded</w:t>
            </w:r>
          </w:p>
        </w:tc>
        <w:tc>
          <w:tcPr>
            <w:tcW w:w="0" w:type="dxa"/>
            <w:vAlign w:val="bottom"/>
          </w:tcPr>
          <w:p>
            <w:pPr>
              <w:spacing w:after="0"/>
              <w:rPr>
                <w:sz w:val="1"/>
                <w:szCs w:val="1"/>
                <w:color w:val="auto"/>
              </w:rPr>
            </w:pPr>
          </w:p>
        </w:tc>
      </w:tr>
      <w:tr>
        <w:trPr>
          <w:trHeight w:val="330"/>
        </w:trPr>
        <w:tc>
          <w:tcPr>
            <w:tcW w:w="4960" w:type="dxa"/>
            <w:vAlign w:val="bottom"/>
          </w:tcPr>
          <w:p>
            <w:pPr>
              <w:spacing w:after="0"/>
              <w:rPr>
                <w:sz w:val="20"/>
                <w:szCs w:val="20"/>
                <w:color w:val="auto"/>
              </w:rPr>
            </w:pPr>
            <w:r>
              <w:rPr>
                <w:rFonts w:ascii="Times New Roman" w:cs="Times New Roman" w:eastAsia="Times New Roman" w:hAnsi="Times New Roman"/>
                <w:sz w:val="16"/>
                <w:szCs w:val="16"/>
                <w:color w:val="auto"/>
              </w:rPr>
              <w:t>PCR ampli®cation and their location in cluster analysis is shown.</w:t>
            </w:r>
          </w:p>
        </w:tc>
        <w:tc>
          <w:tcPr>
            <w:tcW w:w="320" w:type="dxa"/>
            <w:vAlign w:val="bottom"/>
            <w:textDirection w:val="tbRl"/>
          </w:tcPr>
          <w:p>
            <w:pPr>
              <w:jc w:val="right"/>
              <w:ind w:left="194"/>
              <w:spacing w:after="0"/>
              <w:rPr>
                <w:rFonts w:ascii="Arial" w:cs="Arial" w:eastAsia="Arial" w:hAnsi="Arial"/>
                <w:sz w:val="11"/>
                <w:szCs w:val="11"/>
                <w:color w:val="0000FF"/>
                <w:w w:val="71"/>
              </w:rPr>
            </w:pPr>
            <w:hyperlink r:id="rId8">
              <w:r>
                <w:rPr>
                  <w:rFonts w:ascii="Arial" w:cs="Arial" w:eastAsia="Arial" w:hAnsi="Arial"/>
                  <w:sz w:val="11"/>
                  <w:szCs w:val="11"/>
                  <w:color w:val="0000FF"/>
                  <w:w w:val="71"/>
                </w:rPr>
                <w:t>http://jcm</w:t>
              </w:r>
            </w:hyperlink>
          </w:p>
        </w:tc>
        <w:tc>
          <w:tcPr>
            <w:tcW w:w="0" w:type="dxa"/>
            <w:vAlign w:val="bottom"/>
          </w:tcPr>
          <w:p>
            <w:pPr>
              <w:spacing w:after="0"/>
              <w:rPr>
                <w:sz w:val="1"/>
                <w:szCs w:val="1"/>
                <w:color w:val="auto"/>
              </w:rPr>
            </w:pPr>
          </w:p>
        </w:tc>
      </w:tr>
      <w:tr>
        <w:trPr>
          <w:trHeight w:val="176"/>
        </w:trPr>
        <w:tc>
          <w:tcPr>
            <w:tcW w:w="4960" w:type="dxa"/>
            <w:vAlign w:val="bottom"/>
          </w:tcPr>
          <w:p>
            <w:pPr>
              <w:jc w:val="right"/>
              <w:ind w:right="84"/>
              <w:spacing w:after="0" w:line="176" w:lineRule="exact"/>
              <w:rPr>
                <w:sz w:val="20"/>
                <w:szCs w:val="20"/>
                <w:color w:val="auto"/>
              </w:rPr>
            </w:pPr>
            <w:r>
              <w:rPr>
                <w:rFonts w:ascii="Times New Roman" w:cs="Times New Roman" w:eastAsia="Times New Roman" w:hAnsi="Times New Roman"/>
                <w:sz w:val="16"/>
                <w:szCs w:val="16"/>
                <w:color w:val="auto"/>
              </w:rPr>
              <w:t>FIG. 1. RAPD ampli®cation products of invasive and noninvasive</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line="180" w:lineRule="exact"/>
              <w:rPr>
                <w:sz w:val="20"/>
                <w:szCs w:val="20"/>
                <w:color w:val="auto"/>
              </w:rPr>
            </w:pPr>
            <w:r>
              <w:rPr>
                <w:rFonts w:ascii="Arial" w:cs="Arial" w:eastAsia="Arial" w:hAnsi="Arial"/>
                <w:sz w:val="16"/>
                <w:szCs w:val="16"/>
                <w:i w:val="1"/>
                <w:iCs w:val="1"/>
                <w:color w:val="auto"/>
              </w:rPr>
              <w:t xml:space="preserve">Campylobacter </w:t>
            </w:r>
            <w:r>
              <w:rPr>
                <w:rFonts w:ascii="Times New Roman" w:cs="Times New Roman" w:eastAsia="Times New Roman" w:hAnsi="Times New Roman"/>
                <w:sz w:val="16"/>
                <w:szCs w:val="16"/>
                <w:color w:val="auto"/>
              </w:rPr>
              <w:t>strains using the arbitrary primer 1290. The IAM band</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1"/>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6"/>
                <w:szCs w:val="16"/>
                <w:color w:val="auto"/>
              </w:rPr>
              <w:t xml:space="preserve">size was estimated as 1.6 kb, marked on the left side. Results of the </w:t>
            </w:r>
            <w:r>
              <w:rPr>
                <w:rFonts w:ascii="Arial" w:cs="Arial" w:eastAsia="Arial" w:hAnsi="Arial"/>
                <w:sz w:val="16"/>
                <w:szCs w:val="16"/>
                <w:i w:val="1"/>
                <w:iCs w:val="1"/>
                <w:color w:val="auto"/>
              </w:rPr>
              <w:t>iam</w:t>
            </w:r>
          </w:p>
        </w:tc>
        <w:tc>
          <w:tcPr>
            <w:tcW w:w="3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1"/>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6"/>
                <w:szCs w:val="16"/>
                <w:color w:val="auto"/>
              </w:rPr>
              <w:t xml:space="preserve">Lanes: M, 123-bp ladder marker; 1,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84sp; 2,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135ip; 3,</w:t>
            </w:r>
          </w:p>
        </w:tc>
        <w:tc>
          <w:tcPr>
            <w:tcW w:w="320" w:type="dxa"/>
            <w:vAlign w:val="bottom"/>
            <w:textDirection w:val="tbRl"/>
          </w:tcPr>
          <w:p>
            <w:pPr>
              <w:jc w:val="right"/>
              <w:ind w:left="87"/>
              <w:spacing w:after="0" w:line="203" w:lineRule="auto"/>
              <w:rPr>
                <w:rFonts w:ascii="Arial" w:cs="Arial" w:eastAsia="Arial" w:hAnsi="Arial"/>
                <w:sz w:val="24"/>
                <w:szCs w:val="24"/>
                <w:color w:val="0000FF"/>
                <w:w w:val="89"/>
              </w:rPr>
            </w:pPr>
            <w:hyperlink r:id="rId8">
              <w:r>
                <w:rPr>
                  <w:rFonts w:ascii="Arial" w:cs="Arial" w:eastAsia="Arial" w:hAnsi="Arial"/>
                  <w:sz w:val="24"/>
                  <w:szCs w:val="24"/>
                  <w:color w:val="0000FF"/>
                  <w:w w:val="89"/>
                </w:rPr>
                <w:t>.</w:t>
              </w:r>
            </w:hyperlink>
          </w:p>
        </w:tc>
        <w:tc>
          <w:tcPr>
            <w:tcW w:w="0" w:type="dxa"/>
            <w:vAlign w:val="bottom"/>
          </w:tcPr>
          <w:p>
            <w:pPr>
              <w:spacing w:after="0"/>
              <w:rPr>
                <w:sz w:val="1"/>
                <w:szCs w:val="1"/>
                <w:color w:val="auto"/>
              </w:rPr>
            </w:pPr>
          </w:p>
        </w:tc>
      </w:tr>
      <w:tr>
        <w:trPr>
          <w:trHeight w:val="118"/>
        </w:trPr>
        <w:tc>
          <w:tcPr>
            <w:tcW w:w="4960" w:type="dxa"/>
            <w:vAlign w:val="bottom"/>
            <w:vMerge w:val="continue"/>
          </w:tcPr>
          <w:p>
            <w:pPr>
              <w:spacing w:after="0"/>
              <w:rPr>
                <w:sz w:val="10"/>
                <w:szCs w:val="10"/>
                <w:color w:val="auto"/>
              </w:rPr>
            </w:pPr>
          </w:p>
        </w:tc>
        <w:tc>
          <w:tcPr>
            <w:tcW w:w="320" w:type="dxa"/>
            <w:vAlign w:val="bottom"/>
            <w:vMerge w:val="restart"/>
            <w:textDirection w:val="tbRl"/>
          </w:tcPr>
          <w:p>
            <w:pPr>
              <w:jc w:val="right"/>
              <w:ind w:left="87"/>
              <w:spacing w:after="0" w:line="203" w:lineRule="auto"/>
              <w:rPr>
                <w:rFonts w:ascii="Arial" w:cs="Arial" w:eastAsia="Arial" w:hAnsi="Arial"/>
                <w:sz w:val="24"/>
                <w:szCs w:val="24"/>
                <w:color w:val="0000FF"/>
              </w:rPr>
            </w:pPr>
            <w:hyperlink r:id="rId8">
              <w:r>
                <w:rPr>
                  <w:rFonts w:ascii="Arial" w:cs="Arial" w:eastAsia="Arial" w:hAnsi="Arial"/>
                  <w:sz w:val="24"/>
                  <w:szCs w:val="24"/>
                  <w:color w:val="0000FF"/>
                </w:rPr>
                <w:t>asm</w:t>
              </w:r>
            </w:hyperlink>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line="180" w:lineRule="exact"/>
              <w:rPr>
                <w:sz w:val="20"/>
                <w:szCs w:val="20"/>
                <w:color w:val="auto"/>
              </w:rPr>
            </w:pPr>
            <w:r>
              <w:rPr>
                <w:rFonts w:ascii="Arial" w:cs="Arial" w:eastAsia="Arial" w:hAnsi="Arial"/>
                <w:sz w:val="16"/>
                <w:szCs w:val="16"/>
                <w:i w:val="1"/>
                <w:iCs w:val="1"/>
                <w:color w:val="auto"/>
                <w:w w:val="98"/>
              </w:rPr>
              <w:t xml:space="preserve">C. jejuni </w:t>
            </w:r>
            <w:r>
              <w:rPr>
                <w:rFonts w:ascii="Times New Roman" w:cs="Times New Roman" w:eastAsia="Times New Roman" w:hAnsi="Times New Roman"/>
                <w:sz w:val="16"/>
                <w:szCs w:val="16"/>
                <w:color w:val="auto"/>
                <w:w w:val="98"/>
              </w:rPr>
              <w:t>227sp; 4,</w:t>
            </w:r>
            <w:r>
              <w:rPr>
                <w:rFonts w:ascii="Arial" w:cs="Arial" w:eastAsia="Arial" w:hAnsi="Arial"/>
                <w:sz w:val="16"/>
                <w:szCs w:val="16"/>
                <w:i w:val="1"/>
                <w:iCs w:val="1"/>
                <w:color w:val="auto"/>
                <w:w w:val="98"/>
              </w:rPr>
              <w:t xml:space="preserve"> C. jejuni </w:t>
            </w:r>
            <w:r>
              <w:rPr>
                <w:rFonts w:ascii="Times New Roman" w:cs="Times New Roman" w:eastAsia="Times New Roman" w:hAnsi="Times New Roman"/>
                <w:sz w:val="16"/>
                <w:szCs w:val="16"/>
                <w:color w:val="auto"/>
                <w:w w:val="98"/>
              </w:rPr>
              <w:t>33K; 5,</w:t>
            </w:r>
            <w:r>
              <w:rPr>
                <w:rFonts w:ascii="Arial" w:cs="Arial" w:eastAsia="Arial" w:hAnsi="Arial"/>
                <w:sz w:val="16"/>
                <w:szCs w:val="16"/>
                <w:i w:val="1"/>
                <w:iCs w:val="1"/>
                <w:color w:val="auto"/>
                <w:w w:val="98"/>
              </w:rPr>
              <w:t xml:space="preserve"> C. jejuni </w:t>
            </w:r>
            <w:r>
              <w:rPr>
                <w:rFonts w:ascii="Times New Roman" w:cs="Times New Roman" w:eastAsia="Times New Roman" w:hAnsi="Times New Roman"/>
                <w:sz w:val="16"/>
                <w:szCs w:val="16"/>
                <w:color w:val="auto"/>
                <w:w w:val="98"/>
              </w:rPr>
              <w:t>287ip; 6,</w:t>
            </w:r>
            <w:r>
              <w:rPr>
                <w:rFonts w:ascii="Arial" w:cs="Arial" w:eastAsia="Arial" w:hAnsi="Arial"/>
                <w:sz w:val="16"/>
                <w:szCs w:val="16"/>
                <w:i w:val="1"/>
                <w:iCs w:val="1"/>
                <w:color w:val="auto"/>
                <w:w w:val="98"/>
              </w:rPr>
              <w:t xml:space="preserve"> C. jejuni </w:t>
            </w:r>
            <w:r>
              <w:rPr>
                <w:rFonts w:ascii="Times New Roman" w:cs="Times New Roman" w:eastAsia="Times New Roman" w:hAnsi="Times New Roman"/>
                <w:sz w:val="16"/>
                <w:szCs w:val="16"/>
                <w:color w:val="auto"/>
                <w:w w:val="98"/>
              </w:rPr>
              <w:t>151sp; 7,</w:t>
            </w:r>
          </w:p>
        </w:tc>
        <w:tc>
          <w:tcPr>
            <w:tcW w:w="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55"/>
        </w:trPr>
        <w:tc>
          <w:tcPr>
            <w:tcW w:w="4960" w:type="dxa"/>
            <w:vAlign w:val="bottom"/>
          </w:tcPr>
          <w:p>
            <w:pPr>
              <w:jc w:val="right"/>
              <w:ind w:right="84"/>
              <w:spacing w:after="0" w:line="155" w:lineRule="exact"/>
              <w:rPr>
                <w:sz w:val="20"/>
                <w:szCs w:val="20"/>
                <w:color w:val="auto"/>
              </w:rPr>
            </w:pPr>
            <w:r>
              <w:rPr>
                <w:rFonts w:ascii="Arial" w:cs="Arial" w:eastAsia="Arial" w:hAnsi="Arial"/>
                <w:sz w:val="16"/>
                <w:szCs w:val="16"/>
                <w:i w:val="1"/>
                <w:iCs w:val="1"/>
                <w:color w:val="auto"/>
              </w:rPr>
              <w:t xml:space="preserve">C. jejuni </w:t>
            </w:r>
            <w:r>
              <w:rPr>
                <w:rFonts w:ascii="Times New Roman" w:cs="Times New Roman" w:eastAsia="Times New Roman" w:hAnsi="Times New Roman"/>
                <w:sz w:val="16"/>
                <w:szCs w:val="16"/>
                <w:color w:val="auto"/>
              </w:rPr>
              <w:t>268ip; 8,</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401ip; 9,</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188K; 10,</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63sp;</w:t>
            </w:r>
          </w:p>
        </w:tc>
        <w:tc>
          <w:tcPr>
            <w:tcW w:w="3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6"/>
                <w:szCs w:val="16"/>
                <w:color w:val="auto"/>
                <w:w w:val="99"/>
              </w:rPr>
              <w:t xml:space="preserve">11, </w:t>
            </w:r>
            <w:r>
              <w:rPr>
                <w:rFonts w:ascii="Arial" w:cs="Arial" w:eastAsia="Arial" w:hAnsi="Arial"/>
                <w:sz w:val="16"/>
                <w:szCs w:val="16"/>
                <w:i w:val="1"/>
                <w:iCs w:val="1"/>
                <w:color w:val="auto"/>
                <w:w w:val="99"/>
              </w:rPr>
              <w:t>C. jejuni</w:t>
            </w:r>
            <w:r>
              <w:rPr>
                <w:rFonts w:ascii="Times New Roman" w:cs="Times New Roman" w:eastAsia="Times New Roman" w:hAnsi="Times New Roman"/>
                <w:sz w:val="16"/>
                <w:szCs w:val="16"/>
                <w:color w:val="auto"/>
                <w:w w:val="99"/>
              </w:rPr>
              <w:t xml:space="preserve"> 221sp; 12, </w:t>
            </w:r>
            <w:r>
              <w:rPr>
                <w:rFonts w:ascii="Arial" w:cs="Arial" w:eastAsia="Arial" w:hAnsi="Arial"/>
                <w:sz w:val="16"/>
                <w:szCs w:val="16"/>
                <w:i w:val="1"/>
                <w:iCs w:val="1"/>
                <w:color w:val="auto"/>
                <w:w w:val="99"/>
              </w:rPr>
              <w:t>C. jejuni</w:t>
            </w:r>
            <w:r>
              <w:rPr>
                <w:rFonts w:ascii="Times New Roman" w:cs="Times New Roman" w:eastAsia="Times New Roman" w:hAnsi="Times New Roman"/>
                <w:sz w:val="16"/>
                <w:szCs w:val="16"/>
                <w:color w:val="auto"/>
                <w:w w:val="99"/>
              </w:rPr>
              <w:t xml:space="preserve"> 286sp; 13, </w:t>
            </w:r>
            <w:r>
              <w:rPr>
                <w:rFonts w:ascii="Arial" w:cs="Arial" w:eastAsia="Arial" w:hAnsi="Arial"/>
                <w:sz w:val="16"/>
                <w:szCs w:val="16"/>
                <w:i w:val="1"/>
                <w:iCs w:val="1"/>
                <w:color w:val="auto"/>
                <w:w w:val="99"/>
              </w:rPr>
              <w:t>C. jejuni</w:t>
            </w:r>
            <w:r>
              <w:rPr>
                <w:rFonts w:ascii="Times New Roman" w:cs="Times New Roman" w:eastAsia="Times New Roman" w:hAnsi="Times New Roman"/>
                <w:sz w:val="16"/>
                <w:szCs w:val="16"/>
                <w:color w:val="auto"/>
                <w:w w:val="99"/>
              </w:rPr>
              <w:t xml:space="preserve"> 246sp; 14, </w:t>
            </w:r>
            <w:r>
              <w:rPr>
                <w:rFonts w:ascii="Arial" w:cs="Arial" w:eastAsia="Arial" w:hAnsi="Arial"/>
                <w:sz w:val="16"/>
                <w:szCs w:val="16"/>
                <w:i w:val="1"/>
                <w:iCs w:val="1"/>
                <w:color w:val="auto"/>
                <w:w w:val="99"/>
              </w:rPr>
              <w:t>C. jejuni</w:t>
            </w:r>
          </w:p>
        </w:tc>
        <w:tc>
          <w:tcPr>
            <w:tcW w:w="320" w:type="dxa"/>
            <w:vAlign w:val="bottom"/>
            <w:textDirection w:val="tbRl"/>
          </w:tcPr>
          <w:p>
            <w:pPr>
              <w:jc w:val="right"/>
              <w:ind w:left="87"/>
              <w:spacing w:after="0" w:line="203" w:lineRule="auto"/>
              <w:rPr>
                <w:rFonts w:ascii="Arial" w:cs="Arial" w:eastAsia="Arial" w:hAnsi="Arial"/>
                <w:sz w:val="24"/>
                <w:szCs w:val="24"/>
                <w:color w:val="0000FF"/>
                <w:w w:val="89"/>
              </w:rPr>
            </w:pPr>
            <w:hyperlink r:id="rId8">
              <w:r>
                <w:rPr>
                  <w:rFonts w:ascii="Arial" w:cs="Arial" w:eastAsia="Arial" w:hAnsi="Arial"/>
                  <w:sz w:val="24"/>
                  <w:szCs w:val="24"/>
                  <w:color w:val="0000FF"/>
                  <w:w w:val="89"/>
                </w:rPr>
                <w:t>.</w:t>
              </w:r>
            </w:hyperlink>
          </w:p>
        </w:tc>
        <w:tc>
          <w:tcPr>
            <w:tcW w:w="0" w:type="dxa"/>
            <w:vAlign w:val="bottom"/>
          </w:tcPr>
          <w:p>
            <w:pPr>
              <w:spacing w:after="0"/>
              <w:rPr>
                <w:sz w:val="1"/>
                <w:szCs w:val="1"/>
                <w:color w:val="auto"/>
              </w:rPr>
            </w:pPr>
          </w:p>
        </w:tc>
      </w:tr>
      <w:tr>
        <w:trPr>
          <w:trHeight w:val="138"/>
        </w:trPr>
        <w:tc>
          <w:tcPr>
            <w:tcW w:w="4960" w:type="dxa"/>
            <w:vAlign w:val="bottom"/>
            <w:vMerge w:val="continue"/>
          </w:tcPr>
          <w:p>
            <w:pPr>
              <w:spacing w:after="0"/>
              <w:rPr>
                <w:sz w:val="12"/>
                <w:szCs w:val="12"/>
                <w:color w:val="auto"/>
              </w:rPr>
            </w:pPr>
          </w:p>
        </w:tc>
        <w:tc>
          <w:tcPr>
            <w:tcW w:w="320" w:type="dxa"/>
            <w:vAlign w:val="bottom"/>
            <w:vMerge w:val="restart"/>
            <w:textDirection w:val="tbRl"/>
          </w:tcPr>
          <w:p>
            <w:pPr>
              <w:jc w:val="right"/>
              <w:ind w:left="87"/>
              <w:spacing w:after="0" w:line="203" w:lineRule="auto"/>
              <w:rPr>
                <w:rFonts w:ascii="Arial" w:cs="Arial" w:eastAsia="Arial" w:hAnsi="Arial"/>
                <w:sz w:val="24"/>
                <w:szCs w:val="24"/>
                <w:color w:val="0000FF"/>
                <w:w w:val="72"/>
              </w:rPr>
            </w:pPr>
            <w:hyperlink r:id="rId8">
              <w:r>
                <w:rPr>
                  <w:rFonts w:ascii="Arial" w:cs="Arial" w:eastAsia="Arial" w:hAnsi="Arial"/>
                  <w:sz w:val="24"/>
                  <w:szCs w:val="24"/>
                  <w:color w:val="0000FF"/>
                  <w:w w:val="72"/>
                </w:rPr>
                <w:t>org/</w:t>
              </w:r>
            </w:hyperlink>
          </w:p>
        </w:tc>
        <w:tc>
          <w:tcPr>
            <w:tcW w:w="0" w:type="dxa"/>
            <w:vAlign w:val="bottom"/>
          </w:tcPr>
          <w:p>
            <w:pPr>
              <w:spacing w:after="0"/>
              <w:rPr>
                <w:sz w:val="1"/>
                <w:szCs w:val="1"/>
                <w:color w:val="auto"/>
              </w:rPr>
            </w:pPr>
          </w:p>
        </w:tc>
      </w:tr>
      <w:tr>
        <w:trPr>
          <w:trHeight w:val="153"/>
        </w:trPr>
        <w:tc>
          <w:tcPr>
            <w:tcW w:w="4960" w:type="dxa"/>
            <w:vAlign w:val="bottom"/>
            <w:vMerge w:val="restart"/>
          </w:tcPr>
          <w:p>
            <w:pPr>
              <w:jc w:val="right"/>
              <w:ind w:right="84"/>
              <w:spacing w:after="0" w:line="181" w:lineRule="exact"/>
              <w:rPr>
                <w:sz w:val="20"/>
                <w:szCs w:val="20"/>
                <w:color w:val="auto"/>
              </w:rPr>
            </w:pPr>
            <w:r>
              <w:rPr>
                <w:rFonts w:ascii="Times New Roman" w:cs="Times New Roman" w:eastAsia="Times New Roman" w:hAnsi="Times New Roman"/>
                <w:sz w:val="16"/>
                <w:szCs w:val="16"/>
                <w:color w:val="auto"/>
              </w:rPr>
              <w:t xml:space="preserve">349K; 15,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180ip; 16,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128sp; 17, </w:t>
            </w:r>
            <w:r>
              <w:rPr>
                <w:rFonts w:ascii="Arial" w:cs="Arial" w:eastAsia="Arial" w:hAnsi="Arial"/>
                <w:sz w:val="16"/>
                <w:szCs w:val="16"/>
                <w:i w:val="1"/>
                <w:iCs w:val="1"/>
                <w:color w:val="auto"/>
              </w:rPr>
              <w:t>C. coli</w:t>
            </w:r>
            <w:r>
              <w:rPr>
                <w:rFonts w:ascii="Times New Roman" w:cs="Times New Roman" w:eastAsia="Times New Roman" w:hAnsi="Times New Roman"/>
                <w:sz w:val="16"/>
                <w:szCs w:val="16"/>
                <w:color w:val="auto"/>
              </w:rPr>
              <w:t xml:space="preserve"> 49sp. Inv, in-</w:t>
            </w:r>
          </w:p>
        </w:tc>
        <w:tc>
          <w:tcPr>
            <w:tcW w:w="3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7"/>
        </w:trPr>
        <w:tc>
          <w:tcPr>
            <w:tcW w:w="496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1"/>
        </w:trPr>
        <w:tc>
          <w:tcPr>
            <w:tcW w:w="4960" w:type="dxa"/>
            <w:vAlign w:val="bottom"/>
          </w:tcPr>
          <w:p>
            <w:pPr>
              <w:spacing w:after="0"/>
              <w:rPr>
                <w:sz w:val="20"/>
                <w:szCs w:val="20"/>
                <w:color w:val="auto"/>
              </w:rPr>
            </w:pPr>
            <w:r>
              <w:rPr>
                <w:rFonts w:ascii="Times New Roman" w:cs="Times New Roman" w:eastAsia="Times New Roman" w:hAnsi="Times New Roman"/>
                <w:sz w:val="16"/>
                <w:szCs w:val="16"/>
                <w:color w:val="auto"/>
              </w:rPr>
              <w:t>vasive strains; N, noninvasive strains.</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rPr>
              <w:t>on</w:t>
            </w:r>
          </w:p>
        </w:tc>
        <w:tc>
          <w:tcPr>
            <w:tcW w:w="0" w:type="dxa"/>
            <w:vAlign w:val="bottom"/>
          </w:tcPr>
          <w:p>
            <w:pPr>
              <w:spacing w:after="0"/>
              <w:rPr>
                <w:sz w:val="1"/>
                <w:szCs w:val="1"/>
                <w:color w:val="auto"/>
              </w:rPr>
            </w:pPr>
          </w:p>
        </w:tc>
      </w:tr>
      <w:tr>
        <w:trPr>
          <w:trHeight w:val="228"/>
        </w:trPr>
        <w:tc>
          <w:tcPr>
            <w:tcW w:w="4960" w:type="dxa"/>
            <w:vAlign w:val="bottom"/>
          </w:tcPr>
          <w:p>
            <w:pPr>
              <w:spacing w:after="0"/>
              <w:rPr>
                <w:sz w:val="19"/>
                <w:szCs w:val="19"/>
                <w:color w:val="auto"/>
              </w:rPr>
            </w:pPr>
          </w:p>
        </w:tc>
        <w:tc>
          <w:tcPr>
            <w:tcW w:w="3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33"/>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4"/>
                <w:szCs w:val="14"/>
                <w:color w:val="auto"/>
              </w:rPr>
              <w:t>genin-11±ddUTP (DIG-ddUTP) by random priming (DIG DNA labeling kit;</w:t>
            </w:r>
          </w:p>
        </w:tc>
        <w:tc>
          <w:tcPr>
            <w:tcW w:w="320" w:type="dxa"/>
            <w:vAlign w:val="bottom"/>
            <w:textDirection w:val="tbRl"/>
          </w:tcPr>
          <w:p>
            <w:pPr>
              <w:jc w:val="right"/>
              <w:ind w:left="159"/>
              <w:spacing w:after="0"/>
              <w:rPr>
                <w:sz w:val="20"/>
                <w:szCs w:val="20"/>
                <w:color w:val="auto"/>
              </w:rPr>
            </w:pPr>
            <w:r>
              <w:rPr>
                <w:rFonts w:ascii="Arial" w:cs="Arial" w:eastAsia="Arial" w:hAnsi="Arial"/>
                <w:sz w:val="14"/>
                <w:szCs w:val="14"/>
                <w:color w:val="auto"/>
                <w:w w:val="73"/>
              </w:rPr>
              <w:t>August</w:t>
            </w:r>
          </w:p>
        </w:tc>
        <w:tc>
          <w:tcPr>
            <w:tcW w:w="0" w:type="dxa"/>
            <w:vAlign w:val="bottom"/>
          </w:tcPr>
          <w:p>
            <w:pPr>
              <w:spacing w:after="0"/>
              <w:rPr>
                <w:sz w:val="1"/>
                <w:szCs w:val="1"/>
                <w:color w:val="auto"/>
              </w:rPr>
            </w:pPr>
          </w:p>
        </w:tc>
      </w:tr>
      <w:tr>
        <w:trPr>
          <w:trHeight w:val="42"/>
        </w:trPr>
        <w:tc>
          <w:tcPr>
            <w:tcW w:w="49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Boehringer). Hybridization was carried out at 45 to 48°C. Prehybridization,</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hybridization, washes, solutions, and detection of the DIG-labeled probes were</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spacing w:after="0"/>
              <w:rPr>
                <w:sz w:val="20"/>
                <w:szCs w:val="20"/>
                <w:color w:val="auto"/>
              </w:rPr>
            </w:pPr>
            <w:r>
              <w:rPr>
                <w:rFonts w:ascii="Times New Roman" w:cs="Times New Roman" w:eastAsia="Times New Roman" w:hAnsi="Times New Roman"/>
                <w:sz w:val="14"/>
                <w:szCs w:val="14"/>
                <w:color w:val="auto"/>
              </w:rPr>
              <w:t>done according to the manufacturer's recommendations (Boehringer).</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w w:val="95"/>
              </w:rPr>
              <w:t>26,</w:t>
            </w:r>
          </w:p>
        </w:tc>
        <w:tc>
          <w:tcPr>
            <w:tcW w:w="0" w:type="dxa"/>
            <w:vAlign w:val="bottom"/>
          </w:tcPr>
          <w:p>
            <w:pPr>
              <w:spacing w:after="0"/>
              <w:rPr>
                <w:sz w:val="1"/>
                <w:szCs w:val="1"/>
                <w:color w:val="auto"/>
              </w:rPr>
            </w:pPr>
          </w:p>
        </w:tc>
      </w:tr>
      <w:tr>
        <w:trPr>
          <w:trHeight w:val="138"/>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4"/>
                <w:szCs w:val="14"/>
                <w:b w:val="1"/>
                <w:bCs w:val="1"/>
                <w:color w:val="auto"/>
              </w:rPr>
              <w:t xml:space="preserve">Computer-assisted analysis of RAPD ®ngerprints. </w:t>
            </w:r>
            <w:r>
              <w:rPr>
                <w:rFonts w:ascii="Times New Roman" w:cs="Times New Roman" w:eastAsia="Times New Roman" w:hAnsi="Times New Roman"/>
                <w:sz w:val="14"/>
                <w:szCs w:val="14"/>
                <w:color w:val="auto"/>
              </w:rPr>
              <w:t>Numerical analysis of the</w:t>
            </w:r>
          </w:p>
        </w:tc>
        <w:tc>
          <w:tcPr>
            <w:tcW w:w="3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2"/>
        </w:trPr>
        <w:tc>
          <w:tcPr>
            <w:tcW w:w="49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RAPD ®ngerprinting data was done to examine associations between the geno-</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w w:val="97"/>
              </w:rPr>
              <w:t>2020</w:t>
            </w: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 xml:space="preserve">typic heterogeneity of the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 as detected by PCR and RAPD techniques,</w:t>
            </w:r>
          </w:p>
        </w:tc>
        <w:tc>
          <w:tcPr>
            <w:tcW w:w="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and the host's status, invasive or noninvasive phenotypes, and PCR-RFLP pat-</w:t>
            </w:r>
          </w:p>
        </w:tc>
        <w:tc>
          <w:tcPr>
            <w:tcW w:w="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 xml:space="preserve">terns. Primer 1290 RAPD ampli®cation gel images of all 119 </w:t>
            </w:r>
            <w:r>
              <w:rPr>
                <w:rFonts w:ascii="Arial" w:cs="Arial" w:eastAsia="Arial" w:hAnsi="Arial"/>
                <w:sz w:val="14"/>
                <w:szCs w:val="14"/>
                <w:i w:val="1"/>
                <w:iCs w:val="1"/>
                <w:color w:val="auto"/>
              </w:rPr>
              <w:t>Campylobacter</w:t>
            </w:r>
          </w:p>
        </w:tc>
        <w:tc>
          <w:tcPr>
            <w:tcW w:w="3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isolates were digitized with a Gel Doc 1000 system (Bio-Rad Laboratories,</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w w:val="99"/>
              </w:rPr>
              <w:t>at</w:t>
            </w:r>
          </w:p>
        </w:tc>
        <w:tc>
          <w:tcPr>
            <w:tcW w:w="0" w:type="dxa"/>
            <w:vAlign w:val="bottom"/>
          </w:tcPr>
          <w:p>
            <w:pPr>
              <w:spacing w:after="0"/>
              <w:rPr>
                <w:sz w:val="1"/>
                <w:szCs w:val="1"/>
                <w:color w:val="auto"/>
              </w:rPr>
            </w:pPr>
          </w:p>
        </w:tc>
      </w:tr>
      <w:tr>
        <w:trPr>
          <w:trHeight w:val="87"/>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4"/>
                <w:szCs w:val="14"/>
                <w:color w:val="auto"/>
              </w:rPr>
              <w:t>Hercules, Calif.) and stored as tagged image ®le format ®les; images were later</w:t>
            </w:r>
          </w:p>
        </w:tc>
        <w:tc>
          <w:tcPr>
            <w:tcW w:w="3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3"/>
        </w:trPr>
        <w:tc>
          <w:tcPr>
            <w:tcW w:w="4960" w:type="dxa"/>
            <w:vAlign w:val="bottom"/>
            <w:vMerge w:val="continue"/>
          </w:tcPr>
          <w:p>
            <w:pPr>
              <w:spacing w:after="0"/>
              <w:rPr>
                <w:sz w:val="8"/>
                <w:szCs w:val="8"/>
                <w:color w:val="auto"/>
              </w:rPr>
            </w:pPr>
          </w:p>
        </w:tc>
        <w:tc>
          <w:tcPr>
            <w:tcW w:w="320" w:type="dxa"/>
            <w:vAlign w:val="bottom"/>
            <w:vMerge w:val="restart"/>
            <w:textDirection w:val="tbRl"/>
          </w:tcPr>
          <w:p>
            <w:pPr>
              <w:jc w:val="right"/>
              <w:ind w:left="297"/>
              <w:spacing w:after="0"/>
              <w:rPr>
                <w:sz w:val="20"/>
                <w:szCs w:val="20"/>
                <w:color w:val="auto"/>
              </w:rPr>
            </w:pPr>
            <w:r>
              <w:rPr>
                <w:rFonts w:ascii="Arial" w:cs="Arial" w:eastAsia="Arial" w:hAnsi="Arial"/>
                <w:sz w:val="2"/>
                <w:szCs w:val="2"/>
                <w:color w:val="auto"/>
                <w:w w:val="82"/>
              </w:rPr>
              <w:t>UNIVERSITY</w:t>
            </w:r>
          </w:p>
        </w:tc>
        <w:tc>
          <w:tcPr>
            <w:tcW w:w="0" w:type="dxa"/>
            <w:vAlign w:val="bottom"/>
          </w:tcPr>
          <w:p>
            <w:pPr>
              <w:spacing w:after="0"/>
              <w:rPr>
                <w:sz w:val="1"/>
                <w:szCs w:val="1"/>
                <w:color w:val="auto"/>
              </w:rPr>
            </w:pPr>
          </w:p>
        </w:tc>
      </w:tr>
      <w:tr>
        <w:trPr>
          <w:trHeight w:val="8"/>
        </w:trPr>
        <w:tc>
          <w:tcPr>
            <w:tcW w:w="4960" w:type="dxa"/>
            <w:vAlign w:val="bottom"/>
          </w:tcPr>
          <w:p>
            <w:pPr>
              <w:jc w:val="right"/>
              <w:ind w:right="84"/>
              <w:spacing w:after="0" w:line="8" w:lineRule="exact"/>
              <w:rPr>
                <w:sz w:val="20"/>
                <w:szCs w:val="20"/>
                <w:color w:val="auto"/>
              </w:rPr>
            </w:pPr>
            <w:r>
              <w:rPr>
                <w:rFonts w:ascii="Times New Roman" w:cs="Times New Roman" w:eastAsia="Times New Roman" w:hAnsi="Times New Roman"/>
                <w:sz w:val="1"/>
                <w:szCs w:val="1"/>
                <w:color w:val="auto"/>
              </w:rPr>
              <w:t xml:space="preserve">Associations were determined using the </w:t>
            </w:r>
            <w:r>
              <w:rPr>
                <w:rFonts w:ascii="Arial" w:cs="Arial" w:eastAsia="Arial" w:hAnsi="Arial"/>
                <w:sz w:val="1"/>
                <w:szCs w:val="1"/>
                <w:color w:val="auto"/>
              </w:rPr>
              <w:t>x</w:t>
            </w:r>
            <w:r>
              <w:rPr>
                <w:rFonts w:ascii="Times New Roman" w:cs="Times New Roman" w:eastAsia="Times New Roman" w:hAnsi="Times New Roman"/>
                <w:sz w:val="1"/>
                <w:szCs w:val="1"/>
                <w:color w:val="auto"/>
                <w:vertAlign w:val="superscript"/>
              </w:rPr>
              <w:t>2</w:t>
            </w:r>
            <w:r>
              <w:rPr>
                <w:rFonts w:ascii="Times New Roman" w:cs="Times New Roman" w:eastAsia="Times New Roman" w:hAnsi="Times New Roman"/>
                <w:sz w:val="1"/>
                <w:szCs w:val="1"/>
                <w:color w:val="auto"/>
              </w:rPr>
              <w:t xml:space="preserve"> test. Results were considered signif-</w:t>
            </w:r>
          </w:p>
        </w:tc>
        <w:tc>
          <w:tcPr>
            <w:tcW w:w="3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76"/>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converted, normalized, and analyzed with GelCompar software, version 4.0 (Ap-</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6"/>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plied Maths, Kortrijk, Belgium). The similarity matrix and clustering dendro-</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grams were calculated using the Jaccard coef®cient and Ward algorithm, respec-</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tively.  Bands  with  faint  intensity  and  high  molecular  weights  were  not</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 xml:space="preserve">reproducible and were excluded from the ®nal analysis.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strains</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 xml:space="preserve">with a level of similarity of </w:t>
            </w:r>
            <w:r>
              <w:rPr>
                <w:rFonts w:ascii="MathematicalPi 1" w:cs="MathematicalPi 1" w:eastAsia="MathematicalPi 1" w:hAnsi="MathematicalPi 1"/>
                <w:sz w:val="14"/>
                <w:szCs w:val="14"/>
                <w:color w:val="auto"/>
              </w:rPr>
              <w:t>_</w:t>
            </w:r>
            <w:r>
              <w:rPr>
                <w:rFonts w:ascii="Times New Roman" w:cs="Times New Roman" w:eastAsia="Times New Roman" w:hAnsi="Times New Roman"/>
                <w:sz w:val="14"/>
                <w:szCs w:val="14"/>
                <w:color w:val="auto"/>
              </w:rPr>
              <w:t>95% were considered to have the same RAPD type.</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b w:val="1"/>
                <w:bCs w:val="1"/>
                <w:color w:val="auto"/>
              </w:rPr>
              <w:t xml:space="preserve">Statistical analysis. </w:t>
            </w:r>
            <w:r>
              <w:rPr>
                <w:rFonts w:ascii="Times New Roman" w:cs="Times New Roman" w:eastAsia="Times New Roman" w:hAnsi="Times New Roman"/>
                <w:sz w:val="14"/>
                <w:szCs w:val="14"/>
                <w:color w:val="auto"/>
              </w:rPr>
              <w:t>A basic descriptive analysis was done using percentages.</w:t>
            </w:r>
          </w:p>
        </w:tc>
        <w:tc>
          <w:tcPr>
            <w:tcW w:w="3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6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color w:val="auto"/>
              </w:rPr>
              <w:t xml:space="preserve">icant when </w:t>
            </w:r>
            <w:r>
              <w:rPr>
                <w:rFonts w:ascii="Arial" w:cs="Arial" w:eastAsia="Arial" w:hAnsi="Arial"/>
                <w:sz w:val="14"/>
                <w:szCs w:val="14"/>
                <w:i w:val="1"/>
                <w:iCs w:val="1"/>
                <w:color w:val="auto"/>
              </w:rPr>
              <w:t>P</w:t>
            </w:r>
            <w:r>
              <w:rPr>
                <w:rFonts w:ascii="Times New Roman" w:cs="Times New Roman" w:eastAsia="Times New Roman" w:hAnsi="Times New Roman"/>
                <w:sz w:val="14"/>
                <w:szCs w:val="14"/>
                <w:color w:val="auto"/>
              </w:rPr>
              <w:t xml:space="preserve"> was </w:t>
            </w:r>
            <w:r>
              <w:rPr>
                <w:rFonts w:ascii="MathematicalPi 1" w:cs="MathematicalPi 1" w:eastAsia="MathematicalPi 1" w:hAnsi="MathematicalPi 1"/>
                <w:sz w:val="14"/>
                <w:szCs w:val="14"/>
                <w:color w:val="auto"/>
              </w:rPr>
              <w:t>_</w:t>
            </w:r>
            <w:r>
              <w:rPr>
                <w:rFonts w:ascii="Times New Roman" w:cs="Times New Roman" w:eastAsia="Times New Roman" w:hAnsi="Times New Roman"/>
                <w:sz w:val="14"/>
                <w:szCs w:val="14"/>
                <w:color w:val="auto"/>
              </w:rPr>
              <w:t>0.05. All statistical analyses were done using Stata 7 (Stata</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rPr>
              <w:t>OF</w:t>
            </w:r>
          </w:p>
        </w:tc>
        <w:tc>
          <w:tcPr>
            <w:tcW w:w="0" w:type="dxa"/>
            <w:vAlign w:val="bottom"/>
          </w:tcPr>
          <w:p>
            <w:pPr>
              <w:spacing w:after="0"/>
              <w:rPr>
                <w:sz w:val="1"/>
                <w:szCs w:val="1"/>
                <w:color w:val="auto"/>
              </w:rPr>
            </w:pPr>
          </w:p>
        </w:tc>
      </w:tr>
      <w:tr>
        <w:trPr>
          <w:trHeight w:val="188"/>
        </w:trPr>
        <w:tc>
          <w:tcPr>
            <w:tcW w:w="4960" w:type="dxa"/>
            <w:vAlign w:val="bottom"/>
          </w:tcPr>
          <w:p>
            <w:pPr>
              <w:spacing w:after="0"/>
              <w:rPr>
                <w:sz w:val="20"/>
                <w:szCs w:val="20"/>
                <w:color w:val="auto"/>
              </w:rPr>
            </w:pPr>
            <w:r>
              <w:rPr>
                <w:rFonts w:ascii="Times New Roman" w:cs="Times New Roman" w:eastAsia="Times New Roman" w:hAnsi="Times New Roman"/>
                <w:sz w:val="14"/>
                <w:szCs w:val="14"/>
                <w:color w:val="auto"/>
              </w:rPr>
              <w:t>Corporation, College Station, Tex.).</w:t>
            </w:r>
          </w:p>
        </w:tc>
        <w:tc>
          <w:tcPr>
            <w:tcW w:w="3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76"/>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4"/>
                <w:szCs w:val="14"/>
                <w:b w:val="1"/>
                <w:bCs w:val="1"/>
                <w:color w:val="auto"/>
              </w:rPr>
              <w:t xml:space="preserve">Nucleotide sequence accession number. </w:t>
            </w:r>
            <w:r>
              <w:rPr>
                <w:rFonts w:ascii="Times New Roman" w:cs="Times New Roman" w:eastAsia="Times New Roman" w:hAnsi="Times New Roman"/>
                <w:sz w:val="14"/>
                <w:szCs w:val="14"/>
                <w:color w:val="auto"/>
              </w:rPr>
              <w:t>The</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iam</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locus, including the 518-bp</w:t>
            </w:r>
          </w:p>
        </w:tc>
        <w:tc>
          <w:tcPr>
            <w:tcW w:w="320" w:type="dxa"/>
            <w:vAlign w:val="bottom"/>
            <w:vMerge w:val="restart"/>
            <w:textDirection w:val="tbRl"/>
          </w:tcPr>
          <w:p>
            <w:pPr>
              <w:jc w:val="right"/>
              <w:ind w:left="113"/>
              <w:spacing w:after="0"/>
              <w:rPr>
                <w:sz w:val="20"/>
                <w:szCs w:val="20"/>
                <w:color w:val="auto"/>
              </w:rPr>
            </w:pPr>
            <w:r>
              <w:rPr>
                <w:rFonts w:ascii="Arial" w:cs="Arial" w:eastAsia="Arial" w:hAnsi="Arial"/>
                <w:sz w:val="18"/>
                <w:szCs w:val="18"/>
                <w:color w:val="auto"/>
                <w:w w:val="71"/>
              </w:rPr>
              <w:t>NEW</w:t>
            </w:r>
          </w:p>
        </w:tc>
        <w:tc>
          <w:tcPr>
            <w:tcW w:w="0" w:type="dxa"/>
            <w:vAlign w:val="bottom"/>
          </w:tcPr>
          <w:p>
            <w:pPr>
              <w:spacing w:after="0"/>
              <w:rPr>
                <w:sz w:val="1"/>
                <w:szCs w:val="1"/>
                <w:color w:val="auto"/>
              </w:rPr>
            </w:pPr>
          </w:p>
        </w:tc>
      </w:tr>
      <w:tr>
        <w:trPr>
          <w:trHeight w:val="134"/>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4"/>
                <w:szCs w:val="14"/>
                <w:color w:val="auto"/>
              </w:rPr>
              <w:t>DNA fragment described in this study, was registered by us in GenBank with</w:t>
            </w:r>
          </w:p>
        </w:tc>
        <w:tc>
          <w:tcPr>
            <w:tcW w:w="3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42"/>
        </w:trPr>
        <w:tc>
          <w:tcPr>
            <w:tcW w:w="49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0"/>
        </w:trPr>
        <w:tc>
          <w:tcPr>
            <w:tcW w:w="4960" w:type="dxa"/>
            <w:vAlign w:val="bottom"/>
          </w:tcPr>
          <w:p>
            <w:pPr>
              <w:spacing w:after="0"/>
              <w:rPr>
                <w:sz w:val="20"/>
                <w:szCs w:val="20"/>
                <w:color w:val="auto"/>
              </w:rPr>
            </w:pPr>
            <w:r>
              <w:rPr>
                <w:rFonts w:ascii="Times New Roman" w:cs="Times New Roman" w:eastAsia="Times New Roman" w:hAnsi="Times New Roman"/>
                <w:sz w:val="14"/>
                <w:szCs w:val="14"/>
                <w:color w:val="auto"/>
              </w:rPr>
              <w:t>accession number AF023133.</w:t>
            </w:r>
          </w:p>
        </w:tc>
        <w:tc>
          <w:tcPr>
            <w:tcW w:w="320" w:type="dxa"/>
            <w:vAlign w:val="bottom"/>
            <w:vMerge w:val="restart"/>
            <w:textDirection w:val="tbRl"/>
          </w:tcPr>
          <w:p>
            <w:pPr>
              <w:jc w:val="right"/>
              <w:ind w:left="87"/>
              <w:spacing w:after="0" w:line="203" w:lineRule="auto"/>
              <w:rPr>
                <w:sz w:val="20"/>
                <w:szCs w:val="20"/>
                <w:color w:val="auto"/>
              </w:rPr>
            </w:pPr>
            <w:r>
              <w:rPr>
                <w:rFonts w:ascii="Arial" w:cs="Arial" w:eastAsia="Arial" w:hAnsi="Arial"/>
                <w:sz w:val="24"/>
                <w:szCs w:val="24"/>
                <w:color w:val="auto"/>
                <w:w w:val="73"/>
              </w:rPr>
              <w:t>SOUTH</w:t>
            </w:r>
          </w:p>
        </w:tc>
        <w:tc>
          <w:tcPr>
            <w:tcW w:w="0" w:type="dxa"/>
            <w:vAlign w:val="bottom"/>
          </w:tcPr>
          <w:p>
            <w:pPr>
              <w:spacing w:after="0"/>
              <w:rPr>
                <w:sz w:val="1"/>
                <w:szCs w:val="1"/>
                <w:color w:val="auto"/>
              </w:rPr>
            </w:pPr>
          </w:p>
        </w:tc>
      </w:tr>
      <w:tr>
        <w:trPr>
          <w:trHeight w:val="442"/>
        </w:trPr>
        <w:tc>
          <w:tcPr>
            <w:tcW w:w="4960" w:type="dxa"/>
            <w:vAlign w:val="bottom"/>
            <w:vMerge w:val="restart"/>
          </w:tcPr>
          <w:p>
            <w:pPr>
              <w:jc w:val="right"/>
              <w:ind w:right="2084"/>
              <w:spacing w:after="0"/>
              <w:rPr>
                <w:sz w:val="20"/>
                <w:szCs w:val="20"/>
                <w:color w:val="auto"/>
              </w:rPr>
            </w:pPr>
            <w:r>
              <w:rPr>
                <w:rFonts w:ascii="Times New Roman" w:cs="Times New Roman" w:eastAsia="Times New Roman" w:hAnsi="Times New Roman"/>
                <w:sz w:val="18"/>
                <w:szCs w:val="18"/>
                <w:b w:val="1"/>
                <w:bCs w:val="1"/>
                <w:color w:val="auto"/>
              </w:rPr>
              <w:t>RESULTS</w:t>
            </w:r>
          </w:p>
        </w:tc>
        <w:tc>
          <w:tcPr>
            <w:tcW w:w="3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496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9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b w:val="1"/>
                <w:bCs w:val="1"/>
                <w:color w:val="auto"/>
              </w:rPr>
              <w:t>Identi®cation of an RAPD marker associated with invasive</w:t>
            </w: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b w:val="1"/>
                <w:bCs w:val="1"/>
                <w:i w:val="1"/>
                <w:iCs w:val="1"/>
                <w:color w:val="auto"/>
              </w:rPr>
              <w:t xml:space="preserve">Campylobacter </w:t>
            </w:r>
            <w:r>
              <w:rPr>
                <w:rFonts w:ascii="Times New Roman" w:cs="Times New Roman" w:eastAsia="Times New Roman" w:hAnsi="Times New Roman"/>
                <w:sz w:val="18"/>
                <w:szCs w:val="18"/>
                <w:b w:val="1"/>
                <w:bCs w:val="1"/>
                <w:color w:val="auto"/>
              </w:rPr>
              <w:t>strains.</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color w:val="auto"/>
              </w:rPr>
              <w:t>Seven primers were selected for initial</w:t>
            </w:r>
          </w:p>
        </w:tc>
        <w:tc>
          <w:tcPr>
            <w:tcW w:w="320" w:type="dxa"/>
            <w:vAlign w:val="bottom"/>
            <w:vMerge w:val="restart"/>
            <w:textDirection w:val="tbRl"/>
          </w:tcPr>
          <w:p>
            <w:pPr>
              <w:jc w:val="right"/>
              <w:ind w:left="136"/>
              <w:spacing w:after="0"/>
              <w:rPr>
                <w:sz w:val="20"/>
                <w:szCs w:val="20"/>
                <w:color w:val="auto"/>
              </w:rPr>
            </w:pPr>
            <w:r>
              <w:rPr>
                <w:rFonts w:ascii="Arial" w:cs="Arial" w:eastAsia="Arial" w:hAnsi="Arial"/>
                <w:sz w:val="16"/>
                <w:szCs w:val="16"/>
                <w:color w:val="auto"/>
                <w:w w:val="71"/>
              </w:rPr>
              <w:t>WALES</w:t>
            </w:r>
          </w:p>
        </w:tc>
        <w:tc>
          <w:tcPr>
            <w:tcW w:w="0" w:type="dxa"/>
            <w:vAlign w:val="bottom"/>
          </w:tcPr>
          <w:p>
            <w:pPr>
              <w:spacing w:after="0"/>
              <w:rPr>
                <w:sz w:val="1"/>
                <w:szCs w:val="1"/>
                <w:color w:val="auto"/>
              </w:rPr>
            </w:pPr>
          </w:p>
        </w:tc>
      </w:tr>
      <w:tr>
        <w:trPr>
          <w:trHeight w:val="172"/>
        </w:trPr>
        <w:tc>
          <w:tcPr>
            <w:tcW w:w="4960" w:type="dxa"/>
            <w:vAlign w:val="bottom"/>
            <w:vMerge w:val="restart"/>
          </w:tcPr>
          <w:p>
            <w:pPr>
              <w:jc w:val="right"/>
              <w:ind w:right="84"/>
              <w:spacing w:after="0"/>
              <w:rPr>
                <w:sz w:val="20"/>
                <w:szCs w:val="20"/>
                <w:color w:val="auto"/>
              </w:rPr>
            </w:pPr>
            <w:r>
              <w:rPr>
                <w:rFonts w:ascii="Times New Roman" w:cs="Times New Roman" w:eastAsia="Times New Roman" w:hAnsi="Times New Roman"/>
                <w:sz w:val="18"/>
                <w:szCs w:val="18"/>
                <w:color w:val="auto"/>
              </w:rPr>
              <w:t xml:space="preserve">screening by RAPD ®ngerprinting of 21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w:t>
            </w: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49"/>
        </w:trPr>
        <w:tc>
          <w:tcPr>
            <w:tcW w:w="496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(15 invasive and 6 noninvasive). Four of these primers (Wil2,</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1290, 1283, and 1247) produced distinct ®ngerprints. Primer</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1290 produced the most distinct pattern, with up to 13 bands</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ranging in size from 0.2 to 3.0 kb, and was selected to test the</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 xml:space="preserve">remaining 98 invasive and noninvasive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All strains were typeable (Fig. 1), displaying patterns that al-</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lowed discrimination of strains with high adherence and inva-</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sion indices from those with low indices. A 1.6-kb band was</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5"/>
        </w:trPr>
        <w:tc>
          <w:tcPr>
            <w:tcW w:w="4960" w:type="dxa"/>
            <w:vAlign w:val="bottom"/>
          </w:tcPr>
          <w:p>
            <w:pPr>
              <w:jc w:val="right"/>
              <w:ind w:right="84"/>
              <w:spacing w:after="0"/>
              <w:rPr>
                <w:sz w:val="20"/>
                <w:szCs w:val="20"/>
                <w:color w:val="auto"/>
              </w:rPr>
            </w:pPr>
            <w:r>
              <w:rPr>
                <w:rFonts w:ascii="Times New Roman" w:cs="Times New Roman" w:eastAsia="Times New Roman" w:hAnsi="Times New Roman"/>
                <w:sz w:val="18"/>
                <w:szCs w:val="18"/>
                <w:color w:val="auto"/>
              </w:rPr>
              <w:t>predominantly found in invasive strains (44 of 70; 63%) but</w:t>
            </w: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ectPr>
          <w:pgSz w:w="11720" w:h="15720" w:orient="portrait"/>
          <w:cols w:equalWidth="0" w:num="2">
            <w:col w:w="4800" w:space="360"/>
            <w:col w:w="5280"/>
          </w:cols>
          <w:pgMar w:left="1060" w:top="907" w:right="220" w:bottom="551" w:gutter="0" w:footer="0" w:header="0"/>
        </w:sectPr>
      </w:pPr>
    </w:p>
    <w:bookmarkStart w:id="2" w:name="page3"/>
    <w:bookmarkEnd w:id="2"/>
    <w:p>
      <w:pPr>
        <w:spacing w:after="0"/>
        <w:tabs>
          <w:tab w:leader="none" w:pos="3740" w:val="left"/>
          <w:tab w:leader="none" w:pos="9620" w:val="left"/>
        </w:tabs>
        <w:rPr>
          <w:sz w:val="20"/>
          <w:szCs w:val="20"/>
          <w:color w:val="auto"/>
        </w:rPr>
      </w:pPr>
      <w:r>
        <w:rPr>
          <w:rFonts w:ascii="Times New Roman" w:cs="Times New Roman" w:eastAsia="Times New Roman" w:hAnsi="Times New Roman"/>
          <w:sz w:val="16"/>
          <w:szCs w:val="16"/>
          <w:color w:val="auto"/>
        </w:rPr>
        <w:t>V</w:t>
      </w:r>
      <w:r>
        <w:rPr>
          <w:rFonts w:ascii="Times New Roman" w:cs="Times New Roman" w:eastAsia="Times New Roman" w:hAnsi="Times New Roman"/>
          <w:sz w:val="12"/>
          <w:szCs w:val="12"/>
          <w:color w:val="auto"/>
        </w:rPr>
        <w:t>OL</w:t>
      </w:r>
      <w:r>
        <w:rPr>
          <w:rFonts w:ascii="Times New Roman" w:cs="Times New Roman" w:eastAsia="Times New Roman" w:hAnsi="Times New Roman"/>
          <w:sz w:val="16"/>
          <w:szCs w:val="16"/>
          <w:color w:val="auto"/>
        </w:rPr>
        <w:t>. 39, 2001</w:t>
      </w:r>
      <w:r>
        <w:rPr>
          <w:sz w:val="20"/>
          <w:szCs w:val="20"/>
          <w:color w:val="auto"/>
        </w:rPr>
        <w:tab/>
      </w:r>
      <w:r>
        <w:rPr>
          <w:rFonts w:ascii="Times New Roman" w:cs="Times New Roman" w:eastAsia="Times New Roman" w:hAnsi="Times New Roman"/>
          <w:sz w:val="16"/>
          <w:szCs w:val="16"/>
          <w:color w:val="auto"/>
        </w:rPr>
        <w:t xml:space="preserve">MOLECULAR MARKERS OF INVASIVE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ISOLATES</w:t>
      </w:r>
      <w:r>
        <w:rPr>
          <w:sz w:val="20"/>
          <w:szCs w:val="20"/>
          <w:color w:val="auto"/>
        </w:rPr>
        <w:tab/>
      </w:r>
      <w:r>
        <w:rPr>
          <w:rFonts w:ascii="Times New Roman" w:cs="Times New Roman" w:eastAsia="Times New Roman" w:hAnsi="Times New Roman"/>
          <w:sz w:val="16"/>
          <w:szCs w:val="16"/>
          <w:color w:val="auto"/>
        </w:rPr>
        <w:t>1355</w:t>
      </w:r>
    </w:p>
    <w:p>
      <w:pPr>
        <w:sectPr>
          <w:pgSz w:w="11720" w:h="15720" w:orient="portrait"/>
          <w:cols w:equalWidth="0" w:num="1">
            <w:col w:w="10486"/>
          </w:cols>
          <w:pgMar w:left="1060" w:top="907" w:right="174" w:bottom="557" w:gutter="0" w:footer="0" w:header="0"/>
        </w:sectPr>
      </w:pPr>
    </w:p>
    <w:p>
      <w:pPr>
        <w:spacing w:after="0" w:line="305" w:lineRule="exact"/>
        <w:rPr>
          <w:sz w:val="20"/>
          <w:szCs w:val="20"/>
          <w:color w:val="auto"/>
        </w:rPr>
      </w:pPr>
    </w:p>
    <w:p>
      <w:pPr>
        <w:jc w:val="center"/>
        <w:spacing w:after="0" w:line="244" w:lineRule="auto"/>
        <w:rPr>
          <w:sz w:val="20"/>
          <w:szCs w:val="20"/>
          <w:color w:val="auto"/>
        </w:rPr>
      </w:pPr>
      <w:r>
        <w:rPr>
          <w:rFonts w:ascii="Times New Roman" w:cs="Times New Roman" w:eastAsia="Times New Roman" w:hAnsi="Times New Roman"/>
          <w:sz w:val="16"/>
          <w:szCs w:val="16"/>
          <w:color w:val="auto"/>
        </w:rPr>
        <w:t xml:space="preserve">TABLE 1. Detection of the 1.6-kb IAM by RAPD ®ngerprinting and by PCR assay for ampli®cation of the </w:t>
      </w:r>
      <w:r>
        <w:rPr>
          <w:rFonts w:ascii="Arial" w:cs="Arial" w:eastAsia="Arial" w:hAnsi="Arial"/>
          <w:sz w:val="16"/>
          <w:szCs w:val="16"/>
          <w:i w:val="1"/>
          <w:iCs w:val="1"/>
          <w:color w:val="auto"/>
        </w:rPr>
        <w:t>iam</w:t>
      </w:r>
      <w:r>
        <w:rPr>
          <w:rFonts w:ascii="Times New Roman" w:cs="Times New Roman" w:eastAsia="Times New Roman" w:hAnsi="Times New Roman"/>
          <w:sz w:val="16"/>
          <w:szCs w:val="16"/>
          <w:color w:val="auto"/>
        </w:rPr>
        <w:t xml:space="preserve"> locus in invasive and noninvasive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isolates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47625</wp:posOffset>
                </wp:positionV>
                <wp:extent cx="304736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73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5pt" to="239.95pt,3.75pt" o:allowincell="f" strokecolor="#000000" strokeweight="0.5pt"/>
            </w:pict>
          </mc:Fallback>
        </mc:AlternateContent>
      </w:r>
    </w:p>
    <w:p>
      <w:pPr>
        <w:spacing w:after="0" w:line="101" w:lineRule="exact"/>
        <w:rPr>
          <w:sz w:val="20"/>
          <w:szCs w:val="20"/>
          <w:color w:val="auto"/>
        </w:rPr>
      </w:pPr>
    </w:p>
    <w:tbl>
      <w:tblPr>
        <w:tblLayout w:type="fixed"/>
        <w:tblInd w:w="0" w:type="dxa"/>
        <w:tblCellMar>
          <w:top w:w="0" w:type="dxa"/>
          <w:left w:w="0" w:type="dxa"/>
          <w:bottom w:w="0" w:type="dxa"/>
          <w:right w:w="0" w:type="dxa"/>
        </w:tblCellMar>
      </w:tblPr>
      <w:tr>
        <w:trPr>
          <w:trHeight w:val="176"/>
        </w:trPr>
        <w:tc>
          <w:tcPr>
            <w:tcW w:w="15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2740" w:type="dxa"/>
            <w:vAlign w:val="bottom"/>
            <w:gridSpan w:val="5"/>
          </w:tcPr>
          <w:p>
            <w:pPr>
              <w:ind w:left="20"/>
              <w:spacing w:after="0"/>
              <w:rPr>
                <w:sz w:val="20"/>
                <w:szCs w:val="20"/>
                <w:color w:val="auto"/>
              </w:rPr>
            </w:pPr>
            <w:r>
              <w:rPr>
                <w:rFonts w:ascii="Times New Roman" w:cs="Times New Roman" w:eastAsia="Times New Roman" w:hAnsi="Times New Roman"/>
                <w:sz w:val="14"/>
                <w:szCs w:val="14"/>
                <w:color w:val="auto"/>
              </w:rPr>
              <w:t>No. (%) of isolates with 1.6-kb IAM</w:t>
            </w:r>
          </w:p>
        </w:tc>
        <w:tc>
          <w:tcPr>
            <w:tcW w:w="0" w:type="dxa"/>
            <w:vAlign w:val="bottom"/>
          </w:tcPr>
          <w:p>
            <w:pPr>
              <w:spacing w:after="0"/>
              <w:rPr>
                <w:sz w:val="1"/>
                <w:szCs w:val="1"/>
                <w:color w:val="auto"/>
              </w:rPr>
            </w:pPr>
          </w:p>
        </w:tc>
      </w:tr>
      <w:tr>
        <w:trPr>
          <w:trHeight w:val="63"/>
        </w:trPr>
        <w:tc>
          <w:tcPr>
            <w:tcW w:w="1560" w:type="dxa"/>
            <w:vAlign w:val="bottom"/>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1440" w:type="dxa"/>
            <w:vAlign w:val="bottom"/>
            <w:tcBorders>
              <w:bottom w:val="single" w:sz="8" w:color="auto"/>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186"/>
        </w:trPr>
        <w:tc>
          <w:tcPr>
            <w:tcW w:w="1560" w:type="dxa"/>
            <w:vAlign w:val="bottom"/>
            <w:vMerge w:val="restart"/>
          </w:tcPr>
          <w:p>
            <w:pPr>
              <w:ind w:left="160"/>
              <w:spacing w:after="0"/>
              <w:rPr>
                <w:sz w:val="20"/>
                <w:szCs w:val="20"/>
                <w:color w:val="auto"/>
              </w:rPr>
            </w:pPr>
            <w:r>
              <w:rPr>
                <w:rFonts w:ascii="Times New Roman" w:cs="Times New Roman" w:eastAsia="Times New Roman" w:hAnsi="Times New Roman"/>
                <w:sz w:val="14"/>
                <w:szCs w:val="14"/>
                <w:color w:val="auto"/>
              </w:rPr>
              <w:t>Strain type (</w:t>
            </w:r>
            <w:r>
              <w:rPr>
                <w:rFonts w:ascii="Arial" w:cs="Arial" w:eastAsia="Arial" w:hAnsi="Arial"/>
                <w:sz w:val="14"/>
                <w:szCs w:val="14"/>
                <w:i w:val="1"/>
                <w:iCs w:val="1"/>
                <w:color w:val="auto"/>
              </w:rPr>
              <w:t>n</w:t>
            </w:r>
            <w:r>
              <w:rPr>
                <w:rFonts w:ascii="Times New Roman" w:cs="Times New Roman" w:eastAsia="Times New Roman" w:hAnsi="Times New Roman"/>
                <w:sz w:val="14"/>
                <w:szCs w:val="14"/>
                <w:color w:val="auto"/>
              </w:rPr>
              <w:t>)</w:t>
            </w:r>
          </w:p>
        </w:tc>
        <w:tc>
          <w:tcPr>
            <w:tcW w:w="2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620" w:type="dxa"/>
            <w:vAlign w:val="bottom"/>
            <w:vMerge w:val="restart"/>
          </w:tcPr>
          <w:p>
            <w:pPr>
              <w:ind w:left="20"/>
              <w:spacing w:after="0"/>
              <w:rPr>
                <w:sz w:val="20"/>
                <w:szCs w:val="20"/>
                <w:color w:val="auto"/>
              </w:rPr>
            </w:pPr>
            <w:r>
              <w:rPr>
                <w:rFonts w:ascii="Times New Roman" w:cs="Times New Roman" w:eastAsia="Times New Roman" w:hAnsi="Times New Roman"/>
                <w:sz w:val="14"/>
                <w:szCs w:val="14"/>
                <w:color w:val="auto"/>
              </w:rPr>
              <w:t>RAPD</w:t>
            </w:r>
          </w:p>
        </w:tc>
        <w:tc>
          <w:tcPr>
            <w:tcW w:w="32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1440" w:type="dxa"/>
            <w:vAlign w:val="bottom"/>
            <w:gridSpan w:val="2"/>
          </w:tcPr>
          <w:p>
            <w:pPr>
              <w:jc w:val="center"/>
              <w:spacing w:after="0"/>
              <w:rPr>
                <w:sz w:val="20"/>
                <w:szCs w:val="20"/>
                <w:color w:val="auto"/>
              </w:rPr>
            </w:pPr>
            <w:r>
              <w:rPr>
                <w:rFonts w:ascii="Times New Roman" w:cs="Times New Roman" w:eastAsia="Times New Roman" w:hAnsi="Times New Roman"/>
                <w:sz w:val="14"/>
                <w:szCs w:val="14"/>
                <w:color w:val="auto"/>
              </w:rPr>
              <w:t xml:space="preserve">PCR of </w:t>
            </w:r>
            <w:r>
              <w:rPr>
                <w:rFonts w:ascii="Arial" w:cs="Arial" w:eastAsia="Arial" w:hAnsi="Arial"/>
                <w:sz w:val="14"/>
                <w:szCs w:val="14"/>
                <w:i w:val="1"/>
                <w:iCs w:val="1"/>
                <w:color w:val="auto"/>
              </w:rPr>
              <w:t>iam</w:t>
            </w:r>
            <w:r>
              <w:rPr>
                <w:rFonts w:ascii="Times New Roman" w:cs="Times New Roman" w:eastAsia="Times New Roman" w:hAnsi="Times New Roman"/>
                <w:sz w:val="14"/>
                <w:szCs w:val="14"/>
                <w:color w:val="auto"/>
              </w:rPr>
              <w:t xml:space="preserve"> locus</w:t>
            </w:r>
          </w:p>
        </w:tc>
        <w:tc>
          <w:tcPr>
            <w:tcW w:w="0" w:type="dxa"/>
            <w:vAlign w:val="bottom"/>
          </w:tcPr>
          <w:p>
            <w:pPr>
              <w:spacing w:after="0"/>
              <w:rPr>
                <w:sz w:val="1"/>
                <w:szCs w:val="1"/>
                <w:color w:val="auto"/>
              </w:rPr>
            </w:pPr>
          </w:p>
        </w:tc>
      </w:tr>
      <w:tr>
        <w:trPr>
          <w:trHeight w:val="80"/>
        </w:trPr>
        <w:tc>
          <w:tcPr>
            <w:tcW w:w="156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tcPr>
          <w:p>
            <w:pPr>
              <w:spacing w:after="0"/>
              <w:rPr>
                <w:sz w:val="6"/>
                <w:szCs w:val="6"/>
                <w:color w:val="auto"/>
              </w:rPr>
            </w:pPr>
          </w:p>
        </w:tc>
        <w:tc>
          <w:tcPr>
            <w:tcW w:w="620" w:type="dxa"/>
            <w:vAlign w:val="bottom"/>
            <w:vMerge w:val="continue"/>
          </w:tcPr>
          <w:p>
            <w:pPr>
              <w:spacing w:after="0"/>
              <w:rPr>
                <w:sz w:val="6"/>
                <w:szCs w:val="6"/>
                <w:color w:val="auto"/>
              </w:rPr>
            </w:pPr>
          </w:p>
        </w:tc>
        <w:tc>
          <w:tcPr>
            <w:tcW w:w="320" w:type="dxa"/>
            <w:vAlign w:val="bottom"/>
            <w:vMerge w:val="restart"/>
          </w:tcPr>
          <w:p>
            <w:pPr>
              <w:jc w:val="center"/>
              <w:ind w:right="235"/>
              <w:spacing w:after="0"/>
              <w:rPr>
                <w:sz w:val="20"/>
                <w:szCs w:val="20"/>
                <w:color w:val="auto"/>
              </w:rPr>
            </w:pPr>
            <w:r>
              <w:rPr>
                <w:rFonts w:ascii="Arial" w:cs="Arial" w:eastAsia="Arial" w:hAnsi="Arial"/>
                <w:sz w:val="9"/>
                <w:szCs w:val="9"/>
                <w:i w:val="1"/>
                <w:iCs w:val="1"/>
                <w:color w:val="auto"/>
                <w:w w:val="78"/>
              </w:rPr>
              <w:t>a</w:t>
            </w:r>
          </w:p>
        </w:tc>
        <w:tc>
          <w:tcPr>
            <w:tcW w:w="360" w:type="dxa"/>
            <w:vAlign w:val="bottom"/>
          </w:tcPr>
          <w:p>
            <w:pPr>
              <w:spacing w:after="0"/>
              <w:rPr>
                <w:sz w:val="6"/>
                <w:szCs w:val="6"/>
                <w:color w:val="auto"/>
              </w:rPr>
            </w:pPr>
          </w:p>
        </w:tc>
        <w:tc>
          <w:tcPr>
            <w:tcW w:w="1440" w:type="dxa"/>
            <w:vAlign w:val="bottom"/>
            <w:gridSpan w:val="2"/>
            <w:vMerge w:val="restart"/>
          </w:tcPr>
          <w:p>
            <w:pPr>
              <w:jc w:val="center"/>
              <w:spacing w:after="0" w:line="153" w:lineRule="exact"/>
              <w:rPr>
                <w:sz w:val="20"/>
                <w:szCs w:val="20"/>
                <w:color w:val="auto"/>
              </w:rPr>
            </w:pPr>
            <w:r>
              <w:rPr>
                <w:rFonts w:ascii="Times New Roman" w:cs="Times New Roman" w:eastAsia="Times New Roman" w:hAnsi="Times New Roman"/>
                <w:sz w:val="14"/>
                <w:szCs w:val="14"/>
                <w:color w:val="auto"/>
              </w:rPr>
              <w:t>(primers 1.6F</w:t>
            </w:r>
          </w:p>
        </w:tc>
        <w:tc>
          <w:tcPr>
            <w:tcW w:w="0" w:type="dxa"/>
            <w:vAlign w:val="bottom"/>
          </w:tcPr>
          <w:p>
            <w:pPr>
              <w:spacing w:after="0"/>
              <w:rPr>
                <w:sz w:val="1"/>
                <w:szCs w:val="1"/>
                <w:color w:val="auto"/>
              </w:rPr>
            </w:pPr>
          </w:p>
        </w:tc>
      </w:tr>
      <w:tr>
        <w:trPr>
          <w:trHeight w:val="73"/>
        </w:trPr>
        <w:tc>
          <w:tcPr>
            <w:tcW w:w="156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920" w:type="dxa"/>
            <w:vAlign w:val="bottom"/>
            <w:gridSpan w:val="2"/>
            <w:vMerge w:val="restart"/>
          </w:tcPr>
          <w:p>
            <w:pPr>
              <w:ind w:left="80"/>
              <w:spacing w:after="0"/>
              <w:rPr>
                <w:sz w:val="20"/>
                <w:szCs w:val="20"/>
                <w:color w:val="auto"/>
              </w:rPr>
            </w:pPr>
            <w:r>
              <w:rPr>
                <w:rFonts w:ascii="Times New Roman" w:cs="Times New Roman" w:eastAsia="Times New Roman" w:hAnsi="Times New Roman"/>
                <w:sz w:val="14"/>
                <w:szCs w:val="14"/>
                <w:color w:val="auto"/>
              </w:rPr>
              <w:t>(primer 1290)</w:t>
            </w:r>
          </w:p>
        </w:tc>
        <w:tc>
          <w:tcPr>
            <w:tcW w:w="32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144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2"/>
        </w:trPr>
        <w:tc>
          <w:tcPr>
            <w:tcW w:w="1560" w:type="dxa"/>
            <w:vAlign w:val="bottom"/>
          </w:tcPr>
          <w:p>
            <w:pPr>
              <w:spacing w:after="0"/>
              <w:rPr>
                <w:sz w:val="21"/>
                <w:szCs w:val="21"/>
                <w:color w:val="auto"/>
              </w:rPr>
            </w:pPr>
          </w:p>
        </w:tc>
        <w:tc>
          <w:tcPr>
            <w:tcW w:w="200" w:type="dxa"/>
            <w:vAlign w:val="bottom"/>
            <w:tcBorders>
              <w:bottom w:val="single" w:sz="8" w:color="auto"/>
            </w:tcBorders>
          </w:tcPr>
          <w:p>
            <w:pPr>
              <w:spacing w:after="0"/>
              <w:rPr>
                <w:sz w:val="21"/>
                <w:szCs w:val="21"/>
                <w:color w:val="auto"/>
              </w:rPr>
            </w:pPr>
          </w:p>
        </w:tc>
        <w:tc>
          <w:tcPr>
            <w:tcW w:w="920" w:type="dxa"/>
            <w:vAlign w:val="bottom"/>
            <w:tcBorders>
              <w:bottom w:val="single" w:sz="8" w:color="auto"/>
            </w:tcBorders>
            <w:gridSpan w:val="2"/>
            <w:vMerge w:val="continue"/>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360" w:type="dxa"/>
            <w:vAlign w:val="bottom"/>
          </w:tcPr>
          <w:p>
            <w:pPr>
              <w:spacing w:after="0"/>
              <w:rPr>
                <w:sz w:val="21"/>
                <w:szCs w:val="21"/>
                <w:color w:val="auto"/>
              </w:rPr>
            </w:pPr>
          </w:p>
        </w:tc>
        <w:tc>
          <w:tcPr>
            <w:tcW w:w="144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4"/>
                <w:szCs w:val="14"/>
                <w:color w:val="auto"/>
              </w:rPr>
              <w:t>and 1.6R)</w:t>
            </w:r>
            <w:r>
              <w:rPr>
                <w:rFonts w:ascii="Arial" w:cs="Arial" w:eastAsia="Arial" w:hAnsi="Arial"/>
                <w:sz w:val="18"/>
                <w:szCs w:val="18"/>
                <w:i w:val="1"/>
                <w:iCs w:val="1"/>
                <w:color w:val="auto"/>
                <w:vertAlign w:val="superscript"/>
              </w:rPr>
              <w:t>b</w:t>
            </w:r>
          </w:p>
        </w:tc>
        <w:tc>
          <w:tcPr>
            <w:tcW w:w="0" w:type="dxa"/>
            <w:vAlign w:val="bottom"/>
          </w:tcPr>
          <w:p>
            <w:pPr>
              <w:spacing w:after="0"/>
              <w:rPr>
                <w:sz w:val="1"/>
                <w:szCs w:val="1"/>
                <w:color w:val="auto"/>
              </w:rPr>
            </w:pPr>
          </w:p>
        </w:tc>
      </w:tr>
      <w:tr>
        <w:trPr>
          <w:trHeight w:val="206"/>
        </w:trPr>
        <w:tc>
          <w:tcPr>
            <w:tcW w:w="1560" w:type="dxa"/>
            <w:vAlign w:val="bottom"/>
          </w:tcPr>
          <w:p>
            <w:pPr>
              <w:spacing w:after="0"/>
              <w:rPr>
                <w:sz w:val="17"/>
                <w:szCs w:val="17"/>
                <w:color w:val="auto"/>
              </w:rPr>
            </w:pPr>
          </w:p>
        </w:tc>
        <w:tc>
          <w:tcPr>
            <w:tcW w:w="500" w:type="dxa"/>
            <w:vAlign w:val="bottom"/>
            <w:gridSpan w:val="2"/>
          </w:tcPr>
          <w:p>
            <w:pPr>
              <w:jc w:val="right"/>
              <w:spacing w:after="0"/>
              <w:rPr>
                <w:sz w:val="20"/>
                <w:szCs w:val="20"/>
                <w:color w:val="auto"/>
              </w:rPr>
            </w:pPr>
            <w:r>
              <w:rPr>
                <w:rFonts w:ascii="Times New Roman" w:cs="Times New Roman" w:eastAsia="Times New Roman" w:hAnsi="Times New Roman"/>
                <w:sz w:val="14"/>
                <w:szCs w:val="14"/>
                <w:color w:val="auto"/>
              </w:rPr>
              <w:t>Positive</w:t>
            </w:r>
          </w:p>
        </w:tc>
        <w:tc>
          <w:tcPr>
            <w:tcW w:w="940" w:type="dxa"/>
            <w:vAlign w:val="bottom"/>
            <w:gridSpan w:val="2"/>
          </w:tcPr>
          <w:p>
            <w:pPr>
              <w:jc w:val="center"/>
              <w:ind w:left="305"/>
              <w:spacing w:after="0"/>
              <w:rPr>
                <w:sz w:val="20"/>
                <w:szCs w:val="20"/>
                <w:color w:val="auto"/>
              </w:rPr>
            </w:pPr>
            <w:r>
              <w:rPr>
                <w:rFonts w:ascii="Times New Roman" w:cs="Times New Roman" w:eastAsia="Times New Roman" w:hAnsi="Times New Roman"/>
                <w:sz w:val="14"/>
                <w:szCs w:val="14"/>
                <w:color w:val="auto"/>
              </w:rPr>
              <w:t>Negative</w:t>
            </w:r>
          </w:p>
        </w:tc>
        <w:tc>
          <w:tcPr>
            <w:tcW w:w="360" w:type="dxa"/>
            <w:vAlign w:val="bottom"/>
          </w:tcPr>
          <w:p>
            <w:pPr>
              <w:spacing w:after="0"/>
              <w:rPr>
                <w:sz w:val="17"/>
                <w:szCs w:val="17"/>
                <w:color w:val="auto"/>
              </w:rPr>
            </w:pPr>
          </w:p>
        </w:tc>
        <w:tc>
          <w:tcPr>
            <w:tcW w:w="70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Positive</w:t>
            </w:r>
          </w:p>
        </w:tc>
        <w:tc>
          <w:tcPr>
            <w:tcW w:w="740" w:type="dxa"/>
            <w:vAlign w:val="bottom"/>
          </w:tcPr>
          <w:p>
            <w:pPr>
              <w:ind w:left="200"/>
              <w:spacing w:after="0"/>
              <w:rPr>
                <w:sz w:val="20"/>
                <w:szCs w:val="20"/>
                <w:color w:val="auto"/>
              </w:rPr>
            </w:pPr>
            <w:r>
              <w:rPr>
                <w:rFonts w:ascii="Times New Roman" w:cs="Times New Roman" w:eastAsia="Times New Roman" w:hAnsi="Times New Roman"/>
                <w:sz w:val="14"/>
                <w:szCs w:val="14"/>
                <w:color w:val="auto"/>
              </w:rPr>
              <w:t>Negative</w:t>
            </w:r>
          </w:p>
        </w:tc>
        <w:tc>
          <w:tcPr>
            <w:tcW w:w="0" w:type="dxa"/>
            <w:vAlign w:val="bottom"/>
          </w:tcPr>
          <w:p>
            <w:pPr>
              <w:spacing w:after="0"/>
              <w:rPr>
                <w:sz w:val="1"/>
                <w:szCs w:val="1"/>
                <w:color w:val="auto"/>
              </w:rPr>
            </w:pPr>
          </w:p>
        </w:tc>
      </w:tr>
      <w:tr>
        <w:trPr>
          <w:trHeight w:val="58"/>
        </w:trPr>
        <w:tc>
          <w:tcPr>
            <w:tcW w:w="156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940" w:type="dxa"/>
            <w:vAlign w:val="bottom"/>
            <w:tcBorders>
              <w:bottom w:val="single" w:sz="8" w:color="auto"/>
            </w:tcBorders>
            <w:gridSpan w:val="2"/>
          </w:tcPr>
          <w:p>
            <w:pPr>
              <w:spacing w:after="0"/>
              <w:rPr>
                <w:sz w:val="5"/>
                <w:szCs w:val="5"/>
                <w:color w:val="auto"/>
              </w:rPr>
            </w:pPr>
          </w:p>
        </w:tc>
        <w:tc>
          <w:tcPr>
            <w:tcW w:w="1060" w:type="dxa"/>
            <w:vAlign w:val="bottom"/>
            <w:tcBorders>
              <w:bottom w:val="single" w:sz="8" w:color="auto"/>
            </w:tcBorders>
            <w:gridSpan w:val="2"/>
          </w:tcPr>
          <w:p>
            <w:pPr>
              <w:spacing w:after="0"/>
              <w:rPr>
                <w:sz w:val="5"/>
                <w:szCs w:val="5"/>
                <w:color w:val="auto"/>
              </w:rPr>
            </w:pPr>
          </w:p>
        </w:tc>
        <w:tc>
          <w:tcPr>
            <w:tcW w:w="7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1560" w:type="dxa"/>
            <w:vAlign w:val="bottom"/>
          </w:tcPr>
          <w:p>
            <w:pPr>
              <w:spacing w:after="0"/>
              <w:rPr>
                <w:sz w:val="20"/>
                <w:szCs w:val="20"/>
                <w:color w:val="auto"/>
              </w:rPr>
            </w:pPr>
            <w:r>
              <w:rPr>
                <w:rFonts w:ascii="Times New Roman" w:cs="Times New Roman" w:eastAsia="Times New Roman" w:hAnsi="Times New Roman"/>
                <w:sz w:val="16"/>
                <w:szCs w:val="16"/>
                <w:color w:val="auto"/>
              </w:rPr>
              <w:t>Invasive (70)</w:t>
            </w: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9"/>
              </w:rPr>
              <w:t>44</w:t>
            </w:r>
          </w:p>
        </w:tc>
        <w:tc>
          <w:tcPr>
            <w:tcW w:w="3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(63)</w:t>
            </w:r>
          </w:p>
        </w:tc>
        <w:tc>
          <w:tcPr>
            <w:tcW w:w="940" w:type="dxa"/>
            <w:vAlign w:val="bottom"/>
            <w:gridSpan w:val="2"/>
          </w:tcPr>
          <w:p>
            <w:pPr>
              <w:ind w:left="420"/>
              <w:spacing w:after="0"/>
              <w:rPr>
                <w:sz w:val="20"/>
                <w:szCs w:val="20"/>
                <w:color w:val="auto"/>
              </w:rPr>
            </w:pPr>
            <w:r>
              <w:rPr>
                <w:rFonts w:ascii="Times New Roman" w:cs="Times New Roman" w:eastAsia="Times New Roman" w:hAnsi="Times New Roman"/>
                <w:sz w:val="16"/>
                <w:szCs w:val="16"/>
                <w:color w:val="auto"/>
              </w:rPr>
              <w:t>26 (37)</w:t>
            </w:r>
          </w:p>
        </w:tc>
        <w:tc>
          <w:tcPr>
            <w:tcW w:w="1060" w:type="dxa"/>
            <w:vAlign w:val="bottom"/>
            <w:gridSpan w:val="2"/>
          </w:tcPr>
          <w:p>
            <w:pPr>
              <w:ind w:left="380"/>
              <w:spacing w:after="0"/>
              <w:rPr>
                <w:sz w:val="20"/>
                <w:szCs w:val="20"/>
                <w:color w:val="auto"/>
              </w:rPr>
            </w:pPr>
            <w:r>
              <w:rPr>
                <w:rFonts w:ascii="Times New Roman" w:cs="Times New Roman" w:eastAsia="Times New Roman" w:hAnsi="Times New Roman"/>
                <w:sz w:val="16"/>
                <w:szCs w:val="16"/>
                <w:color w:val="auto"/>
              </w:rPr>
              <w:t>60 (85)</w:t>
            </w: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10 (14)</w:t>
            </w:r>
          </w:p>
        </w:tc>
        <w:tc>
          <w:tcPr>
            <w:tcW w:w="0" w:type="dxa"/>
            <w:vAlign w:val="bottom"/>
          </w:tcPr>
          <w:p>
            <w:pPr>
              <w:spacing w:after="0"/>
              <w:rPr>
                <w:sz w:val="1"/>
                <w:szCs w:val="1"/>
                <w:color w:val="auto"/>
              </w:rPr>
            </w:pPr>
          </w:p>
        </w:tc>
      </w:tr>
      <w:tr>
        <w:trPr>
          <w:trHeight w:val="201"/>
        </w:trPr>
        <w:tc>
          <w:tcPr>
            <w:tcW w:w="1560" w:type="dxa"/>
            <w:vAlign w:val="bottom"/>
          </w:tcPr>
          <w:p>
            <w:pPr>
              <w:spacing w:after="0"/>
              <w:rPr>
                <w:sz w:val="20"/>
                <w:szCs w:val="20"/>
                <w:color w:val="auto"/>
              </w:rPr>
            </w:pPr>
            <w:r>
              <w:rPr>
                <w:rFonts w:ascii="Times New Roman" w:cs="Times New Roman" w:eastAsia="Times New Roman" w:hAnsi="Times New Roman"/>
                <w:sz w:val="16"/>
                <w:szCs w:val="16"/>
                <w:color w:val="auto"/>
              </w:rPr>
              <w:t>Noninvasive (49)</w:t>
            </w: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8</w:t>
            </w:r>
          </w:p>
        </w:tc>
        <w:tc>
          <w:tcPr>
            <w:tcW w:w="3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(16)</w:t>
            </w:r>
          </w:p>
        </w:tc>
        <w:tc>
          <w:tcPr>
            <w:tcW w:w="940" w:type="dxa"/>
            <w:vAlign w:val="bottom"/>
            <w:gridSpan w:val="2"/>
          </w:tcPr>
          <w:p>
            <w:pPr>
              <w:ind w:left="420"/>
              <w:spacing w:after="0"/>
              <w:rPr>
                <w:sz w:val="20"/>
                <w:szCs w:val="20"/>
                <w:color w:val="auto"/>
              </w:rPr>
            </w:pPr>
            <w:r>
              <w:rPr>
                <w:rFonts w:ascii="Times New Roman" w:cs="Times New Roman" w:eastAsia="Times New Roman" w:hAnsi="Times New Roman"/>
                <w:sz w:val="16"/>
                <w:szCs w:val="16"/>
                <w:color w:val="auto"/>
              </w:rPr>
              <w:t>41 (84)</w:t>
            </w:r>
          </w:p>
        </w:tc>
        <w:tc>
          <w:tcPr>
            <w:tcW w:w="1060" w:type="dxa"/>
            <w:vAlign w:val="bottom"/>
            <w:gridSpan w:val="2"/>
          </w:tcPr>
          <w:p>
            <w:pPr>
              <w:ind w:left="380"/>
              <w:spacing w:after="0"/>
              <w:rPr>
                <w:sz w:val="20"/>
                <w:szCs w:val="20"/>
                <w:color w:val="auto"/>
              </w:rPr>
            </w:pPr>
            <w:r>
              <w:rPr>
                <w:rFonts w:ascii="Times New Roman" w:cs="Times New Roman" w:eastAsia="Times New Roman" w:hAnsi="Times New Roman"/>
                <w:sz w:val="16"/>
                <w:szCs w:val="16"/>
                <w:color w:val="auto"/>
              </w:rPr>
              <w:t>10 (20)</w:t>
            </w: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39 (79)</w:t>
            </w:r>
          </w:p>
        </w:tc>
        <w:tc>
          <w:tcPr>
            <w:tcW w:w="0" w:type="dxa"/>
            <w:vAlign w:val="bottom"/>
          </w:tcPr>
          <w:p>
            <w:pPr>
              <w:spacing w:after="0"/>
              <w:rPr>
                <w:sz w:val="1"/>
                <w:szCs w:val="1"/>
                <w:color w:val="auto"/>
              </w:rPr>
            </w:pPr>
          </w:p>
        </w:tc>
      </w:tr>
      <w:tr>
        <w:trPr>
          <w:trHeight w:val="360"/>
        </w:trPr>
        <w:tc>
          <w:tcPr>
            <w:tcW w:w="1560" w:type="dxa"/>
            <w:vAlign w:val="bottom"/>
          </w:tcPr>
          <w:p>
            <w:pPr>
              <w:spacing w:after="0"/>
              <w:rPr>
                <w:sz w:val="20"/>
                <w:szCs w:val="20"/>
                <w:color w:val="auto"/>
              </w:rPr>
            </w:pPr>
            <w:r>
              <w:rPr>
                <w:rFonts w:ascii="Times New Roman" w:cs="Times New Roman" w:eastAsia="Times New Roman" w:hAnsi="Times New Roman"/>
                <w:sz w:val="16"/>
                <w:szCs w:val="16"/>
                <w:color w:val="auto"/>
              </w:rPr>
              <w:t>Total</w:t>
            </w:r>
          </w:p>
        </w:tc>
        <w:tc>
          <w:tcPr>
            <w:tcW w:w="20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9"/>
              </w:rPr>
              <w:t>52</w:t>
            </w:r>
          </w:p>
        </w:tc>
        <w:tc>
          <w:tcPr>
            <w:tcW w:w="300" w:type="dxa"/>
            <w:vAlign w:val="bottom"/>
          </w:tcPr>
          <w:p>
            <w:pPr>
              <w:spacing w:after="0"/>
              <w:rPr>
                <w:sz w:val="24"/>
                <w:szCs w:val="24"/>
                <w:color w:val="auto"/>
              </w:rPr>
            </w:pPr>
          </w:p>
        </w:tc>
        <w:tc>
          <w:tcPr>
            <w:tcW w:w="6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67</w:t>
            </w:r>
          </w:p>
        </w:tc>
        <w:tc>
          <w:tcPr>
            <w:tcW w:w="320" w:type="dxa"/>
            <w:vAlign w:val="bottom"/>
          </w:tcPr>
          <w:p>
            <w:pPr>
              <w:spacing w:after="0"/>
              <w:rPr>
                <w:sz w:val="24"/>
                <w:szCs w:val="24"/>
                <w:color w:val="auto"/>
              </w:rPr>
            </w:pPr>
          </w:p>
        </w:tc>
        <w:tc>
          <w:tcPr>
            <w:tcW w:w="1060" w:type="dxa"/>
            <w:vAlign w:val="bottom"/>
            <w:gridSpan w:val="2"/>
          </w:tcPr>
          <w:p>
            <w:pPr>
              <w:ind w:left="380"/>
              <w:spacing w:after="0"/>
              <w:rPr>
                <w:sz w:val="20"/>
                <w:szCs w:val="20"/>
                <w:color w:val="auto"/>
              </w:rPr>
            </w:pPr>
            <w:r>
              <w:rPr>
                <w:rFonts w:ascii="Times New Roman" w:cs="Times New Roman" w:eastAsia="Times New Roman" w:hAnsi="Times New Roman"/>
                <w:sz w:val="16"/>
                <w:szCs w:val="16"/>
                <w:color w:val="auto"/>
              </w:rPr>
              <w:t>70</w:t>
            </w:r>
          </w:p>
        </w:tc>
        <w:tc>
          <w:tcPr>
            <w:tcW w:w="7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49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38735</wp:posOffset>
                </wp:positionV>
                <wp:extent cx="30473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73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5pt" to="239.95pt,3.05pt" o:allowincell="f" strokecolor="#000000" strokeweight="0.5pt"/>
            </w:pict>
          </mc:Fallback>
        </mc:AlternateContent>
      </w:r>
    </w:p>
    <w:p>
      <w:pPr>
        <w:spacing w:after="0" w:line="54" w:lineRule="exact"/>
        <w:rPr>
          <w:sz w:val="20"/>
          <w:szCs w:val="20"/>
          <w:color w:val="auto"/>
        </w:rPr>
      </w:pPr>
    </w:p>
    <w:p>
      <w:pPr>
        <w:ind w:left="240" w:hanging="100"/>
        <w:spacing w:after="0"/>
        <w:tabs>
          <w:tab w:leader="none" w:pos="240" w:val="left"/>
        </w:tabs>
        <w:numPr>
          <w:ilvl w:val="0"/>
          <w:numId w:val="3"/>
        </w:numPr>
        <w:rPr>
          <w:rFonts w:ascii="Arial" w:cs="Arial" w:eastAsia="Arial" w:hAnsi="Arial"/>
          <w:sz w:val="18"/>
          <w:szCs w:val="18"/>
          <w:i w:val="1"/>
          <w:iCs w:val="1"/>
          <w:color w:val="auto"/>
          <w:vertAlign w:val="superscript"/>
        </w:rPr>
      </w:pPr>
      <w:r>
        <w:rPr>
          <w:rFonts w:ascii="Arial" w:cs="Arial" w:eastAsia="Arial" w:hAnsi="Arial"/>
          <w:sz w:val="14"/>
          <w:szCs w:val="14"/>
          <w:color w:val="auto"/>
        </w:rPr>
        <w:t>x</w:t>
      </w:r>
      <w:r>
        <w:rPr>
          <w:rFonts w:ascii="Times New Roman" w:cs="Times New Roman" w:eastAsia="Times New Roman" w:hAnsi="Times New Roman"/>
          <w:sz w:val="18"/>
          <w:szCs w:val="18"/>
          <w:color w:val="auto"/>
          <w:vertAlign w:val="superscript"/>
        </w:rPr>
        <w:t>2</w:t>
      </w:r>
      <w:r>
        <w:rPr>
          <w:rFonts w:ascii="Arial" w:cs="Arial" w:eastAsia="Arial" w:hAnsi="Arial"/>
          <w:sz w:val="14"/>
          <w:szCs w:val="14"/>
          <w:color w:val="auto"/>
        </w:rPr>
        <w:t xml:space="preserve"> 5 </w:t>
      </w:r>
      <w:r>
        <w:rPr>
          <w:rFonts w:ascii="Times New Roman" w:cs="Times New Roman" w:eastAsia="Times New Roman" w:hAnsi="Times New Roman"/>
          <w:sz w:val="14"/>
          <w:szCs w:val="14"/>
          <w:color w:val="auto"/>
        </w:rPr>
        <w:t>25.15;</w:t>
      </w:r>
      <w:r>
        <w:rPr>
          <w:rFonts w:ascii="Arial" w:cs="Arial" w:eastAsia="Arial" w:hAnsi="Arial"/>
          <w:sz w:val="14"/>
          <w:szCs w:val="14"/>
          <w:color w:val="auto"/>
        </w:rPr>
        <w:t xml:space="preserve"> </w:t>
      </w:r>
      <w:r>
        <w:rPr>
          <w:rFonts w:ascii="Arial" w:cs="Arial" w:eastAsia="Arial" w:hAnsi="Arial"/>
          <w:sz w:val="14"/>
          <w:szCs w:val="14"/>
          <w:i w:val="1"/>
          <w:iCs w:val="1"/>
          <w:color w:val="auto"/>
        </w:rPr>
        <w:t>P</w:t>
      </w:r>
      <w:r>
        <w:rPr>
          <w:rFonts w:ascii="Arial" w:cs="Arial" w:eastAsia="Arial" w:hAnsi="Arial"/>
          <w:sz w:val="14"/>
          <w:szCs w:val="14"/>
          <w:color w:val="auto"/>
        </w:rPr>
        <w:t xml:space="preserve"> 5 </w:t>
      </w:r>
      <w:r>
        <w:rPr>
          <w:rFonts w:ascii="Times New Roman" w:cs="Times New Roman" w:eastAsia="Times New Roman" w:hAnsi="Times New Roman"/>
          <w:sz w:val="14"/>
          <w:szCs w:val="14"/>
          <w:color w:val="auto"/>
        </w:rPr>
        <w:t>0.00000053.</w:t>
      </w:r>
    </w:p>
    <w:p>
      <w:pPr>
        <w:ind w:left="240" w:hanging="100"/>
        <w:spacing w:after="0"/>
        <w:tabs>
          <w:tab w:leader="none" w:pos="240" w:val="left"/>
        </w:tabs>
        <w:numPr>
          <w:ilvl w:val="0"/>
          <w:numId w:val="3"/>
        </w:numPr>
        <w:rPr>
          <w:rFonts w:ascii="Arial" w:cs="Arial" w:eastAsia="Arial" w:hAnsi="Arial"/>
          <w:sz w:val="18"/>
          <w:szCs w:val="18"/>
          <w:i w:val="1"/>
          <w:iCs w:val="1"/>
          <w:color w:val="auto"/>
          <w:vertAlign w:val="superscript"/>
        </w:rPr>
      </w:pPr>
      <w:r>
        <w:rPr>
          <w:rFonts w:ascii="Arial" w:cs="Arial" w:eastAsia="Arial" w:hAnsi="Arial"/>
          <w:sz w:val="14"/>
          <w:szCs w:val="14"/>
          <w:color w:val="auto"/>
        </w:rPr>
        <w:t>x</w:t>
      </w:r>
      <w:r>
        <w:rPr>
          <w:rFonts w:ascii="Times New Roman" w:cs="Times New Roman" w:eastAsia="Times New Roman" w:hAnsi="Times New Roman"/>
          <w:sz w:val="18"/>
          <w:szCs w:val="18"/>
          <w:color w:val="auto"/>
          <w:vertAlign w:val="superscript"/>
        </w:rPr>
        <w:t>2</w:t>
      </w:r>
      <w:r>
        <w:rPr>
          <w:rFonts w:ascii="Arial" w:cs="Arial" w:eastAsia="Arial" w:hAnsi="Arial"/>
          <w:sz w:val="14"/>
          <w:szCs w:val="14"/>
          <w:color w:val="auto"/>
        </w:rPr>
        <w:t xml:space="preserve"> 5 </w:t>
      </w:r>
      <w:r>
        <w:rPr>
          <w:rFonts w:ascii="Times New Roman" w:cs="Times New Roman" w:eastAsia="Times New Roman" w:hAnsi="Times New Roman"/>
          <w:sz w:val="14"/>
          <w:szCs w:val="14"/>
          <w:color w:val="auto"/>
        </w:rPr>
        <w:t>50.75;</w:t>
      </w:r>
      <w:r>
        <w:rPr>
          <w:rFonts w:ascii="Arial" w:cs="Arial" w:eastAsia="Arial" w:hAnsi="Arial"/>
          <w:sz w:val="14"/>
          <w:szCs w:val="14"/>
          <w:color w:val="auto"/>
        </w:rPr>
        <w:t xml:space="preserve"> </w:t>
      </w:r>
      <w:r>
        <w:rPr>
          <w:rFonts w:ascii="Arial" w:cs="Arial" w:eastAsia="Arial" w:hAnsi="Arial"/>
          <w:sz w:val="14"/>
          <w:szCs w:val="14"/>
          <w:i w:val="1"/>
          <w:iCs w:val="1"/>
          <w:color w:val="auto"/>
        </w:rPr>
        <w:t>P</w:t>
      </w:r>
      <w:r>
        <w:rPr>
          <w:rFonts w:ascii="Arial" w:cs="Arial" w:eastAsia="Arial" w:hAnsi="Arial"/>
          <w:sz w:val="14"/>
          <w:szCs w:val="14"/>
          <w:color w:val="auto"/>
        </w:rPr>
        <w:t xml:space="preserve"> 5 </w:t>
      </w:r>
      <w:r>
        <w:rPr>
          <w:rFonts w:ascii="Times New Roman" w:cs="Times New Roman" w:eastAsia="Times New Roman" w:hAnsi="Times New Roman"/>
          <w:sz w:val="14"/>
          <w:szCs w:val="14"/>
          <w:color w:val="auto"/>
        </w:rPr>
        <w:t>0.00000000.</w:t>
      </w:r>
    </w:p>
    <w:p>
      <w:pPr>
        <w:spacing w:after="0" w:line="28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8"/>
          <w:szCs w:val="18"/>
          <w:color w:val="auto"/>
        </w:rPr>
        <w:t xml:space="preserve">was present in very few of the noninvasive isolates (8 of 49; 16%; </w:t>
      </w:r>
      <w:r>
        <w:rPr>
          <w:rFonts w:ascii="Arial" w:cs="Arial" w:eastAsia="Arial" w:hAnsi="Arial"/>
          <w:sz w:val="18"/>
          <w:szCs w:val="18"/>
          <w:color w:val="auto"/>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25.15;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0.00000053) (Table 1). This is the fragment that was named the invasion-associated marker.</w:t>
      </w:r>
    </w:p>
    <w:p>
      <w:pPr>
        <w:spacing w:after="0" w:line="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8"/>
          <w:szCs w:val="18"/>
          <w:b w:val="1"/>
          <w:bCs w:val="1"/>
          <w:color w:val="auto"/>
        </w:rPr>
        <w:t xml:space="preserve">Speci®c ampli®cation of the 518-bp fragment of the </w:t>
      </w:r>
      <w:r>
        <w:rPr>
          <w:rFonts w:ascii="Times New Roman" w:cs="Times New Roman" w:eastAsia="Times New Roman" w:hAnsi="Times New Roman"/>
          <w:sz w:val="18"/>
          <w:szCs w:val="18"/>
          <w:b w:val="1"/>
          <w:bCs w:val="1"/>
          <w:i w:val="1"/>
          <w:iCs w:val="1"/>
          <w:color w:val="auto"/>
        </w:rPr>
        <w:t>iam</w:t>
      </w:r>
    </w:p>
    <w:p>
      <w:pPr>
        <w:spacing w:after="0" w:line="7"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7"/>
          <w:szCs w:val="17"/>
          <w:b w:val="1"/>
          <w:bCs w:val="1"/>
          <w:color w:val="auto"/>
        </w:rPr>
        <w:t xml:space="preserve">locus. </w:t>
      </w:r>
      <w:r>
        <w:rPr>
          <w:rFonts w:ascii="Times New Roman" w:cs="Times New Roman" w:eastAsia="Times New Roman" w:hAnsi="Times New Roman"/>
          <w:sz w:val="17"/>
          <w:szCs w:val="17"/>
          <w:color w:val="auto"/>
        </w:rPr>
        <w:t>When the</w:t>
      </w:r>
      <w:r>
        <w:rPr>
          <w:rFonts w:ascii="Times New Roman" w:cs="Times New Roman" w:eastAsia="Times New Roman" w:hAnsi="Times New Roman"/>
          <w:sz w:val="17"/>
          <w:szCs w:val="17"/>
          <w:b w:val="1"/>
          <w:bCs w:val="1"/>
          <w:color w:val="auto"/>
        </w:rPr>
        <w:t xml:space="preserve"> </w:t>
      </w:r>
      <w:r>
        <w:rPr>
          <w:rFonts w:ascii="Arial" w:cs="Arial" w:eastAsia="Arial" w:hAnsi="Arial"/>
          <w:sz w:val="17"/>
          <w:szCs w:val="17"/>
          <w:i w:val="1"/>
          <w:iCs w:val="1"/>
          <w:color w:val="auto"/>
        </w:rPr>
        <w:t>iam</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locus was ampli®ed by PCR using an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internal pair of primers, 1.6F and 1.6R, as expected a unique 518-bp PCR product (Fig. 2) was detected in 60 of 70 (85%) invasive strains, whereas only 10 of 49 (20%) of noninvasive isolates presented this band (</w:t>
      </w:r>
      <w:r>
        <w:rPr>
          <w:rFonts w:ascii="Arial" w:cs="Arial" w:eastAsia="Arial" w:hAnsi="Arial"/>
          <w:sz w:val="17"/>
          <w:szCs w:val="17"/>
          <w:color w:val="auto"/>
        </w:rPr>
        <w:t>x</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5</w:t>
      </w:r>
      <w:r>
        <w:rPr>
          <w:rFonts w:ascii="Times New Roman" w:cs="Times New Roman" w:eastAsia="Times New Roman" w:hAnsi="Times New Roman"/>
          <w:sz w:val="17"/>
          <w:szCs w:val="17"/>
          <w:color w:val="auto"/>
        </w:rPr>
        <w:t xml:space="preserve"> 45.12; </w:t>
      </w:r>
      <w:r>
        <w:rPr>
          <w:rFonts w:ascii="Arial" w:cs="Arial" w:eastAsia="Arial" w:hAnsi="Arial"/>
          <w:sz w:val="17"/>
          <w:szCs w:val="17"/>
          <w:i w:val="1"/>
          <w:iCs w:val="1"/>
          <w:color w:val="auto"/>
        </w:rPr>
        <w:t>P</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5</w:t>
      </w:r>
      <w:r>
        <w:rPr>
          <w:rFonts w:ascii="Times New Roman" w:cs="Times New Roman" w:eastAsia="Times New Roman" w:hAnsi="Times New Roman"/>
          <w:sz w:val="17"/>
          <w:szCs w:val="17"/>
          <w:color w:val="auto"/>
        </w:rPr>
        <w:t xml:space="preserve"> 0.0000000) (Ta-ble 1). According to species, 64 of 109 (58%) </w:t>
      </w:r>
      <w:r>
        <w:rPr>
          <w:rFonts w:ascii="Arial" w:cs="Arial" w:eastAsia="Arial" w:hAnsi="Arial"/>
          <w:sz w:val="17"/>
          <w:szCs w:val="17"/>
          <w:i w:val="1"/>
          <w:iCs w:val="1"/>
          <w:color w:val="auto"/>
        </w:rPr>
        <w:t>C. jejuni</w:t>
      </w:r>
      <w:r>
        <w:rPr>
          <w:rFonts w:ascii="Times New Roman" w:cs="Times New Roman" w:eastAsia="Times New Roman" w:hAnsi="Times New Roman"/>
          <w:sz w:val="17"/>
          <w:szCs w:val="17"/>
          <w:color w:val="auto"/>
        </w:rPr>
        <w:t xml:space="preserve">, 5 of 8 (62%) </w:t>
      </w:r>
      <w:r>
        <w:rPr>
          <w:rFonts w:ascii="Arial" w:cs="Arial" w:eastAsia="Arial" w:hAnsi="Arial"/>
          <w:sz w:val="17"/>
          <w:szCs w:val="17"/>
          <w:i w:val="1"/>
          <w:iCs w:val="1"/>
          <w:color w:val="auto"/>
        </w:rPr>
        <w:t>C. coli</w:t>
      </w:r>
      <w:r>
        <w:rPr>
          <w:rFonts w:ascii="Times New Roman" w:cs="Times New Roman" w:eastAsia="Times New Roman" w:hAnsi="Times New Roman"/>
          <w:sz w:val="17"/>
          <w:szCs w:val="17"/>
          <w:color w:val="auto"/>
        </w:rPr>
        <w:t xml:space="preserve">, and 0 of 2 </w:t>
      </w:r>
      <w:r>
        <w:rPr>
          <w:rFonts w:ascii="Arial" w:cs="Arial" w:eastAsia="Arial" w:hAnsi="Arial"/>
          <w:sz w:val="17"/>
          <w:szCs w:val="17"/>
          <w:i w:val="1"/>
          <w:iCs w:val="1"/>
          <w:color w:val="auto"/>
        </w:rPr>
        <w:t>Campylobacter</w:t>
      </w:r>
      <w:r>
        <w:rPr>
          <w:rFonts w:ascii="Times New Roman" w:cs="Times New Roman" w:eastAsia="Times New Roman" w:hAnsi="Times New Roman"/>
          <w:sz w:val="17"/>
          <w:szCs w:val="17"/>
          <w:color w:val="auto"/>
        </w:rPr>
        <w:t xml:space="preserve"> spp. were </w:t>
      </w:r>
      <w:r>
        <w:rPr>
          <w:rFonts w:ascii="Arial" w:cs="Arial" w:eastAsia="Arial" w:hAnsi="Arial"/>
          <w:sz w:val="17"/>
          <w:szCs w:val="17"/>
          <w:i w:val="1"/>
          <w:iCs w:val="1"/>
          <w:color w:val="auto"/>
        </w:rPr>
        <w:t>iam</w:t>
      </w:r>
      <w:r>
        <w:rPr>
          <w:rFonts w:ascii="Times New Roman" w:cs="Times New Roman" w:eastAsia="Times New Roman" w:hAnsi="Times New Roman"/>
          <w:sz w:val="17"/>
          <w:szCs w:val="17"/>
          <w:color w:val="auto"/>
        </w:rPr>
        <w:t xml:space="preserve"> PCR positive. The sensitivity of the PCR was 85% and the speci®city 74%, with a false-positive rate for true negative (noninvasive) of 25%, and a false-negative rate for true positive (invasive) of 14%. In addition, </w:t>
      </w:r>
      <w:r>
        <w:rPr>
          <w:rFonts w:ascii="Arial" w:cs="Arial" w:eastAsia="Arial" w:hAnsi="Arial"/>
          <w:sz w:val="17"/>
          <w:szCs w:val="17"/>
          <w:i w:val="1"/>
          <w:iCs w:val="1"/>
          <w:color w:val="auto"/>
        </w:rPr>
        <w:t>Campylobacter iam</w:t>
      </w:r>
      <w:r>
        <w:rPr>
          <w:rFonts w:ascii="Times New Roman" w:cs="Times New Roman" w:eastAsia="Times New Roman" w:hAnsi="Times New Roman"/>
          <w:sz w:val="17"/>
          <w:szCs w:val="17"/>
          <w:color w:val="auto"/>
        </w:rPr>
        <w:t xml:space="preserve"> PCR positivity was a signi®cant risk factor for intestinal infection associated with diarrhea (odds ratio, 18.53; 95% con®dence interval, 2.21 to 6.38). This 518-bp </w:t>
      </w:r>
      <w:r>
        <w:rPr>
          <w:rFonts w:ascii="Arial" w:cs="Arial" w:eastAsia="Arial" w:hAnsi="Arial"/>
          <w:sz w:val="17"/>
          <w:szCs w:val="17"/>
          <w:i w:val="1"/>
          <w:iCs w:val="1"/>
          <w:color w:val="auto"/>
        </w:rPr>
        <w:t>iam</w:t>
      </w:r>
      <w:r>
        <w:rPr>
          <w:rFonts w:ascii="Times New Roman" w:cs="Times New Roman" w:eastAsia="Times New Roman" w:hAnsi="Times New Roman"/>
          <w:sz w:val="17"/>
          <w:szCs w:val="17"/>
          <w:color w:val="auto"/>
        </w:rPr>
        <w:t xml:space="preserve"> locus fragment could not be ampli®ed from the DNA of the following microorganisms: </w:t>
      </w:r>
      <w:r>
        <w:rPr>
          <w:rFonts w:ascii="Arial" w:cs="Arial" w:eastAsia="Arial" w:hAnsi="Arial"/>
          <w:sz w:val="17"/>
          <w:szCs w:val="17"/>
          <w:i w:val="1"/>
          <w:iCs w:val="1"/>
          <w:color w:val="auto"/>
        </w:rPr>
        <w:t>Candida</w:t>
      </w:r>
      <w:r>
        <w:rPr>
          <w:rFonts w:ascii="Times New Roman" w:cs="Times New Roman" w:eastAsia="Times New Roman" w:hAnsi="Times New Roman"/>
          <w:sz w:val="17"/>
          <w:szCs w:val="17"/>
          <w:color w:val="auto"/>
        </w:rPr>
        <w:t xml:space="preserve"> spp., </w:t>
      </w:r>
      <w:r>
        <w:rPr>
          <w:rFonts w:ascii="Arial" w:cs="Arial" w:eastAsia="Arial" w:hAnsi="Arial"/>
          <w:sz w:val="17"/>
          <w:szCs w:val="17"/>
          <w:i w:val="1"/>
          <w:iCs w:val="1"/>
          <w:color w:val="auto"/>
        </w:rPr>
        <w:t xml:space="preserve">Enterobacter aerogenes, E. coli, Klebsiella pneumoniae, Lacto-bacillus reuterii, Pseudomonas aeruginosa, Proteus mirabilis, Proteus vulgaris, Salmonella enterica </w:t>
      </w:r>
      <w:r>
        <w:rPr>
          <w:rFonts w:ascii="Times New Roman" w:cs="Times New Roman" w:eastAsia="Times New Roman" w:hAnsi="Times New Roman"/>
          <w:sz w:val="17"/>
          <w:szCs w:val="17"/>
          <w:color w:val="auto"/>
        </w:rPr>
        <w:t>serovar Typhimurium,</w:t>
      </w:r>
      <w:r>
        <w:rPr>
          <w:rFonts w:ascii="Arial" w:cs="Arial" w:eastAsia="Arial" w:hAnsi="Arial"/>
          <w:sz w:val="17"/>
          <w:szCs w:val="17"/>
          <w:i w:val="1"/>
          <w:iCs w:val="1"/>
          <w:color w:val="auto"/>
        </w:rPr>
        <w:t xml:space="preserve"> Shi-gella dysenteriae, Shigella sonnei, Staphylococcus aureus, Strep-tococcus faecalis, Vibrio cholerae</w:t>
      </w:r>
      <w:r>
        <w:rPr>
          <w:rFonts w:ascii="Times New Roman" w:cs="Times New Roman" w:eastAsia="Times New Roman" w:hAnsi="Times New Roman"/>
          <w:sz w:val="17"/>
          <w:szCs w:val="17"/>
          <w:color w:val="auto"/>
        </w:rPr>
        <w:t>, and</w:t>
      </w:r>
      <w:r>
        <w:rPr>
          <w:rFonts w:ascii="Arial" w:cs="Arial" w:eastAsia="Arial" w:hAnsi="Arial"/>
          <w:sz w:val="17"/>
          <w:szCs w:val="17"/>
          <w:i w:val="1"/>
          <w:iCs w:val="1"/>
          <w:color w:val="auto"/>
        </w:rPr>
        <w:t xml:space="preserve"> Yersinia enterocolitica</w:t>
      </w:r>
      <w:r>
        <w:rPr>
          <w:rFonts w:ascii="Times New Roman" w:cs="Times New Roman" w:eastAsia="Times New Roman" w:hAnsi="Times New Roman"/>
          <w:sz w:val="17"/>
          <w:szCs w:val="17"/>
          <w:color w:val="auto"/>
        </w:rPr>
        <w:t>. To</w:t>
      </w:r>
      <w:r>
        <w:rPr>
          <w:rFonts w:ascii="Arial" w:cs="Arial" w:eastAsia="Arial" w:hAnsi="Arial"/>
          <w:sz w:val="17"/>
          <w:szCs w:val="17"/>
          <w:i w:val="1"/>
          <w:iCs w:val="1"/>
          <w:color w:val="auto"/>
        </w:rPr>
        <w:t xml:space="preserve"> </w:t>
      </w:r>
      <w:r>
        <w:rPr>
          <w:rFonts w:ascii="Times New Roman" w:cs="Times New Roman" w:eastAsia="Times New Roman" w:hAnsi="Times New Roman"/>
          <w:sz w:val="17"/>
          <w:szCs w:val="17"/>
          <w:color w:val="auto"/>
        </w:rPr>
        <w:t>con®rm that the 1.6-kb band was a homogeneous DNA frag-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73025</wp:posOffset>
            </wp:positionH>
            <wp:positionV relativeFrom="paragraph">
              <wp:posOffset>301625</wp:posOffset>
            </wp:positionV>
            <wp:extent cx="2908300" cy="144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2908300" cy="1441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firstLine="160"/>
        <w:spacing w:after="0" w:line="237" w:lineRule="auto"/>
        <w:rPr>
          <w:sz w:val="20"/>
          <w:szCs w:val="20"/>
          <w:color w:val="auto"/>
        </w:rPr>
      </w:pPr>
      <w:r>
        <w:rPr>
          <w:rFonts w:ascii="Times New Roman" w:cs="Times New Roman" w:eastAsia="Times New Roman" w:hAnsi="Times New Roman"/>
          <w:sz w:val="16"/>
          <w:szCs w:val="16"/>
          <w:color w:val="auto"/>
        </w:rPr>
        <w:t xml:space="preserve">FIG. 2. </w:t>
      </w:r>
      <w:r>
        <w:rPr>
          <w:rFonts w:ascii="Arial" w:cs="Arial" w:eastAsia="Arial" w:hAnsi="Arial"/>
          <w:sz w:val="16"/>
          <w:szCs w:val="16"/>
          <w:i w:val="1"/>
          <w:iCs w:val="1"/>
          <w:color w:val="auto"/>
        </w:rPr>
        <w:t>iam</w:t>
      </w:r>
      <w:r>
        <w:rPr>
          <w:rFonts w:ascii="Times New Roman" w:cs="Times New Roman" w:eastAsia="Times New Roman" w:hAnsi="Times New Roman"/>
          <w:sz w:val="16"/>
          <w:szCs w:val="16"/>
          <w:color w:val="auto"/>
        </w:rPr>
        <w:t xml:space="preserve"> PCR ampli®cation, using primers 1.6F and 1.6R, of the genomic DNA of noninvasive and invasive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strains. The location in cluster analysis is shown. Lanes: M, 100-bp ladder; 1, </w:t>
      </w:r>
      <w:r>
        <w:rPr>
          <w:rFonts w:ascii="Arial" w:cs="Arial" w:eastAsia="Arial" w:hAnsi="Arial"/>
          <w:sz w:val="16"/>
          <w:szCs w:val="16"/>
          <w:i w:val="1"/>
          <w:iCs w:val="1"/>
          <w:color w:val="auto"/>
        </w:rPr>
        <w:t xml:space="preserve">C. jejuni </w:t>
      </w:r>
      <w:r>
        <w:rPr>
          <w:rFonts w:ascii="Times New Roman" w:cs="Times New Roman" w:eastAsia="Times New Roman" w:hAnsi="Times New Roman"/>
          <w:sz w:val="16"/>
          <w:szCs w:val="16"/>
          <w:color w:val="auto"/>
        </w:rPr>
        <w:t>84sp; 2,</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135ip; 3,</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227sp; 4,</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33K; 5,</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287ip; 6,</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151sp; 7,</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268ip; 8,</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401ip;</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 xml:space="preserve">9,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188K; 10,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63sp; 11,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221sp; 12,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286sp; 13,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246sp; 14,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349K; 15,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180ip; 16, </w:t>
      </w:r>
      <w:r>
        <w:rPr>
          <w:rFonts w:ascii="Arial" w:cs="Arial" w:eastAsia="Arial" w:hAnsi="Arial"/>
          <w:sz w:val="16"/>
          <w:szCs w:val="16"/>
          <w:i w:val="1"/>
          <w:iCs w:val="1"/>
          <w:color w:val="auto"/>
        </w:rPr>
        <w:t>C.</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 xml:space="preserve">jejuni </w:t>
      </w:r>
      <w:r>
        <w:rPr>
          <w:rFonts w:ascii="Times New Roman" w:cs="Times New Roman" w:eastAsia="Times New Roman" w:hAnsi="Times New Roman"/>
          <w:sz w:val="16"/>
          <w:szCs w:val="16"/>
          <w:color w:val="auto"/>
        </w:rPr>
        <w:t>128sp; 17,</w:t>
      </w:r>
      <w:r>
        <w:rPr>
          <w:rFonts w:ascii="Arial" w:cs="Arial" w:eastAsia="Arial" w:hAnsi="Arial"/>
          <w:sz w:val="16"/>
          <w:szCs w:val="16"/>
          <w:i w:val="1"/>
          <w:iCs w:val="1"/>
          <w:color w:val="auto"/>
        </w:rPr>
        <w:t xml:space="preserve"> C. coli </w:t>
      </w:r>
      <w:r>
        <w:rPr>
          <w:rFonts w:ascii="Times New Roman" w:cs="Times New Roman" w:eastAsia="Times New Roman" w:hAnsi="Times New Roman"/>
          <w:sz w:val="16"/>
          <w:szCs w:val="16"/>
          <w:color w:val="auto"/>
        </w:rPr>
        <w:t>49sp; 18, negative control.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ind w:firstLine="160"/>
        <w:spacing w:after="0" w:line="236" w:lineRule="auto"/>
        <w:rPr>
          <w:sz w:val="20"/>
          <w:szCs w:val="20"/>
          <w:color w:val="auto"/>
        </w:rPr>
      </w:pPr>
      <w:r>
        <w:rPr>
          <w:rFonts w:ascii="Times New Roman" w:cs="Times New Roman" w:eastAsia="Times New Roman" w:hAnsi="Times New Roman"/>
          <w:sz w:val="16"/>
          <w:szCs w:val="16"/>
          <w:color w:val="auto"/>
        </w:rPr>
        <w:t xml:space="preserve">FIG. 3. (A) Electrophoresis showing PCR-RFLP analysis of the </w:t>
      </w:r>
      <w:r>
        <w:rPr>
          <w:rFonts w:ascii="Arial" w:cs="Arial" w:eastAsia="Arial" w:hAnsi="Arial"/>
          <w:sz w:val="16"/>
          <w:szCs w:val="16"/>
          <w:i w:val="1"/>
          <w:iCs w:val="1"/>
          <w:color w:val="auto"/>
        </w:rPr>
        <w:t xml:space="preserve">iam </w:t>
      </w:r>
      <w:r>
        <w:rPr>
          <w:rFonts w:ascii="Times New Roman" w:cs="Times New Roman" w:eastAsia="Times New Roman" w:hAnsi="Times New Roman"/>
          <w:sz w:val="16"/>
          <w:szCs w:val="16"/>
          <w:color w:val="auto"/>
        </w:rPr>
        <w:t>locus. An</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1,360-bp PCR product ampli®ed with degenerated</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 xml:space="preserve">primers (p77F and p1415R) was digested with </w:t>
      </w:r>
      <w:r>
        <w:rPr>
          <w:rFonts w:ascii="Arial" w:cs="Arial" w:eastAsia="Arial" w:hAnsi="Arial"/>
          <w:sz w:val="16"/>
          <w:szCs w:val="16"/>
          <w:i w:val="1"/>
          <w:iCs w:val="1"/>
          <w:color w:val="auto"/>
        </w:rPr>
        <w:t>Hin</w:t>
      </w:r>
      <w:r>
        <w:rPr>
          <w:rFonts w:ascii="Times New Roman" w:cs="Times New Roman" w:eastAsia="Times New Roman" w:hAnsi="Times New Roman"/>
          <w:sz w:val="16"/>
          <w:szCs w:val="16"/>
          <w:color w:val="auto"/>
        </w:rPr>
        <w:t xml:space="preserve">dIII, and three patterns were identi®ed: H1 (lanes 1 to 9), H2a (lanes 13 to 15), and H2b (lanes 10 to 12, 14, 16, and 17). (B) Southern blot of the same gel with the entire 1.6-kb probe labeled with DIG. Lanes: M, 100-bp ladder; 1,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84sp; 2,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135ip; 3,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227sp; 4,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33K; 5,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287ip; 6,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151sp; 7,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286ip; 8,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401ip; 9,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188K; 10,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63sp; 11,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221sp; 12, </w:t>
      </w:r>
      <w:r>
        <w:rPr>
          <w:rFonts w:ascii="Arial" w:cs="Arial" w:eastAsia="Arial" w:hAnsi="Arial"/>
          <w:sz w:val="16"/>
          <w:szCs w:val="16"/>
          <w:i w:val="1"/>
          <w:iCs w:val="1"/>
          <w:color w:val="auto"/>
        </w:rPr>
        <w:t>C.</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 xml:space="preserve">jejuni </w:t>
      </w:r>
      <w:r>
        <w:rPr>
          <w:rFonts w:ascii="Times New Roman" w:cs="Times New Roman" w:eastAsia="Times New Roman" w:hAnsi="Times New Roman"/>
          <w:sz w:val="16"/>
          <w:szCs w:val="16"/>
          <w:color w:val="auto"/>
        </w:rPr>
        <w:t>286sp; 13,</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246sp; 14,</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349K; 15,</w:t>
      </w:r>
      <w:r>
        <w:rPr>
          <w:rFonts w:ascii="Arial" w:cs="Arial" w:eastAsia="Arial" w:hAnsi="Arial"/>
          <w:sz w:val="16"/>
          <w:szCs w:val="16"/>
          <w:i w:val="1"/>
          <w:iCs w:val="1"/>
          <w:color w:val="auto"/>
        </w:rPr>
        <w:t xml:space="preserve"> C. jejuni </w:t>
      </w:r>
      <w:r>
        <w:rPr>
          <w:rFonts w:ascii="Times New Roman" w:cs="Times New Roman" w:eastAsia="Times New Roman" w:hAnsi="Times New Roman"/>
          <w:sz w:val="16"/>
          <w:szCs w:val="16"/>
          <w:color w:val="auto"/>
        </w:rPr>
        <w:t>180ip;</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 xml:space="preserve">16, </w:t>
      </w:r>
      <w:r>
        <w:rPr>
          <w:rFonts w:ascii="Arial" w:cs="Arial" w:eastAsia="Arial" w:hAnsi="Arial"/>
          <w:sz w:val="16"/>
          <w:szCs w:val="16"/>
          <w:i w:val="1"/>
          <w:iCs w:val="1"/>
          <w:color w:val="auto"/>
        </w:rPr>
        <w:t>C. jejuni</w:t>
      </w:r>
      <w:r>
        <w:rPr>
          <w:rFonts w:ascii="Times New Roman" w:cs="Times New Roman" w:eastAsia="Times New Roman" w:hAnsi="Times New Roman"/>
          <w:sz w:val="16"/>
          <w:szCs w:val="16"/>
          <w:color w:val="auto"/>
        </w:rPr>
        <w:t xml:space="preserve"> 128sp; 17, </w:t>
      </w:r>
      <w:r>
        <w:rPr>
          <w:rFonts w:ascii="Arial" w:cs="Arial" w:eastAsia="Arial" w:hAnsi="Arial"/>
          <w:sz w:val="16"/>
          <w:szCs w:val="16"/>
          <w:i w:val="1"/>
          <w:iCs w:val="1"/>
          <w:color w:val="auto"/>
        </w:rPr>
        <w:t>C. coli</w:t>
      </w:r>
      <w:r>
        <w:rPr>
          <w:rFonts w:ascii="Times New Roman" w:cs="Times New Roman" w:eastAsia="Times New Roman" w:hAnsi="Times New Roman"/>
          <w:sz w:val="16"/>
          <w:szCs w:val="16"/>
          <w:color w:val="auto"/>
        </w:rPr>
        <w:t xml:space="preserve"> 49sp.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85725</wp:posOffset>
            </wp:positionH>
            <wp:positionV relativeFrom="paragraph">
              <wp:posOffset>-4441190</wp:posOffset>
            </wp:positionV>
            <wp:extent cx="2882900" cy="31254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882900" cy="3125470"/>
                    </a:xfrm>
                    <a:prstGeom prst="rect">
                      <a:avLst/>
                    </a:prstGeom>
                    <a:noFill/>
                  </pic:spPr>
                </pic:pic>
              </a:graphicData>
            </a:graphic>
          </wp:anchor>
        </w:drawing>
      </w:r>
    </w:p>
    <w:p>
      <w:pPr>
        <w:spacing w:after="0" w:line="200" w:lineRule="exact"/>
        <w:rPr>
          <w:sz w:val="20"/>
          <w:szCs w:val="20"/>
          <w:color w:val="auto"/>
        </w:rPr>
      </w:pPr>
    </w:p>
    <w:p>
      <w:pPr>
        <w:spacing w:after="0" w:line="22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 xml:space="preserve">ment, a 518-bp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DIG-labeled probe was hybridized in Southern blots with RAPD ®ngerprints from the 119 </w:t>
      </w:r>
      <w:r>
        <w:rPr>
          <w:rFonts w:ascii="Arial" w:cs="Arial" w:eastAsia="Arial" w:hAnsi="Arial"/>
          <w:sz w:val="18"/>
          <w:szCs w:val="18"/>
          <w:i w:val="1"/>
          <w:iCs w:val="1"/>
          <w:color w:val="auto"/>
        </w:rPr>
        <w:t xml:space="preserve">Campy-lobacter </w:t>
      </w:r>
      <w:r>
        <w:rPr>
          <w:rFonts w:ascii="Times New Roman" w:cs="Times New Roman" w:eastAsia="Times New Roman" w:hAnsi="Times New Roman"/>
          <w:sz w:val="18"/>
          <w:szCs w:val="18"/>
          <w:color w:val="auto"/>
        </w:rPr>
        <w:t>isolates. Only the 1.6-kb product from the RAPD</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ampli®cation hybridized with the DIG-labeled probe (data not shown).</w:t>
      </w:r>
    </w:p>
    <w:p>
      <w:pPr>
        <w:spacing w:after="0" w:line="3" w:lineRule="exact"/>
        <w:rPr>
          <w:sz w:val="20"/>
          <w:szCs w:val="20"/>
          <w:color w:val="auto"/>
        </w:rPr>
      </w:pPr>
    </w:p>
    <w:p>
      <w:pPr>
        <w:jc w:val="both"/>
        <w:ind w:firstLine="180"/>
        <w:spacing w:after="0" w:line="255" w:lineRule="auto"/>
        <w:rPr>
          <w:sz w:val="20"/>
          <w:szCs w:val="20"/>
          <w:color w:val="auto"/>
        </w:rPr>
      </w:pPr>
      <w:r>
        <w:rPr>
          <w:rFonts w:ascii="Times New Roman" w:cs="Times New Roman" w:eastAsia="Times New Roman" w:hAnsi="Times New Roman"/>
          <w:sz w:val="18"/>
          <w:szCs w:val="18"/>
          <w:b w:val="1"/>
          <w:bCs w:val="1"/>
          <w:color w:val="auto"/>
        </w:rPr>
        <w:t xml:space="preserve">PCR ampli®cation using degenerate primers and PCR-RFLP analysis of the </w:t>
      </w:r>
      <w:r>
        <w:rPr>
          <w:rFonts w:ascii="Times New Roman" w:cs="Times New Roman" w:eastAsia="Times New Roman" w:hAnsi="Times New Roman"/>
          <w:sz w:val="18"/>
          <w:szCs w:val="18"/>
          <w:b w:val="1"/>
          <w:bCs w:val="1"/>
          <w:i w:val="1"/>
          <w:iCs w:val="1"/>
          <w:color w:val="auto"/>
        </w:rPr>
        <w:t>iam</w:t>
      </w:r>
      <w:r>
        <w:rPr>
          <w:rFonts w:ascii="Times New Roman" w:cs="Times New Roman" w:eastAsia="Times New Roman" w:hAnsi="Times New Roman"/>
          <w:sz w:val="18"/>
          <w:szCs w:val="18"/>
          <w:b w:val="1"/>
          <w:bCs w:val="1"/>
          <w:color w:val="auto"/>
        </w:rPr>
        <w:t xml:space="preserve"> locus. </w:t>
      </w:r>
      <w:r>
        <w:rPr>
          <w:rFonts w:ascii="Times New Roman" w:cs="Times New Roman" w:eastAsia="Times New Roman" w:hAnsi="Times New Roman"/>
          <w:sz w:val="18"/>
          <w:szCs w:val="18"/>
          <w:color w:val="auto"/>
        </w:rPr>
        <w:t xml:space="preserve">To determine the genetic poly-morphism of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we used degenerate primers (p77F and p1415R) to amplify a fragment of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1,360 bp from the 119 strains. In 115 (96.6%), we were able to obtain PCR products. A unique band of the expected size was ampli®ed in 113 of 119 (95%); in addition, a PCR product of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0.8 kb was observed in 2 noninvasive strains. Three main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 xml:space="preserve">dIII RFLP genotypes, named H1, H2a, and H2b, were observed for the 1.3-kb de-generated PCR products (Fig. 3). The majority (52 of 60) of the invasive and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PCR-positive strains were typed as H1 (Table 2), which showed a characteristic RFLP pattern by digestion of the 1,360-bp PCR of two fragments, 0.78 and 0.58 kb, cut at the site expected for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 xml:space="preserve">dIII (Fig. 3A, lanes 1 to 9). On the other hand, the majority (30 of 39) of the noninvasive, PCR-negative strains were typed as H2b. None of the PCR products of the H2b pattern were cut with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dIII (Fig. 3A, lanes 10 to 12, 14, 16 and 17). Ten strains, four of which were invasive, were typed as H2a. This PCR-RFLP pattern yielded 0.4- and 0.96-kb fragments (Fig. 3A, lanes 13 and 15). PCR-RFLP analysis and hybridization with the DIG-labeled 1.6-kb</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1068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 26, 2020 at UNIVERSITY OF NEW SOUTH WALES</w:t>
            </w:r>
          </w:p>
        </w:tc>
      </w:tr>
    </w:tbl>
    <w:p>
      <w:pPr>
        <w:sectPr>
          <w:pgSz w:w="11720" w:h="15720" w:orient="portrait"/>
          <w:cols w:equalWidth="0" w:num="3">
            <w:col w:w="4800" w:space="360"/>
            <w:col w:w="4800" w:space="262"/>
            <w:col w:w="264"/>
          </w:cols>
          <w:pgMar w:left="1060" w:top="907" w:right="174" w:bottom="557" w:gutter="0" w:footer="0" w:header="0"/>
          <w:type w:val="continuous"/>
        </w:sectPr>
      </w:pPr>
    </w:p>
    <w:bookmarkStart w:id="3" w:name="page4"/>
    <w:bookmarkEnd w:id="3"/>
    <w:p>
      <w:pPr>
        <w:spacing w:after="0"/>
        <w:tabs>
          <w:tab w:leader="none" w:pos="660" w:val="left"/>
        </w:tabs>
        <w:rPr>
          <w:sz w:val="20"/>
          <w:szCs w:val="20"/>
          <w:color w:val="auto"/>
        </w:rPr>
      </w:pPr>
      <w:r>
        <w:rPr>
          <w:rFonts w:ascii="Times New Roman" w:cs="Times New Roman" w:eastAsia="Times New Roman" w:hAnsi="Times New Roman"/>
          <w:sz w:val="16"/>
          <w:szCs w:val="16"/>
          <w:color w:val="auto"/>
        </w:rPr>
        <w:t>1356</w:t>
      </w:r>
      <w:r>
        <w:rPr>
          <w:sz w:val="20"/>
          <w:szCs w:val="20"/>
          <w:color w:val="auto"/>
        </w:rPr>
        <w:tab/>
      </w:r>
      <w:r>
        <w:rPr>
          <w:rFonts w:ascii="Times New Roman" w:cs="Times New Roman" w:eastAsia="Times New Roman" w:hAnsi="Times New Roman"/>
          <w:sz w:val="16"/>
          <w:szCs w:val="16"/>
          <w:color w:val="auto"/>
        </w:rPr>
        <w:t>CARVALHO ET AL.</w:t>
      </w:r>
    </w:p>
    <w:p>
      <w:pPr>
        <w:spacing w:after="0" w:line="306"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 xml:space="preserve">TABLE 2. Correlation between invasive phenotype, </w:t>
      </w:r>
      <w:r>
        <w:rPr>
          <w:rFonts w:ascii="Arial" w:cs="Arial" w:eastAsia="Arial" w:hAnsi="Arial"/>
          <w:sz w:val="16"/>
          <w:szCs w:val="16"/>
          <w:i w:val="1"/>
          <w:iCs w:val="1"/>
          <w:color w:val="auto"/>
        </w:rPr>
        <w:t>Hin</w:t>
      </w:r>
      <w:r>
        <w:rPr>
          <w:rFonts w:ascii="Times New Roman" w:cs="Times New Roman" w:eastAsia="Times New Roman" w:hAnsi="Times New Roman"/>
          <w:sz w:val="16"/>
          <w:szCs w:val="16"/>
          <w:color w:val="auto"/>
        </w:rPr>
        <w:t xml:space="preserve">dIII-RFLP genotypes, and </w:t>
      </w:r>
      <w:r>
        <w:rPr>
          <w:rFonts w:ascii="Arial" w:cs="Arial" w:eastAsia="Arial" w:hAnsi="Arial"/>
          <w:sz w:val="16"/>
          <w:szCs w:val="16"/>
          <w:i w:val="1"/>
          <w:iCs w:val="1"/>
          <w:color w:val="auto"/>
        </w:rPr>
        <w:t>iam</w:t>
      </w:r>
      <w:r>
        <w:rPr>
          <w:rFonts w:ascii="Times New Roman" w:cs="Times New Roman" w:eastAsia="Times New Roman" w:hAnsi="Times New Roman"/>
          <w:sz w:val="16"/>
          <w:szCs w:val="16"/>
          <w:color w:val="auto"/>
        </w:rPr>
        <w:t xml:space="preserve"> PCR in 119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isolates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41275</wp:posOffset>
                </wp:positionV>
                <wp:extent cx="30473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73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pt" to="239.95pt,3.25pt" o:allowincell="f" strokecolor="#000000" strokeweight="0.5pt"/>
            </w:pict>
          </mc:Fallback>
        </mc:AlternateContent>
      </w:r>
    </w:p>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1460" w:type="dxa"/>
            <w:vAlign w:val="bottom"/>
          </w:tcPr>
          <w:p>
            <w:pPr>
              <w:spacing w:after="0"/>
              <w:rPr>
                <w:sz w:val="13"/>
                <w:szCs w:val="13"/>
                <w:color w:val="auto"/>
              </w:rPr>
            </w:pPr>
          </w:p>
        </w:tc>
        <w:tc>
          <w:tcPr>
            <w:tcW w:w="1720" w:type="dxa"/>
            <w:vAlign w:val="bottom"/>
            <w:vMerge w:val="restart"/>
          </w:tcPr>
          <w:p>
            <w:pPr>
              <w:jc w:val="center"/>
              <w:ind w:right="182"/>
              <w:spacing w:after="0"/>
              <w:rPr>
                <w:sz w:val="20"/>
                <w:szCs w:val="20"/>
                <w:color w:val="auto"/>
              </w:rPr>
            </w:pPr>
            <w:r>
              <w:rPr>
                <w:rFonts w:ascii="Arial" w:cs="Arial" w:eastAsia="Arial" w:hAnsi="Arial"/>
                <w:sz w:val="14"/>
                <w:szCs w:val="14"/>
                <w:i w:val="1"/>
                <w:iCs w:val="1"/>
                <w:color w:val="auto"/>
              </w:rPr>
              <w:t>Hin</w:t>
            </w:r>
            <w:r>
              <w:rPr>
                <w:rFonts w:ascii="Times New Roman" w:cs="Times New Roman" w:eastAsia="Times New Roman" w:hAnsi="Times New Roman"/>
                <w:sz w:val="14"/>
                <w:szCs w:val="14"/>
                <w:color w:val="auto"/>
              </w:rPr>
              <w:t>dIII-RFLP</w:t>
            </w:r>
          </w:p>
        </w:tc>
        <w:tc>
          <w:tcPr>
            <w:tcW w:w="1620" w:type="dxa"/>
            <w:vAlign w:val="bottom"/>
            <w:gridSpan w:val="2"/>
          </w:tcPr>
          <w:p>
            <w:pPr>
              <w:jc w:val="right"/>
              <w:ind w:right="202"/>
              <w:spacing w:after="0"/>
              <w:rPr>
                <w:sz w:val="20"/>
                <w:szCs w:val="20"/>
                <w:color w:val="auto"/>
              </w:rPr>
            </w:pPr>
            <w:r>
              <w:rPr>
                <w:rFonts w:ascii="Times New Roman" w:cs="Times New Roman" w:eastAsia="Times New Roman" w:hAnsi="Times New Roman"/>
                <w:sz w:val="14"/>
                <w:szCs w:val="14"/>
                <w:color w:val="auto"/>
              </w:rPr>
              <w:t>No. of isolates by</w:t>
            </w:r>
          </w:p>
        </w:tc>
        <w:tc>
          <w:tcPr>
            <w:tcW w:w="0" w:type="dxa"/>
            <w:vAlign w:val="bottom"/>
          </w:tcPr>
          <w:p>
            <w:pPr>
              <w:spacing w:after="0"/>
              <w:rPr>
                <w:sz w:val="1"/>
                <w:szCs w:val="1"/>
                <w:color w:val="auto"/>
              </w:rPr>
            </w:pPr>
          </w:p>
        </w:tc>
      </w:tr>
      <w:tr>
        <w:trPr>
          <w:trHeight w:val="143"/>
        </w:trPr>
        <w:tc>
          <w:tcPr>
            <w:tcW w:w="1460" w:type="dxa"/>
            <w:vAlign w:val="bottom"/>
            <w:vMerge w:val="restart"/>
          </w:tcPr>
          <w:p>
            <w:pPr>
              <w:ind w:left="160"/>
              <w:spacing w:after="0"/>
              <w:rPr>
                <w:sz w:val="20"/>
                <w:szCs w:val="20"/>
                <w:color w:val="auto"/>
              </w:rPr>
            </w:pPr>
            <w:r>
              <w:rPr>
                <w:rFonts w:ascii="Times New Roman" w:cs="Times New Roman" w:eastAsia="Times New Roman" w:hAnsi="Times New Roman"/>
                <w:sz w:val="14"/>
                <w:szCs w:val="14"/>
                <w:color w:val="auto"/>
              </w:rPr>
              <w:t>Phenotype (</w:t>
            </w:r>
            <w:r>
              <w:rPr>
                <w:rFonts w:ascii="Arial" w:cs="Arial" w:eastAsia="Arial" w:hAnsi="Arial"/>
                <w:sz w:val="14"/>
                <w:szCs w:val="14"/>
                <w:i w:val="1"/>
                <w:iCs w:val="1"/>
                <w:color w:val="auto"/>
              </w:rPr>
              <w:t>n</w:t>
            </w:r>
            <w:r>
              <w:rPr>
                <w:rFonts w:ascii="Times New Roman" w:cs="Times New Roman" w:eastAsia="Times New Roman" w:hAnsi="Times New Roman"/>
                <w:sz w:val="14"/>
                <w:szCs w:val="14"/>
                <w:color w:val="auto"/>
              </w:rPr>
              <w:t>)</w:t>
            </w:r>
          </w:p>
        </w:tc>
        <w:tc>
          <w:tcPr>
            <w:tcW w:w="1720" w:type="dxa"/>
            <w:vAlign w:val="bottom"/>
            <w:vMerge w:val="continue"/>
          </w:tcPr>
          <w:p>
            <w:pPr>
              <w:spacing w:after="0"/>
              <w:rPr>
                <w:sz w:val="12"/>
                <w:szCs w:val="12"/>
                <w:color w:val="auto"/>
              </w:rPr>
            </w:pPr>
          </w:p>
        </w:tc>
        <w:tc>
          <w:tcPr>
            <w:tcW w:w="520" w:type="dxa"/>
            <w:vAlign w:val="bottom"/>
          </w:tcPr>
          <w:p>
            <w:pPr>
              <w:spacing w:after="0"/>
              <w:rPr>
                <w:sz w:val="12"/>
                <w:szCs w:val="12"/>
                <w:color w:val="auto"/>
              </w:rPr>
            </w:pPr>
          </w:p>
        </w:tc>
        <w:tc>
          <w:tcPr>
            <w:tcW w:w="1100" w:type="dxa"/>
            <w:vAlign w:val="bottom"/>
          </w:tcPr>
          <w:p>
            <w:pPr>
              <w:jc w:val="right"/>
              <w:ind w:right="442"/>
              <w:spacing w:after="0" w:line="143" w:lineRule="exact"/>
              <w:rPr>
                <w:sz w:val="20"/>
                <w:szCs w:val="20"/>
                <w:color w:val="auto"/>
              </w:rPr>
            </w:pPr>
            <w:r>
              <w:rPr>
                <w:rFonts w:ascii="Arial" w:cs="Arial" w:eastAsia="Arial" w:hAnsi="Arial"/>
                <w:sz w:val="14"/>
                <w:szCs w:val="14"/>
                <w:i w:val="1"/>
                <w:iCs w:val="1"/>
                <w:color w:val="auto"/>
              </w:rPr>
              <w:t xml:space="preserve">iam </w:t>
            </w:r>
            <w:r>
              <w:rPr>
                <w:rFonts w:ascii="Times New Roman" w:cs="Times New Roman" w:eastAsia="Times New Roman" w:hAnsi="Times New Roman"/>
                <w:sz w:val="14"/>
                <w:szCs w:val="14"/>
                <w:color w:val="auto"/>
              </w:rPr>
              <w:t>PCR</w:t>
            </w:r>
          </w:p>
        </w:tc>
        <w:tc>
          <w:tcPr>
            <w:tcW w:w="0" w:type="dxa"/>
            <w:vAlign w:val="bottom"/>
          </w:tcPr>
          <w:p>
            <w:pPr>
              <w:spacing w:after="0"/>
              <w:rPr>
                <w:sz w:val="1"/>
                <w:szCs w:val="1"/>
                <w:color w:val="auto"/>
              </w:rPr>
            </w:pPr>
          </w:p>
        </w:tc>
      </w:tr>
      <w:tr>
        <w:trPr>
          <w:trHeight w:val="96"/>
        </w:trPr>
        <w:tc>
          <w:tcPr>
            <w:tcW w:w="1460" w:type="dxa"/>
            <w:vAlign w:val="bottom"/>
            <w:vMerge w:val="continue"/>
          </w:tcPr>
          <w:p>
            <w:pPr>
              <w:spacing w:after="0"/>
              <w:rPr>
                <w:sz w:val="8"/>
                <w:szCs w:val="8"/>
                <w:color w:val="auto"/>
              </w:rPr>
            </w:pPr>
          </w:p>
        </w:tc>
        <w:tc>
          <w:tcPr>
            <w:tcW w:w="1720" w:type="dxa"/>
            <w:vAlign w:val="bottom"/>
            <w:vMerge w:val="restart"/>
          </w:tcPr>
          <w:p>
            <w:pPr>
              <w:jc w:val="center"/>
              <w:ind w:right="182"/>
              <w:spacing w:after="0"/>
              <w:rPr>
                <w:sz w:val="20"/>
                <w:szCs w:val="20"/>
                <w:color w:val="auto"/>
              </w:rPr>
            </w:pPr>
            <w:r>
              <w:rPr>
                <w:rFonts w:ascii="Times New Roman" w:cs="Times New Roman" w:eastAsia="Times New Roman" w:hAnsi="Times New Roman"/>
                <w:sz w:val="14"/>
                <w:szCs w:val="14"/>
                <w:color w:val="auto"/>
              </w:rPr>
              <w:t>genotypes</w:t>
            </w:r>
          </w:p>
        </w:tc>
        <w:tc>
          <w:tcPr>
            <w:tcW w:w="520" w:type="dxa"/>
            <w:vAlign w:val="bottom"/>
            <w:tcBorders>
              <w:bottom w:val="single" w:sz="8" w:color="auto"/>
            </w:tcBorders>
          </w:tcPr>
          <w:p>
            <w:pPr>
              <w:spacing w:after="0"/>
              <w:rPr>
                <w:sz w:val="8"/>
                <w:szCs w:val="8"/>
                <w:color w:val="auto"/>
              </w:rPr>
            </w:pPr>
          </w:p>
        </w:tc>
        <w:tc>
          <w:tcPr>
            <w:tcW w:w="110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60"/>
        </w:trPr>
        <w:tc>
          <w:tcPr>
            <w:tcW w:w="1460" w:type="dxa"/>
            <w:vAlign w:val="bottom"/>
          </w:tcPr>
          <w:p>
            <w:pPr>
              <w:spacing w:after="0"/>
              <w:rPr>
                <w:sz w:val="5"/>
                <w:szCs w:val="5"/>
                <w:color w:val="auto"/>
              </w:rPr>
            </w:pPr>
          </w:p>
        </w:tc>
        <w:tc>
          <w:tcPr>
            <w:tcW w:w="1720" w:type="dxa"/>
            <w:vAlign w:val="bottom"/>
            <w:vMerge w:val="continue"/>
          </w:tcPr>
          <w:p>
            <w:pPr>
              <w:spacing w:after="0"/>
              <w:rPr>
                <w:sz w:val="5"/>
                <w:szCs w:val="5"/>
                <w:color w:val="auto"/>
              </w:rPr>
            </w:pPr>
          </w:p>
        </w:tc>
        <w:tc>
          <w:tcPr>
            <w:tcW w:w="52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Positive</w:t>
            </w:r>
          </w:p>
        </w:tc>
        <w:tc>
          <w:tcPr>
            <w:tcW w:w="110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Negative</w:t>
            </w:r>
          </w:p>
        </w:tc>
        <w:tc>
          <w:tcPr>
            <w:tcW w:w="0" w:type="dxa"/>
            <w:vAlign w:val="bottom"/>
          </w:tcPr>
          <w:p>
            <w:pPr>
              <w:spacing w:after="0"/>
              <w:rPr>
                <w:sz w:val="1"/>
                <w:szCs w:val="1"/>
                <w:color w:val="auto"/>
              </w:rPr>
            </w:pPr>
          </w:p>
        </w:tc>
      </w:tr>
      <w:tr>
        <w:trPr>
          <w:trHeight w:val="142"/>
        </w:trPr>
        <w:tc>
          <w:tcPr>
            <w:tcW w:w="1460" w:type="dxa"/>
            <w:vAlign w:val="bottom"/>
          </w:tcPr>
          <w:p>
            <w:pPr>
              <w:spacing w:after="0"/>
              <w:rPr>
                <w:sz w:val="12"/>
                <w:szCs w:val="12"/>
                <w:color w:val="auto"/>
              </w:rPr>
            </w:pPr>
          </w:p>
        </w:tc>
        <w:tc>
          <w:tcPr>
            <w:tcW w:w="1720" w:type="dxa"/>
            <w:vAlign w:val="bottom"/>
          </w:tcPr>
          <w:p>
            <w:pPr>
              <w:spacing w:after="0"/>
              <w:rPr>
                <w:sz w:val="12"/>
                <w:szCs w:val="12"/>
                <w:color w:val="auto"/>
              </w:rPr>
            </w:pPr>
          </w:p>
        </w:tc>
        <w:tc>
          <w:tcPr>
            <w:tcW w:w="520" w:type="dxa"/>
            <w:vAlign w:val="bottom"/>
            <w:vMerge w:val="continue"/>
          </w:tcPr>
          <w:p>
            <w:pPr>
              <w:spacing w:after="0"/>
              <w:rPr>
                <w:sz w:val="12"/>
                <w:szCs w:val="12"/>
                <w:color w:val="auto"/>
              </w:rPr>
            </w:pPr>
          </w:p>
        </w:tc>
        <w:tc>
          <w:tcPr>
            <w:tcW w:w="11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8"/>
        </w:trPr>
        <w:tc>
          <w:tcPr>
            <w:tcW w:w="1460" w:type="dxa"/>
            <w:vAlign w:val="bottom"/>
            <w:tcBorders>
              <w:bottom w:val="single" w:sz="8" w:color="auto"/>
            </w:tcBorders>
          </w:tcPr>
          <w:p>
            <w:pPr>
              <w:spacing w:after="0"/>
              <w:rPr>
                <w:sz w:val="5"/>
                <w:szCs w:val="5"/>
                <w:color w:val="auto"/>
              </w:rPr>
            </w:pPr>
          </w:p>
        </w:tc>
        <w:tc>
          <w:tcPr>
            <w:tcW w:w="17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7"/>
        </w:trPr>
        <w:tc>
          <w:tcPr>
            <w:tcW w:w="1460" w:type="dxa"/>
            <w:vAlign w:val="bottom"/>
          </w:tcPr>
          <w:p>
            <w:pPr>
              <w:spacing w:after="0"/>
              <w:rPr>
                <w:sz w:val="20"/>
                <w:szCs w:val="20"/>
                <w:color w:val="auto"/>
              </w:rPr>
            </w:pPr>
            <w:r>
              <w:rPr>
                <w:rFonts w:ascii="Times New Roman" w:cs="Times New Roman" w:eastAsia="Times New Roman" w:hAnsi="Times New Roman"/>
                <w:sz w:val="16"/>
                <w:szCs w:val="16"/>
                <w:color w:val="auto"/>
              </w:rPr>
              <w:t>Invasive (70)</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H1</w:t>
            </w: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52</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180"/>
        </w:trPr>
        <w:tc>
          <w:tcPr>
            <w:tcW w:w="1460" w:type="dxa"/>
            <w:vAlign w:val="bottom"/>
          </w:tcPr>
          <w:p>
            <w:pPr>
              <w:spacing w:after="0"/>
              <w:rPr>
                <w:sz w:val="15"/>
                <w:szCs w:val="15"/>
                <w:color w:val="auto"/>
              </w:rPr>
            </w:pPr>
          </w:p>
        </w:tc>
        <w:tc>
          <w:tcPr>
            <w:tcW w:w="172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H2a</w:t>
            </w:r>
          </w:p>
        </w:tc>
        <w:tc>
          <w:tcPr>
            <w:tcW w:w="520" w:type="dxa"/>
            <w:vAlign w:val="bottom"/>
          </w:tcPr>
          <w:p>
            <w:pPr>
              <w:jc w:val="right"/>
              <w:ind w:right="102"/>
              <w:spacing w:after="0" w:line="180" w:lineRule="exact"/>
              <w:rPr>
                <w:sz w:val="20"/>
                <w:szCs w:val="20"/>
                <w:color w:val="auto"/>
              </w:rPr>
            </w:pPr>
            <w:r>
              <w:rPr>
                <w:rFonts w:ascii="Times New Roman" w:cs="Times New Roman" w:eastAsia="Times New Roman" w:hAnsi="Times New Roman"/>
                <w:sz w:val="16"/>
                <w:szCs w:val="16"/>
                <w:color w:val="auto"/>
              </w:rPr>
              <w:t>2</w:t>
            </w:r>
          </w:p>
        </w:tc>
        <w:tc>
          <w:tcPr>
            <w:tcW w:w="1100" w:type="dxa"/>
            <w:vAlign w:val="bottom"/>
          </w:tcPr>
          <w:p>
            <w:pPr>
              <w:jc w:val="right"/>
              <w:ind w:right="122"/>
              <w:spacing w:after="0" w:line="180" w:lineRule="exact"/>
              <w:rPr>
                <w:sz w:val="20"/>
                <w:szCs w:val="20"/>
                <w:color w:val="auto"/>
              </w:rPr>
            </w:pPr>
            <w:r>
              <w:rPr>
                <w:rFonts w:ascii="Times New Roman" w:cs="Times New Roman" w:eastAsia="Times New Roman" w:hAnsi="Times New Roman"/>
                <w:sz w:val="16"/>
                <w:szCs w:val="16"/>
                <w:color w:val="auto"/>
              </w:rPr>
              <w:t>2</w:t>
            </w:r>
          </w:p>
        </w:tc>
        <w:tc>
          <w:tcPr>
            <w:tcW w:w="0" w:type="dxa"/>
            <w:vAlign w:val="bottom"/>
          </w:tcPr>
          <w:p>
            <w:pPr>
              <w:spacing w:after="0"/>
              <w:rPr>
                <w:sz w:val="1"/>
                <w:szCs w:val="1"/>
                <w:color w:val="auto"/>
              </w:rPr>
            </w:pPr>
          </w:p>
        </w:tc>
      </w:tr>
      <w:tr>
        <w:trPr>
          <w:trHeight w:val="180"/>
        </w:trPr>
        <w:tc>
          <w:tcPr>
            <w:tcW w:w="1460" w:type="dxa"/>
            <w:vAlign w:val="bottom"/>
          </w:tcPr>
          <w:p>
            <w:pPr>
              <w:spacing w:after="0"/>
              <w:rPr>
                <w:sz w:val="15"/>
                <w:szCs w:val="15"/>
                <w:color w:val="auto"/>
              </w:rPr>
            </w:pPr>
          </w:p>
        </w:tc>
        <w:tc>
          <w:tcPr>
            <w:tcW w:w="172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H2b</w:t>
            </w:r>
          </w:p>
        </w:tc>
        <w:tc>
          <w:tcPr>
            <w:tcW w:w="520" w:type="dxa"/>
            <w:vAlign w:val="bottom"/>
          </w:tcPr>
          <w:p>
            <w:pPr>
              <w:jc w:val="right"/>
              <w:ind w:right="102"/>
              <w:spacing w:after="0" w:line="180" w:lineRule="exact"/>
              <w:rPr>
                <w:sz w:val="20"/>
                <w:szCs w:val="20"/>
                <w:color w:val="auto"/>
              </w:rPr>
            </w:pPr>
            <w:r>
              <w:rPr>
                <w:rFonts w:ascii="Times New Roman" w:cs="Times New Roman" w:eastAsia="Times New Roman" w:hAnsi="Times New Roman"/>
                <w:sz w:val="16"/>
                <w:szCs w:val="16"/>
                <w:color w:val="auto"/>
              </w:rPr>
              <w:t>2</w:t>
            </w:r>
          </w:p>
        </w:tc>
        <w:tc>
          <w:tcPr>
            <w:tcW w:w="1100" w:type="dxa"/>
            <w:vAlign w:val="bottom"/>
          </w:tcPr>
          <w:p>
            <w:pPr>
              <w:jc w:val="right"/>
              <w:ind w:right="122"/>
              <w:spacing w:after="0" w:line="180" w:lineRule="exact"/>
              <w:rPr>
                <w:sz w:val="20"/>
                <w:szCs w:val="20"/>
                <w:color w:val="auto"/>
              </w:rPr>
            </w:pPr>
            <w:r>
              <w:rPr>
                <w:rFonts w:ascii="Times New Roman" w:cs="Times New Roman" w:eastAsia="Times New Roman" w:hAnsi="Times New Roman"/>
                <w:sz w:val="16"/>
                <w:szCs w:val="16"/>
                <w:color w:val="auto"/>
              </w:rPr>
              <w:t>7</w:t>
            </w:r>
          </w:p>
        </w:tc>
        <w:tc>
          <w:tcPr>
            <w:tcW w:w="0" w:type="dxa"/>
            <w:vAlign w:val="bottom"/>
          </w:tcPr>
          <w:p>
            <w:pPr>
              <w:spacing w:after="0"/>
              <w:rPr>
                <w:sz w:val="1"/>
                <w:szCs w:val="1"/>
                <w:color w:val="auto"/>
              </w:rPr>
            </w:pPr>
          </w:p>
        </w:tc>
      </w:tr>
      <w:tr>
        <w:trPr>
          <w:trHeight w:val="201"/>
        </w:trPr>
        <w:tc>
          <w:tcPr>
            <w:tcW w:w="1460" w:type="dxa"/>
            <w:vAlign w:val="bottom"/>
          </w:tcPr>
          <w:p>
            <w:pPr>
              <w:spacing w:after="0"/>
              <w:rPr>
                <w:sz w:val="17"/>
                <w:szCs w:val="17"/>
                <w:color w:val="auto"/>
              </w:rPr>
            </w:pPr>
          </w:p>
        </w:tc>
        <w:tc>
          <w:tcPr>
            <w:tcW w:w="1720" w:type="dxa"/>
            <w:vAlign w:val="bottom"/>
          </w:tcPr>
          <w:p>
            <w:pPr>
              <w:jc w:val="center"/>
              <w:ind w:right="202"/>
              <w:spacing w:after="0"/>
              <w:rPr>
                <w:sz w:val="20"/>
                <w:szCs w:val="20"/>
                <w:color w:val="auto"/>
              </w:rPr>
            </w:pPr>
            <w:r>
              <w:rPr>
                <w:rFonts w:ascii="Times New Roman" w:cs="Times New Roman" w:eastAsia="Times New Roman" w:hAnsi="Times New Roman"/>
                <w:sz w:val="16"/>
                <w:szCs w:val="16"/>
                <w:color w:val="auto"/>
              </w:rPr>
              <w:t>Nontypeable</w:t>
            </w: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4</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0</w:t>
            </w:r>
          </w:p>
        </w:tc>
        <w:tc>
          <w:tcPr>
            <w:tcW w:w="0" w:type="dxa"/>
            <w:vAlign w:val="bottom"/>
          </w:tcPr>
          <w:p>
            <w:pPr>
              <w:spacing w:after="0"/>
              <w:rPr>
                <w:sz w:val="1"/>
                <w:szCs w:val="1"/>
                <w:color w:val="auto"/>
              </w:rPr>
            </w:pPr>
          </w:p>
        </w:tc>
      </w:tr>
      <w:tr>
        <w:trPr>
          <w:trHeight w:val="320"/>
        </w:trPr>
        <w:tc>
          <w:tcPr>
            <w:tcW w:w="1460" w:type="dxa"/>
            <w:vAlign w:val="bottom"/>
          </w:tcPr>
          <w:p>
            <w:pPr>
              <w:spacing w:after="0"/>
              <w:rPr>
                <w:sz w:val="20"/>
                <w:szCs w:val="20"/>
                <w:color w:val="auto"/>
              </w:rPr>
            </w:pPr>
            <w:r>
              <w:rPr>
                <w:rFonts w:ascii="Times New Roman" w:cs="Times New Roman" w:eastAsia="Times New Roman" w:hAnsi="Times New Roman"/>
                <w:sz w:val="16"/>
                <w:szCs w:val="16"/>
                <w:color w:val="auto"/>
              </w:rPr>
              <w:t>Subtotal</w:t>
            </w:r>
          </w:p>
        </w:tc>
        <w:tc>
          <w:tcPr>
            <w:tcW w:w="1720" w:type="dxa"/>
            <w:vAlign w:val="bottom"/>
          </w:tcPr>
          <w:p>
            <w:pPr>
              <w:spacing w:after="0"/>
              <w:rPr>
                <w:sz w:val="24"/>
                <w:szCs w:val="24"/>
                <w:color w:val="auto"/>
              </w:rPr>
            </w:pP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60</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10</w:t>
            </w:r>
          </w:p>
        </w:tc>
        <w:tc>
          <w:tcPr>
            <w:tcW w:w="0" w:type="dxa"/>
            <w:vAlign w:val="bottom"/>
          </w:tcPr>
          <w:p>
            <w:pPr>
              <w:spacing w:after="0"/>
              <w:rPr>
                <w:sz w:val="1"/>
                <w:szCs w:val="1"/>
                <w:color w:val="auto"/>
              </w:rPr>
            </w:pPr>
          </w:p>
        </w:tc>
      </w:tr>
      <w:tr>
        <w:trPr>
          <w:trHeight w:val="299"/>
        </w:trPr>
        <w:tc>
          <w:tcPr>
            <w:tcW w:w="1460" w:type="dxa"/>
            <w:vAlign w:val="bottom"/>
          </w:tcPr>
          <w:p>
            <w:pPr>
              <w:spacing w:after="0"/>
              <w:rPr>
                <w:sz w:val="20"/>
                <w:szCs w:val="20"/>
                <w:color w:val="auto"/>
              </w:rPr>
            </w:pPr>
            <w:r>
              <w:rPr>
                <w:rFonts w:ascii="Times New Roman" w:cs="Times New Roman" w:eastAsia="Times New Roman" w:hAnsi="Times New Roman"/>
                <w:sz w:val="16"/>
                <w:szCs w:val="16"/>
                <w:color w:val="auto"/>
              </w:rPr>
              <w:t>Noninvasive (49)</w:t>
            </w:r>
          </w:p>
        </w:tc>
        <w:tc>
          <w:tcPr>
            <w:tcW w:w="17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H1</w:t>
            </w: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10</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1</w:t>
            </w:r>
          </w:p>
        </w:tc>
        <w:tc>
          <w:tcPr>
            <w:tcW w:w="0" w:type="dxa"/>
            <w:vAlign w:val="bottom"/>
          </w:tcPr>
          <w:p>
            <w:pPr>
              <w:spacing w:after="0"/>
              <w:rPr>
                <w:sz w:val="1"/>
                <w:szCs w:val="1"/>
                <w:color w:val="auto"/>
              </w:rPr>
            </w:pPr>
          </w:p>
        </w:tc>
      </w:tr>
      <w:tr>
        <w:trPr>
          <w:trHeight w:val="180"/>
        </w:trPr>
        <w:tc>
          <w:tcPr>
            <w:tcW w:w="1460" w:type="dxa"/>
            <w:vAlign w:val="bottom"/>
          </w:tcPr>
          <w:p>
            <w:pPr>
              <w:spacing w:after="0"/>
              <w:rPr>
                <w:sz w:val="15"/>
                <w:szCs w:val="15"/>
                <w:color w:val="auto"/>
              </w:rPr>
            </w:pPr>
          </w:p>
        </w:tc>
        <w:tc>
          <w:tcPr>
            <w:tcW w:w="172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H2a</w:t>
            </w:r>
          </w:p>
        </w:tc>
        <w:tc>
          <w:tcPr>
            <w:tcW w:w="520" w:type="dxa"/>
            <w:vAlign w:val="bottom"/>
          </w:tcPr>
          <w:p>
            <w:pPr>
              <w:jc w:val="right"/>
              <w:ind w:right="102"/>
              <w:spacing w:after="0" w:line="180" w:lineRule="exact"/>
              <w:rPr>
                <w:sz w:val="20"/>
                <w:szCs w:val="20"/>
                <w:color w:val="auto"/>
              </w:rPr>
            </w:pPr>
            <w:r>
              <w:rPr>
                <w:rFonts w:ascii="Times New Roman" w:cs="Times New Roman" w:eastAsia="Times New Roman" w:hAnsi="Times New Roman"/>
                <w:sz w:val="16"/>
                <w:szCs w:val="16"/>
                <w:color w:val="auto"/>
              </w:rPr>
              <w:t>0</w:t>
            </w:r>
          </w:p>
        </w:tc>
        <w:tc>
          <w:tcPr>
            <w:tcW w:w="1100" w:type="dxa"/>
            <w:vAlign w:val="bottom"/>
          </w:tcPr>
          <w:p>
            <w:pPr>
              <w:jc w:val="right"/>
              <w:ind w:right="122"/>
              <w:spacing w:after="0" w:line="180" w:lineRule="exact"/>
              <w:rPr>
                <w:sz w:val="20"/>
                <w:szCs w:val="20"/>
                <w:color w:val="auto"/>
              </w:rPr>
            </w:pPr>
            <w:r>
              <w:rPr>
                <w:rFonts w:ascii="Times New Roman" w:cs="Times New Roman" w:eastAsia="Times New Roman" w:hAnsi="Times New Roman"/>
                <w:sz w:val="16"/>
                <w:szCs w:val="16"/>
                <w:color w:val="auto"/>
              </w:rPr>
              <w:t>6</w:t>
            </w:r>
          </w:p>
        </w:tc>
        <w:tc>
          <w:tcPr>
            <w:tcW w:w="0" w:type="dxa"/>
            <w:vAlign w:val="bottom"/>
          </w:tcPr>
          <w:p>
            <w:pPr>
              <w:spacing w:after="0"/>
              <w:rPr>
                <w:sz w:val="1"/>
                <w:szCs w:val="1"/>
                <w:color w:val="auto"/>
              </w:rPr>
            </w:pPr>
          </w:p>
        </w:tc>
      </w:tr>
      <w:tr>
        <w:trPr>
          <w:trHeight w:val="180"/>
        </w:trPr>
        <w:tc>
          <w:tcPr>
            <w:tcW w:w="1460" w:type="dxa"/>
            <w:vAlign w:val="bottom"/>
          </w:tcPr>
          <w:p>
            <w:pPr>
              <w:spacing w:after="0"/>
              <w:rPr>
                <w:sz w:val="15"/>
                <w:szCs w:val="15"/>
                <w:color w:val="auto"/>
              </w:rPr>
            </w:pPr>
          </w:p>
        </w:tc>
        <w:tc>
          <w:tcPr>
            <w:tcW w:w="172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H2b</w:t>
            </w:r>
          </w:p>
        </w:tc>
        <w:tc>
          <w:tcPr>
            <w:tcW w:w="520" w:type="dxa"/>
            <w:vAlign w:val="bottom"/>
          </w:tcPr>
          <w:p>
            <w:pPr>
              <w:jc w:val="right"/>
              <w:ind w:right="102"/>
              <w:spacing w:after="0" w:line="180" w:lineRule="exact"/>
              <w:rPr>
                <w:sz w:val="20"/>
                <w:szCs w:val="20"/>
                <w:color w:val="auto"/>
              </w:rPr>
            </w:pPr>
            <w:r>
              <w:rPr>
                <w:rFonts w:ascii="Times New Roman" w:cs="Times New Roman" w:eastAsia="Times New Roman" w:hAnsi="Times New Roman"/>
                <w:sz w:val="16"/>
                <w:szCs w:val="16"/>
                <w:color w:val="auto"/>
              </w:rPr>
              <w:t>0</w:t>
            </w:r>
          </w:p>
        </w:tc>
        <w:tc>
          <w:tcPr>
            <w:tcW w:w="1100" w:type="dxa"/>
            <w:vAlign w:val="bottom"/>
          </w:tcPr>
          <w:p>
            <w:pPr>
              <w:jc w:val="right"/>
              <w:ind w:right="122"/>
              <w:spacing w:after="0" w:line="180" w:lineRule="exact"/>
              <w:rPr>
                <w:sz w:val="20"/>
                <w:szCs w:val="20"/>
                <w:color w:val="auto"/>
              </w:rPr>
            </w:pPr>
            <w:r>
              <w:rPr>
                <w:rFonts w:ascii="Times New Roman" w:cs="Times New Roman" w:eastAsia="Times New Roman" w:hAnsi="Times New Roman"/>
                <w:sz w:val="16"/>
                <w:szCs w:val="16"/>
                <w:color w:val="auto"/>
              </w:rPr>
              <w:t>30</w:t>
            </w:r>
          </w:p>
        </w:tc>
        <w:tc>
          <w:tcPr>
            <w:tcW w:w="0" w:type="dxa"/>
            <w:vAlign w:val="bottom"/>
          </w:tcPr>
          <w:p>
            <w:pPr>
              <w:spacing w:after="0"/>
              <w:rPr>
                <w:sz w:val="1"/>
                <w:szCs w:val="1"/>
                <w:color w:val="auto"/>
              </w:rPr>
            </w:pPr>
          </w:p>
        </w:tc>
      </w:tr>
      <w:tr>
        <w:trPr>
          <w:trHeight w:val="201"/>
        </w:trPr>
        <w:tc>
          <w:tcPr>
            <w:tcW w:w="1460" w:type="dxa"/>
            <w:vAlign w:val="bottom"/>
          </w:tcPr>
          <w:p>
            <w:pPr>
              <w:spacing w:after="0"/>
              <w:rPr>
                <w:sz w:val="17"/>
                <w:szCs w:val="17"/>
                <w:color w:val="auto"/>
              </w:rPr>
            </w:pPr>
          </w:p>
        </w:tc>
        <w:tc>
          <w:tcPr>
            <w:tcW w:w="1720" w:type="dxa"/>
            <w:vAlign w:val="bottom"/>
          </w:tcPr>
          <w:p>
            <w:pPr>
              <w:jc w:val="center"/>
              <w:ind w:right="202"/>
              <w:spacing w:after="0"/>
              <w:rPr>
                <w:sz w:val="20"/>
                <w:szCs w:val="20"/>
                <w:color w:val="auto"/>
              </w:rPr>
            </w:pPr>
            <w:r>
              <w:rPr>
                <w:rFonts w:ascii="Times New Roman" w:cs="Times New Roman" w:eastAsia="Times New Roman" w:hAnsi="Times New Roman"/>
                <w:sz w:val="16"/>
                <w:szCs w:val="16"/>
                <w:color w:val="auto"/>
              </w:rPr>
              <w:t>Nontypeable</w:t>
            </w: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0</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2</w:t>
            </w:r>
          </w:p>
        </w:tc>
        <w:tc>
          <w:tcPr>
            <w:tcW w:w="0" w:type="dxa"/>
            <w:vAlign w:val="bottom"/>
          </w:tcPr>
          <w:p>
            <w:pPr>
              <w:spacing w:after="0"/>
              <w:rPr>
                <w:sz w:val="1"/>
                <w:szCs w:val="1"/>
                <w:color w:val="auto"/>
              </w:rPr>
            </w:pPr>
          </w:p>
        </w:tc>
      </w:tr>
      <w:tr>
        <w:trPr>
          <w:trHeight w:val="320"/>
        </w:trPr>
        <w:tc>
          <w:tcPr>
            <w:tcW w:w="1460" w:type="dxa"/>
            <w:vAlign w:val="bottom"/>
          </w:tcPr>
          <w:p>
            <w:pPr>
              <w:spacing w:after="0"/>
              <w:rPr>
                <w:sz w:val="20"/>
                <w:szCs w:val="20"/>
                <w:color w:val="auto"/>
              </w:rPr>
            </w:pPr>
            <w:r>
              <w:rPr>
                <w:rFonts w:ascii="Times New Roman" w:cs="Times New Roman" w:eastAsia="Times New Roman" w:hAnsi="Times New Roman"/>
                <w:sz w:val="16"/>
                <w:szCs w:val="16"/>
                <w:color w:val="auto"/>
              </w:rPr>
              <w:t>Subtotal</w:t>
            </w:r>
          </w:p>
        </w:tc>
        <w:tc>
          <w:tcPr>
            <w:tcW w:w="1720" w:type="dxa"/>
            <w:vAlign w:val="bottom"/>
          </w:tcPr>
          <w:p>
            <w:pPr>
              <w:spacing w:after="0"/>
              <w:rPr>
                <w:sz w:val="24"/>
                <w:szCs w:val="24"/>
                <w:color w:val="auto"/>
              </w:rPr>
            </w:pPr>
          </w:p>
        </w:tc>
        <w:tc>
          <w:tcPr>
            <w:tcW w:w="520" w:type="dxa"/>
            <w:vAlign w:val="bottom"/>
          </w:tcPr>
          <w:p>
            <w:pPr>
              <w:jc w:val="right"/>
              <w:ind w:right="102"/>
              <w:spacing w:after="0"/>
              <w:rPr>
                <w:sz w:val="20"/>
                <w:szCs w:val="20"/>
                <w:color w:val="auto"/>
              </w:rPr>
            </w:pPr>
            <w:r>
              <w:rPr>
                <w:rFonts w:ascii="Times New Roman" w:cs="Times New Roman" w:eastAsia="Times New Roman" w:hAnsi="Times New Roman"/>
                <w:sz w:val="16"/>
                <w:szCs w:val="16"/>
                <w:color w:val="auto"/>
              </w:rPr>
              <w:t>10</w:t>
            </w:r>
          </w:p>
        </w:tc>
        <w:tc>
          <w:tcPr>
            <w:tcW w:w="1100" w:type="dxa"/>
            <w:vAlign w:val="bottom"/>
          </w:tcPr>
          <w:p>
            <w:pPr>
              <w:jc w:val="right"/>
              <w:ind w:right="122"/>
              <w:spacing w:after="0"/>
              <w:rPr>
                <w:sz w:val="20"/>
                <w:szCs w:val="20"/>
                <w:color w:val="auto"/>
              </w:rPr>
            </w:pPr>
            <w:r>
              <w:rPr>
                <w:rFonts w:ascii="Times New Roman" w:cs="Times New Roman" w:eastAsia="Times New Roman" w:hAnsi="Times New Roman"/>
                <w:sz w:val="16"/>
                <w:szCs w:val="16"/>
                <w:color w:val="auto"/>
              </w:rPr>
              <w:t>39</w:t>
            </w:r>
          </w:p>
        </w:tc>
        <w:tc>
          <w:tcPr>
            <w:tcW w:w="0" w:type="dxa"/>
            <w:vAlign w:val="bottom"/>
          </w:tcPr>
          <w:p>
            <w:pPr>
              <w:spacing w:after="0"/>
              <w:rPr>
                <w:sz w:val="1"/>
                <w:szCs w:val="1"/>
                <w:color w:val="auto"/>
              </w:rPr>
            </w:pPr>
          </w:p>
        </w:tc>
      </w:tr>
      <w:tr>
        <w:trPr>
          <w:trHeight w:val="57"/>
        </w:trPr>
        <w:tc>
          <w:tcPr>
            <w:tcW w:w="146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4"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 xml:space="preserve">fragment showed a strong homologous signal with H1 patterns and showed a less strong signal for H2a and H2b patterns (Fig. 3B). These ®ndings show that fragments ampli®ed with the degenerate primers were homologous to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w:t>
      </w:r>
    </w:p>
    <w:p>
      <w:pPr>
        <w:spacing w:after="0" w:line="1" w:lineRule="exact"/>
        <w:rPr>
          <w:sz w:val="20"/>
          <w:szCs w:val="20"/>
          <w:color w:val="auto"/>
        </w:rPr>
      </w:pPr>
    </w:p>
    <w:p>
      <w:pPr>
        <w:jc w:val="both"/>
        <w:ind w:firstLine="180"/>
        <w:spacing w:after="0" w:line="254" w:lineRule="auto"/>
        <w:rPr>
          <w:sz w:val="20"/>
          <w:szCs w:val="20"/>
          <w:color w:val="auto"/>
        </w:rPr>
      </w:pPr>
      <w:r>
        <w:rPr>
          <w:rFonts w:ascii="Times New Roman" w:cs="Times New Roman" w:eastAsia="Times New Roman" w:hAnsi="Times New Roman"/>
          <w:sz w:val="18"/>
          <w:szCs w:val="18"/>
          <w:b w:val="1"/>
          <w:bCs w:val="1"/>
          <w:color w:val="auto"/>
        </w:rPr>
        <w:t xml:space="preserve">Cluster analysis of RAPD ®ngerprint patterns and relation-ship between host status, invasive phenotype, and genetic markers. </w:t>
      </w:r>
      <w:r>
        <w:rPr>
          <w:rFonts w:ascii="Times New Roman" w:cs="Times New Roman" w:eastAsia="Times New Roman" w:hAnsi="Times New Roman"/>
          <w:sz w:val="18"/>
          <w:szCs w:val="18"/>
          <w:color w:val="auto"/>
        </w:rPr>
        <w:t>The genetic relationship between isolates based on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their RAPD ®ngerprinting is represented in the dendrogram shown in Fig. 4. Using primer 1290, we found 42 RAPD types among the 119 isolates. Analysis using the Jaccard coef®cient followed by Ward algorithm revealed two major clusters. Clus-ter I, at a similarity level of 67%, contained 63 strains in ®ve subgroups (Ia to Ie), each of them with 6 to 21 isolates. Pro-totype invasive strain 287ip was clustered in Ib, with a similarity level of 89%. Subgroups Id and Ie were not distinguishable by RAPD ®ngerprinting. Cluster II, at a similarity level of 54.8%, comprised four subgroups (IIa to IId), each one containing 6 to 24 isolates. Subgroups IIc and IId showed distinctive ®nger-prints with clonal characteristics, including the prototype non-invasive strain 49sp.</w:t>
      </w:r>
    </w:p>
    <w:p>
      <w:pPr>
        <w:spacing w:after="0" w:line="14" w:lineRule="exact"/>
        <w:rPr>
          <w:sz w:val="20"/>
          <w:szCs w:val="20"/>
          <w:color w:val="auto"/>
        </w:rPr>
      </w:pPr>
    </w:p>
    <w:p>
      <w:pPr>
        <w:jc w:val="both"/>
        <w:ind w:firstLine="180"/>
        <w:spacing w:after="0" w:line="252" w:lineRule="auto"/>
        <w:rPr>
          <w:sz w:val="20"/>
          <w:szCs w:val="20"/>
          <w:color w:val="auto"/>
        </w:rPr>
      </w:pPr>
      <w:r>
        <w:rPr>
          <w:rFonts w:ascii="Times New Roman" w:cs="Times New Roman" w:eastAsia="Times New Roman" w:hAnsi="Times New Roman"/>
          <w:sz w:val="18"/>
          <w:szCs w:val="18"/>
          <w:color w:val="auto"/>
        </w:rPr>
        <w:t>The strains' denomination, host status, invasive phenotype, presence of the genetic marker, and PCR-RFLP patterns are also shown in Fig. 4. The number of strains isolated from patients with diarrhea was signi®cantly larger in cluster I (42 of</w:t>
      </w:r>
    </w:p>
    <w:p>
      <w:pPr>
        <w:spacing w:after="0" w:line="1" w:lineRule="exact"/>
        <w:rPr>
          <w:sz w:val="20"/>
          <w:szCs w:val="20"/>
          <w:color w:val="auto"/>
        </w:rPr>
      </w:pPr>
    </w:p>
    <w:p>
      <w:pPr>
        <w:jc w:val="both"/>
        <w:spacing w:after="0" w:line="247" w:lineRule="auto"/>
        <w:tabs>
          <w:tab w:leader="none" w:pos="322"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than in cluster II (18 of 56) (</w:t>
      </w:r>
      <w:r>
        <w:rPr>
          <w:rFonts w:ascii="Arial" w:cs="Arial" w:eastAsia="Arial" w:hAnsi="Arial"/>
          <w:sz w:val="18"/>
          <w:szCs w:val="18"/>
          <w:color w:val="auto"/>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14.02;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0.00018). More signi®cantly, the majority of invasive strains were grouped in cluster I (52 of 63 versus 18 of 56; </w:t>
      </w:r>
      <w:r>
        <w:rPr>
          <w:rFonts w:ascii="Arial" w:cs="Arial" w:eastAsia="Arial" w:hAnsi="Arial"/>
          <w:sz w:val="18"/>
          <w:szCs w:val="18"/>
          <w:color w:val="auto"/>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30.83;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0.00000000). PCR-RFLP genotypes were homogeneously dis-tributed between the two main clusters. Of 63 isolates from cluster I, 61 were genotype H1; the remaining 2 isolates could not be typed. All 49 isolates belonging to genotype H2 were grouped in cluster II; 10 were genotype H2a, 9 of which be-longed to cluster IIb. The remaining 39 were genotype H2b and were distributed in clusters IIa, IIc, and IId. The PCR fragment of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was ampli®ed in 62 of 63 isolates from cluster I and in only 8 of 56 from cluster II (</w:t>
      </w:r>
      <w:r>
        <w:rPr>
          <w:rFonts w:ascii="Arial" w:cs="Arial" w:eastAsia="Arial" w:hAnsi="Arial"/>
          <w:sz w:val="18"/>
          <w:szCs w:val="18"/>
          <w:color w:val="auto"/>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85.90;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0.00000). The fragment was ampli®ed in most of the invasive strains (52 of 56) of cluster I and in more than half of the invasive isolates of cluster II (10 of 18). None of the 38 noninvasive strains from cluster II carried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The 1.6-kb band of RAPD ®ngerprinting was observed in 40 of 63 strains from cluster I and in 12 of 46 from cluster II (</w:t>
      </w:r>
      <w:r>
        <w:rPr>
          <w:rFonts w:ascii="Arial" w:cs="Arial" w:eastAsia="Arial" w:hAnsi="Arial"/>
          <w:sz w:val="18"/>
          <w:szCs w:val="18"/>
          <w:color w:val="auto"/>
        </w:rPr>
        <w:t>x</w:t>
      </w: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21.14; </w:t>
      </w:r>
      <w:r>
        <w:rPr>
          <w:rFonts w:ascii="Arial" w:cs="Arial" w:eastAsia="Arial" w:hAnsi="Arial"/>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5</w:t>
      </w:r>
      <w:r>
        <w:rPr>
          <w:rFonts w:ascii="Times New Roman" w:cs="Times New Roman" w:eastAsia="Times New Roman" w:hAnsi="Times New Roman"/>
          <w:sz w:val="18"/>
          <w:szCs w:val="18"/>
          <w:color w:val="auto"/>
        </w:rPr>
        <w:t xml:space="preserve"> 0.0000043).</w:t>
      </w:r>
    </w:p>
    <w:p>
      <w:pPr>
        <w:spacing w:after="0" w:line="20" w:lineRule="exact"/>
        <w:rPr>
          <w:sz w:val="20"/>
          <w:szCs w:val="20"/>
          <w:color w:val="auto"/>
        </w:rPr>
      </w:pPr>
      <w:r>
        <w:rPr>
          <w:sz w:val="20"/>
          <w:szCs w:val="20"/>
          <w:color w:val="auto"/>
        </w:rPr>
        <w:br w:type="column"/>
      </w:r>
    </w:p>
    <w:p>
      <w:pPr>
        <w:ind w:left="3400"/>
        <w:spacing w:after="0"/>
        <w:rPr>
          <w:sz w:val="20"/>
          <w:szCs w:val="20"/>
          <w:color w:val="auto"/>
        </w:rPr>
      </w:pPr>
      <w:r>
        <w:rPr>
          <w:rFonts w:ascii="Times New Roman" w:cs="Times New Roman" w:eastAsia="Times New Roman" w:hAnsi="Times New Roman"/>
          <w:sz w:val="16"/>
          <w:szCs w:val="16"/>
          <w:color w:val="auto"/>
        </w:rPr>
        <w:t>J. C</w:t>
      </w:r>
      <w:r>
        <w:rPr>
          <w:rFonts w:ascii="Times New Roman" w:cs="Times New Roman" w:eastAsia="Times New Roman" w:hAnsi="Times New Roman"/>
          <w:sz w:val="12"/>
          <w:szCs w:val="12"/>
          <w:color w:val="auto"/>
        </w:rPr>
        <w:t>LIN</w:t>
      </w:r>
      <w:r>
        <w:rPr>
          <w:rFonts w:ascii="Times New Roman" w:cs="Times New Roman" w:eastAsia="Times New Roman" w:hAnsi="Times New Roman"/>
          <w:sz w:val="16"/>
          <w:szCs w:val="16"/>
          <w:color w:val="auto"/>
        </w:rPr>
        <w:t>. M</w:t>
      </w:r>
      <w:r>
        <w:rPr>
          <w:rFonts w:ascii="Times New Roman" w:cs="Times New Roman" w:eastAsia="Times New Roman" w:hAnsi="Times New Roman"/>
          <w:sz w:val="12"/>
          <w:szCs w:val="12"/>
          <w:color w:val="auto"/>
        </w:rPr>
        <w:t>ICROBIOL</w:t>
      </w:r>
      <w:r>
        <w:rPr>
          <w:rFonts w:ascii="Times New Roman" w:cs="Times New Roman" w:eastAsia="Times New Roman" w:hAnsi="Times New Roman"/>
          <w:sz w:val="16"/>
          <w:szCs w:val="16"/>
          <w:color w:val="auto"/>
        </w:rPr>
        <w:t>.</w:t>
      </w:r>
    </w:p>
    <w:p>
      <w:pPr>
        <w:spacing w:after="0" w:line="3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8"/>
          <w:szCs w:val="18"/>
          <w:b w:val="1"/>
          <w:bCs w:val="1"/>
          <w:color w:val="auto"/>
        </w:rPr>
        <w:t>DISCUSSION</w:t>
      </w:r>
    </w:p>
    <w:p>
      <w:pPr>
        <w:spacing w:after="0" w:line="231" w:lineRule="exact"/>
        <w:rPr>
          <w:sz w:val="20"/>
          <w:szCs w:val="20"/>
          <w:color w:val="auto"/>
        </w:rPr>
      </w:pPr>
    </w:p>
    <w:p>
      <w:pPr>
        <w:jc w:val="both"/>
        <w:ind w:firstLine="180"/>
        <w:spacing w:after="0" w:line="255" w:lineRule="auto"/>
        <w:rPr>
          <w:sz w:val="20"/>
          <w:szCs w:val="20"/>
          <w:color w:val="auto"/>
        </w:rPr>
      </w:pPr>
      <w:r>
        <w:rPr>
          <w:rFonts w:ascii="Times New Roman" w:cs="Times New Roman" w:eastAsia="Times New Roman" w:hAnsi="Times New Roman"/>
          <w:sz w:val="18"/>
          <w:szCs w:val="18"/>
          <w:color w:val="auto"/>
        </w:rPr>
        <w:t xml:space="preserve">An undeniable bene®t of studying well-characterized popu-lations of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isolates selected from symptomatic and symptom-free individuals and phenotypically de®ned as invasive or noninvasive is that when using methods that can screen complete bacterial genomic DNA, such as RAPD, it is possible to group strains according to their genotypic and phe-notypic features and to identify genetic markers of virulence. Results of the present study demonstrate genetic differences between invasive and noninvasive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 A strong association was found between the invasive phenotype, a par-ticular RAPD ®ngerprint, and the presence of a speci®c DNA region of 1.6 kb. This DNA fragment was identi®ed signi®-cantly more frequently among invasive strains than among noninvasive strains and was equally distributed among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and </w:t>
      </w:r>
      <w:r>
        <w:rPr>
          <w:rFonts w:ascii="Arial" w:cs="Arial" w:eastAsia="Arial" w:hAnsi="Arial"/>
          <w:sz w:val="18"/>
          <w:szCs w:val="18"/>
          <w:i w:val="1"/>
          <w:iCs w:val="1"/>
          <w:color w:val="auto"/>
        </w:rPr>
        <w:t>C. coli</w:t>
      </w:r>
      <w:r>
        <w:rPr>
          <w:rFonts w:ascii="Times New Roman" w:cs="Times New Roman" w:eastAsia="Times New Roman" w:hAnsi="Times New Roman"/>
          <w:sz w:val="18"/>
          <w:szCs w:val="18"/>
          <w:color w:val="auto"/>
        </w:rPr>
        <w:t xml:space="preserve"> isolates.</w:t>
      </w:r>
    </w:p>
    <w:p>
      <w:pPr>
        <w:spacing w:after="0" w:line="2" w:lineRule="exact"/>
        <w:rPr>
          <w:sz w:val="20"/>
          <w:szCs w:val="20"/>
          <w:color w:val="auto"/>
        </w:rPr>
      </w:pPr>
    </w:p>
    <w:p>
      <w:pPr>
        <w:jc w:val="both"/>
        <w:ind w:firstLine="180"/>
        <w:spacing w:after="0" w:line="255" w:lineRule="auto"/>
        <w:rPr>
          <w:sz w:val="20"/>
          <w:szCs w:val="20"/>
          <w:color w:val="auto"/>
        </w:rPr>
      </w:pPr>
      <w:r>
        <w:rPr>
          <w:rFonts w:ascii="Times New Roman" w:cs="Times New Roman" w:eastAsia="Times New Roman" w:hAnsi="Times New Roman"/>
          <w:sz w:val="18"/>
          <w:szCs w:val="18"/>
          <w:color w:val="auto"/>
        </w:rPr>
        <w:t xml:space="preserve">RAPD has been used to identify speci®c DNA regions as-sociated with a given phenotype of different microorganisms (11, 25, 38). A novel DNA marker, with signi®cant similarity to some negative transcriptional regulators, was identi®ed in epi-demic clinical strains of </w:t>
      </w:r>
      <w:r>
        <w:rPr>
          <w:rFonts w:ascii="Arial" w:cs="Arial" w:eastAsia="Arial" w:hAnsi="Arial"/>
          <w:sz w:val="18"/>
          <w:szCs w:val="18"/>
          <w:i w:val="1"/>
          <w:iCs w:val="1"/>
          <w:color w:val="auto"/>
        </w:rPr>
        <w:t>Burkholderia cepacia</w:t>
      </w:r>
      <w:r>
        <w:rPr>
          <w:rFonts w:ascii="Times New Roman" w:cs="Times New Roman" w:eastAsia="Times New Roman" w:hAnsi="Times New Roman"/>
          <w:sz w:val="18"/>
          <w:szCs w:val="18"/>
          <w:color w:val="auto"/>
        </w:rPr>
        <w:t xml:space="preserve"> isolated from patients with cystic ®brosis (19); this DNA marker was absent in nonepidemic and environmental strains. Recently, using random ampli®cation of different O serotypes of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iso-lated from patients with Guillain-BarreÂ syndrome, an associa-tion of a clonal population with virulence was observed (9). Moreover, an RAPD marker of 1.4 kb that differentiated O19-positive from O19-negative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strains was cloned, se-quenced, and characterized (23). In our study, RAPD tech-niques proved to be excellent molecular tools for typing </w:t>
      </w:r>
      <w:r>
        <w:rPr>
          <w:rFonts w:ascii="Arial" w:cs="Arial" w:eastAsia="Arial" w:hAnsi="Arial"/>
          <w:sz w:val="18"/>
          <w:szCs w:val="18"/>
          <w:i w:val="1"/>
          <w:iCs w:val="1"/>
          <w:color w:val="auto"/>
        </w:rPr>
        <w:t xml:space="preserve">Campylobacter </w:t>
      </w:r>
      <w:r>
        <w:rPr>
          <w:rFonts w:ascii="Times New Roman" w:cs="Times New Roman" w:eastAsia="Times New Roman" w:hAnsi="Times New Roman"/>
          <w:sz w:val="18"/>
          <w:szCs w:val="18"/>
          <w:color w:val="auto"/>
        </w:rPr>
        <w:t>strains, consistent with other reports (9, 20, 23).</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Although several investigators have successfully used RAPD in </w:t>
      </w:r>
      <w:r>
        <w:rPr>
          <w:rFonts w:ascii="Arial" w:cs="Arial" w:eastAsia="Arial" w:hAnsi="Arial"/>
          <w:sz w:val="18"/>
          <w:szCs w:val="18"/>
          <w:i w:val="1"/>
          <w:iCs w:val="1"/>
          <w:color w:val="auto"/>
        </w:rPr>
        <w:t xml:space="preserve">Campylobacter </w:t>
      </w:r>
      <w:r>
        <w:rPr>
          <w:rFonts w:ascii="Times New Roman" w:cs="Times New Roman" w:eastAsia="Times New Roman" w:hAnsi="Times New Roman"/>
          <w:sz w:val="18"/>
          <w:szCs w:val="18"/>
          <w:color w:val="auto"/>
        </w:rPr>
        <w:t>isolates as an epidemiological tool to identify</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the source of infection (20), we are unaware of studies that apply this method to discriminate between invasive and non-invasive clinical isolates.</w:t>
      </w:r>
    </w:p>
    <w:p>
      <w:pPr>
        <w:spacing w:after="0" w:line="216" w:lineRule="exact"/>
        <w:rPr>
          <w:sz w:val="20"/>
          <w:szCs w:val="20"/>
          <w:color w:val="auto"/>
        </w:rPr>
      </w:pPr>
    </w:p>
    <w:p>
      <w:pPr>
        <w:jc w:val="both"/>
        <w:ind w:firstLine="180"/>
        <w:spacing w:after="0" w:line="255" w:lineRule="auto"/>
        <w:rPr>
          <w:sz w:val="20"/>
          <w:szCs w:val="20"/>
          <w:color w:val="auto"/>
        </w:rPr>
      </w:pPr>
      <w:r>
        <w:rPr>
          <w:rFonts w:ascii="Times New Roman" w:cs="Times New Roman" w:eastAsia="Times New Roman" w:hAnsi="Times New Roman"/>
          <w:sz w:val="18"/>
          <w:szCs w:val="18"/>
          <w:color w:val="auto"/>
        </w:rPr>
        <w:t xml:space="preserve">RAPD techniques allowed us to compare polymorphisms of the entire bacterial genome in a population of invasive and noninvasive strains and to identify an invasion-associated DNA marker. However, we found that some of the invasive strains lacked this RAPD marker (Fig. 1, lanes 2 and 9). This could be explained by mismatching sequences at the binding site of random primer 1290 due to a greater polymorphism among invasive strains or by a low sensitivity of RAPD. To improve the sensitivity and more accurately differentiate invasive strains, we designed a PCR using speci®c primers that ampli-®ed a fragment of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This PCR appears to be useful for the identi®cation of invasive strains, since it accurately classi®ed 82% of strains, with a sensitivity of 87%. However, this method misclassi®ed as positive 10 of 49 noninvasive strains (speci®city of 74%; false-positive rate for true negative of 25%). We do not have a clear explanation of why this DNA locus present in invasive strains also was ampli®ed in some noninvasive strains, but we could speculate that there may be internal mutations in the IAM fragment of noninvasive strains. It will be interesting to sequence the amplicons from these PCR-positive noninvasive strains and to compare them with amplicons from PCR-positive invasive strains. The fact that some invasive strains also were not identi®ed by PCR supports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tbl>
      <w:tblPr>
        <w:tblLayout w:type="fixed"/>
        <w:tblInd w:w="0" w:type="dxa"/>
        <w:tblCellMar>
          <w:top w:w="0" w:type="dxa"/>
          <w:left w:w="0" w:type="dxa"/>
          <w:bottom w:w="0" w:type="dxa"/>
          <w:right w:w="0" w:type="dxa"/>
        </w:tblCellMar>
      </w:tblPr>
      <w:tr>
        <w:trPr>
          <w:trHeight w:val="1068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 26, 2020 at UNIVERSITY OF NEW SOUTH WALES</w:t>
            </w:r>
          </w:p>
        </w:tc>
      </w:tr>
    </w:tbl>
    <w:p>
      <w:pPr>
        <w:sectPr>
          <w:pgSz w:w="11720" w:h="15720" w:orient="portrait"/>
          <w:cols w:equalWidth="0" w:num="3">
            <w:col w:w="4800" w:space="360"/>
            <w:col w:w="4800" w:space="262"/>
            <w:col w:w="264"/>
          </w:cols>
          <w:pgMar w:left="1060" w:top="907" w:right="174" w:bottom="507"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897890</wp:posOffset>
            </wp:positionH>
            <wp:positionV relativeFrom="page">
              <wp:posOffset>642620</wp:posOffset>
            </wp:positionV>
            <wp:extent cx="5887720" cy="81768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887720" cy="8176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10222" w:type="dxa"/>
        <w:tblCellMar>
          <w:top w:w="0" w:type="dxa"/>
          <w:left w:w="0" w:type="dxa"/>
          <w:bottom w:w="0" w:type="dxa"/>
          <w:right w:w="0" w:type="dxa"/>
        </w:tblCellMar>
      </w:tblPr>
      <w:tr>
        <w:trPr>
          <w:trHeight w:val="1068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 26, 2020 at UNIVERSITY OF NEW SOUTH WALES</w:t>
            </w:r>
          </w:p>
        </w:tc>
      </w:tr>
    </w:tbl>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ind w:right="526" w:firstLine="160"/>
        <w:spacing w:after="0" w:line="241" w:lineRule="auto"/>
        <w:rPr>
          <w:sz w:val="20"/>
          <w:szCs w:val="20"/>
          <w:color w:val="auto"/>
        </w:rPr>
      </w:pPr>
      <w:r>
        <w:rPr>
          <w:rFonts w:ascii="Times New Roman" w:cs="Times New Roman" w:eastAsia="Times New Roman" w:hAnsi="Times New Roman"/>
          <w:sz w:val="16"/>
          <w:szCs w:val="16"/>
          <w:color w:val="auto"/>
        </w:rPr>
        <w:t xml:space="preserve">FIG. 4. Oligonucleotide 1290 RAPD ®ngerprinting dendrogram shows cluster analysis results of 119 invasive and noninvasive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strains. Tracks show the band pattern after conversion, normalization, and GelCompar numerical analysis. Prototype strains 287ip and 49sp are marked with an asterisk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On the right side of the ®gure are columns describing strain denomination, host's status, invasive phenotype, presence of IAM, PCR ampli®cation of </w:t>
      </w:r>
      <w:r>
        <w:rPr>
          <w:rFonts w:ascii="Arial" w:cs="Arial" w:eastAsia="Arial" w:hAnsi="Arial"/>
          <w:sz w:val="16"/>
          <w:szCs w:val="16"/>
          <w:i w:val="1"/>
          <w:iCs w:val="1"/>
          <w:color w:val="auto"/>
        </w:rPr>
        <w:t>iam</w:t>
      </w:r>
      <w:r>
        <w:rPr>
          <w:rFonts w:ascii="Times New Roman" w:cs="Times New Roman" w:eastAsia="Times New Roman" w:hAnsi="Times New Roman"/>
          <w:sz w:val="16"/>
          <w:szCs w:val="16"/>
          <w:color w:val="auto"/>
        </w:rPr>
        <w:t xml:space="preserve"> locus, and the PCR-RFLP pattern. D, diarrhea; ND, nondiarrhea; </w:t>
      </w:r>
      <w:r>
        <w:rPr>
          <w:rFonts w:ascii="Arial" w:cs="Arial" w:eastAsia="Arial" w:hAnsi="Arial"/>
          <w:sz w:val="16"/>
          <w:szCs w:val="16"/>
          <w:color w:val="auto"/>
        </w:rPr>
        <w:t>1</w:t>
      </w:r>
      <w:r>
        <w:rPr>
          <w:rFonts w:ascii="Times New Roman" w:cs="Times New Roman" w:eastAsia="Times New Roman" w:hAnsi="Times New Roman"/>
          <w:sz w:val="16"/>
          <w:szCs w:val="16"/>
          <w:color w:val="auto"/>
        </w:rPr>
        <w:t xml:space="preserve">, positive; </w:t>
      </w:r>
      <w:r>
        <w:rPr>
          <w:rFonts w:ascii="Arial" w:cs="Arial" w:eastAsia="Arial" w:hAnsi="Arial"/>
          <w:sz w:val="16"/>
          <w:szCs w:val="16"/>
          <w:color w:val="auto"/>
        </w:rPr>
        <w:t>2</w:t>
      </w:r>
      <w:r>
        <w:rPr>
          <w:rFonts w:ascii="Times New Roman" w:cs="Times New Roman" w:eastAsia="Times New Roman" w:hAnsi="Times New Roman"/>
          <w:sz w:val="16"/>
          <w:szCs w:val="16"/>
          <w:color w:val="auto"/>
        </w:rPr>
        <w:t>, negative.</w:t>
      </w:r>
    </w:p>
    <w:p>
      <w:pPr>
        <w:spacing w:after="0" w:line="180" w:lineRule="exact"/>
        <w:rPr>
          <w:sz w:val="20"/>
          <w:szCs w:val="20"/>
          <w:color w:val="auto"/>
        </w:rPr>
      </w:pPr>
    </w:p>
    <w:p>
      <w:pPr>
        <w:jc w:val="center"/>
        <w:ind w:right="526"/>
        <w:spacing w:after="0"/>
        <w:rPr>
          <w:sz w:val="20"/>
          <w:szCs w:val="20"/>
          <w:color w:val="auto"/>
        </w:rPr>
      </w:pPr>
      <w:r>
        <w:rPr>
          <w:rFonts w:ascii="Times New Roman" w:cs="Times New Roman" w:eastAsia="Times New Roman" w:hAnsi="Times New Roman"/>
          <w:sz w:val="16"/>
          <w:szCs w:val="16"/>
          <w:color w:val="auto"/>
        </w:rPr>
        <w:t>1357</w:t>
      </w:r>
    </w:p>
    <w:p>
      <w:pPr>
        <w:sectPr>
          <w:pgSz w:w="11720" w:h="15720" w:orient="portrait"/>
          <w:cols w:equalWidth="0" w:num="1">
            <w:col w:w="10486"/>
          </w:cols>
          <w:pgMar w:left="1060" w:top="1440" w:right="174" w:bottom="184" w:gutter="0" w:footer="0" w:header="0"/>
        </w:sectPr>
      </w:pPr>
    </w:p>
    <w:bookmarkStart w:id="5" w:name="page6"/>
    <w:bookmarkEnd w:id="5"/>
    <w:p>
      <w:pPr>
        <w:spacing w:after="0"/>
        <w:tabs>
          <w:tab w:leader="none" w:pos="660" w:val="left"/>
        </w:tabs>
        <w:rPr>
          <w:sz w:val="20"/>
          <w:szCs w:val="20"/>
          <w:color w:val="auto"/>
        </w:rPr>
      </w:pPr>
      <w:r>
        <w:rPr>
          <w:rFonts w:ascii="Times New Roman" w:cs="Times New Roman" w:eastAsia="Times New Roman" w:hAnsi="Times New Roman"/>
          <w:sz w:val="16"/>
          <w:szCs w:val="16"/>
          <w:color w:val="auto"/>
        </w:rPr>
        <w:t>1358</w:t>
      </w:r>
      <w:r>
        <w:rPr>
          <w:sz w:val="20"/>
          <w:szCs w:val="20"/>
          <w:color w:val="auto"/>
        </w:rPr>
        <w:tab/>
      </w:r>
      <w:r>
        <w:rPr>
          <w:rFonts w:ascii="Times New Roman" w:cs="Times New Roman" w:eastAsia="Times New Roman" w:hAnsi="Times New Roman"/>
          <w:sz w:val="16"/>
          <w:szCs w:val="16"/>
          <w:color w:val="auto"/>
        </w:rPr>
        <w:t>CARVALHO ET AL.</w:t>
      </w:r>
    </w:p>
    <w:p>
      <w:pPr>
        <w:spacing w:after="0" w:line="29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8"/>
          <w:szCs w:val="18"/>
          <w:color w:val="auto"/>
        </w:rPr>
        <w:t xml:space="preserve">the existence of important polymorphism and high heteroge-neity in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or suggests that there may be other genetic markers of invasion in different loci. In previous studies on the molecular characterization of genes associated with the phenotype of adherence to and invasion of epithelial cells, several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 have been studied and some genetic loci have been identi®ed: </w:t>
      </w:r>
      <w:r>
        <w:rPr>
          <w:rFonts w:ascii="Arial" w:cs="Arial" w:eastAsia="Arial" w:hAnsi="Arial"/>
          <w:sz w:val="18"/>
          <w:szCs w:val="18"/>
          <w:i w:val="1"/>
          <w:iCs w:val="1"/>
          <w:color w:val="auto"/>
        </w:rPr>
        <w:t>peb1</w:t>
      </w:r>
      <w:r>
        <w:rPr>
          <w:rFonts w:ascii="Times New Roman" w:cs="Times New Roman" w:eastAsia="Times New Roman" w:hAnsi="Times New Roman"/>
          <w:sz w:val="18"/>
          <w:szCs w:val="18"/>
          <w:color w:val="auto"/>
        </w:rPr>
        <w:t xml:space="preserve"> (26), </w:t>
      </w:r>
      <w:r>
        <w:rPr>
          <w:rFonts w:ascii="Arial" w:cs="Arial" w:eastAsia="Arial" w:hAnsi="Arial"/>
          <w:sz w:val="18"/>
          <w:szCs w:val="18"/>
          <w:i w:val="1"/>
          <w:iCs w:val="1"/>
          <w:color w:val="auto"/>
        </w:rPr>
        <w:t>peb4A</w:t>
      </w:r>
      <w:r>
        <w:rPr>
          <w:rFonts w:ascii="Times New Roman" w:cs="Times New Roman" w:eastAsia="Times New Roman" w:hAnsi="Times New Roman"/>
          <w:sz w:val="18"/>
          <w:szCs w:val="18"/>
          <w:color w:val="auto"/>
        </w:rPr>
        <w:t xml:space="preserve"> (3), </w:t>
      </w:r>
      <w:r>
        <w:rPr>
          <w:rFonts w:ascii="Arial" w:cs="Arial" w:eastAsia="Arial" w:hAnsi="Arial"/>
          <w:sz w:val="18"/>
          <w:szCs w:val="18"/>
          <w:i w:val="1"/>
          <w:iCs w:val="1"/>
          <w:color w:val="auto"/>
        </w:rPr>
        <w:t>cadF</w:t>
      </w:r>
      <w:r>
        <w:rPr>
          <w:rFonts w:ascii="Times New Roman" w:cs="Times New Roman" w:eastAsia="Times New Roman" w:hAnsi="Times New Roman"/>
          <w:sz w:val="18"/>
          <w:szCs w:val="18"/>
          <w:color w:val="auto"/>
        </w:rPr>
        <w:t xml:space="preserve"> (15), and </w:t>
      </w:r>
      <w:r>
        <w:rPr>
          <w:rFonts w:ascii="Arial" w:cs="Arial" w:eastAsia="Arial" w:hAnsi="Arial"/>
          <w:sz w:val="18"/>
          <w:szCs w:val="18"/>
          <w:i w:val="1"/>
          <w:iCs w:val="1"/>
          <w:color w:val="auto"/>
        </w:rPr>
        <w:t>¯a</w:t>
      </w:r>
      <w:r>
        <w:rPr>
          <w:rFonts w:ascii="Times New Roman" w:cs="Times New Roman" w:eastAsia="Times New Roman" w:hAnsi="Times New Roman"/>
          <w:sz w:val="18"/>
          <w:szCs w:val="18"/>
          <w:color w:val="auto"/>
        </w:rPr>
        <w:t xml:space="preserve"> (13, 34), and more recently the gene that encodes antigen B (16) and the </w:t>
      </w:r>
      <w:r>
        <w:rPr>
          <w:rFonts w:ascii="Arial" w:cs="Arial" w:eastAsia="Arial" w:hAnsi="Arial"/>
          <w:sz w:val="18"/>
          <w:szCs w:val="18"/>
          <w:i w:val="1"/>
          <w:iCs w:val="1"/>
          <w:color w:val="auto"/>
        </w:rPr>
        <w:t>galE</w:t>
      </w:r>
      <w:r>
        <w:rPr>
          <w:rFonts w:ascii="Times New Roman" w:cs="Times New Roman" w:eastAsia="Times New Roman" w:hAnsi="Times New Roman"/>
          <w:sz w:val="18"/>
          <w:szCs w:val="18"/>
          <w:color w:val="auto"/>
        </w:rPr>
        <w:t xml:space="preserve"> gene, involved in lipopolysaccha-ride synthesis and virulence (8).</w:t>
      </w:r>
    </w:p>
    <w:p>
      <w:pPr>
        <w:spacing w:after="0" w:line="5" w:lineRule="exact"/>
        <w:rPr>
          <w:sz w:val="20"/>
          <w:szCs w:val="20"/>
          <w:color w:val="auto"/>
        </w:rPr>
      </w:pPr>
    </w:p>
    <w:p>
      <w:pPr>
        <w:jc w:val="both"/>
        <w:ind w:firstLine="180"/>
        <w:spacing w:after="0" w:line="263" w:lineRule="auto"/>
        <w:rPr>
          <w:sz w:val="20"/>
          <w:szCs w:val="20"/>
          <w:color w:val="auto"/>
        </w:rPr>
      </w:pPr>
      <w:r>
        <w:rPr>
          <w:rFonts w:ascii="Times New Roman" w:cs="Times New Roman" w:eastAsia="Times New Roman" w:hAnsi="Times New Roman"/>
          <w:sz w:val="18"/>
          <w:szCs w:val="18"/>
          <w:color w:val="auto"/>
        </w:rPr>
        <w:t xml:space="preserve">When polymorphism of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was further explored in all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 by PCR-RFLP with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 xml:space="preserve">dIII endo-nuclease, it was possible to amplify this locus in most of the isolates by using degenerated primers. Invasive strains had a speci®c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 xml:space="preserve">dIII site (genotype H1), while most of the nonin-vasive strains lacked this site (genotype H2b), and a few inva-sive and noninvasive strains had this restriction site at a dif-ferent position (genotype H2a). These ®ndings con®rm the polymorphism of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and the genetic diversity of strains. It will be important to sequence the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locus from invasive and noninvasive strains that have a different polymor-phism to determine whether there are changes in other sites of the locus which could have been overlooked by RAPD or PCR-RFLP.</w:t>
      </w:r>
    </w:p>
    <w:p>
      <w:pPr>
        <w:spacing w:after="0" w:line="9" w:lineRule="exact"/>
        <w:rPr>
          <w:sz w:val="20"/>
          <w:szCs w:val="20"/>
          <w:color w:val="auto"/>
        </w:rPr>
      </w:pPr>
    </w:p>
    <w:p>
      <w:pPr>
        <w:jc w:val="both"/>
        <w:ind w:firstLine="180"/>
        <w:spacing w:after="0" w:line="263" w:lineRule="auto"/>
        <w:rPr>
          <w:sz w:val="20"/>
          <w:szCs w:val="20"/>
          <w:color w:val="auto"/>
        </w:rPr>
      </w:pPr>
      <w:r>
        <w:rPr>
          <w:rFonts w:ascii="Times New Roman" w:cs="Times New Roman" w:eastAsia="Times New Roman" w:hAnsi="Times New Roman"/>
          <w:sz w:val="18"/>
          <w:szCs w:val="18"/>
          <w:color w:val="auto"/>
        </w:rPr>
        <w:t xml:space="preserve">Dendrograms constructed by numerical analysis of the RAPD ®ngerprints also con®rmed the genetic diversity of iso-lates. Two main clusters were clearly de®ned. Cluster I grouped most invasive strains from diarrhea cases, which cor-responded to the H1 genotype of RFLP and were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PCR positive. By contrast, most strains from cluster II were nonin-vasive, were isolated from asymptomatic individuals, corre-sponded to genotype H2b of RFLP, and were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PCR neg-ative. In cluster II there was an interesting subcluster that grouped invasive isolates from asymptomatic individuals; these strains had an H2a genotype, which has a </w:t>
      </w:r>
      <w:r>
        <w:rPr>
          <w:rFonts w:ascii="Arial" w:cs="Arial" w:eastAsia="Arial" w:hAnsi="Arial"/>
          <w:sz w:val="18"/>
          <w:szCs w:val="18"/>
          <w:i w:val="1"/>
          <w:iCs w:val="1"/>
          <w:color w:val="auto"/>
        </w:rPr>
        <w:t>Hin</w:t>
      </w:r>
      <w:r>
        <w:rPr>
          <w:rFonts w:ascii="Times New Roman" w:cs="Times New Roman" w:eastAsia="Times New Roman" w:hAnsi="Times New Roman"/>
          <w:sz w:val="18"/>
          <w:szCs w:val="18"/>
          <w:color w:val="auto"/>
        </w:rPr>
        <w:t xml:space="preserve">dIII site in a different position from H1, and some were </w:t>
      </w:r>
      <w:r>
        <w:rPr>
          <w:rFonts w:ascii="Arial" w:cs="Arial" w:eastAsia="Arial" w:hAnsi="Arial"/>
          <w:sz w:val="18"/>
          <w:szCs w:val="18"/>
          <w:i w:val="1"/>
          <w:iCs w:val="1"/>
          <w:color w:val="auto"/>
        </w:rPr>
        <w:t>iam</w:t>
      </w:r>
      <w:r>
        <w:rPr>
          <w:rFonts w:ascii="Times New Roman" w:cs="Times New Roman" w:eastAsia="Times New Roman" w:hAnsi="Times New Roman"/>
          <w:sz w:val="18"/>
          <w:szCs w:val="18"/>
          <w:color w:val="auto"/>
        </w:rPr>
        <w:t xml:space="preserve"> PCR positive. These genetic differences with H1 genotype strains could ex-plain differences in virulence, since all but one of the strains were isolated from symptom-free individuals.</w:t>
      </w:r>
    </w:p>
    <w:p>
      <w:pPr>
        <w:spacing w:after="0" w:line="10" w:lineRule="exact"/>
        <w:rPr>
          <w:sz w:val="20"/>
          <w:szCs w:val="20"/>
          <w:color w:val="auto"/>
        </w:rPr>
      </w:pPr>
    </w:p>
    <w:p>
      <w:pPr>
        <w:jc w:val="both"/>
        <w:ind w:firstLine="180"/>
        <w:spacing w:after="0" w:line="263" w:lineRule="auto"/>
        <w:rPr>
          <w:sz w:val="20"/>
          <w:szCs w:val="20"/>
          <w:color w:val="auto"/>
        </w:rPr>
      </w:pPr>
      <w:r>
        <w:rPr>
          <w:rFonts w:ascii="Times New Roman" w:cs="Times New Roman" w:eastAsia="Times New Roman" w:hAnsi="Times New Roman"/>
          <w:sz w:val="18"/>
          <w:szCs w:val="18"/>
          <w:color w:val="auto"/>
        </w:rPr>
        <w:t xml:space="preserve">Another important ®nding was the presence of RAPD ge-notypes where strains had identical ®ngerprintings, i.e., clus-ters Id, Ie, and IId, which is a characteristic of clonal popula-tions. Clonality has also been observed in some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strains isolated from patients with Guillain-BarreÂ syndrome (9, 23). It is then possible that some virulent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 are clonal populations. Finally, the presence of this molecular marker of invasion is not restricted to </w:t>
      </w:r>
      <w:r>
        <w:rPr>
          <w:rFonts w:ascii="Arial" w:cs="Arial" w:eastAsia="Arial" w:hAnsi="Arial"/>
          <w:sz w:val="18"/>
          <w:szCs w:val="18"/>
          <w:i w:val="1"/>
          <w:iCs w:val="1"/>
          <w:color w:val="auto"/>
        </w:rPr>
        <w:t>C. jejuni</w:t>
      </w:r>
      <w:r>
        <w:rPr>
          <w:rFonts w:ascii="Times New Roman" w:cs="Times New Roman" w:eastAsia="Times New Roman" w:hAnsi="Times New Roman"/>
          <w:sz w:val="18"/>
          <w:szCs w:val="18"/>
          <w:color w:val="auto"/>
        </w:rPr>
        <w:t xml:space="preserve"> but is also present in </w:t>
      </w:r>
      <w:r>
        <w:rPr>
          <w:rFonts w:ascii="Arial" w:cs="Arial" w:eastAsia="Arial" w:hAnsi="Arial"/>
          <w:sz w:val="18"/>
          <w:szCs w:val="18"/>
          <w:i w:val="1"/>
          <w:iCs w:val="1"/>
          <w:color w:val="auto"/>
        </w:rPr>
        <w:t>C. coli</w:t>
      </w:r>
      <w:r>
        <w:rPr>
          <w:rFonts w:ascii="Times New Roman" w:cs="Times New Roman" w:eastAsia="Times New Roman" w:hAnsi="Times New Roman"/>
          <w:sz w:val="18"/>
          <w:szCs w:val="18"/>
          <w:color w:val="auto"/>
        </w:rPr>
        <w:t xml:space="preserve">. It would be interesting if this marker were carried by other less common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species, such as </w:t>
      </w:r>
      <w:r>
        <w:rPr>
          <w:rFonts w:ascii="Arial" w:cs="Arial" w:eastAsia="Arial" w:hAnsi="Arial"/>
          <w:sz w:val="18"/>
          <w:szCs w:val="18"/>
          <w:i w:val="1"/>
          <w:iCs w:val="1"/>
          <w:color w:val="auto"/>
        </w:rPr>
        <w:t xml:space="preserve">C. lari </w:t>
      </w:r>
      <w:r>
        <w:rPr>
          <w:rFonts w:ascii="Times New Roman" w:cs="Times New Roman" w:eastAsia="Times New Roman" w:hAnsi="Times New Roman"/>
          <w:sz w:val="18"/>
          <w:szCs w:val="18"/>
          <w:color w:val="auto"/>
        </w:rPr>
        <w:t>or</w:t>
      </w:r>
      <w:r>
        <w:rPr>
          <w:rFonts w:ascii="Arial" w:cs="Arial" w:eastAsia="Arial" w:hAnsi="Arial"/>
          <w:sz w:val="18"/>
          <w:szCs w:val="18"/>
          <w:i w:val="1"/>
          <w:iCs w:val="1"/>
          <w:color w:val="auto"/>
        </w:rPr>
        <w:t xml:space="preserve"> C. jejuni </w:t>
      </w:r>
      <w:r>
        <w:rPr>
          <w:rFonts w:ascii="Times New Roman" w:cs="Times New Roman" w:eastAsia="Times New Roman" w:hAnsi="Times New Roman"/>
          <w:sz w:val="18"/>
          <w:szCs w:val="18"/>
          <w:color w:val="auto"/>
        </w:rPr>
        <w:t>subsp.</w:t>
      </w:r>
      <w:r>
        <w:rPr>
          <w:rFonts w:ascii="Arial" w:cs="Arial" w:eastAsia="Arial" w:hAnsi="Arial"/>
          <w:sz w:val="18"/>
          <w:szCs w:val="18"/>
          <w:i w:val="1"/>
          <w:iCs w:val="1"/>
          <w:color w:val="auto"/>
        </w:rPr>
        <w:t xml:space="preserve"> doylei</w:t>
      </w:r>
      <w:r>
        <w:rPr>
          <w:rFonts w:ascii="Times New Roman" w:cs="Times New Roman" w:eastAsia="Times New Roman" w:hAnsi="Times New Roman"/>
          <w:sz w:val="18"/>
          <w:szCs w:val="18"/>
          <w:color w:val="auto"/>
        </w:rPr>
        <w:t>.</w:t>
      </w:r>
    </w:p>
    <w:p>
      <w:pPr>
        <w:spacing w:after="0" w:line="6" w:lineRule="exact"/>
        <w:rPr>
          <w:sz w:val="20"/>
          <w:szCs w:val="20"/>
          <w:color w:val="auto"/>
        </w:rPr>
      </w:pPr>
    </w:p>
    <w:p>
      <w:pPr>
        <w:jc w:val="both"/>
        <w:ind w:firstLine="180"/>
        <w:spacing w:after="0" w:line="267" w:lineRule="auto"/>
        <w:rPr>
          <w:sz w:val="20"/>
          <w:szCs w:val="20"/>
          <w:color w:val="auto"/>
        </w:rPr>
      </w:pPr>
      <w:r>
        <w:rPr>
          <w:rFonts w:ascii="Times New Roman" w:cs="Times New Roman" w:eastAsia="Times New Roman" w:hAnsi="Times New Roman"/>
          <w:sz w:val="18"/>
          <w:szCs w:val="18"/>
          <w:color w:val="auto"/>
        </w:rPr>
        <w:t xml:space="preserve">We propose the use of RAPD or even more speci®c PCR assays as molecular tools for typing and studying dif-ferent populations of invasive and noninvasive </w:t>
      </w:r>
      <w:r>
        <w:rPr>
          <w:rFonts w:ascii="Arial" w:cs="Arial" w:eastAsia="Arial" w:hAnsi="Arial"/>
          <w:sz w:val="18"/>
          <w:szCs w:val="18"/>
          <w:i w:val="1"/>
          <w:iCs w:val="1"/>
          <w:color w:val="auto"/>
        </w:rPr>
        <w:t xml:space="preserve">Campylo-bacter </w:t>
      </w:r>
      <w:r>
        <w:rPr>
          <w:rFonts w:ascii="Times New Roman" w:cs="Times New Roman" w:eastAsia="Times New Roman" w:hAnsi="Times New Roman"/>
          <w:sz w:val="18"/>
          <w:szCs w:val="18"/>
          <w:color w:val="auto"/>
        </w:rPr>
        <w:t>strains. Using a single PCR, we were able to detect</w:t>
      </w:r>
      <w:r>
        <w:rPr>
          <w:rFonts w:ascii="Arial" w:cs="Arial" w:eastAsia="Arial" w:hAnsi="Arial"/>
          <w:sz w:val="18"/>
          <w:szCs w:val="18"/>
          <w:i w:val="1"/>
          <w:iCs w:val="1"/>
          <w:color w:val="auto"/>
        </w:rPr>
        <w:t xml:space="preserve"> </w:t>
      </w:r>
      <w:r>
        <w:rPr>
          <w:rFonts w:ascii="Times New Roman" w:cs="Times New Roman" w:eastAsia="Times New Roman" w:hAnsi="Times New Roman"/>
          <w:sz w:val="18"/>
          <w:szCs w:val="18"/>
          <w:color w:val="auto"/>
        </w:rPr>
        <w:t xml:space="preserve">most of the invasive isolates studied. These ®ndings suggest that RAPD and PCR assays are effective molecular methods to discriminate invasive from noninvasive </w:t>
      </w:r>
      <w:r>
        <w:rPr>
          <w:rFonts w:ascii="Arial" w:cs="Arial" w:eastAsia="Arial" w:hAnsi="Arial"/>
          <w:sz w:val="18"/>
          <w:szCs w:val="18"/>
          <w:i w:val="1"/>
          <w:iCs w:val="1"/>
          <w:color w:val="auto"/>
        </w:rPr>
        <w:t>Campylobacter</w:t>
      </w:r>
      <w:r>
        <w:rPr>
          <w:rFonts w:ascii="Times New Roman" w:cs="Times New Roman" w:eastAsia="Times New Roman" w:hAnsi="Times New Roman"/>
          <w:sz w:val="18"/>
          <w:szCs w:val="18"/>
          <w:color w:val="auto"/>
        </w:rPr>
        <w:t xml:space="preserve"> strains.</w:t>
      </w:r>
    </w:p>
    <w:p>
      <w:pPr>
        <w:spacing w:after="0" w:line="20" w:lineRule="exact"/>
        <w:rPr>
          <w:sz w:val="20"/>
          <w:szCs w:val="20"/>
          <w:color w:val="auto"/>
        </w:rPr>
      </w:pPr>
      <w:r>
        <w:rPr>
          <w:sz w:val="20"/>
          <w:szCs w:val="20"/>
          <w:color w:val="auto"/>
        </w:rPr>
        <w:br w:type="column"/>
      </w:r>
    </w:p>
    <w:p>
      <w:pPr>
        <w:ind w:left="3400"/>
        <w:spacing w:after="0"/>
        <w:rPr>
          <w:sz w:val="20"/>
          <w:szCs w:val="20"/>
          <w:color w:val="auto"/>
        </w:rPr>
      </w:pPr>
      <w:r>
        <w:rPr>
          <w:rFonts w:ascii="Times New Roman" w:cs="Times New Roman" w:eastAsia="Times New Roman" w:hAnsi="Times New Roman"/>
          <w:sz w:val="16"/>
          <w:szCs w:val="16"/>
          <w:color w:val="auto"/>
        </w:rPr>
        <w:t>J. C</w:t>
      </w:r>
      <w:r>
        <w:rPr>
          <w:rFonts w:ascii="Times New Roman" w:cs="Times New Roman" w:eastAsia="Times New Roman" w:hAnsi="Times New Roman"/>
          <w:sz w:val="12"/>
          <w:szCs w:val="12"/>
          <w:color w:val="auto"/>
        </w:rPr>
        <w:t>LIN</w:t>
      </w:r>
      <w:r>
        <w:rPr>
          <w:rFonts w:ascii="Times New Roman" w:cs="Times New Roman" w:eastAsia="Times New Roman" w:hAnsi="Times New Roman"/>
          <w:sz w:val="16"/>
          <w:szCs w:val="16"/>
          <w:color w:val="auto"/>
        </w:rPr>
        <w:t>. M</w:t>
      </w:r>
      <w:r>
        <w:rPr>
          <w:rFonts w:ascii="Times New Roman" w:cs="Times New Roman" w:eastAsia="Times New Roman" w:hAnsi="Times New Roman"/>
          <w:sz w:val="12"/>
          <w:szCs w:val="12"/>
          <w:color w:val="auto"/>
        </w:rPr>
        <w:t>ICROBIOL</w:t>
      </w:r>
      <w:r>
        <w:rPr>
          <w:rFonts w:ascii="Times New Roman" w:cs="Times New Roman" w:eastAsia="Times New Roman" w:hAnsi="Times New Roman"/>
          <w:sz w:val="16"/>
          <w:szCs w:val="16"/>
          <w:color w:val="auto"/>
        </w:rPr>
        <w:t>.</w:t>
      </w: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b w:val="1"/>
          <w:bCs w:val="1"/>
          <w:color w:val="auto"/>
        </w:rPr>
        <w:t>ACKNOWLEDGMENTS</w:t>
      </w:r>
    </w:p>
    <w:p>
      <w:pPr>
        <w:spacing w:after="0" w:line="82" w:lineRule="exact"/>
        <w:rPr>
          <w:sz w:val="20"/>
          <w:szCs w:val="20"/>
          <w:color w:val="auto"/>
        </w:rPr>
      </w:pPr>
    </w:p>
    <w:p>
      <w:pPr>
        <w:jc w:val="both"/>
        <w:ind w:firstLine="160"/>
        <w:spacing w:after="0" w:line="236" w:lineRule="auto"/>
        <w:rPr>
          <w:sz w:val="20"/>
          <w:szCs w:val="20"/>
          <w:color w:val="auto"/>
        </w:rPr>
      </w:pPr>
      <w:r>
        <w:rPr>
          <w:rFonts w:ascii="Times New Roman" w:cs="Times New Roman" w:eastAsia="Times New Roman" w:hAnsi="Times New Roman"/>
          <w:sz w:val="16"/>
          <w:szCs w:val="16"/>
          <w:color w:val="auto"/>
        </w:rPr>
        <w:t>This work was supported by U.S. Public Health Service grant PO HD 13021-22 from the National Institute of Child Health and Human Development and by a scholarship for A. C. T. Carvalho from Con-selho Nacional de Desenvolvimiento Cienti®co e TecnoloÂgico, Brazil.</w:t>
      </w:r>
    </w:p>
    <w:p>
      <w:pPr>
        <w:jc w:val="both"/>
        <w:ind w:firstLine="160"/>
        <w:spacing w:after="0" w:line="238" w:lineRule="auto"/>
        <w:rPr>
          <w:sz w:val="20"/>
          <w:szCs w:val="20"/>
          <w:color w:val="auto"/>
        </w:rPr>
      </w:pPr>
      <w:r>
        <w:rPr>
          <w:rFonts w:ascii="Times New Roman" w:cs="Times New Roman" w:eastAsia="Times New Roman" w:hAnsi="Times New Roman"/>
          <w:sz w:val="16"/>
          <w:szCs w:val="16"/>
          <w:color w:val="auto"/>
        </w:rPr>
        <w:t>We are indebted to B. R. Ruiz-Palacios, D. Newburg, A. Nieto, P. S. Cisalpino, D. M. M. Queiroz, and E. Calva for revision of the manu-script and for technical help. We thank the staffs of the Department of Infectious Diseases, National Institute of Medical Science and Nutri-tion Salvador ZubiraÂn, Mexico, and the Center for Pediatric Research, Eastern Virginia Medical School, Norfolk.</w:t>
      </w:r>
    </w:p>
    <w:p>
      <w:pPr>
        <w:spacing w:after="0" w:line="1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4"/>
          <w:szCs w:val="14"/>
          <w:b w:val="1"/>
          <w:bCs w:val="1"/>
          <w:color w:val="auto"/>
        </w:rPr>
        <w:t>REFERENCES</w:t>
      </w:r>
    </w:p>
    <w:p>
      <w:pPr>
        <w:spacing w:after="0" w:line="63" w:lineRule="exact"/>
        <w:rPr>
          <w:sz w:val="20"/>
          <w:szCs w:val="20"/>
          <w:color w:val="auto"/>
        </w:rPr>
      </w:pPr>
    </w:p>
    <w:p>
      <w:pPr>
        <w:jc w:val="both"/>
        <w:ind w:left="240" w:hanging="170"/>
        <w:spacing w:after="0" w:line="239"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Akopyanz, N., N. O. Bukanov, T. U. Westblom, S. Kresovich, and D. E. Berg. </w:t>
      </w:r>
      <w:r>
        <w:rPr>
          <w:rFonts w:ascii="Times New Roman" w:cs="Times New Roman" w:eastAsia="Times New Roman" w:hAnsi="Times New Roman"/>
          <w:sz w:val="14"/>
          <w:szCs w:val="14"/>
          <w:color w:val="auto"/>
        </w:rPr>
        <w:t xml:space="preserve">1992. DNA among clinical isolates of </w:t>
      </w:r>
      <w:r>
        <w:rPr>
          <w:rFonts w:ascii="Arial" w:cs="Arial" w:eastAsia="Arial" w:hAnsi="Arial"/>
          <w:sz w:val="14"/>
          <w:szCs w:val="14"/>
          <w:i w:val="1"/>
          <w:iCs w:val="1"/>
          <w:color w:val="auto"/>
        </w:rPr>
        <w:t>Helicobacter pylori</w:t>
      </w:r>
      <w:r>
        <w:rPr>
          <w:rFonts w:ascii="Times New Roman" w:cs="Times New Roman" w:eastAsia="Times New Roman" w:hAnsi="Times New Roman"/>
          <w:sz w:val="14"/>
          <w:szCs w:val="14"/>
          <w:color w:val="auto"/>
        </w:rPr>
        <w:t xml:space="preserve"> detected by PCR-based RAPD ®ngerprinting. Nucleic Acids Res. </w:t>
      </w:r>
      <w:r>
        <w:rPr>
          <w:rFonts w:ascii="Times New Roman" w:cs="Times New Roman" w:eastAsia="Times New Roman" w:hAnsi="Times New Roman"/>
          <w:sz w:val="14"/>
          <w:szCs w:val="14"/>
          <w:b w:val="1"/>
          <w:bCs w:val="1"/>
          <w:color w:val="auto"/>
        </w:rPr>
        <w:t>20:</w:t>
      </w:r>
      <w:r>
        <w:rPr>
          <w:rFonts w:ascii="Times New Roman" w:cs="Times New Roman" w:eastAsia="Times New Roman" w:hAnsi="Times New Roman"/>
          <w:sz w:val="14"/>
          <w:szCs w:val="14"/>
          <w:color w:val="auto"/>
        </w:rPr>
        <w:t>5137±5142.</w:t>
      </w:r>
    </w:p>
    <w:p>
      <w:pPr>
        <w:jc w:val="both"/>
        <w:ind w:left="240" w:hanging="170"/>
        <w:spacing w:after="0" w:line="242"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Berden, J. H. M., H. L. Mutjens, and L. B. A. Van Pute. </w:t>
      </w:r>
      <w:r>
        <w:rPr>
          <w:rFonts w:ascii="Times New Roman" w:cs="Times New Roman" w:eastAsia="Times New Roman" w:hAnsi="Times New Roman"/>
          <w:sz w:val="14"/>
          <w:szCs w:val="14"/>
          <w:color w:val="auto"/>
        </w:rPr>
        <w:t>1979. Reactive</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arthritis associated with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enteritis. Br. Med. J. </w:t>
      </w:r>
      <w:r>
        <w:rPr>
          <w:rFonts w:ascii="Times New Roman" w:cs="Times New Roman" w:eastAsia="Times New Roman" w:hAnsi="Times New Roman"/>
          <w:sz w:val="14"/>
          <w:szCs w:val="14"/>
          <w:b w:val="1"/>
          <w:bCs w:val="1"/>
          <w:color w:val="auto"/>
        </w:rPr>
        <w:t>1:</w:t>
      </w:r>
      <w:r>
        <w:rPr>
          <w:rFonts w:ascii="Times New Roman" w:cs="Times New Roman" w:eastAsia="Times New Roman" w:hAnsi="Times New Roman"/>
          <w:sz w:val="14"/>
          <w:szCs w:val="14"/>
          <w:color w:val="auto"/>
        </w:rPr>
        <w:t>380± 381.</w:t>
      </w:r>
    </w:p>
    <w:p>
      <w:pPr>
        <w:jc w:val="both"/>
        <w:ind w:left="240" w:hanging="17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Burucoa, C., C. FreÂmaux, Z. Pei, M. Tummuru, M. J. Blaser, Y. Cenatiempo, and J. L. FaucheÁre. </w:t>
      </w:r>
      <w:r>
        <w:rPr>
          <w:rFonts w:ascii="Times New Roman" w:cs="Times New Roman" w:eastAsia="Times New Roman" w:hAnsi="Times New Roman"/>
          <w:sz w:val="14"/>
          <w:szCs w:val="14"/>
          <w:color w:val="auto"/>
        </w:rPr>
        <w:t>1995. Nucleotide sequence and characterization of</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 xml:space="preserve">peb4A </w:t>
      </w:r>
      <w:r>
        <w:rPr>
          <w:rFonts w:ascii="Times New Roman" w:cs="Times New Roman" w:eastAsia="Times New Roman" w:hAnsi="Times New Roman"/>
          <w:sz w:val="14"/>
          <w:szCs w:val="14"/>
          <w:color w:val="auto"/>
        </w:rPr>
        <w:t>encoding an antigenic protein in</w:t>
      </w:r>
      <w:r>
        <w:rPr>
          <w:rFonts w:ascii="Arial" w:cs="Arial" w:eastAsia="Arial" w:hAnsi="Arial"/>
          <w:sz w:val="14"/>
          <w:szCs w:val="14"/>
          <w:i w:val="1"/>
          <w:iCs w:val="1"/>
          <w:color w:val="auto"/>
        </w:rPr>
        <w:t xml:space="preserve"> Campylobacter jejuni</w:t>
      </w:r>
      <w:r>
        <w:rPr>
          <w:rFonts w:ascii="Times New Roman" w:cs="Times New Roman" w:eastAsia="Times New Roman" w:hAnsi="Times New Roman"/>
          <w:sz w:val="14"/>
          <w:szCs w:val="14"/>
          <w:color w:val="auto"/>
        </w:rPr>
        <w:t>. Res. Microbiol.</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b w:val="1"/>
          <w:bCs w:val="1"/>
          <w:color w:val="auto"/>
        </w:rPr>
        <w:t>146:</w:t>
      </w:r>
      <w:r>
        <w:rPr>
          <w:rFonts w:ascii="Times New Roman" w:cs="Times New Roman" w:eastAsia="Times New Roman" w:hAnsi="Times New Roman"/>
          <w:sz w:val="14"/>
          <w:szCs w:val="14"/>
          <w:color w:val="auto"/>
        </w:rPr>
        <w:t>467±476.</w:t>
      </w:r>
    </w:p>
    <w:p>
      <w:pPr>
        <w:jc w:val="both"/>
        <w:ind w:left="240" w:hanging="170"/>
        <w:spacing w:after="0" w:line="234"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Calva, J. J., G. M. Ruiz-Palacios, A. B. Lopez-Vidal, A. Ramos, and R. Bojalil. </w:t>
      </w:r>
      <w:r>
        <w:rPr>
          <w:rFonts w:ascii="Times New Roman" w:cs="Times New Roman" w:eastAsia="Times New Roman" w:hAnsi="Times New Roman"/>
          <w:sz w:val="14"/>
          <w:szCs w:val="14"/>
          <w:color w:val="auto"/>
        </w:rPr>
        <w:t>1988. Cohort study of intestinal infection with Campylobacter in</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Mexican children. Lancet </w:t>
      </w:r>
      <w:r>
        <w:rPr>
          <w:rFonts w:ascii="Times New Roman" w:cs="Times New Roman" w:eastAsia="Times New Roman" w:hAnsi="Times New Roman"/>
          <w:sz w:val="14"/>
          <w:szCs w:val="14"/>
          <w:b w:val="1"/>
          <w:bCs w:val="1"/>
          <w:color w:val="auto"/>
        </w:rPr>
        <w:t>i:</w:t>
      </w:r>
      <w:r>
        <w:rPr>
          <w:rFonts w:ascii="Times New Roman" w:cs="Times New Roman" w:eastAsia="Times New Roman" w:hAnsi="Times New Roman"/>
          <w:sz w:val="14"/>
          <w:szCs w:val="14"/>
          <w:color w:val="auto"/>
        </w:rPr>
        <w:t>503±506.</w:t>
      </w:r>
    </w:p>
    <w:p>
      <w:pPr>
        <w:spacing w:after="0" w:line="1" w:lineRule="exact"/>
        <w:rPr>
          <w:rFonts w:ascii="Times New Roman" w:cs="Times New Roman" w:eastAsia="Times New Roman" w:hAnsi="Times New Roman"/>
          <w:sz w:val="14"/>
          <w:szCs w:val="14"/>
          <w:color w:val="auto"/>
        </w:rPr>
      </w:pPr>
    </w:p>
    <w:p>
      <w:pPr>
        <w:ind w:left="240" w:hanging="170"/>
        <w:spacing w:after="0" w:line="244"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Darling, W. M., R. N. Peel, and M. B. Skirrow. </w:t>
      </w:r>
      <w:r>
        <w:rPr>
          <w:rFonts w:ascii="Times New Roman" w:cs="Times New Roman" w:eastAsia="Times New Roman" w:hAnsi="Times New Roman"/>
          <w:sz w:val="14"/>
          <w:szCs w:val="14"/>
          <w:color w:val="auto"/>
        </w:rPr>
        <w:t xml:space="preserve">1979. Campylobacter cho-lecystitis. Lancet </w:t>
      </w:r>
      <w:r>
        <w:rPr>
          <w:rFonts w:ascii="Times New Roman" w:cs="Times New Roman" w:eastAsia="Times New Roman" w:hAnsi="Times New Roman"/>
          <w:sz w:val="14"/>
          <w:szCs w:val="14"/>
          <w:b w:val="1"/>
          <w:bCs w:val="1"/>
          <w:color w:val="auto"/>
        </w:rPr>
        <w:t>i:</w:t>
      </w:r>
      <w:r>
        <w:rPr>
          <w:rFonts w:ascii="Times New Roman" w:cs="Times New Roman" w:eastAsia="Times New Roman" w:hAnsi="Times New Roman"/>
          <w:sz w:val="14"/>
          <w:szCs w:val="14"/>
          <w:color w:val="auto"/>
        </w:rPr>
        <w:t>1302.</w:t>
      </w:r>
    </w:p>
    <w:p>
      <w:pPr>
        <w:jc w:val="both"/>
        <w:ind w:left="240" w:hanging="170"/>
        <w:spacing w:after="0" w:line="237"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FaucheÁre, J. L., A. Rosenau, M. Veron, E. N. Moyen, S. Richard, and A. P®ster. </w:t>
      </w:r>
      <w:r>
        <w:rPr>
          <w:rFonts w:ascii="Times New Roman" w:cs="Times New Roman" w:eastAsia="Times New Roman" w:hAnsi="Times New Roman"/>
          <w:sz w:val="14"/>
          <w:szCs w:val="14"/>
          <w:color w:val="auto"/>
        </w:rPr>
        <w:t>1986. Association with HeLa cells of</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and</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 xml:space="preserve">Campylobacter coli </w:t>
      </w:r>
      <w:r>
        <w:rPr>
          <w:rFonts w:ascii="Times New Roman" w:cs="Times New Roman" w:eastAsia="Times New Roman" w:hAnsi="Times New Roman"/>
          <w:sz w:val="14"/>
          <w:szCs w:val="14"/>
          <w:color w:val="auto"/>
        </w:rPr>
        <w:t>isolated from human feces. Infect. Immun.</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b w:val="1"/>
          <w:bCs w:val="1"/>
          <w:color w:val="auto"/>
        </w:rPr>
        <w:t>54:</w:t>
      </w:r>
      <w:r>
        <w:rPr>
          <w:rFonts w:ascii="Times New Roman" w:cs="Times New Roman" w:eastAsia="Times New Roman" w:hAnsi="Times New Roman"/>
          <w:sz w:val="14"/>
          <w:szCs w:val="14"/>
          <w:color w:val="auto"/>
        </w:rPr>
        <w:t>283±297.</w:t>
      </w:r>
    </w:p>
    <w:p>
      <w:pPr>
        <w:spacing w:after="0" w:line="1" w:lineRule="exact"/>
        <w:rPr>
          <w:rFonts w:ascii="Times New Roman" w:cs="Times New Roman" w:eastAsia="Times New Roman" w:hAnsi="Times New Roman"/>
          <w:sz w:val="14"/>
          <w:szCs w:val="14"/>
          <w:color w:val="auto"/>
        </w:rPr>
      </w:pPr>
    </w:p>
    <w:p>
      <w:pPr>
        <w:jc w:val="both"/>
        <w:ind w:left="240" w:hanging="17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Fleischmann, R. D., M. D. Adams, O. White, R. A. Clayton, E. F. Kirkness, A. R. Kerlavage, C. J. Bult, J. Tomb, B. A. Dougherty, J. M. Merrick, K. McKenney, G. G. Sutton, W. Fitzhugh, C. A. Fields, J. D. Gocayne, J. D. Scott, R. Shirley, I. I. Liu, A. Glodek, J. M. Kelley, J. F. Weidman, C. A. Phillips, T. Spriggs, E. Hedblom, M. D. Cotton, T. Utterback, M. C. Hanna, D. T. Nguyen, D. M. Saudek, R. C. Brandon, L. D. Fine, J. L. Fritchman, J. L. Fuhrmann, N. S. Geoghagen, C. L. Gnehm, I. A. McDonald, K. V. Small, C. M. Fraser, H. O. Smith, and J. C. Venter. </w:t>
      </w:r>
      <w:r>
        <w:rPr>
          <w:rFonts w:ascii="Times New Roman" w:cs="Times New Roman" w:eastAsia="Times New Roman" w:hAnsi="Times New Roman"/>
          <w:sz w:val="14"/>
          <w:szCs w:val="14"/>
          <w:color w:val="auto"/>
        </w:rPr>
        <w:t>1995. Whole-genome random</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sequencing and assembly of </w:t>
      </w:r>
      <w:r>
        <w:rPr>
          <w:rFonts w:ascii="Arial" w:cs="Arial" w:eastAsia="Arial" w:hAnsi="Arial"/>
          <w:sz w:val="14"/>
          <w:szCs w:val="14"/>
          <w:i w:val="1"/>
          <w:iCs w:val="1"/>
          <w:color w:val="auto"/>
        </w:rPr>
        <w:t>Haemophilus in¯uenzae</w:t>
      </w:r>
      <w:r>
        <w:rPr>
          <w:rFonts w:ascii="Times New Roman" w:cs="Times New Roman" w:eastAsia="Times New Roman" w:hAnsi="Times New Roman"/>
          <w:sz w:val="14"/>
          <w:szCs w:val="14"/>
          <w:color w:val="auto"/>
        </w:rPr>
        <w:t xml:space="preserve"> Rd. Science </w:t>
      </w:r>
      <w:r>
        <w:rPr>
          <w:rFonts w:ascii="Times New Roman" w:cs="Times New Roman" w:eastAsia="Times New Roman" w:hAnsi="Times New Roman"/>
          <w:sz w:val="14"/>
          <w:szCs w:val="14"/>
          <w:b w:val="1"/>
          <w:bCs w:val="1"/>
          <w:color w:val="auto"/>
        </w:rPr>
        <w:t>269:</w:t>
      </w:r>
      <w:r>
        <w:rPr>
          <w:rFonts w:ascii="Times New Roman" w:cs="Times New Roman" w:eastAsia="Times New Roman" w:hAnsi="Times New Roman"/>
          <w:sz w:val="14"/>
          <w:szCs w:val="14"/>
          <w:color w:val="auto"/>
        </w:rPr>
        <w:t>496± 512.</w:t>
      </w:r>
    </w:p>
    <w:p>
      <w:pPr>
        <w:spacing w:after="0" w:line="3" w:lineRule="exact"/>
        <w:rPr>
          <w:rFonts w:ascii="Times New Roman" w:cs="Times New Roman" w:eastAsia="Times New Roman" w:hAnsi="Times New Roman"/>
          <w:sz w:val="14"/>
          <w:szCs w:val="14"/>
          <w:color w:val="auto"/>
        </w:rPr>
      </w:pPr>
    </w:p>
    <w:p>
      <w:pPr>
        <w:jc w:val="both"/>
        <w:ind w:left="240" w:hanging="170"/>
        <w:spacing w:after="0" w:line="234"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Fry, B. N., S. Feng, Y. Y. Chen, D. G. Newell, P. J. Coloe, and V. Korolik. </w:t>
      </w:r>
      <w:r>
        <w:rPr>
          <w:rFonts w:ascii="Times New Roman" w:cs="Times New Roman" w:eastAsia="Times New Roman" w:hAnsi="Times New Roman"/>
          <w:sz w:val="14"/>
          <w:szCs w:val="14"/>
          <w:color w:val="auto"/>
        </w:rPr>
        <w:t xml:space="preserve">2000. The </w:t>
      </w:r>
      <w:r>
        <w:rPr>
          <w:rFonts w:ascii="Arial" w:cs="Arial" w:eastAsia="Arial" w:hAnsi="Arial"/>
          <w:sz w:val="14"/>
          <w:szCs w:val="14"/>
          <w:i w:val="1"/>
          <w:iCs w:val="1"/>
          <w:color w:val="auto"/>
        </w:rPr>
        <w:t>galE</w:t>
      </w:r>
      <w:r>
        <w:rPr>
          <w:rFonts w:ascii="Times New Roman" w:cs="Times New Roman" w:eastAsia="Times New Roman" w:hAnsi="Times New Roman"/>
          <w:sz w:val="14"/>
          <w:szCs w:val="14"/>
          <w:color w:val="auto"/>
        </w:rPr>
        <w:t xml:space="preserve"> gene of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is involved in lipopolysaccharide synthesis and virulence. Infect. Immun. </w:t>
      </w:r>
      <w:r>
        <w:rPr>
          <w:rFonts w:ascii="Times New Roman" w:cs="Times New Roman" w:eastAsia="Times New Roman" w:hAnsi="Times New Roman"/>
          <w:sz w:val="14"/>
          <w:szCs w:val="14"/>
          <w:b w:val="1"/>
          <w:bCs w:val="1"/>
          <w:color w:val="auto"/>
        </w:rPr>
        <w:t>68:</w:t>
      </w:r>
      <w:r>
        <w:rPr>
          <w:rFonts w:ascii="Times New Roman" w:cs="Times New Roman" w:eastAsia="Times New Roman" w:hAnsi="Times New Roman"/>
          <w:sz w:val="14"/>
          <w:szCs w:val="14"/>
          <w:color w:val="auto"/>
        </w:rPr>
        <w:t>2594±2601.</w:t>
      </w:r>
    </w:p>
    <w:p>
      <w:pPr>
        <w:jc w:val="both"/>
        <w:ind w:left="240" w:hanging="17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Fujimoto, S., A. Mishu, N. Misawa, C. M. Patton, and M. J. Blaser. </w:t>
      </w:r>
      <w:r>
        <w:rPr>
          <w:rFonts w:ascii="Times New Roman" w:cs="Times New Roman" w:eastAsia="Times New Roman" w:hAnsi="Times New Roman"/>
          <w:sz w:val="14"/>
          <w:szCs w:val="14"/>
          <w:color w:val="auto"/>
        </w:rPr>
        <w:t>1997.</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Restriction fragment length polymorphism analysis and random ampli®ed polymorphic DNA analysis of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strains isolated from patients with Guillain-BarreÂ syndrome. J. Infect. Dis. </w:t>
      </w:r>
      <w:r>
        <w:rPr>
          <w:rFonts w:ascii="Times New Roman" w:cs="Times New Roman" w:eastAsia="Times New Roman" w:hAnsi="Times New Roman"/>
          <w:sz w:val="14"/>
          <w:szCs w:val="14"/>
          <w:b w:val="1"/>
          <w:bCs w:val="1"/>
          <w:color w:val="auto"/>
        </w:rPr>
        <w:t>176:</w:t>
      </w:r>
      <w:r>
        <w:rPr>
          <w:rFonts w:ascii="Times New Roman" w:cs="Times New Roman" w:eastAsia="Times New Roman" w:hAnsi="Times New Roman"/>
          <w:sz w:val="14"/>
          <w:szCs w:val="14"/>
          <w:color w:val="auto"/>
        </w:rPr>
        <w:t>1105±1108.</w:t>
      </w:r>
    </w:p>
    <w:p>
      <w:pPr>
        <w:jc w:val="both"/>
        <w:ind w:left="240" w:hanging="24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Garvis, S. G., G. J. Puzon, and M. E. Konkel. </w:t>
      </w:r>
      <w:r>
        <w:rPr>
          <w:rFonts w:ascii="Times New Roman" w:cs="Times New Roman" w:eastAsia="Times New Roman" w:hAnsi="Times New Roman"/>
          <w:sz w:val="14"/>
          <w:szCs w:val="14"/>
          <w:color w:val="auto"/>
        </w:rPr>
        <w:t xml:space="preserve">1996. Molecular character-ization of a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29-kilodalton periplasmic binding protein. Infect. Immun. </w:t>
      </w:r>
      <w:r>
        <w:rPr>
          <w:rFonts w:ascii="Times New Roman" w:cs="Times New Roman" w:eastAsia="Times New Roman" w:hAnsi="Times New Roman"/>
          <w:sz w:val="14"/>
          <w:szCs w:val="14"/>
          <w:b w:val="1"/>
          <w:bCs w:val="1"/>
          <w:color w:val="auto"/>
        </w:rPr>
        <w:t>64:</w:t>
      </w:r>
      <w:r>
        <w:rPr>
          <w:rFonts w:ascii="Times New Roman" w:cs="Times New Roman" w:eastAsia="Times New Roman" w:hAnsi="Times New Roman"/>
          <w:sz w:val="14"/>
          <w:szCs w:val="14"/>
          <w:color w:val="auto"/>
        </w:rPr>
        <w:t>3537±3543.</w:t>
      </w:r>
    </w:p>
    <w:p>
      <w:pPr>
        <w:jc w:val="both"/>
        <w:ind w:left="240" w:hanging="24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Goodwin, P. H., and S. L. Annis. </w:t>
      </w:r>
      <w:r>
        <w:rPr>
          <w:rFonts w:ascii="Times New Roman" w:cs="Times New Roman" w:eastAsia="Times New Roman" w:hAnsi="Times New Roman"/>
          <w:sz w:val="14"/>
          <w:szCs w:val="14"/>
          <w:color w:val="auto"/>
        </w:rPr>
        <w:t>1991. Rapid identi®cation of genetic</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variation and pathotype of </w:t>
      </w:r>
      <w:r>
        <w:rPr>
          <w:rFonts w:ascii="Arial" w:cs="Arial" w:eastAsia="Arial" w:hAnsi="Arial"/>
          <w:sz w:val="14"/>
          <w:szCs w:val="14"/>
          <w:i w:val="1"/>
          <w:iCs w:val="1"/>
          <w:color w:val="auto"/>
        </w:rPr>
        <w:t>Leptosphaeria maculans</w:t>
      </w:r>
      <w:r>
        <w:rPr>
          <w:rFonts w:ascii="Times New Roman" w:cs="Times New Roman" w:eastAsia="Times New Roman" w:hAnsi="Times New Roman"/>
          <w:sz w:val="14"/>
          <w:szCs w:val="14"/>
          <w:color w:val="auto"/>
        </w:rPr>
        <w:t xml:space="preserve"> by random ampli®ed polymorphic DNA assay. Appl. Environ. Microbiol. </w:t>
      </w:r>
      <w:r>
        <w:rPr>
          <w:rFonts w:ascii="Times New Roman" w:cs="Times New Roman" w:eastAsia="Times New Roman" w:hAnsi="Times New Roman"/>
          <w:sz w:val="14"/>
          <w:szCs w:val="14"/>
          <w:b w:val="1"/>
          <w:bCs w:val="1"/>
          <w:color w:val="auto"/>
        </w:rPr>
        <w:t>57:</w:t>
      </w:r>
      <w:r>
        <w:rPr>
          <w:rFonts w:ascii="Times New Roman" w:cs="Times New Roman" w:eastAsia="Times New Roman" w:hAnsi="Times New Roman"/>
          <w:sz w:val="14"/>
          <w:szCs w:val="14"/>
          <w:color w:val="auto"/>
        </w:rPr>
        <w:t>2482±2486.</w:t>
      </w:r>
    </w:p>
    <w:p>
      <w:pPr>
        <w:ind w:left="240" w:hanging="24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Goossens, H., G. Henocque, and L. Kremp. </w:t>
      </w:r>
      <w:r>
        <w:rPr>
          <w:rFonts w:ascii="Times New Roman" w:cs="Times New Roman" w:eastAsia="Times New Roman" w:hAnsi="Times New Roman"/>
          <w:sz w:val="14"/>
          <w:szCs w:val="14"/>
          <w:color w:val="auto"/>
        </w:rPr>
        <w:t>1986. Nosocomial outbreak of</w:t>
      </w:r>
    </w:p>
    <w:p>
      <w:pPr>
        <w:ind w:left="240"/>
        <w:spacing w:after="0" w:line="237" w:lineRule="auto"/>
        <w:rPr>
          <w:rFonts w:ascii="Times New Roman" w:cs="Times New Roman" w:eastAsia="Times New Roman" w:hAnsi="Times New Roman"/>
          <w:sz w:val="14"/>
          <w:szCs w:val="14"/>
          <w:color w:val="auto"/>
        </w:rPr>
      </w:pPr>
      <w:r>
        <w:rPr>
          <w:rFonts w:ascii="Arial" w:cs="Arial" w:eastAsia="Arial" w:hAnsi="Arial"/>
          <w:sz w:val="14"/>
          <w:szCs w:val="14"/>
          <w:i w:val="1"/>
          <w:iCs w:val="1"/>
          <w:color w:val="auto"/>
        </w:rPr>
        <w:t xml:space="preserve">Campylobacter jejuni </w:t>
      </w:r>
      <w:r>
        <w:rPr>
          <w:rFonts w:ascii="Times New Roman" w:cs="Times New Roman" w:eastAsia="Times New Roman" w:hAnsi="Times New Roman"/>
          <w:sz w:val="14"/>
          <w:szCs w:val="14"/>
          <w:color w:val="auto"/>
        </w:rPr>
        <w:t>meningitis in newborn infants. Lancet</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b w:val="1"/>
          <w:bCs w:val="1"/>
          <w:color w:val="auto"/>
        </w:rPr>
        <w:t>ii:</w:t>
      </w:r>
      <w:r>
        <w:rPr>
          <w:rFonts w:ascii="Times New Roman" w:cs="Times New Roman" w:eastAsia="Times New Roman" w:hAnsi="Times New Roman"/>
          <w:sz w:val="14"/>
          <w:szCs w:val="14"/>
          <w:color w:val="auto"/>
        </w:rPr>
        <w:t>146.</w:t>
      </w:r>
    </w:p>
    <w:p>
      <w:pPr>
        <w:jc w:val="both"/>
        <w:ind w:left="240" w:hanging="24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Guerry, P., S. M. Logan, S. Thornton, and T. Trust. </w:t>
      </w:r>
      <w:r>
        <w:rPr>
          <w:rFonts w:ascii="Times New Roman" w:cs="Times New Roman" w:eastAsia="Times New Roman" w:hAnsi="Times New Roman"/>
          <w:sz w:val="14"/>
          <w:szCs w:val="14"/>
          <w:color w:val="auto"/>
        </w:rPr>
        <w:t xml:space="preserve">1990. Genomic orga-nization and expression of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color w:val="auto"/>
        </w:rPr>
        <w:t xml:space="preserve"> ¯agellin genes. J. Bacteriol. </w:t>
      </w:r>
      <w:r>
        <w:rPr>
          <w:rFonts w:ascii="Times New Roman" w:cs="Times New Roman" w:eastAsia="Times New Roman" w:hAnsi="Times New Roman"/>
          <w:sz w:val="14"/>
          <w:szCs w:val="14"/>
          <w:b w:val="1"/>
          <w:bCs w:val="1"/>
          <w:color w:val="auto"/>
        </w:rPr>
        <w:t>172:</w:t>
      </w:r>
      <w:r>
        <w:rPr>
          <w:rFonts w:ascii="Times New Roman" w:cs="Times New Roman" w:eastAsia="Times New Roman" w:hAnsi="Times New Roman"/>
          <w:sz w:val="14"/>
          <w:szCs w:val="14"/>
          <w:color w:val="auto"/>
        </w:rPr>
        <w:t xml:space="preserve"> 1853±1860.</w:t>
      </w:r>
    </w:p>
    <w:p>
      <w:pPr>
        <w:ind w:left="240" w:hanging="240"/>
        <w:spacing w:after="0" w:line="244"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Ketley, J. M. </w:t>
      </w:r>
      <w:r>
        <w:rPr>
          <w:rFonts w:ascii="Times New Roman" w:cs="Times New Roman" w:eastAsia="Times New Roman" w:hAnsi="Times New Roman"/>
          <w:sz w:val="14"/>
          <w:szCs w:val="14"/>
          <w:color w:val="auto"/>
        </w:rPr>
        <w:t>1997. Pathogenesis of enteric infection by 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Microbiology </w:t>
      </w:r>
      <w:r>
        <w:rPr>
          <w:rFonts w:ascii="Times New Roman" w:cs="Times New Roman" w:eastAsia="Times New Roman" w:hAnsi="Times New Roman"/>
          <w:sz w:val="14"/>
          <w:szCs w:val="14"/>
          <w:b w:val="1"/>
          <w:bCs w:val="1"/>
          <w:color w:val="auto"/>
        </w:rPr>
        <w:t>143:</w:t>
      </w:r>
      <w:r>
        <w:rPr>
          <w:rFonts w:ascii="Times New Roman" w:cs="Times New Roman" w:eastAsia="Times New Roman" w:hAnsi="Times New Roman"/>
          <w:sz w:val="14"/>
          <w:szCs w:val="14"/>
          <w:color w:val="auto"/>
        </w:rPr>
        <w:t>5±21.</w:t>
      </w:r>
    </w:p>
    <w:p>
      <w:pPr>
        <w:jc w:val="both"/>
        <w:ind w:left="240" w:hanging="240"/>
        <w:spacing w:after="0" w:line="235"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Konkel, M. E., S. G. Garvis, S. L. Tipton, J. R. Anderson, and W. Cieplak, Jr. </w:t>
      </w:r>
      <w:r>
        <w:rPr>
          <w:rFonts w:ascii="Times New Roman" w:cs="Times New Roman" w:eastAsia="Times New Roman" w:hAnsi="Times New Roman"/>
          <w:sz w:val="14"/>
          <w:szCs w:val="14"/>
          <w:color w:val="auto"/>
        </w:rPr>
        <w:t xml:space="preserve">1997. Identi®cation and molecular cloning of a gene encoding a ®bronec-tin-binding protein (CadF) from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Mol. Microbiol. </w:t>
      </w:r>
      <w:r>
        <w:rPr>
          <w:rFonts w:ascii="Times New Roman" w:cs="Times New Roman" w:eastAsia="Times New Roman" w:hAnsi="Times New Roman"/>
          <w:sz w:val="14"/>
          <w:szCs w:val="14"/>
          <w:b w:val="1"/>
          <w:bCs w:val="1"/>
          <w:color w:val="auto"/>
        </w:rPr>
        <w:t>24:</w:t>
      </w:r>
      <w:r>
        <w:rPr>
          <w:rFonts w:ascii="Times New Roman" w:cs="Times New Roman" w:eastAsia="Times New Roman" w:hAnsi="Times New Roman"/>
          <w:sz w:val="14"/>
          <w:szCs w:val="14"/>
          <w:color w:val="auto"/>
        </w:rPr>
        <w:t xml:space="preserve"> 953±963.</w:t>
      </w:r>
    </w:p>
    <w:p>
      <w:pPr>
        <w:jc w:val="both"/>
        <w:ind w:left="240" w:hanging="240"/>
        <w:spacing w:after="0" w:line="242"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Konkel, M. E., B. J. Kim, V. Rivera-Amill, and S. G. Garvis. </w:t>
      </w:r>
      <w:r>
        <w:rPr>
          <w:rFonts w:ascii="Times New Roman" w:cs="Times New Roman" w:eastAsia="Times New Roman" w:hAnsi="Times New Roman"/>
          <w:sz w:val="14"/>
          <w:szCs w:val="14"/>
          <w:color w:val="auto"/>
        </w:rPr>
        <w:t>1999. Bacterial</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secreted proteins are required for the internalization of Campylobacter into cultured mammalian cells. Mol. Microbiol. </w:t>
      </w:r>
      <w:r>
        <w:rPr>
          <w:rFonts w:ascii="Times New Roman" w:cs="Times New Roman" w:eastAsia="Times New Roman" w:hAnsi="Times New Roman"/>
          <w:sz w:val="14"/>
          <w:szCs w:val="14"/>
          <w:b w:val="1"/>
          <w:bCs w:val="1"/>
          <w:color w:val="auto"/>
        </w:rPr>
        <w:t>32:</w:t>
      </w:r>
      <w:r>
        <w:rPr>
          <w:rFonts w:ascii="Times New Roman" w:cs="Times New Roman" w:eastAsia="Times New Roman" w:hAnsi="Times New Roman"/>
          <w:sz w:val="14"/>
          <w:szCs w:val="14"/>
          <w:color w:val="auto"/>
        </w:rPr>
        <w:t>691±701.</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38"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Kuroki, S., T. Haruta, M. Yoshioka, Y. Kobayashi, M. Nukina, and H. Nakanishi. </w:t>
      </w:r>
      <w:r>
        <w:rPr>
          <w:rFonts w:ascii="Times New Roman" w:cs="Times New Roman" w:eastAsia="Times New Roman" w:hAnsi="Times New Roman"/>
          <w:sz w:val="14"/>
          <w:szCs w:val="14"/>
          <w:color w:val="auto"/>
        </w:rPr>
        <w:t>1991. Guillain-BarreÂ syndrome associated with 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infection. Pediatr. Infect. Dis. </w:t>
      </w:r>
      <w:r>
        <w:rPr>
          <w:rFonts w:ascii="Times New Roman" w:cs="Times New Roman" w:eastAsia="Times New Roman" w:hAnsi="Times New Roman"/>
          <w:sz w:val="14"/>
          <w:szCs w:val="14"/>
          <w:b w:val="1"/>
          <w:bCs w:val="1"/>
          <w:color w:val="auto"/>
        </w:rPr>
        <w:t>10:</w:t>
      </w:r>
      <w:r>
        <w:rPr>
          <w:rFonts w:ascii="Times New Roman" w:cs="Times New Roman" w:eastAsia="Times New Roman" w:hAnsi="Times New Roman"/>
          <w:sz w:val="14"/>
          <w:szCs w:val="14"/>
          <w:color w:val="auto"/>
        </w:rPr>
        <w:t>149±151.</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35"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Lindblom, G., L. E. Cervantes, E. SjoÈgren, B. Kaijser, and G. M. Ruiz-Palacios. </w:t>
      </w:r>
      <w:r>
        <w:rPr>
          <w:rFonts w:ascii="Times New Roman" w:cs="Times New Roman" w:eastAsia="Times New Roman" w:hAnsi="Times New Roman"/>
          <w:sz w:val="14"/>
          <w:szCs w:val="14"/>
          <w:color w:val="auto"/>
        </w:rPr>
        <w:t>1990. Adherence, enterotoxigenicity, invasiveness and serogroups</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in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and </w:t>
      </w:r>
      <w:r>
        <w:rPr>
          <w:rFonts w:ascii="Arial" w:cs="Arial" w:eastAsia="Arial" w:hAnsi="Arial"/>
          <w:sz w:val="14"/>
          <w:szCs w:val="14"/>
          <w:i w:val="1"/>
          <w:iCs w:val="1"/>
          <w:color w:val="auto"/>
        </w:rPr>
        <w:t>Campylobacter coli</w:t>
      </w:r>
      <w:r>
        <w:rPr>
          <w:rFonts w:ascii="Times New Roman" w:cs="Times New Roman" w:eastAsia="Times New Roman" w:hAnsi="Times New Roman"/>
          <w:sz w:val="14"/>
          <w:szCs w:val="14"/>
          <w:color w:val="auto"/>
        </w:rPr>
        <w:t xml:space="preserve"> strains from adult humans with acute enterocolitis. APMIS </w:t>
      </w:r>
      <w:r>
        <w:rPr>
          <w:rFonts w:ascii="Times New Roman" w:cs="Times New Roman" w:eastAsia="Times New Roman" w:hAnsi="Times New Roman"/>
          <w:sz w:val="14"/>
          <w:szCs w:val="14"/>
          <w:b w:val="1"/>
          <w:bCs w:val="1"/>
          <w:color w:val="auto"/>
        </w:rPr>
        <w:t>98:</w:t>
      </w:r>
      <w:r>
        <w:rPr>
          <w:rFonts w:ascii="Times New Roman" w:cs="Times New Roman" w:eastAsia="Times New Roman" w:hAnsi="Times New Roman"/>
          <w:sz w:val="14"/>
          <w:szCs w:val="14"/>
          <w:color w:val="auto"/>
        </w:rPr>
        <w:t>179±184.</w:t>
      </w:r>
    </w:p>
    <w:p>
      <w:pPr>
        <w:jc w:val="both"/>
        <w:ind w:left="240" w:hanging="240"/>
        <w:spacing w:after="0" w:line="237" w:lineRule="auto"/>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Mahenthiralingam, E., D. A. Simpson, and D. P. Speert. </w:t>
      </w:r>
      <w:r>
        <w:rPr>
          <w:rFonts w:ascii="Times New Roman" w:cs="Times New Roman" w:eastAsia="Times New Roman" w:hAnsi="Times New Roman"/>
          <w:sz w:val="14"/>
          <w:szCs w:val="14"/>
          <w:color w:val="auto"/>
        </w:rPr>
        <w:t>1997. Identi®cation</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and characterization of a novel DNA marker associated with epidemic </w:t>
      </w:r>
      <w:r>
        <w:rPr>
          <w:rFonts w:ascii="Arial" w:cs="Arial" w:eastAsia="Arial" w:hAnsi="Arial"/>
          <w:sz w:val="14"/>
          <w:szCs w:val="14"/>
          <w:i w:val="1"/>
          <w:iCs w:val="1"/>
          <w:color w:val="auto"/>
        </w:rPr>
        <w:t xml:space="preserve">Burk-holderia cepacia </w:t>
      </w:r>
      <w:r>
        <w:rPr>
          <w:rFonts w:ascii="Times New Roman" w:cs="Times New Roman" w:eastAsia="Times New Roman" w:hAnsi="Times New Roman"/>
          <w:sz w:val="14"/>
          <w:szCs w:val="14"/>
          <w:color w:val="auto"/>
        </w:rPr>
        <w:t>strains recovered from patients with cystic ®brosis. J. Clin.</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 xml:space="preserve">Microbiol. </w:t>
      </w:r>
      <w:r>
        <w:rPr>
          <w:rFonts w:ascii="Times New Roman" w:cs="Times New Roman" w:eastAsia="Times New Roman" w:hAnsi="Times New Roman"/>
          <w:sz w:val="14"/>
          <w:szCs w:val="14"/>
          <w:b w:val="1"/>
          <w:bCs w:val="1"/>
          <w:color w:val="auto"/>
        </w:rPr>
        <w:t>35:</w:t>
      </w:r>
      <w:r>
        <w:rPr>
          <w:rFonts w:ascii="Times New Roman" w:cs="Times New Roman" w:eastAsia="Times New Roman" w:hAnsi="Times New Roman"/>
          <w:sz w:val="14"/>
          <w:szCs w:val="14"/>
          <w:color w:val="auto"/>
        </w:rPr>
        <w:t>808±816.</w:t>
      </w:r>
    </w:p>
    <w:p>
      <w:pPr>
        <w:spacing w:after="0" w:line="2" w:lineRule="exact"/>
        <w:rPr>
          <w:rFonts w:ascii="Times New Roman" w:cs="Times New Roman" w:eastAsia="Times New Roman" w:hAnsi="Times New Roman"/>
          <w:sz w:val="14"/>
          <w:szCs w:val="14"/>
          <w:color w:val="auto"/>
        </w:rPr>
      </w:pPr>
    </w:p>
    <w:p>
      <w:pPr>
        <w:ind w:left="240" w:hanging="240"/>
        <w:spacing w:after="0"/>
        <w:tabs>
          <w:tab w:leader="none" w:pos="240"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Mazurier, S., A. van de Giessen, K. Heuvelman, and K. Wernars. </w:t>
      </w:r>
      <w:r>
        <w:rPr>
          <w:rFonts w:ascii="Times New Roman" w:cs="Times New Roman" w:eastAsia="Times New Roman" w:hAnsi="Times New Roman"/>
          <w:sz w:val="14"/>
          <w:szCs w:val="14"/>
          <w:color w:val="auto"/>
        </w:rPr>
        <w:t>1992.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tbl>
      <w:tblPr>
        <w:tblLayout w:type="fixed"/>
        <w:tblInd w:w="0" w:type="dxa"/>
        <w:tblCellMar>
          <w:top w:w="0" w:type="dxa"/>
          <w:left w:w="0" w:type="dxa"/>
          <w:bottom w:w="0" w:type="dxa"/>
          <w:right w:w="0" w:type="dxa"/>
        </w:tblCellMar>
      </w:tblPr>
      <w:tr>
        <w:trPr>
          <w:trHeight w:val="1068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 26, 2020 at UNIVERSITY OF NEW SOUTH WALES</w:t>
            </w:r>
          </w:p>
        </w:tc>
      </w:tr>
    </w:tbl>
    <w:p>
      <w:pPr>
        <w:sectPr>
          <w:pgSz w:w="11720" w:h="15720" w:orient="portrait"/>
          <w:cols w:equalWidth="0" w:num="3">
            <w:col w:w="4800" w:space="360"/>
            <w:col w:w="4800" w:space="262"/>
            <w:col w:w="264"/>
          </w:cols>
          <w:pgMar w:left="1060" w:top="907" w:right="174" w:bottom="584" w:gutter="0" w:footer="0" w:header="0"/>
        </w:sectPr>
      </w:pPr>
    </w:p>
    <w:bookmarkStart w:id="6" w:name="page7"/>
    <w:bookmarkEnd w:id="6"/>
    <w:p>
      <w:pPr>
        <w:spacing w:after="0"/>
        <w:tabs>
          <w:tab w:leader="none" w:pos="3740" w:val="left"/>
          <w:tab w:leader="none" w:pos="9620" w:val="left"/>
        </w:tabs>
        <w:rPr>
          <w:sz w:val="20"/>
          <w:szCs w:val="20"/>
          <w:color w:val="auto"/>
        </w:rPr>
      </w:pPr>
      <w:r>
        <w:rPr>
          <w:rFonts w:ascii="Times New Roman" w:cs="Times New Roman" w:eastAsia="Times New Roman" w:hAnsi="Times New Roman"/>
          <w:sz w:val="16"/>
          <w:szCs w:val="16"/>
          <w:color w:val="auto"/>
        </w:rPr>
        <w:t>V</w:t>
      </w:r>
      <w:r>
        <w:rPr>
          <w:rFonts w:ascii="Times New Roman" w:cs="Times New Roman" w:eastAsia="Times New Roman" w:hAnsi="Times New Roman"/>
          <w:sz w:val="12"/>
          <w:szCs w:val="12"/>
          <w:color w:val="auto"/>
        </w:rPr>
        <w:t>OL</w:t>
      </w:r>
      <w:r>
        <w:rPr>
          <w:rFonts w:ascii="Times New Roman" w:cs="Times New Roman" w:eastAsia="Times New Roman" w:hAnsi="Times New Roman"/>
          <w:sz w:val="16"/>
          <w:szCs w:val="16"/>
          <w:color w:val="auto"/>
        </w:rPr>
        <w:t>. 39, 2001</w:t>
      </w:r>
      <w:r>
        <w:rPr>
          <w:sz w:val="20"/>
          <w:szCs w:val="20"/>
          <w:color w:val="auto"/>
        </w:rPr>
        <w:tab/>
      </w:r>
      <w:r>
        <w:rPr>
          <w:rFonts w:ascii="Times New Roman" w:cs="Times New Roman" w:eastAsia="Times New Roman" w:hAnsi="Times New Roman"/>
          <w:sz w:val="16"/>
          <w:szCs w:val="16"/>
          <w:color w:val="auto"/>
        </w:rPr>
        <w:t xml:space="preserve">MOLECULAR MARKERS OF INVASIVE </w:t>
      </w:r>
      <w:r>
        <w:rPr>
          <w:rFonts w:ascii="Arial" w:cs="Arial" w:eastAsia="Arial" w:hAnsi="Arial"/>
          <w:sz w:val="16"/>
          <w:szCs w:val="16"/>
          <w:i w:val="1"/>
          <w:iCs w:val="1"/>
          <w:color w:val="auto"/>
        </w:rPr>
        <w:t>CAMPYLOBACTER</w:t>
      </w:r>
      <w:r>
        <w:rPr>
          <w:rFonts w:ascii="Times New Roman" w:cs="Times New Roman" w:eastAsia="Times New Roman" w:hAnsi="Times New Roman"/>
          <w:sz w:val="16"/>
          <w:szCs w:val="16"/>
          <w:color w:val="auto"/>
        </w:rPr>
        <w:t xml:space="preserve"> ISOLATES</w:t>
      </w:r>
      <w:r>
        <w:rPr>
          <w:sz w:val="20"/>
          <w:szCs w:val="20"/>
          <w:color w:val="auto"/>
        </w:rPr>
        <w:tab/>
      </w:r>
      <w:r>
        <w:rPr>
          <w:rFonts w:ascii="Times New Roman" w:cs="Times New Roman" w:eastAsia="Times New Roman" w:hAnsi="Times New Roman"/>
          <w:sz w:val="16"/>
          <w:szCs w:val="16"/>
          <w:color w:val="auto"/>
        </w:rPr>
        <w:t>1359</w:t>
      </w:r>
    </w:p>
    <w:p>
      <w:pPr>
        <w:sectPr>
          <w:pgSz w:w="11720" w:h="15720" w:orient="portrait"/>
          <w:cols w:equalWidth="0" w:num="1">
            <w:col w:w="10486"/>
          </w:cols>
          <w:pgMar w:left="1060" w:top="907" w:right="174" w:bottom="1440" w:gutter="0" w:footer="0" w:header="0"/>
        </w:sectPr>
      </w:pPr>
    </w:p>
    <w:p>
      <w:pPr>
        <w:spacing w:after="0" w:line="31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4"/>
          <w:szCs w:val="14"/>
          <w:color w:val="auto"/>
        </w:rPr>
        <w:t>RAPD analysis of Campylobacter isolates: DNA ®ngerprinting without the</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4"/>
          <w:szCs w:val="14"/>
          <w:color w:val="auto"/>
        </w:rPr>
        <w:t xml:space="preserve">need to purify DNA. Lett. Appl. Microbiol. </w:t>
      </w:r>
      <w:r>
        <w:rPr>
          <w:rFonts w:ascii="Times New Roman" w:cs="Times New Roman" w:eastAsia="Times New Roman" w:hAnsi="Times New Roman"/>
          <w:sz w:val="14"/>
          <w:szCs w:val="14"/>
          <w:b w:val="1"/>
          <w:bCs w:val="1"/>
          <w:color w:val="auto"/>
        </w:rPr>
        <w:t>14:</w:t>
      </w:r>
      <w:r>
        <w:rPr>
          <w:rFonts w:ascii="Times New Roman" w:cs="Times New Roman" w:eastAsia="Times New Roman" w:hAnsi="Times New Roman"/>
          <w:sz w:val="14"/>
          <w:szCs w:val="14"/>
          <w:color w:val="auto"/>
        </w:rPr>
        <w:t>260±262.</w:t>
      </w:r>
    </w:p>
    <w:p>
      <w:pPr>
        <w:ind w:left="240" w:hanging="240"/>
        <w:spacing w:after="0"/>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Mead, P. S., L. Slutsker, V. Dietz, L. F. McCaig, J. S. Bresee, C. Shapiro,</w:t>
      </w:r>
    </w:p>
    <w:p>
      <w:pPr>
        <w:ind w:left="240" w:firstLine="5"/>
        <w:spacing w:after="0" w:line="238" w:lineRule="auto"/>
        <w:tabs>
          <w:tab w:leader="none" w:pos="409" w:val="left"/>
        </w:tabs>
        <w:numPr>
          <w:ilvl w:val="1"/>
          <w:numId w:val="6"/>
        </w:numPr>
        <w:rPr>
          <w:rFonts w:ascii="Times New Roman" w:cs="Times New Roman" w:eastAsia="Times New Roman" w:hAnsi="Times New Roman"/>
          <w:sz w:val="14"/>
          <w:szCs w:val="14"/>
          <w:b w:val="1"/>
          <w:bCs w:val="1"/>
          <w:color w:val="auto"/>
        </w:rPr>
      </w:pPr>
      <w:r>
        <w:rPr>
          <w:rFonts w:ascii="Times New Roman" w:cs="Times New Roman" w:eastAsia="Times New Roman" w:hAnsi="Times New Roman"/>
          <w:sz w:val="14"/>
          <w:szCs w:val="14"/>
          <w:b w:val="1"/>
          <w:bCs w:val="1"/>
          <w:color w:val="auto"/>
        </w:rPr>
        <w:t xml:space="preserve">M. Grif®n, and R. V. Tauxe. </w:t>
      </w:r>
      <w:r>
        <w:rPr>
          <w:rFonts w:ascii="Times New Roman" w:cs="Times New Roman" w:eastAsia="Times New Roman" w:hAnsi="Times New Roman"/>
          <w:sz w:val="14"/>
          <w:szCs w:val="14"/>
          <w:color w:val="auto"/>
        </w:rPr>
        <w:t>1999. Food-related illness and death in the</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United States. Emerg. Infect Dis. </w:t>
      </w:r>
      <w:r>
        <w:rPr>
          <w:rFonts w:ascii="Times New Roman" w:cs="Times New Roman" w:eastAsia="Times New Roman" w:hAnsi="Times New Roman"/>
          <w:sz w:val="14"/>
          <w:szCs w:val="14"/>
          <w:b w:val="1"/>
          <w:bCs w:val="1"/>
          <w:color w:val="auto"/>
        </w:rPr>
        <w:t>5:</w:t>
      </w:r>
      <w:r>
        <w:rPr>
          <w:rFonts w:ascii="Times New Roman" w:cs="Times New Roman" w:eastAsia="Times New Roman" w:hAnsi="Times New Roman"/>
          <w:sz w:val="14"/>
          <w:szCs w:val="14"/>
          <w:color w:val="auto"/>
        </w:rPr>
        <w:t>607±625.</w:t>
      </w:r>
    </w:p>
    <w:p>
      <w:pPr>
        <w:jc w:val="both"/>
        <w:ind w:left="240" w:hanging="240"/>
        <w:spacing w:after="0" w:line="238"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Melo, M. A., and J. PecheÁre. </w:t>
      </w:r>
      <w:r>
        <w:rPr>
          <w:rFonts w:ascii="Times New Roman" w:cs="Times New Roman" w:eastAsia="Times New Roman" w:hAnsi="Times New Roman"/>
          <w:sz w:val="14"/>
          <w:szCs w:val="14"/>
          <w:color w:val="auto"/>
        </w:rPr>
        <w:t>1990. Identi®cation of</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surface protein that binds to eukaryotic cells </w:t>
      </w:r>
      <w:r>
        <w:rPr>
          <w:rFonts w:ascii="Arial" w:cs="Arial" w:eastAsia="Arial" w:hAnsi="Arial"/>
          <w:sz w:val="14"/>
          <w:szCs w:val="14"/>
          <w:i w:val="1"/>
          <w:iCs w:val="1"/>
          <w:color w:val="auto"/>
        </w:rPr>
        <w:t>in vitro</w:t>
      </w:r>
      <w:r>
        <w:rPr>
          <w:rFonts w:ascii="Times New Roman" w:cs="Times New Roman" w:eastAsia="Times New Roman" w:hAnsi="Times New Roman"/>
          <w:sz w:val="14"/>
          <w:szCs w:val="14"/>
          <w:color w:val="auto"/>
        </w:rPr>
        <w:t xml:space="preserve">. Infect. Immun. </w:t>
      </w:r>
      <w:r>
        <w:rPr>
          <w:rFonts w:ascii="Times New Roman" w:cs="Times New Roman" w:eastAsia="Times New Roman" w:hAnsi="Times New Roman"/>
          <w:sz w:val="14"/>
          <w:szCs w:val="14"/>
          <w:b w:val="1"/>
          <w:bCs w:val="1"/>
          <w:color w:val="auto"/>
        </w:rPr>
        <w:t>58:</w:t>
      </w:r>
      <w:r>
        <w:rPr>
          <w:rFonts w:ascii="Times New Roman" w:cs="Times New Roman" w:eastAsia="Times New Roman" w:hAnsi="Times New Roman"/>
          <w:sz w:val="14"/>
          <w:szCs w:val="14"/>
          <w:color w:val="auto"/>
        </w:rPr>
        <w:t xml:space="preserve"> 1749±1756.</w:t>
      </w:r>
    </w:p>
    <w:p>
      <w:pPr>
        <w:jc w:val="both"/>
        <w:ind w:left="240" w:hanging="240"/>
        <w:spacing w:after="0" w:line="241"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Misawa, N., B. M. Allos, and M. J. Blaser. </w:t>
      </w:r>
      <w:r>
        <w:rPr>
          <w:rFonts w:ascii="Times New Roman" w:cs="Times New Roman" w:eastAsia="Times New Roman" w:hAnsi="Times New Roman"/>
          <w:sz w:val="14"/>
          <w:szCs w:val="14"/>
          <w:color w:val="auto"/>
        </w:rPr>
        <w:t>1998. Differentiation of</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 xml:space="preserve">Campy-lobacter jejuni </w:t>
      </w:r>
      <w:r>
        <w:rPr>
          <w:rFonts w:ascii="Times New Roman" w:cs="Times New Roman" w:eastAsia="Times New Roman" w:hAnsi="Times New Roman"/>
          <w:sz w:val="14"/>
          <w:szCs w:val="14"/>
          <w:color w:val="auto"/>
        </w:rPr>
        <w:t>serotype O19 strains from non-O19 strains by PCR. J. Clin.</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 xml:space="preserve">Microbiol. </w:t>
      </w:r>
      <w:r>
        <w:rPr>
          <w:rFonts w:ascii="Times New Roman" w:cs="Times New Roman" w:eastAsia="Times New Roman" w:hAnsi="Times New Roman"/>
          <w:sz w:val="14"/>
          <w:szCs w:val="14"/>
          <w:b w:val="1"/>
          <w:bCs w:val="1"/>
          <w:color w:val="auto"/>
        </w:rPr>
        <w:t>36:</w:t>
      </w:r>
      <w:r>
        <w:rPr>
          <w:rFonts w:ascii="Times New Roman" w:cs="Times New Roman" w:eastAsia="Times New Roman" w:hAnsi="Times New Roman"/>
          <w:sz w:val="14"/>
          <w:szCs w:val="14"/>
          <w:color w:val="auto"/>
        </w:rPr>
        <w:t>3567±3573.</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38"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Mishu, B., A. A. Ilyas, C. L. Koski, F. Vriesendorp, S. D. Cook, F. A. Mithen, and M. J. Blazer. </w:t>
      </w:r>
      <w:r>
        <w:rPr>
          <w:rFonts w:ascii="Times New Roman" w:cs="Times New Roman" w:eastAsia="Times New Roman" w:hAnsi="Times New Roman"/>
          <w:sz w:val="14"/>
          <w:szCs w:val="14"/>
          <w:color w:val="auto"/>
        </w:rPr>
        <w:t>1993. Serologic evidence of previous</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infection in patients with the Guillain-BarreÂ syndrome. Ann. Intern. Med. </w:t>
      </w:r>
      <w:r>
        <w:rPr>
          <w:rFonts w:ascii="Times New Roman" w:cs="Times New Roman" w:eastAsia="Times New Roman" w:hAnsi="Times New Roman"/>
          <w:sz w:val="14"/>
          <w:szCs w:val="14"/>
          <w:b w:val="1"/>
          <w:bCs w:val="1"/>
          <w:color w:val="auto"/>
        </w:rPr>
        <w:t>118:</w:t>
      </w:r>
      <w:r>
        <w:rPr>
          <w:rFonts w:ascii="Times New Roman" w:cs="Times New Roman" w:eastAsia="Times New Roman" w:hAnsi="Times New Roman"/>
          <w:sz w:val="14"/>
          <w:szCs w:val="14"/>
          <w:color w:val="auto"/>
        </w:rPr>
        <w:t>947±953.</w:t>
      </w:r>
    </w:p>
    <w:p>
      <w:pPr>
        <w:jc w:val="both"/>
        <w:ind w:left="240" w:hanging="240"/>
        <w:spacing w:after="0" w:line="234"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Mondon, P., J. TheÂlu, B. Lebeau, P. Ambroise-Thomas, and R. Guillot. </w:t>
      </w:r>
      <w:r>
        <w:rPr>
          <w:rFonts w:ascii="Times New Roman" w:cs="Times New Roman" w:eastAsia="Times New Roman" w:hAnsi="Times New Roman"/>
          <w:sz w:val="14"/>
          <w:szCs w:val="14"/>
          <w:color w:val="auto"/>
        </w:rPr>
        <w:t>1995.</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Virulence of </w:t>
      </w:r>
      <w:r>
        <w:rPr>
          <w:rFonts w:ascii="Arial" w:cs="Arial" w:eastAsia="Arial" w:hAnsi="Arial"/>
          <w:sz w:val="14"/>
          <w:szCs w:val="14"/>
          <w:i w:val="1"/>
          <w:iCs w:val="1"/>
          <w:color w:val="auto"/>
        </w:rPr>
        <w:t>Aspergillus fumigatus</w:t>
      </w:r>
      <w:r>
        <w:rPr>
          <w:rFonts w:ascii="Times New Roman" w:cs="Times New Roman" w:eastAsia="Times New Roman" w:hAnsi="Times New Roman"/>
          <w:sz w:val="14"/>
          <w:szCs w:val="14"/>
          <w:color w:val="auto"/>
        </w:rPr>
        <w:t xml:space="preserve"> strains investigated by random ampli®ed polymorphic DNA analysis. J. Med. Microbiol. </w:t>
      </w:r>
      <w:r>
        <w:rPr>
          <w:rFonts w:ascii="Times New Roman" w:cs="Times New Roman" w:eastAsia="Times New Roman" w:hAnsi="Times New Roman"/>
          <w:sz w:val="14"/>
          <w:szCs w:val="14"/>
          <w:b w:val="1"/>
          <w:bCs w:val="1"/>
          <w:color w:val="auto"/>
        </w:rPr>
        <w:t>42:</w:t>
      </w:r>
      <w:r>
        <w:rPr>
          <w:rFonts w:ascii="Times New Roman" w:cs="Times New Roman" w:eastAsia="Times New Roman" w:hAnsi="Times New Roman"/>
          <w:sz w:val="14"/>
          <w:szCs w:val="14"/>
          <w:color w:val="auto"/>
        </w:rPr>
        <w:t>299±303.</w:t>
      </w:r>
    </w:p>
    <w:p>
      <w:pPr>
        <w:jc w:val="both"/>
        <w:ind w:left="240" w:hanging="240"/>
        <w:spacing w:after="0" w:line="237"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Pei, Z., and M. J. Blaser. </w:t>
      </w:r>
      <w:r>
        <w:rPr>
          <w:rFonts w:ascii="Times New Roman" w:cs="Times New Roman" w:eastAsia="Times New Roman" w:hAnsi="Times New Roman"/>
          <w:sz w:val="14"/>
          <w:szCs w:val="14"/>
          <w:color w:val="auto"/>
        </w:rPr>
        <w:t>1993. PEB1, the major cell-binding factor of</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is a homolog of the binding component in gram-negative nutrient transport systems. J. Biol. Chem. </w:t>
      </w:r>
      <w:r>
        <w:rPr>
          <w:rFonts w:ascii="Times New Roman" w:cs="Times New Roman" w:eastAsia="Times New Roman" w:hAnsi="Times New Roman"/>
          <w:sz w:val="14"/>
          <w:szCs w:val="14"/>
          <w:b w:val="1"/>
          <w:bCs w:val="1"/>
          <w:color w:val="auto"/>
        </w:rPr>
        <w:t>268:</w:t>
      </w:r>
      <w:r>
        <w:rPr>
          <w:rFonts w:ascii="Times New Roman" w:cs="Times New Roman" w:eastAsia="Times New Roman" w:hAnsi="Times New Roman"/>
          <w:sz w:val="14"/>
          <w:szCs w:val="14"/>
          <w:color w:val="auto"/>
        </w:rPr>
        <w:t>18717±18725.</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42"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Pitcher, D. G., N. A. Saunders, and R. J. Owen. </w:t>
      </w:r>
      <w:r>
        <w:rPr>
          <w:rFonts w:ascii="Times New Roman" w:cs="Times New Roman" w:eastAsia="Times New Roman" w:hAnsi="Times New Roman"/>
          <w:sz w:val="14"/>
          <w:szCs w:val="14"/>
          <w:color w:val="auto"/>
        </w:rPr>
        <w:t>1989. Rapid extraction of</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bacterial genomic DNA with guanidinium thiocyanate. Lett. Appl. Micro-biol. </w:t>
      </w:r>
      <w:r>
        <w:rPr>
          <w:rFonts w:ascii="Times New Roman" w:cs="Times New Roman" w:eastAsia="Times New Roman" w:hAnsi="Times New Roman"/>
          <w:sz w:val="14"/>
          <w:szCs w:val="14"/>
          <w:b w:val="1"/>
          <w:bCs w:val="1"/>
          <w:color w:val="auto"/>
        </w:rPr>
        <w:t>8:</w:t>
      </w:r>
      <w:r>
        <w:rPr>
          <w:rFonts w:ascii="Times New Roman" w:cs="Times New Roman" w:eastAsia="Times New Roman" w:hAnsi="Times New Roman"/>
          <w:sz w:val="14"/>
          <w:szCs w:val="14"/>
          <w:color w:val="auto"/>
        </w:rPr>
        <w:t>151±156.</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32"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Ruiz-Palacios, G. M., J. Torres, N. I. Torres, E. Escamilla, B. R. Ruiz-Palacios, and J. Tamayo. </w:t>
      </w:r>
      <w:r>
        <w:rPr>
          <w:rFonts w:ascii="Times New Roman" w:cs="Times New Roman" w:eastAsia="Times New Roman" w:hAnsi="Times New Roman"/>
          <w:sz w:val="14"/>
          <w:szCs w:val="14"/>
          <w:color w:val="auto"/>
        </w:rPr>
        <w:t>1983. Cholera-like enterotoxin produced by</w:t>
      </w:r>
    </w:p>
    <w:p>
      <w:pPr>
        <w:ind w:left="240"/>
        <w:spacing w:after="0"/>
        <w:rPr>
          <w:rFonts w:ascii="Times New Roman" w:cs="Times New Roman" w:eastAsia="Times New Roman" w:hAnsi="Times New Roman"/>
          <w:sz w:val="14"/>
          <w:szCs w:val="14"/>
          <w:color w:val="auto"/>
        </w:rPr>
      </w:pP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Lancet</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b w:val="1"/>
          <w:bCs w:val="1"/>
          <w:color w:val="auto"/>
        </w:rPr>
        <w:t>i:</w:t>
      </w:r>
      <w:r>
        <w:rPr>
          <w:rFonts w:ascii="Times New Roman" w:cs="Times New Roman" w:eastAsia="Times New Roman" w:hAnsi="Times New Roman"/>
          <w:sz w:val="14"/>
          <w:szCs w:val="14"/>
          <w:color w:val="auto"/>
        </w:rPr>
        <w:t>250±253.</w:t>
      </w:r>
    </w:p>
    <w:p>
      <w:pPr>
        <w:spacing w:after="0" w:line="6" w:lineRule="exact"/>
        <w:rPr>
          <w:rFonts w:ascii="Times New Roman" w:cs="Times New Roman" w:eastAsia="Times New Roman" w:hAnsi="Times New Roman"/>
          <w:sz w:val="14"/>
          <w:szCs w:val="14"/>
          <w:color w:val="auto"/>
        </w:rPr>
      </w:pPr>
    </w:p>
    <w:p>
      <w:pPr>
        <w:ind w:left="240" w:hanging="240"/>
        <w:spacing w:after="0" w:line="226" w:lineRule="auto"/>
        <w:tabs>
          <w:tab w:leader="none" w:pos="240"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Ruiz-Palacios, G. M., L. E. Cervantes, D. S. Newburg, Y. Lopez-Vidal, and</w:t>
      </w:r>
    </w:p>
    <w:p>
      <w:pPr>
        <w:jc w:val="both"/>
        <w:ind w:left="240" w:firstLine="5"/>
        <w:spacing w:after="0" w:line="237" w:lineRule="auto"/>
        <w:tabs>
          <w:tab w:leader="none" w:pos="393" w:val="left"/>
        </w:tabs>
        <w:numPr>
          <w:ilvl w:val="1"/>
          <w:numId w:val="7"/>
        </w:numPr>
        <w:rPr>
          <w:rFonts w:ascii="Times New Roman" w:cs="Times New Roman" w:eastAsia="Times New Roman" w:hAnsi="Times New Roman"/>
          <w:sz w:val="14"/>
          <w:szCs w:val="14"/>
          <w:b w:val="1"/>
          <w:bCs w:val="1"/>
          <w:color w:val="auto"/>
        </w:rPr>
      </w:pPr>
      <w:r>
        <w:rPr>
          <w:rFonts w:ascii="Times New Roman" w:cs="Times New Roman" w:eastAsia="Times New Roman" w:hAnsi="Times New Roman"/>
          <w:sz w:val="14"/>
          <w:szCs w:val="14"/>
          <w:b w:val="1"/>
          <w:bCs w:val="1"/>
          <w:color w:val="auto"/>
        </w:rPr>
        <w:t xml:space="preserve">J. Calva. </w:t>
      </w:r>
      <w:r>
        <w:rPr>
          <w:rFonts w:ascii="Times New Roman" w:cs="Times New Roman" w:eastAsia="Times New Roman" w:hAnsi="Times New Roman"/>
          <w:sz w:val="14"/>
          <w:szCs w:val="14"/>
          <w:color w:val="auto"/>
        </w:rPr>
        <w:t>1992. In vitro models for studying</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infections, p.</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176±183. </w:t>
      </w:r>
      <w:r>
        <w:rPr>
          <w:rFonts w:ascii="Arial" w:cs="Arial" w:eastAsia="Arial" w:hAnsi="Arial"/>
          <w:sz w:val="14"/>
          <w:szCs w:val="14"/>
          <w:i w:val="1"/>
          <w:iCs w:val="1"/>
          <w:color w:val="auto"/>
        </w:rPr>
        <w:t>In</w:t>
      </w:r>
      <w:r>
        <w:rPr>
          <w:rFonts w:ascii="Times New Roman" w:cs="Times New Roman" w:eastAsia="Times New Roman" w:hAnsi="Times New Roman"/>
          <w:sz w:val="14"/>
          <w:szCs w:val="14"/>
          <w:color w:val="auto"/>
        </w:rPr>
        <w:t xml:space="preserve"> I. Nachamkin, M. J. Blaser, and L. S. Tompkins (ed.),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Current status and future trends. American Society for Mi-crobiology, Washington, D.C.</w:t>
      </w:r>
    </w:p>
    <w:p>
      <w:pPr>
        <w:spacing w:after="0" w:line="1" w:lineRule="exact"/>
        <w:rPr>
          <w:rFonts w:ascii="Times New Roman" w:cs="Times New Roman" w:eastAsia="Times New Roman" w:hAnsi="Times New Roman"/>
          <w:sz w:val="14"/>
          <w:szCs w:val="14"/>
          <w:b w:val="1"/>
          <w:bCs w:val="1"/>
          <w:color w:val="auto"/>
        </w:rPr>
      </w:pPr>
    </w:p>
    <w:p>
      <w:pPr>
        <w:ind w:left="240" w:hanging="240"/>
        <w:spacing w:after="0"/>
        <w:tabs>
          <w:tab w:leader="none" w:pos="240" w:val="left"/>
        </w:tabs>
        <w:numPr>
          <w:ilvl w:val="0"/>
          <w:numId w:val="8"/>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Russell, R. G., and D. C. Blake, Jr. </w:t>
      </w:r>
      <w:r>
        <w:rPr>
          <w:rFonts w:ascii="Times New Roman" w:cs="Times New Roman" w:eastAsia="Times New Roman" w:hAnsi="Times New Roman"/>
          <w:sz w:val="14"/>
          <w:szCs w:val="14"/>
          <w:color w:val="auto"/>
        </w:rPr>
        <w:t>1994. Cell association and invasion of</w:t>
      </w:r>
    </w:p>
    <w:p>
      <w:pPr>
        <w:spacing w:after="0" w:line="20" w:lineRule="exact"/>
        <w:rPr>
          <w:sz w:val="20"/>
          <w:szCs w:val="20"/>
          <w:color w:val="auto"/>
        </w:rPr>
      </w:pPr>
      <w:r>
        <w:rPr>
          <w:sz w:val="20"/>
          <w:szCs w:val="20"/>
          <w:color w:val="auto"/>
        </w:rPr>
        <w:br w:type="column"/>
      </w:r>
    </w:p>
    <w:p>
      <w:pPr>
        <w:spacing w:after="0" w:line="29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4"/>
          <w:szCs w:val="14"/>
          <w:color w:val="auto"/>
        </w:rPr>
        <w:t xml:space="preserve">Caco-2 cells by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Infect. Immun. </w:t>
      </w:r>
      <w:r>
        <w:rPr>
          <w:rFonts w:ascii="Times New Roman" w:cs="Times New Roman" w:eastAsia="Times New Roman" w:hAnsi="Times New Roman"/>
          <w:sz w:val="14"/>
          <w:szCs w:val="14"/>
          <w:b w:val="1"/>
          <w:bCs w:val="1"/>
          <w:color w:val="auto"/>
        </w:rPr>
        <w:t>62:</w:t>
      </w:r>
      <w:r>
        <w:rPr>
          <w:rFonts w:ascii="Times New Roman" w:cs="Times New Roman" w:eastAsia="Times New Roman" w:hAnsi="Times New Roman"/>
          <w:sz w:val="14"/>
          <w:szCs w:val="14"/>
          <w:color w:val="auto"/>
        </w:rPr>
        <w:t>3773±3779.</w:t>
      </w:r>
    </w:p>
    <w:p>
      <w:pPr>
        <w:spacing w:after="0" w:line="5" w:lineRule="exact"/>
        <w:rPr>
          <w:sz w:val="20"/>
          <w:szCs w:val="20"/>
          <w:color w:val="auto"/>
        </w:rPr>
      </w:pPr>
    </w:p>
    <w:p>
      <w:pPr>
        <w:jc w:val="both"/>
        <w:ind w:left="240" w:hanging="240"/>
        <w:spacing w:after="0" w:line="247"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SchroÈder, W., and I. Moser. </w:t>
      </w:r>
      <w:r>
        <w:rPr>
          <w:rFonts w:ascii="Times New Roman" w:cs="Times New Roman" w:eastAsia="Times New Roman" w:hAnsi="Times New Roman"/>
          <w:sz w:val="14"/>
          <w:szCs w:val="14"/>
          <w:color w:val="auto"/>
        </w:rPr>
        <w:t>1997. Primary structure analysis and adhesion</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studies on the major outer membrane protein of </w:t>
      </w:r>
      <w:r>
        <w:rPr>
          <w:rFonts w:ascii="Arial" w:cs="Arial" w:eastAsia="Arial" w:hAnsi="Arial"/>
          <w:sz w:val="14"/>
          <w:szCs w:val="14"/>
          <w:i w:val="1"/>
          <w:iCs w:val="1"/>
          <w:color w:val="auto"/>
        </w:rPr>
        <w:t>Campylobacter jejuni</w:t>
      </w:r>
      <w:r>
        <w:rPr>
          <w:rFonts w:ascii="Times New Roman" w:cs="Times New Roman" w:eastAsia="Times New Roman" w:hAnsi="Times New Roman"/>
          <w:sz w:val="14"/>
          <w:szCs w:val="14"/>
          <w:color w:val="auto"/>
        </w:rPr>
        <w:t xml:space="preserve">. FEMS Microbiol. Lett. </w:t>
      </w:r>
      <w:r>
        <w:rPr>
          <w:rFonts w:ascii="Times New Roman" w:cs="Times New Roman" w:eastAsia="Times New Roman" w:hAnsi="Times New Roman"/>
          <w:sz w:val="14"/>
          <w:szCs w:val="14"/>
          <w:b w:val="1"/>
          <w:bCs w:val="1"/>
          <w:color w:val="auto"/>
        </w:rPr>
        <w:t>150:</w:t>
      </w:r>
      <w:r>
        <w:rPr>
          <w:rFonts w:ascii="Times New Roman" w:cs="Times New Roman" w:eastAsia="Times New Roman" w:hAnsi="Times New Roman"/>
          <w:sz w:val="14"/>
          <w:szCs w:val="14"/>
          <w:color w:val="auto"/>
        </w:rPr>
        <w:t>141±147.</w:t>
      </w:r>
    </w:p>
    <w:p>
      <w:pPr>
        <w:ind w:left="240" w:hanging="240"/>
        <w:spacing w:after="0" w:line="255"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Skirrow, M. B., and D. M. Jones. </w:t>
      </w:r>
      <w:r>
        <w:rPr>
          <w:rFonts w:ascii="Times New Roman" w:cs="Times New Roman" w:eastAsia="Times New Roman" w:hAnsi="Times New Roman"/>
          <w:sz w:val="14"/>
          <w:szCs w:val="14"/>
          <w:color w:val="auto"/>
        </w:rPr>
        <w:t xml:space="preserve">1993. Campylobacter bacteremia in En-gland and Wales, 1981-91. Epidemiol. Infect. </w:t>
      </w:r>
      <w:r>
        <w:rPr>
          <w:rFonts w:ascii="Times New Roman" w:cs="Times New Roman" w:eastAsia="Times New Roman" w:hAnsi="Times New Roman"/>
          <w:sz w:val="14"/>
          <w:szCs w:val="14"/>
          <w:b w:val="1"/>
          <w:bCs w:val="1"/>
          <w:color w:val="auto"/>
        </w:rPr>
        <w:t>110:</w:t>
      </w:r>
      <w:r>
        <w:rPr>
          <w:rFonts w:ascii="Times New Roman" w:cs="Times New Roman" w:eastAsia="Times New Roman" w:hAnsi="Times New Roman"/>
          <w:sz w:val="14"/>
          <w:szCs w:val="14"/>
          <w:color w:val="auto"/>
        </w:rPr>
        <w:t>567±573.</w:t>
      </w:r>
    </w:p>
    <w:p>
      <w:pPr>
        <w:spacing w:after="0" w:line="1" w:lineRule="exact"/>
        <w:rPr>
          <w:rFonts w:ascii="Times New Roman" w:cs="Times New Roman" w:eastAsia="Times New Roman" w:hAnsi="Times New Roman"/>
          <w:sz w:val="14"/>
          <w:szCs w:val="14"/>
          <w:color w:val="auto"/>
        </w:rPr>
      </w:pPr>
    </w:p>
    <w:p>
      <w:pPr>
        <w:jc w:val="both"/>
        <w:ind w:left="240" w:hanging="240"/>
        <w:spacing w:after="0" w:line="243"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Tomb, J. F., O. White, A. R. Kerlavage, R. A. Clayton, G. G. Sutton, R. D. Fleischmann, K. A. Ketchum, H. P. Klenk, S. Gill, B. A. Dougherty, K. Nelson, J. Quackenbush, L. Zhou, E. F. Kirkness, S. Peterson, B. Loftus, D. Richardson, R. Dodson, H. G. Khalak, A. Godek, K. McKenney, L. M. Fitzgerald, N. Lee, M. D. Adams, E. K. Hickey, D. E. Berg, J. D. Gocayne, T. R. Utterback, J. D. Peterson, J. M. Kelley, M. D. Cotton, J. M. Weidman, C. Fuji, C. Bowman, L. Watthey, E. Wallin, W. S. Hayes, M. Borodovsky, P. D. Karp, H. O. Smith, C. M. Fraser, and J. C. Venter. </w:t>
      </w:r>
      <w:r>
        <w:rPr>
          <w:rFonts w:ascii="Times New Roman" w:cs="Times New Roman" w:eastAsia="Times New Roman" w:hAnsi="Times New Roman"/>
          <w:sz w:val="14"/>
          <w:szCs w:val="14"/>
          <w:color w:val="auto"/>
        </w:rPr>
        <w:t>1997. The complete</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genome sequence of the gastric pathogen </w:t>
      </w:r>
      <w:r>
        <w:rPr>
          <w:rFonts w:ascii="Arial" w:cs="Arial" w:eastAsia="Arial" w:hAnsi="Arial"/>
          <w:sz w:val="14"/>
          <w:szCs w:val="14"/>
          <w:i w:val="1"/>
          <w:iCs w:val="1"/>
          <w:color w:val="auto"/>
        </w:rPr>
        <w:t>Helicobacter pylori</w:t>
      </w:r>
      <w:r>
        <w:rPr>
          <w:rFonts w:ascii="Times New Roman" w:cs="Times New Roman" w:eastAsia="Times New Roman" w:hAnsi="Times New Roman"/>
          <w:sz w:val="14"/>
          <w:szCs w:val="14"/>
          <w:color w:val="auto"/>
        </w:rPr>
        <w:t xml:space="preserve">. Science </w:t>
      </w:r>
      <w:r>
        <w:rPr>
          <w:rFonts w:ascii="Times New Roman" w:cs="Times New Roman" w:eastAsia="Times New Roman" w:hAnsi="Times New Roman"/>
          <w:sz w:val="14"/>
          <w:szCs w:val="14"/>
          <w:b w:val="1"/>
          <w:bCs w:val="1"/>
          <w:color w:val="auto"/>
        </w:rPr>
        <w:t>388:</w:t>
      </w:r>
      <w:r>
        <w:rPr>
          <w:rFonts w:ascii="Times New Roman" w:cs="Times New Roman" w:eastAsia="Times New Roman" w:hAnsi="Times New Roman"/>
          <w:sz w:val="14"/>
          <w:szCs w:val="14"/>
          <w:color w:val="auto"/>
        </w:rPr>
        <w:t xml:space="preserve"> 539±547.</w:t>
      </w:r>
    </w:p>
    <w:p>
      <w:pPr>
        <w:spacing w:after="0" w:line="5" w:lineRule="exact"/>
        <w:rPr>
          <w:rFonts w:ascii="Times New Roman" w:cs="Times New Roman" w:eastAsia="Times New Roman" w:hAnsi="Times New Roman"/>
          <w:sz w:val="14"/>
          <w:szCs w:val="14"/>
          <w:color w:val="auto"/>
        </w:rPr>
      </w:pPr>
    </w:p>
    <w:p>
      <w:pPr>
        <w:jc w:val="both"/>
        <w:ind w:left="240" w:hanging="240"/>
        <w:spacing w:after="0" w:line="242"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Wassenaar, T. M., N. M. Bleumink-Pluym, D. G. Newell, P. J. M. Nuijten, and B. A. M. van de Zeijst. </w:t>
      </w:r>
      <w:r>
        <w:rPr>
          <w:rFonts w:ascii="Times New Roman" w:cs="Times New Roman" w:eastAsia="Times New Roman" w:hAnsi="Times New Roman"/>
          <w:sz w:val="14"/>
          <w:szCs w:val="14"/>
          <w:color w:val="auto"/>
        </w:rPr>
        <w:t>1994. Differential ¯agellin expression in a</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¯aA</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¯aB</w:t>
      </w:r>
      <w:r>
        <w:rPr>
          <w:rFonts w:ascii="Arial" w:cs="Arial" w:eastAsia="Arial" w:hAnsi="Arial"/>
          <w:sz w:val="14"/>
          <w:szCs w:val="14"/>
          <w:color w:val="auto"/>
        </w:rPr>
        <w:t>1</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color w:val="auto"/>
        </w:rPr>
        <w:t>mutant of</w:t>
      </w:r>
      <w:r>
        <w:rPr>
          <w:rFonts w:ascii="Arial" w:cs="Arial" w:eastAsia="Arial" w:hAnsi="Arial"/>
          <w:sz w:val="14"/>
          <w:szCs w:val="14"/>
          <w:i w:val="1"/>
          <w:iCs w:val="1"/>
          <w:color w:val="auto"/>
        </w:rPr>
        <w:t xml:space="preserve"> Campylobacter jejuni</w:t>
      </w:r>
      <w:r>
        <w:rPr>
          <w:rFonts w:ascii="Times New Roman" w:cs="Times New Roman" w:eastAsia="Times New Roman" w:hAnsi="Times New Roman"/>
          <w:sz w:val="14"/>
          <w:szCs w:val="14"/>
          <w:color w:val="auto"/>
        </w:rPr>
        <w:t>. Infect. Immun.</w:t>
      </w:r>
      <w:r>
        <w:rPr>
          <w:rFonts w:ascii="Arial" w:cs="Arial" w:eastAsia="Arial" w:hAnsi="Arial"/>
          <w:sz w:val="14"/>
          <w:szCs w:val="14"/>
          <w:i w:val="1"/>
          <w:iCs w:val="1"/>
          <w:color w:val="auto"/>
        </w:rPr>
        <w:t xml:space="preserve"> </w:t>
      </w:r>
      <w:r>
        <w:rPr>
          <w:rFonts w:ascii="Times New Roman" w:cs="Times New Roman" w:eastAsia="Times New Roman" w:hAnsi="Times New Roman"/>
          <w:sz w:val="14"/>
          <w:szCs w:val="14"/>
          <w:b w:val="1"/>
          <w:bCs w:val="1"/>
          <w:color w:val="auto"/>
        </w:rPr>
        <w:t>62:</w:t>
      </w:r>
      <w:r>
        <w:rPr>
          <w:rFonts w:ascii="Times New Roman" w:cs="Times New Roman" w:eastAsia="Times New Roman" w:hAnsi="Times New Roman"/>
          <w:sz w:val="14"/>
          <w:szCs w:val="14"/>
          <w:color w:val="auto"/>
        </w:rPr>
        <w:t>3901±3906.</w:t>
      </w:r>
    </w:p>
    <w:p>
      <w:pPr>
        <w:spacing w:after="0" w:line="1" w:lineRule="exact"/>
        <w:rPr>
          <w:rFonts w:ascii="Times New Roman" w:cs="Times New Roman" w:eastAsia="Times New Roman" w:hAnsi="Times New Roman"/>
          <w:sz w:val="14"/>
          <w:szCs w:val="14"/>
          <w:color w:val="auto"/>
        </w:rPr>
      </w:pPr>
    </w:p>
    <w:p>
      <w:pPr>
        <w:ind w:left="240" w:hanging="240"/>
        <w:spacing w:after="0" w:line="249"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Wassenaar, T. M. </w:t>
      </w:r>
      <w:r>
        <w:rPr>
          <w:rFonts w:ascii="Times New Roman" w:cs="Times New Roman" w:eastAsia="Times New Roman" w:hAnsi="Times New Roman"/>
          <w:sz w:val="14"/>
          <w:szCs w:val="14"/>
          <w:color w:val="auto"/>
        </w:rPr>
        <w:t>1997. Toxin production by</w:t>
      </w:r>
      <w:r>
        <w:rPr>
          <w:rFonts w:ascii="Times New Roman" w:cs="Times New Roman" w:eastAsia="Times New Roman" w:hAnsi="Times New Roman"/>
          <w:sz w:val="14"/>
          <w:szCs w:val="14"/>
          <w:b w:val="1"/>
          <w:bCs w:val="1"/>
          <w:color w:val="auto"/>
        </w:rPr>
        <w:t xml:space="preserve"> </w:t>
      </w:r>
      <w:r>
        <w:rPr>
          <w:rFonts w:ascii="Arial" w:cs="Arial" w:eastAsia="Arial" w:hAnsi="Arial"/>
          <w:sz w:val="14"/>
          <w:szCs w:val="14"/>
          <w:i w:val="1"/>
          <w:iCs w:val="1"/>
          <w:color w:val="auto"/>
        </w:rPr>
        <w:t>Campylobacter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spp. Clin. Mi-crobiol. Rev. </w:t>
      </w:r>
      <w:r>
        <w:rPr>
          <w:rFonts w:ascii="Times New Roman" w:cs="Times New Roman" w:eastAsia="Times New Roman" w:hAnsi="Times New Roman"/>
          <w:sz w:val="14"/>
          <w:szCs w:val="14"/>
          <w:b w:val="1"/>
          <w:bCs w:val="1"/>
          <w:color w:val="auto"/>
        </w:rPr>
        <w:t>10:</w:t>
      </w:r>
      <w:r>
        <w:rPr>
          <w:rFonts w:ascii="Times New Roman" w:cs="Times New Roman" w:eastAsia="Times New Roman" w:hAnsi="Times New Roman"/>
          <w:sz w:val="14"/>
          <w:szCs w:val="14"/>
          <w:color w:val="auto"/>
        </w:rPr>
        <w:t>466±476.</w:t>
      </w:r>
    </w:p>
    <w:p>
      <w:pPr>
        <w:ind w:left="240" w:hanging="240"/>
        <w:spacing w:after="0" w:line="255"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Welsh, J., and M. McClelland. </w:t>
      </w:r>
      <w:r>
        <w:rPr>
          <w:rFonts w:ascii="Times New Roman" w:cs="Times New Roman" w:eastAsia="Times New Roman" w:hAnsi="Times New Roman"/>
          <w:sz w:val="14"/>
          <w:szCs w:val="14"/>
          <w:color w:val="auto"/>
        </w:rPr>
        <w:t>1990. Fingerprinting genomes using PCR</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with arbitrary primers. Nucleic Acids Res. </w:t>
      </w:r>
      <w:r>
        <w:rPr>
          <w:rFonts w:ascii="Times New Roman" w:cs="Times New Roman" w:eastAsia="Times New Roman" w:hAnsi="Times New Roman"/>
          <w:sz w:val="14"/>
          <w:szCs w:val="14"/>
          <w:b w:val="1"/>
          <w:bCs w:val="1"/>
          <w:color w:val="auto"/>
        </w:rPr>
        <w:t>18:</w:t>
      </w:r>
      <w:r>
        <w:rPr>
          <w:rFonts w:ascii="Times New Roman" w:cs="Times New Roman" w:eastAsia="Times New Roman" w:hAnsi="Times New Roman"/>
          <w:sz w:val="14"/>
          <w:szCs w:val="14"/>
          <w:color w:val="auto"/>
        </w:rPr>
        <w:t>7213±7218.</w:t>
      </w:r>
    </w:p>
    <w:p>
      <w:pPr>
        <w:jc w:val="both"/>
        <w:ind w:left="240" w:hanging="240"/>
        <w:spacing w:after="0" w:line="243"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Williams, J. G. K., A. R. Kubelik, K. J. Livak, J. A. Rafalski, and S. T. Tingey. </w:t>
      </w:r>
      <w:r>
        <w:rPr>
          <w:rFonts w:ascii="Times New Roman" w:cs="Times New Roman" w:eastAsia="Times New Roman" w:hAnsi="Times New Roman"/>
          <w:sz w:val="14"/>
          <w:szCs w:val="14"/>
          <w:color w:val="auto"/>
        </w:rPr>
        <w:t>1990. DNA polymorphism ampli®ed by arbitrary primers are useful</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genetic markers. Nucleic Acids Res. </w:t>
      </w:r>
      <w:r>
        <w:rPr>
          <w:rFonts w:ascii="Times New Roman" w:cs="Times New Roman" w:eastAsia="Times New Roman" w:hAnsi="Times New Roman"/>
          <w:sz w:val="14"/>
          <w:szCs w:val="14"/>
          <w:b w:val="1"/>
          <w:bCs w:val="1"/>
          <w:color w:val="auto"/>
        </w:rPr>
        <w:t>18:</w:t>
      </w:r>
      <w:r>
        <w:rPr>
          <w:rFonts w:ascii="Times New Roman" w:cs="Times New Roman" w:eastAsia="Times New Roman" w:hAnsi="Times New Roman"/>
          <w:sz w:val="14"/>
          <w:szCs w:val="14"/>
          <w:color w:val="auto"/>
        </w:rPr>
        <w:t>6531±6535.</w:t>
      </w:r>
    </w:p>
    <w:p>
      <w:pPr>
        <w:jc w:val="both"/>
        <w:ind w:left="240" w:hanging="240"/>
        <w:spacing w:after="0" w:line="247"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Williams, J. G. K., M. K. Hanafey, J. A. Rafalski, and S. V. Tingey. </w:t>
      </w:r>
      <w:r>
        <w:rPr>
          <w:rFonts w:ascii="Times New Roman" w:cs="Times New Roman" w:eastAsia="Times New Roman" w:hAnsi="Times New Roman"/>
          <w:sz w:val="14"/>
          <w:szCs w:val="14"/>
          <w:color w:val="auto"/>
        </w:rPr>
        <w:t>1993.</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Genetic analysis using random ampli®ed polymorphic DNA markers. Meth-ods Enzymol. </w:t>
      </w:r>
      <w:r>
        <w:rPr>
          <w:rFonts w:ascii="Times New Roman" w:cs="Times New Roman" w:eastAsia="Times New Roman" w:hAnsi="Times New Roman"/>
          <w:sz w:val="14"/>
          <w:szCs w:val="14"/>
          <w:b w:val="1"/>
          <w:bCs w:val="1"/>
          <w:color w:val="auto"/>
        </w:rPr>
        <w:t>218:</w:t>
      </w:r>
      <w:r>
        <w:rPr>
          <w:rFonts w:ascii="Times New Roman" w:cs="Times New Roman" w:eastAsia="Times New Roman" w:hAnsi="Times New Roman"/>
          <w:sz w:val="14"/>
          <w:szCs w:val="14"/>
          <w:color w:val="auto"/>
        </w:rPr>
        <w:t>704±740.</w:t>
      </w:r>
    </w:p>
    <w:p>
      <w:pPr>
        <w:jc w:val="both"/>
        <w:ind w:left="240" w:hanging="240"/>
        <w:spacing w:after="0" w:line="250" w:lineRule="auto"/>
        <w:tabs>
          <w:tab w:leader="none" w:pos="240" w:val="left"/>
        </w:tabs>
        <w:numPr>
          <w:ilvl w:val="0"/>
          <w:numId w:val="9"/>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b w:val="1"/>
          <w:bCs w:val="1"/>
          <w:color w:val="auto"/>
        </w:rPr>
        <w:t xml:space="preserve">Woodburn, M. A., A. A. Yousten, and K. H. Hilu. </w:t>
      </w:r>
      <w:r>
        <w:rPr>
          <w:rFonts w:ascii="Times New Roman" w:cs="Times New Roman" w:eastAsia="Times New Roman" w:hAnsi="Times New Roman"/>
          <w:sz w:val="14"/>
          <w:szCs w:val="14"/>
          <w:color w:val="auto"/>
        </w:rPr>
        <w:t>1995. Random ampli®ed</w:t>
      </w: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14"/>
          <w:szCs w:val="14"/>
          <w:color w:val="auto"/>
        </w:rPr>
        <w:t xml:space="preserve">polymorphic DNA ®ngerprinting of mosquito-pathogenic and nonpatho-genic strains of </w:t>
      </w:r>
      <w:r>
        <w:rPr>
          <w:rFonts w:ascii="Arial" w:cs="Arial" w:eastAsia="Arial" w:hAnsi="Arial"/>
          <w:sz w:val="14"/>
          <w:szCs w:val="14"/>
          <w:i w:val="1"/>
          <w:iCs w:val="1"/>
          <w:color w:val="auto"/>
        </w:rPr>
        <w:t>Bacillus sphaericus</w:t>
      </w:r>
      <w:r>
        <w:rPr>
          <w:rFonts w:ascii="Times New Roman" w:cs="Times New Roman" w:eastAsia="Times New Roman" w:hAnsi="Times New Roman"/>
          <w:sz w:val="14"/>
          <w:szCs w:val="14"/>
          <w:color w:val="auto"/>
        </w:rPr>
        <w:t xml:space="preserve">. Int. J. Syst. Bacteriol. </w:t>
      </w:r>
      <w:r>
        <w:rPr>
          <w:rFonts w:ascii="Times New Roman" w:cs="Times New Roman" w:eastAsia="Times New Roman" w:hAnsi="Times New Roman"/>
          <w:sz w:val="14"/>
          <w:szCs w:val="14"/>
          <w:b w:val="1"/>
          <w:bCs w:val="1"/>
          <w:color w:val="auto"/>
        </w:rPr>
        <w:t>45:</w:t>
      </w:r>
      <w:r>
        <w:rPr>
          <w:rFonts w:ascii="Times New Roman" w:cs="Times New Roman" w:eastAsia="Times New Roman" w:hAnsi="Times New Roman"/>
          <w:sz w:val="14"/>
          <w:szCs w:val="14"/>
          <w:color w:val="auto"/>
        </w:rPr>
        <w:t>212±217.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10680"/>
        </w:trPr>
        <w:tc>
          <w:tcPr>
            <w:tcW w:w="264" w:type="dxa"/>
            <w:vAlign w:val="bottom"/>
            <w:textDirection w:val="tbRl"/>
          </w:tcPr>
          <w:p>
            <w:pPr>
              <w:spacing w:after="0"/>
              <w:rPr>
                <w:rFonts w:ascii="Arial" w:cs="Arial" w:eastAsia="Arial" w:hAnsi="Arial"/>
                <w:sz w:val="23"/>
                <w:szCs w:val="23"/>
                <w:color w:val="auto"/>
              </w:rPr>
            </w:pPr>
            <w:r>
              <w:rPr>
                <w:rFonts w:ascii="Arial" w:cs="Arial" w:eastAsia="Arial" w:hAnsi="Arial"/>
                <w:sz w:val="23"/>
                <w:szCs w:val="23"/>
                <w:color w:val="auto"/>
              </w:rPr>
              <w:t xml:space="preserve">Downloaded from </w:t>
            </w:r>
            <w:hyperlink r:id="rId8">
              <w:r>
                <w:rPr>
                  <w:rFonts w:ascii="Arial" w:cs="Arial" w:eastAsia="Arial" w:hAnsi="Arial"/>
                  <w:sz w:val="23"/>
                  <w:szCs w:val="23"/>
                  <w:color w:val="0000FF"/>
                </w:rPr>
                <w:t>http://jcm.asm.org/</w:t>
              </w:r>
              <w:r>
                <w:rPr>
                  <w:rFonts w:ascii="Arial" w:cs="Arial" w:eastAsia="Arial" w:hAnsi="Arial"/>
                  <w:sz w:val="23"/>
                  <w:szCs w:val="23"/>
                  <w:color w:val="auto"/>
                </w:rPr>
                <w:t xml:space="preserve"> </w:t>
              </w:r>
            </w:hyperlink>
            <w:r>
              <w:rPr>
                <w:rFonts w:ascii="Arial" w:cs="Arial" w:eastAsia="Arial" w:hAnsi="Arial"/>
                <w:sz w:val="23"/>
                <w:szCs w:val="23"/>
                <w:color w:val="auto"/>
              </w:rPr>
              <w:t>on August 26, 2020 at UNIVERSITY OF NEW SOUTH WALES</w:t>
            </w:r>
          </w:p>
        </w:tc>
      </w:tr>
    </w:tbl>
    <w:p>
      <w:pPr>
        <w:spacing w:after="0" w:line="1" w:lineRule="exact"/>
        <w:rPr>
          <w:sz w:val="20"/>
          <w:szCs w:val="20"/>
          <w:color w:val="auto"/>
        </w:rPr>
      </w:pPr>
    </w:p>
    <w:sectPr>
      <w:pgSz w:w="11720" w:h="15720" w:orient="portrait"/>
      <w:cols w:equalWidth="0" w:num="3">
        <w:col w:w="4800" w:space="360"/>
        <w:col w:w="4800" w:space="262"/>
        <w:col w:w="264"/>
      </w:cols>
      <w:pgMar w:left="1060" w:top="907" w:right="174"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athematicalPi 1">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24"/>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lowerLetter"/>
      <w:start w:val="1"/>
    </w:lvl>
  </w:abstractNum>
  <w:abstractNum w:abstractNumId="3">
    <w:nsid w:val="2EB141F2"/>
    <w:multiLevelType w:val="hybridMultilevel"/>
    <w:lvl w:ilvl="0">
      <w:lvlJc w:val="left"/>
      <w:lvlText w:val="%1)"/>
      <w:numFmt w:val="decimal"/>
      <w:start w:val="63"/>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1."/>
      <w:numFmt w:val="decimal"/>
      <w:start w:val="21"/>
    </w:lvl>
    <w:lvl w:ilvl="1">
      <w:lvlJc w:val="left"/>
      <w:lvlText w:val="%2."/>
      <w:numFmt w:val="upperLetter"/>
      <w:start w:val="16"/>
    </w:lvl>
  </w:abstractNum>
  <w:abstractNum w:abstractNumId="6">
    <w:nsid w:val="7545E146"/>
    <w:multiLevelType w:val="hybridMultilevel"/>
    <w:lvl w:ilvl="0">
      <w:lvlJc w:val="left"/>
      <w:lvlText w:val="%1"/>
      <w:numFmt w:val="decimal"/>
      <w:start w:val="1"/>
    </w:lvl>
    <w:lvl w:ilvl="1">
      <w:lvlJc w:val="left"/>
      <w:lvlText w:val="%2."/>
      <w:numFmt w:val="upperLetter"/>
      <w:start w:val="10"/>
    </w:lvl>
  </w:abstractNum>
  <w:abstractNum w:abstractNumId="7">
    <w:nsid w:val="515F007C"/>
    <w:multiLevelType w:val="hybridMultilevel"/>
    <w:lvl w:ilvl="0">
      <w:lvlJc w:val="left"/>
      <w:lvlText w:val="%1."/>
      <w:numFmt w:val="decimal"/>
      <w:start w:val="30"/>
    </w:lvl>
    <w:lvl w:ilvl="1">
      <w:lvlJc w:val="left"/>
      <w:lvlText w:val="%2"/>
      <w:numFmt w:val="upperLetter"/>
      <w:start w:val="1"/>
    </w:lvl>
  </w:abstractNum>
  <w:abstractNum w:abstractNumId="8">
    <w:nsid w:val="5BD062C2"/>
    <w:multiLevelType w:val="hybridMultilevel"/>
    <w:lvl w:ilvl="0">
      <w:lvlJc w:val="left"/>
      <w:lvlText w:val="%1."/>
      <w:numFmt w:val="decimal"/>
      <w:start w:val="3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8" Type="http://schemas.openxmlformats.org/officeDocument/2006/relationships/hyperlink" Target="http://jcm.asm.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2020-09-15T04:10:08Z</dcterms:created>
  <dcterms:modified xsi:type="dcterms:W3CDTF">2020-09-15T04:10:08Z</dcterms:modified>
</cp:coreProperties>
</file>