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Times New Roman" w:cs="Times New Roman" w:eastAsia="Times New Roman" w:hAnsi="Times New Roman"/>
          <w:sz w:val="17"/>
          <w:szCs w:val="17"/>
          <w:color w:val="auto"/>
        </w:rPr>
        <w:t>Hydrobiologia (2009) 635:107–112</w:t>
      </w:r>
    </w:p>
    <w:p>
      <w:pPr>
        <w:spacing w:after="0" w:line="30"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DOI 10.1007/s10750-009-9903-9</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85725</wp:posOffset>
                </wp:positionV>
                <wp:extent cx="2735580" cy="24003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35580" cy="240030"/>
                        </a:xfrm>
                        <a:prstGeom prst="rect">
                          <a:avLst/>
                        </a:prstGeom>
                        <a:solidFill>
                          <a:srgbClr val="B3B3B3"/>
                        </a:solidFill>
                      </wps:spPr>
                      <wps:bodyPr/>
                    </wps:wsp>
                  </a:graphicData>
                </a:graphic>
              </wp:anchor>
            </w:drawing>
          </mc:Choice>
          <mc:Fallback>
            <w:pict>
              <v:rect id="Shape 1" o:spid="_x0000_s1026" style="position:absolute;margin-left:-0.1999pt;margin-top:6.75pt;width:215.4pt;height:18.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B3B3B3" stroked="f"/>
            </w:pict>
          </mc:Fallback>
        </mc:AlternateContent>
        <mc:AlternateContent>
          <mc:Choice Requires="wps">
            <w:drawing>
              <wp:anchor simplePos="0" relativeHeight="251657728" behindDoc="1" locked="0" layoutInCell="0" allowOverlap="1">
                <wp:simplePos x="0" y="0"/>
                <wp:positionH relativeFrom="column">
                  <wp:posOffset>-2540</wp:posOffset>
                </wp:positionH>
                <wp:positionV relativeFrom="paragraph">
                  <wp:posOffset>82550</wp:posOffset>
                </wp:positionV>
                <wp:extent cx="575945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12239">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6.5pt" to="453.3pt,6.5pt" o:allowincell="f" strokecolor="#000000" strokeweight="0.9637pt"/>
            </w:pict>
          </mc:Fallback>
        </mc:AlternateContent>
      </w:r>
    </w:p>
    <w:p>
      <w:pPr>
        <w:spacing w:after="0" w:line="186" w:lineRule="exact"/>
        <w:rPr>
          <w:sz w:val="24"/>
          <w:szCs w:val="24"/>
          <w:color w:val="auto"/>
        </w:rPr>
      </w:pPr>
    </w:p>
    <w:p>
      <w:pPr>
        <w:ind w:left="100"/>
        <w:spacing w:after="0"/>
        <w:rPr>
          <w:sz w:val="20"/>
          <w:szCs w:val="20"/>
          <w:color w:val="auto"/>
        </w:rPr>
      </w:pPr>
      <w:r>
        <w:rPr>
          <w:rFonts w:ascii="Times New Roman" w:cs="Times New Roman" w:eastAsia="Times New Roman" w:hAnsi="Times New Roman"/>
          <w:sz w:val="19"/>
          <w:szCs w:val="19"/>
          <w:color w:val="auto"/>
        </w:rPr>
        <w:t>PRIMARY RESEARCH PAPER</w:t>
      </w:r>
    </w:p>
    <w:p>
      <w:pPr>
        <w:spacing w:after="0" w:line="200" w:lineRule="exact"/>
        <w:rPr>
          <w:sz w:val="24"/>
          <w:szCs w:val="24"/>
          <w:color w:val="auto"/>
        </w:rPr>
      </w:pPr>
    </w:p>
    <w:p>
      <w:pPr>
        <w:spacing w:after="0" w:line="200" w:lineRule="exact"/>
        <w:rPr>
          <w:sz w:val="24"/>
          <w:szCs w:val="24"/>
          <w:color w:val="auto"/>
        </w:rPr>
      </w:pPr>
    </w:p>
    <w:p>
      <w:pPr>
        <w:spacing w:after="0" w:line="231" w:lineRule="exact"/>
        <w:rPr>
          <w:sz w:val="24"/>
          <w:szCs w:val="24"/>
          <w:color w:val="auto"/>
        </w:rPr>
      </w:pPr>
    </w:p>
    <w:p>
      <w:pPr>
        <w:ind w:right="1160"/>
        <w:spacing w:after="0" w:line="224" w:lineRule="auto"/>
        <w:rPr>
          <w:sz w:val="20"/>
          <w:szCs w:val="20"/>
          <w:color w:val="auto"/>
        </w:rPr>
      </w:pPr>
      <w:r>
        <w:rPr>
          <w:rFonts w:ascii="Times New Roman" w:cs="Times New Roman" w:eastAsia="Times New Roman" w:hAnsi="Times New Roman"/>
          <w:sz w:val="32"/>
          <w:szCs w:val="32"/>
          <w:color w:val="auto"/>
        </w:rPr>
        <w:t>On the origin of Echinodorus grandiflorus (Alismataceae) in Florida (‘‘E. floridanus’’), and its estimated potential as an invasive species</w:t>
      </w:r>
    </w:p>
    <w:p>
      <w:pPr>
        <w:spacing w:after="0" w:line="337" w:lineRule="exact"/>
        <w:rPr>
          <w:sz w:val="24"/>
          <w:szCs w:val="24"/>
          <w:color w:val="auto"/>
        </w:rPr>
      </w:pPr>
    </w:p>
    <w:p>
      <w:pPr>
        <w:spacing w:after="0"/>
        <w:rPr>
          <w:sz w:val="20"/>
          <w:szCs w:val="20"/>
          <w:color w:val="auto"/>
        </w:rPr>
      </w:pPr>
      <w:r>
        <w:rPr>
          <w:rFonts w:ascii="Times New Roman" w:cs="Times New Roman" w:eastAsia="Times New Roman" w:hAnsi="Times New Roman"/>
          <w:sz w:val="20"/>
          <w:szCs w:val="20"/>
          <w:color w:val="auto"/>
        </w:rPr>
        <w:t>Samuli Lehtonen</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40"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Received: 2 March 2009 / Revised: 8 July 2009 / Accepted: 13 July 2009 / Published online: 29 July 2009</w:t>
      </w:r>
    </w:p>
    <w:p>
      <w:pPr>
        <w:spacing w:after="0" w:line="193" w:lineRule="auto"/>
        <w:rPr>
          <w:sz w:val="24"/>
          <w:szCs w:val="24"/>
          <w:color w:val="auto"/>
        </w:rPr>
      </w:pPr>
      <w:r>
        <w:rPr>
          <w:rFonts w:ascii="Times New Roman" w:cs="Times New Roman" w:eastAsia="Times New Roman" w:hAnsi="Times New Roman"/>
          <w:sz w:val="17"/>
          <w:szCs w:val="17"/>
          <w:color w:val="auto"/>
        </w:rPr>
        <w:t>Springer Science+Business Media B.V. 2009</w:t>
      </w:r>
    </w:p>
    <w:p>
      <w:pPr>
        <w:sectPr>
          <w:pgSz w:w="10940" w:h="14740" w:orient="portrait"/>
          <w:cols w:equalWidth="0" w:num="1">
            <w:col w:w="9060"/>
          </w:cols>
          <w:pgMar w:left="940" w:top="641" w:right="942" w:bottom="287" w:gutter="0" w:footer="0" w:header="0"/>
        </w:sectPr>
      </w:pPr>
    </w:p>
    <w:p>
      <w:pPr>
        <w:spacing w:after="0" w:line="200" w:lineRule="exact"/>
        <w:rPr>
          <w:sz w:val="24"/>
          <w:szCs w:val="24"/>
          <w:color w:val="auto"/>
        </w:rPr>
      </w:pPr>
    </w:p>
    <w:p>
      <w:pPr>
        <w:spacing w:after="0" w:line="240" w:lineRule="exact"/>
        <w:rPr>
          <w:sz w:val="24"/>
          <w:szCs w:val="24"/>
          <w:color w:val="auto"/>
        </w:rPr>
      </w:pPr>
    </w:p>
    <w:p>
      <w:pPr>
        <w:jc w:val="both"/>
        <w:spacing w:after="0" w:line="257" w:lineRule="auto"/>
        <w:rPr>
          <w:sz w:val="20"/>
          <w:szCs w:val="20"/>
          <w:color w:val="auto"/>
        </w:rPr>
      </w:pPr>
      <w:r>
        <w:rPr>
          <w:rFonts w:ascii="Times New Roman" w:cs="Times New Roman" w:eastAsia="Times New Roman" w:hAnsi="Times New Roman"/>
          <w:sz w:val="20"/>
          <w:szCs w:val="20"/>
          <w:color w:val="auto"/>
        </w:rPr>
        <w:t>Abstract A large semi-aquatic plant, Echinodorus floridanus, was described and considered as a rare Floridian endemic only 10 years ago. Recent phylo-genetic studies revealed that the new species actually belongs into a South American species, E. grandif-lorus. This species has been cultivated in Florida as an ornamental aquarium plant at least since the 1980s. This only known wild population in Florida most likely originated by escaping from cultivation, or it was intentionally planted. A maximum entropy niche model suggests a potential range expansion in the southern USA, although the suitability of this area is predicted to be relatively low for the species. Apparently low risk of invasion is also demonstrated by the non-invasive history of this only known wild population. The species may, however, threaten the local flora via hybridization with native Echinodorus species, and hence eradication of the species should be considered.</w:t>
      </w:r>
    </w:p>
    <w:p>
      <w:pPr>
        <w:spacing w:after="0" w:line="258" w:lineRule="exact"/>
        <w:rPr>
          <w:sz w:val="24"/>
          <w:szCs w:val="24"/>
          <w:color w:val="auto"/>
        </w:rPr>
      </w:pPr>
    </w:p>
    <w:p>
      <w:pPr>
        <w:spacing w:after="0"/>
        <w:tabs>
          <w:tab w:leader="none" w:pos="1040" w:val="left"/>
          <w:tab w:leader="none" w:pos="2400" w:val="left"/>
        </w:tabs>
        <w:rPr>
          <w:sz w:val="20"/>
          <w:szCs w:val="20"/>
          <w:color w:val="auto"/>
        </w:rPr>
      </w:pPr>
      <w:r>
        <w:rPr>
          <w:rFonts w:ascii="Times New Roman" w:cs="Times New Roman" w:eastAsia="Times New Roman" w:hAnsi="Times New Roman"/>
          <w:sz w:val="20"/>
          <w:szCs w:val="20"/>
          <w:color w:val="auto"/>
        </w:rPr>
        <w:t>Keywords</w:t>
      </w:r>
      <w:r>
        <w:rPr>
          <w:sz w:val="20"/>
          <w:szCs w:val="20"/>
          <w:color w:val="auto"/>
        </w:rPr>
        <w:tab/>
      </w:r>
      <w:r>
        <w:rPr>
          <w:rFonts w:ascii="Times New Roman" w:cs="Times New Roman" w:eastAsia="Times New Roman" w:hAnsi="Times New Roman"/>
          <w:sz w:val="20"/>
          <w:szCs w:val="20"/>
          <w:color w:val="auto"/>
        </w:rPr>
        <w:t>Aquatic plants</w:t>
        <w:tab/>
        <w:t>Conservation</w:t>
      </w:r>
    </w:p>
    <w:p>
      <w:pPr>
        <w:spacing w:after="0" w:line="21" w:lineRule="exact"/>
        <w:rPr>
          <w:sz w:val="24"/>
          <w:szCs w:val="24"/>
          <w:color w:val="auto"/>
        </w:rPr>
      </w:pPr>
    </w:p>
    <w:p>
      <w:pPr>
        <w:spacing w:after="0"/>
        <w:tabs>
          <w:tab w:leader="none" w:pos="1520" w:val="left"/>
        </w:tabs>
        <w:rPr>
          <w:sz w:val="20"/>
          <w:szCs w:val="20"/>
          <w:color w:val="auto"/>
        </w:rPr>
      </w:pPr>
      <w:r>
        <w:rPr>
          <w:rFonts w:ascii="Times New Roman" w:cs="Times New Roman" w:eastAsia="Times New Roman" w:hAnsi="Times New Roman"/>
          <w:sz w:val="20"/>
          <w:szCs w:val="20"/>
          <w:color w:val="auto"/>
        </w:rPr>
        <w:t>Endemic species</w:t>
        <w:tab/>
        <w:t>Florida burhead</w:t>
      </w:r>
    </w:p>
    <w:p>
      <w:pPr>
        <w:spacing w:after="0" w:line="18" w:lineRule="exact"/>
        <w:rPr>
          <w:sz w:val="24"/>
          <w:szCs w:val="24"/>
          <w:color w:val="auto"/>
        </w:rPr>
      </w:pPr>
    </w:p>
    <w:p>
      <w:pPr>
        <w:spacing w:after="0"/>
        <w:tabs>
          <w:tab w:leader="none" w:pos="1380" w:val="left"/>
        </w:tabs>
        <w:rPr>
          <w:sz w:val="20"/>
          <w:szCs w:val="20"/>
          <w:color w:val="auto"/>
        </w:rPr>
      </w:pPr>
      <w:r>
        <w:rPr>
          <w:rFonts w:ascii="Times New Roman" w:cs="Times New Roman" w:eastAsia="Times New Roman" w:hAnsi="Times New Roman"/>
          <w:sz w:val="20"/>
          <w:szCs w:val="20"/>
          <w:color w:val="auto"/>
        </w:rPr>
        <w:t>Invasive plants</w:t>
        <w:tab/>
        <w:t>Rare plants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422275</wp:posOffset>
                </wp:positionV>
                <wp:extent cx="273558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35580" cy="4763"/>
                        </a:xfrm>
                        <a:prstGeom prst="line">
                          <a:avLst/>
                        </a:prstGeom>
                        <a:solidFill>
                          <a:srgbClr val="FFFFFF"/>
                        </a:solidFill>
                        <a:ln w="7200">
                          <a:solidFill>
                            <a:srgbClr val="00000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33.25pt" to="215.2pt,33.25pt" o:allowincell="f" strokecolor="#000000" strokeweight="0.5669pt"/>
            </w:pict>
          </mc:Fallback>
        </mc:AlternateContent>
      </w:r>
    </w:p>
    <w:p>
      <w:pPr>
        <w:spacing w:after="0" w:line="200" w:lineRule="exact"/>
        <w:rPr>
          <w:sz w:val="24"/>
          <w:szCs w:val="24"/>
          <w:color w:val="auto"/>
        </w:rPr>
      </w:pPr>
    </w:p>
    <w:p>
      <w:pPr>
        <w:spacing w:after="0" w:line="200" w:lineRule="exact"/>
        <w:rPr>
          <w:sz w:val="24"/>
          <w:szCs w:val="24"/>
          <w:color w:val="auto"/>
        </w:rPr>
      </w:pPr>
    </w:p>
    <w:p>
      <w:pPr>
        <w:spacing w:after="0" w:line="378"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Handling editor: S. M. Thomaz</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80010</wp:posOffset>
                </wp:positionV>
                <wp:extent cx="273558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35580" cy="4763"/>
                        </a:xfrm>
                        <a:prstGeom prst="line">
                          <a:avLst/>
                        </a:prstGeom>
                        <a:solidFill>
                          <a:srgbClr val="FFFFFF"/>
                        </a:solidFill>
                        <a:ln w="7199">
                          <a:solidFill>
                            <a:srgbClr val="00000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6.3pt" to="215.2pt,6.3pt" o:allowincell="f" strokecolor="#000000" strokeweight="0.5669pt"/>
            </w:pict>
          </mc:Fallback>
        </mc:AlternateContent>
      </w:r>
    </w:p>
    <w:p>
      <w:pPr>
        <w:spacing w:after="0" w:line="190"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S. Lehtonen (</w:t>
      </w:r>
      <w:r>
        <w:rPr>
          <w:rFonts w:ascii="Arial" w:cs="Arial" w:eastAsia="Arial" w:hAnsi="Arial"/>
          <w:sz w:val="17"/>
          <w:szCs w:val="17"/>
          <w:i w:val="1"/>
          <w:iCs w:val="1"/>
          <w:color w:val="auto"/>
        </w:rPr>
        <w:t>&amp;</w:t>
      </w:r>
      <w:r>
        <w:rPr>
          <w:rFonts w:ascii="Times New Roman" w:cs="Times New Roman" w:eastAsia="Times New Roman" w:hAnsi="Times New Roman"/>
          <w:sz w:val="17"/>
          <w:szCs w:val="17"/>
          <w:color w:val="auto"/>
        </w:rPr>
        <w:t>)</w:t>
      </w:r>
    </w:p>
    <w:p>
      <w:pPr>
        <w:spacing w:after="0" w:line="4"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Department of Biology, University of Turku,</w:t>
      </w:r>
    </w:p>
    <w:p>
      <w:pPr>
        <w:spacing w:after="0" w:line="3"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20014 Turku, Finland</w:t>
      </w:r>
    </w:p>
    <w:p>
      <w:pPr>
        <w:spacing w:after="0" w:line="4"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rPr>
        <w:t>e-mail: samile@utu.fi</w:t>
      </w:r>
    </w:p>
    <w:p>
      <w:pPr>
        <w:spacing w:after="0" w:line="20" w:lineRule="exact"/>
        <w:rPr>
          <w:sz w:val="24"/>
          <w:szCs w:val="24"/>
          <w:color w:val="auto"/>
        </w:rPr>
      </w:pPr>
      <w:r>
        <w:rPr>
          <w:sz w:val="24"/>
          <w:szCs w:val="24"/>
          <w:color w:val="auto"/>
        </w:rPr>
        <w:br w:type="column"/>
      </w:r>
    </w:p>
    <w:p>
      <w:pPr>
        <w:spacing w:after="0" w:line="385" w:lineRule="exact"/>
        <w:rPr>
          <w:sz w:val="24"/>
          <w:szCs w:val="24"/>
          <w:color w:val="auto"/>
        </w:rPr>
      </w:pPr>
    </w:p>
    <w:p>
      <w:pPr>
        <w:ind w:left="2"/>
        <w:spacing w:after="0"/>
        <w:rPr>
          <w:sz w:val="20"/>
          <w:szCs w:val="20"/>
          <w:color w:val="auto"/>
        </w:rPr>
      </w:pPr>
      <w:r>
        <w:rPr>
          <w:rFonts w:ascii="Times New Roman" w:cs="Times New Roman" w:eastAsia="Times New Roman" w:hAnsi="Times New Roman"/>
          <w:sz w:val="20"/>
          <w:szCs w:val="20"/>
          <w:color w:val="auto"/>
        </w:rPr>
        <w:t>Introduction</w:t>
      </w:r>
    </w:p>
    <w:p>
      <w:pPr>
        <w:spacing w:after="0" w:line="314" w:lineRule="exact"/>
        <w:rPr>
          <w:sz w:val="24"/>
          <w:szCs w:val="24"/>
          <w:color w:val="auto"/>
        </w:rPr>
      </w:pPr>
    </w:p>
    <w:p>
      <w:pPr>
        <w:jc w:val="both"/>
        <w:ind w:left="2"/>
        <w:spacing w:after="0" w:line="266" w:lineRule="auto"/>
        <w:rPr>
          <w:sz w:val="20"/>
          <w:szCs w:val="20"/>
          <w:color w:val="auto"/>
        </w:rPr>
      </w:pPr>
      <w:r>
        <w:rPr>
          <w:rFonts w:ascii="Times New Roman" w:cs="Times New Roman" w:eastAsia="Times New Roman" w:hAnsi="Times New Roman"/>
          <w:sz w:val="19"/>
          <w:szCs w:val="19"/>
          <w:color w:val="auto"/>
        </w:rPr>
        <w:t>In 1981, a large marsh plant belonging to the genus Echinodorus (Alismataceae) was collected from Pen-sacola, Florida. This specimen was later noticed to represent a species previously unknown in the USA and a new name Echinodorus floridanus Haynes &amp; Burkhalter (Florida burhead) was established (Haynes</w:t>
      </w:r>
    </w:p>
    <w:p>
      <w:pPr>
        <w:spacing w:after="0" w:line="42" w:lineRule="exact"/>
        <w:rPr>
          <w:sz w:val="24"/>
          <w:szCs w:val="24"/>
          <w:color w:val="auto"/>
        </w:rPr>
      </w:pPr>
    </w:p>
    <w:p>
      <w:pPr>
        <w:jc w:val="both"/>
        <w:ind w:left="2" w:hanging="2"/>
        <w:spacing w:after="0" w:line="269" w:lineRule="auto"/>
        <w:tabs>
          <w:tab w:leader="none" w:pos="202" w:val="left"/>
        </w:tabs>
        <w:numPr>
          <w:ilvl w:val="0"/>
          <w:numId w:val="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Burkhalter, </w:t>
      </w:r>
      <w:hyperlink w:anchor="page5">
        <w:r>
          <w:rPr>
            <w:rFonts w:ascii="Times New Roman" w:cs="Times New Roman" w:eastAsia="Times New Roman" w:hAnsi="Times New Roman"/>
            <w:sz w:val="19"/>
            <w:szCs w:val="19"/>
            <w:color w:val="0000FF"/>
          </w:rPr>
          <w:t>1998</w:t>
        </w:r>
      </w:hyperlink>
      <w:r>
        <w:rPr>
          <w:rFonts w:ascii="Times New Roman" w:cs="Times New Roman" w:eastAsia="Times New Roman" w:hAnsi="Times New Roman"/>
          <w:sz w:val="19"/>
          <w:szCs w:val="19"/>
          <w:color w:val="auto"/>
        </w:rPr>
        <w:t xml:space="preserve">). No other locations of occurrence are known to the USA, and the only existing popula-tion consisting of several hundreds of individuals is bisected by a highway (Haynes &amp; Burkhalter, </w:t>
      </w:r>
      <w:hyperlink w:anchor="page5">
        <w:r>
          <w:rPr>
            <w:rFonts w:ascii="Times New Roman" w:cs="Times New Roman" w:eastAsia="Times New Roman" w:hAnsi="Times New Roman"/>
            <w:sz w:val="19"/>
            <w:szCs w:val="19"/>
            <w:color w:val="0000FF"/>
          </w:rPr>
          <w:t>1998</w:t>
        </w:r>
      </w:hyperlink>
      <w:r>
        <w:rPr>
          <w:rFonts w:ascii="Times New Roman" w:cs="Times New Roman" w:eastAsia="Times New Roman" w:hAnsi="Times New Roman"/>
          <w:sz w:val="19"/>
          <w:szCs w:val="19"/>
          <w:color w:val="auto"/>
        </w:rPr>
        <w:t xml:space="preserve">; Haynes &amp; Hellquist, </w:t>
      </w:r>
      <w:hyperlink w:anchor="page5">
        <w:r>
          <w:rPr>
            <w:rFonts w:ascii="Times New Roman" w:cs="Times New Roman" w:eastAsia="Times New Roman" w:hAnsi="Times New Roman"/>
            <w:sz w:val="19"/>
            <w:szCs w:val="19"/>
            <w:color w:val="0000FF"/>
          </w:rPr>
          <w:t>2000</w:t>
        </w:r>
      </w:hyperlink>
      <w:r>
        <w:rPr>
          <w:rFonts w:ascii="Times New Roman" w:cs="Times New Roman" w:eastAsia="Times New Roman" w:hAnsi="Times New Roman"/>
          <w:sz w:val="19"/>
          <w:szCs w:val="19"/>
          <w:color w:val="auto"/>
        </w:rPr>
        <w:t>). Hence, the species was considered to be a rare endemic and a status for threatened or endangered species was suggested by Haynes &amp; Burkhalter (</w:t>
      </w:r>
      <w:hyperlink w:anchor="page5">
        <w:r>
          <w:rPr>
            <w:rFonts w:ascii="Times New Roman" w:cs="Times New Roman" w:eastAsia="Times New Roman" w:hAnsi="Times New Roman"/>
            <w:sz w:val="19"/>
            <w:szCs w:val="19"/>
            <w:color w:val="0000FF"/>
          </w:rPr>
          <w:t>1998</w:t>
        </w:r>
      </w:hyperlink>
      <w:r>
        <w:rPr>
          <w:rFonts w:ascii="Times New Roman" w:cs="Times New Roman" w:eastAsia="Times New Roman" w:hAnsi="Times New Roman"/>
          <w:sz w:val="19"/>
          <w:szCs w:val="19"/>
          <w:color w:val="auto"/>
        </w:rPr>
        <w:t xml:space="preserve">), and the species was mentioned to be of a conservation concern in Flora of North America (Haynes &amp; Hellquist, </w:t>
      </w:r>
      <w:hyperlink w:anchor="page5">
        <w:r>
          <w:rPr>
            <w:rFonts w:ascii="Times New Roman" w:cs="Times New Roman" w:eastAsia="Times New Roman" w:hAnsi="Times New Roman"/>
            <w:sz w:val="19"/>
            <w:szCs w:val="19"/>
            <w:color w:val="0000FF"/>
          </w:rPr>
          <w:t>2000</w:t>
        </w:r>
      </w:hyperlink>
      <w:r>
        <w:rPr>
          <w:rFonts w:ascii="Times New Roman" w:cs="Times New Roman" w:eastAsia="Times New Roman" w:hAnsi="Times New Roman"/>
          <w:sz w:val="19"/>
          <w:szCs w:val="19"/>
          <w:color w:val="auto"/>
        </w:rPr>
        <w:t>).</w:t>
      </w:r>
    </w:p>
    <w:p>
      <w:pPr>
        <w:spacing w:after="0" w:line="42" w:lineRule="exact"/>
        <w:rPr>
          <w:rFonts w:ascii="Times New Roman" w:cs="Times New Roman" w:eastAsia="Times New Roman" w:hAnsi="Times New Roman"/>
          <w:sz w:val="19"/>
          <w:szCs w:val="19"/>
          <w:color w:val="auto"/>
        </w:rPr>
      </w:pPr>
    </w:p>
    <w:p>
      <w:pPr>
        <w:jc w:val="both"/>
        <w:ind w:left="2" w:firstLine="227"/>
        <w:spacing w:after="0" w:line="256" w:lineRule="auto"/>
        <w:rPr>
          <w:rFonts w:ascii="Times New Roman" w:cs="Times New Roman" w:eastAsia="Times New Roman" w:hAnsi="Times New Roman"/>
          <w:sz w:val="20"/>
          <w:szCs w:val="20"/>
          <w:color w:val="000000"/>
        </w:rPr>
      </w:pPr>
      <w:r>
        <w:rPr>
          <w:rFonts w:ascii="Times New Roman" w:cs="Times New Roman" w:eastAsia="Times New Roman" w:hAnsi="Times New Roman"/>
          <w:sz w:val="20"/>
          <w:szCs w:val="20"/>
          <w:color w:val="auto"/>
        </w:rPr>
        <w:t xml:space="preserve">However, this status now appears to be an artifact of erroneous taxonomy (Lehtonen, </w:t>
      </w:r>
      <w:hyperlink w:anchor="page6">
        <w:r>
          <w:rPr>
            <w:rFonts w:ascii="Times New Roman" w:cs="Times New Roman" w:eastAsia="Times New Roman" w:hAnsi="Times New Roman"/>
            <w:sz w:val="20"/>
            <w:szCs w:val="20"/>
            <w:color w:val="0000FF"/>
          </w:rPr>
          <w:t>2008</w:t>
        </w:r>
      </w:hyperlink>
      <w:r>
        <w:rPr>
          <w:rFonts w:ascii="Times New Roman" w:cs="Times New Roman" w:eastAsia="Times New Roman" w:hAnsi="Times New Roman"/>
          <w:sz w:val="20"/>
          <w:szCs w:val="20"/>
          <w:color w:val="auto"/>
        </w:rPr>
        <w:t xml:space="preserve">). Recent advances in Echinodorus systematics (Lehtonen, </w:t>
      </w:r>
      <w:hyperlink w:anchor="page5">
        <w:r>
          <w:rPr>
            <w:rFonts w:ascii="Times New Roman" w:cs="Times New Roman" w:eastAsia="Times New Roman" w:hAnsi="Times New Roman"/>
            <w:sz w:val="20"/>
            <w:szCs w:val="20"/>
            <w:color w:val="0000FF"/>
          </w:rPr>
          <w:t>2006</w:t>
        </w:r>
      </w:hyperlink>
      <w:r>
        <w:rPr>
          <w:rFonts w:ascii="Times New Roman" w:cs="Times New Roman" w:eastAsia="Times New Roman" w:hAnsi="Times New Roman"/>
          <w:sz w:val="20"/>
          <w:szCs w:val="20"/>
          <w:color w:val="000000"/>
        </w:rPr>
        <w:t>;</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Lehtonen &amp; Myllys,</w:t>
      </w:r>
      <w:r>
        <w:rPr>
          <w:rFonts w:ascii="Times New Roman" w:cs="Times New Roman" w:eastAsia="Times New Roman" w:hAnsi="Times New Roman"/>
          <w:sz w:val="20"/>
          <w:szCs w:val="20"/>
          <w:color w:val="0000FF"/>
        </w:rPr>
        <w:t xml:space="preserve"> </w:t>
      </w:r>
      <w:hyperlink w:anchor="page6">
        <w:r>
          <w:rPr>
            <w:rFonts w:ascii="Times New Roman" w:cs="Times New Roman" w:eastAsia="Times New Roman" w:hAnsi="Times New Roman"/>
            <w:sz w:val="20"/>
            <w:szCs w:val="20"/>
            <w:color w:val="0000FF"/>
          </w:rPr>
          <w:t>2008</w:t>
        </w:r>
      </w:hyperlink>
      <w:r>
        <w:rPr>
          <w:rFonts w:ascii="Times New Roman" w:cs="Times New Roman" w:eastAsia="Times New Roman" w:hAnsi="Times New Roman"/>
          <w:sz w:val="20"/>
          <w:szCs w:val="20"/>
          <w:color w:val="000000"/>
        </w:rPr>
        <w:t>)</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revealed several</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 xml:space="preserve">unnatural species and subspecies level rankings in previous classifications, which resulted in a partial revision of the genus (Lehtonen, </w:t>
      </w:r>
      <w:hyperlink w:anchor="page6">
        <w:r>
          <w:rPr>
            <w:rFonts w:ascii="Times New Roman" w:cs="Times New Roman" w:eastAsia="Times New Roman" w:hAnsi="Times New Roman"/>
            <w:sz w:val="20"/>
            <w:szCs w:val="20"/>
            <w:color w:val="0000FF"/>
          </w:rPr>
          <w:t>2008</w:t>
        </w:r>
      </w:hyperlink>
      <w:r>
        <w:rPr>
          <w:rFonts w:ascii="Times New Roman" w:cs="Times New Roman" w:eastAsia="Times New Roman" w:hAnsi="Times New Roman"/>
          <w:sz w:val="20"/>
          <w:szCs w:val="20"/>
          <w:color w:val="000000"/>
        </w:rPr>
        <w:t>). The close affinity of Echinodorus floridanus with a South American species E. grandiflorus was already sus-pected by Haynes &amp; Burkhalter (</w:t>
      </w:r>
      <w:hyperlink w:anchor="page5">
        <w:r>
          <w:rPr>
            <w:rFonts w:ascii="Times New Roman" w:cs="Times New Roman" w:eastAsia="Times New Roman" w:hAnsi="Times New Roman"/>
            <w:sz w:val="20"/>
            <w:szCs w:val="20"/>
            <w:color w:val="0000FF"/>
          </w:rPr>
          <w:t>1998</w:t>
        </w:r>
      </w:hyperlink>
      <w:r>
        <w:rPr>
          <w:rFonts w:ascii="Times New Roman" w:cs="Times New Roman" w:eastAsia="Times New Roman" w:hAnsi="Times New Roman"/>
          <w:sz w:val="20"/>
          <w:szCs w:val="20"/>
          <w:color w:val="000000"/>
        </w:rPr>
        <w:t xml:space="preserve">), and the conspecific status of the two was confirmed by morphological (Lehtonen, </w:t>
      </w:r>
      <w:hyperlink w:anchor="page5">
        <w:r>
          <w:rPr>
            <w:rFonts w:ascii="Times New Roman" w:cs="Times New Roman" w:eastAsia="Times New Roman" w:hAnsi="Times New Roman"/>
            <w:sz w:val="20"/>
            <w:szCs w:val="20"/>
            <w:color w:val="0000FF"/>
          </w:rPr>
          <w:t>2006</w:t>
        </w:r>
      </w:hyperlink>
      <w:r>
        <w:rPr>
          <w:rFonts w:ascii="Times New Roman" w:cs="Times New Roman" w:eastAsia="Times New Roman" w:hAnsi="Times New Roman"/>
          <w:sz w:val="20"/>
          <w:szCs w:val="20"/>
          <w:color w:val="000000"/>
        </w:rPr>
        <w:t xml:space="preserve">) and molecular evi-dence (Lehtonen &amp; Myllys, </w:t>
      </w:r>
      <w:hyperlink w:anchor="page6">
        <w:r>
          <w:rPr>
            <w:rFonts w:ascii="Times New Roman" w:cs="Times New Roman" w:eastAsia="Times New Roman" w:hAnsi="Times New Roman"/>
            <w:sz w:val="20"/>
            <w:szCs w:val="20"/>
            <w:color w:val="0000FF"/>
          </w:rPr>
          <w:t>2008</w:t>
        </w:r>
      </w:hyperlink>
      <w:r>
        <w:rPr>
          <w:rFonts w:ascii="Times New Roman" w:cs="Times New Roman" w:eastAsia="Times New Roman" w:hAnsi="Times New Roman"/>
          <w:sz w:val="20"/>
          <w:szCs w:val="20"/>
          <w:color w:val="000000"/>
        </w:rPr>
        <w:t>). This ledto the</w:t>
      </w:r>
    </w:p>
    <w:p>
      <w:pPr>
        <w:spacing w:after="0" w:line="200" w:lineRule="exact"/>
        <w:rPr>
          <w:rFonts w:ascii="Times New Roman" w:cs="Times New Roman" w:eastAsia="Times New Roman" w:hAnsi="Times New Roman"/>
          <w:sz w:val="20"/>
          <w:szCs w:val="20"/>
          <w:color w:val="000000"/>
        </w:rPr>
      </w:pPr>
    </w:p>
    <w:p>
      <w:pPr>
        <w:sectPr>
          <w:pgSz w:w="10940" w:h="14740" w:orient="portrait"/>
          <w:cols w:equalWidth="0" w:num="2">
            <w:col w:w="4300" w:space="458"/>
            <w:col w:w="4302"/>
          </w:cols>
          <w:pgMar w:left="940" w:top="641" w:right="942" w:bottom="287" w:gutter="0" w:footer="0" w:header="0"/>
          <w:type w:val="continuous"/>
        </w:sectPr>
      </w:pPr>
    </w:p>
    <w:p>
      <w:pPr>
        <w:spacing w:after="0" w:line="13" w:lineRule="exact"/>
        <w:rPr>
          <w:rFonts w:ascii="Times New Roman" w:cs="Times New Roman" w:eastAsia="Times New Roman" w:hAnsi="Times New Roman"/>
          <w:sz w:val="20"/>
          <w:szCs w:val="20"/>
          <w:color w:val="000000"/>
        </w:rPr>
      </w:pPr>
    </w:p>
    <w:p>
      <w:pPr>
        <w:ind w:left="8280"/>
        <w:spacing w:after="0"/>
        <w:rPr>
          <w:sz w:val="20"/>
          <w:szCs w:val="20"/>
          <w:color w:val="auto"/>
        </w:rPr>
      </w:pPr>
      <w:r>
        <w:rPr>
          <w:rFonts w:ascii="Arial" w:cs="Arial" w:eastAsia="Arial" w:hAnsi="Arial"/>
          <w:sz w:val="30"/>
          <w:szCs w:val="30"/>
          <w:color w:val="131413"/>
        </w:rPr>
        <w:t>123</w:t>
      </w:r>
    </w:p>
    <w:p>
      <w:pPr>
        <w:sectPr>
          <w:pgSz w:w="10940" w:h="14740" w:orient="portrait"/>
          <w:cols w:equalWidth="0" w:num="1">
            <w:col w:w="9060"/>
          </w:cols>
          <w:pgMar w:left="940" w:top="641" w:right="942" w:bottom="287" w:gutter="0" w:footer="0" w:header="0"/>
          <w:type w:val="continuous"/>
        </w:sectPr>
      </w:pPr>
    </w:p>
    <w:bookmarkStart w:id="1" w:name="page2"/>
    <w:bookmarkEnd w:id="1"/>
    <w:p>
      <w:pPr>
        <w:ind w:left="4"/>
        <w:spacing w:after="0"/>
        <w:tabs>
          <w:tab w:leader="none" w:pos="6604" w:val="left"/>
        </w:tabs>
        <w:rPr>
          <w:sz w:val="20"/>
          <w:szCs w:val="20"/>
          <w:color w:val="auto"/>
        </w:rPr>
      </w:pPr>
      <w:r>
        <w:rPr>
          <w:rFonts w:ascii="Times New Roman" w:cs="Times New Roman" w:eastAsia="Times New Roman" w:hAnsi="Times New Roman"/>
          <w:sz w:val="17"/>
          <w:szCs w:val="17"/>
          <w:color w:val="auto"/>
        </w:rPr>
        <w:t>108</w:t>
      </w:r>
      <w:r>
        <w:rPr>
          <w:sz w:val="20"/>
          <w:szCs w:val="20"/>
          <w:color w:val="auto"/>
        </w:rPr>
        <w:tab/>
      </w:r>
      <w:r>
        <w:rPr>
          <w:rFonts w:ascii="Times New Roman" w:cs="Times New Roman" w:eastAsia="Times New Roman" w:hAnsi="Times New Roman"/>
          <w:sz w:val="17"/>
          <w:szCs w:val="17"/>
          <w:color w:val="auto"/>
        </w:rPr>
        <w:t>Hydrobiologia (2009) 635:107–112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50800</wp:posOffset>
                </wp:positionV>
                <wp:extent cx="575945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12241">
                          <a:solidFill>
                            <a:srgbClr val="00000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pt" to="453.5pt,4pt" o:allowincell="f" strokecolor="#000000" strokeweight="0.9639pt"/>
            </w:pict>
          </mc:Fallback>
        </mc:AlternateContent>
      </w:r>
    </w:p>
    <w:p>
      <w:pPr>
        <w:sectPr>
          <w:pgSz w:w="10940" w:h="14740" w:orient="portrait"/>
          <w:cols w:equalWidth="0" w:num="1">
            <w:col w:w="9064"/>
          </w:cols>
          <w:pgMar w:left="936" w:top="639" w:right="942" w:bottom="287" w:gutter="0" w:footer="0" w:header="0"/>
        </w:sectPr>
      </w:pPr>
    </w:p>
    <w:p>
      <w:pPr>
        <w:spacing w:after="0" w:line="337" w:lineRule="exact"/>
        <w:rPr>
          <w:sz w:val="20"/>
          <w:szCs w:val="20"/>
          <w:color w:val="auto"/>
        </w:rPr>
      </w:pPr>
    </w:p>
    <w:p>
      <w:pPr>
        <w:jc w:val="both"/>
        <w:ind w:left="4"/>
        <w:spacing w:after="0" w:line="242"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formal synonymization of the name E. floridanus under E. grandiflorus (Cham. &amp; Schltdl.) Micheli (Lehtonen, </w:t>
      </w:r>
      <w:hyperlink w:anchor="page6">
        <w:r>
          <w:rPr>
            <w:rFonts w:ascii="Times New Roman" w:cs="Times New Roman" w:eastAsia="Times New Roman" w:hAnsi="Times New Roman"/>
            <w:sz w:val="20"/>
            <w:szCs w:val="20"/>
            <w:color w:val="0000FF"/>
          </w:rPr>
          <w:t>2008</w:t>
        </w:r>
      </w:hyperlink>
      <w:r>
        <w:rPr>
          <w:rFonts w:ascii="Times New Roman" w:cs="Times New Roman" w:eastAsia="Times New Roman" w:hAnsi="Times New Roman"/>
          <w:sz w:val="20"/>
          <w:szCs w:val="20"/>
          <w:color w:val="auto"/>
        </w:rPr>
        <w:t>).</w:t>
      </w:r>
    </w:p>
    <w:p>
      <w:pPr>
        <w:spacing w:after="0" w:line="52" w:lineRule="exact"/>
        <w:rPr>
          <w:sz w:val="20"/>
          <w:szCs w:val="20"/>
          <w:color w:val="auto"/>
        </w:rPr>
      </w:pPr>
    </w:p>
    <w:p>
      <w:pPr>
        <w:jc w:val="both"/>
        <w:ind w:left="4" w:firstLine="227"/>
        <w:spacing w:after="0" w:line="25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Echinodorus is one of the most popular orna-mental plants in aquaria (Kasselmann, </w:t>
      </w:r>
      <w:hyperlink w:anchor="page5">
        <w:r>
          <w:rPr>
            <w:rFonts w:ascii="Times New Roman" w:cs="Times New Roman" w:eastAsia="Times New Roman" w:hAnsi="Times New Roman"/>
            <w:sz w:val="20"/>
            <w:szCs w:val="20"/>
            <w:color w:val="0000FF"/>
          </w:rPr>
          <w:t>2001</w:t>
        </w:r>
      </w:hyperlink>
      <w:r>
        <w:rPr>
          <w:rFonts w:ascii="Times New Roman" w:cs="Times New Roman" w:eastAsia="Times New Roman" w:hAnsi="Times New Roman"/>
          <w:sz w:val="20"/>
          <w:szCs w:val="20"/>
          <w:color w:val="auto"/>
        </w:rPr>
        <w:t xml:space="preserve">) with a cultivation history dating back into the early twen-tieth century (Rataj, </w:t>
      </w:r>
      <w:hyperlink w:anchor="page6">
        <w:r>
          <w:rPr>
            <w:rFonts w:ascii="Times New Roman" w:cs="Times New Roman" w:eastAsia="Times New Roman" w:hAnsi="Times New Roman"/>
            <w:sz w:val="20"/>
            <w:szCs w:val="20"/>
            <w:color w:val="0000FF"/>
          </w:rPr>
          <w:t>1978</w:t>
        </w:r>
      </w:hyperlink>
      <w:r>
        <w:rPr>
          <w:rFonts w:ascii="Times New Roman" w:cs="Times New Roman" w:eastAsia="Times New Roman" w:hAnsi="Times New Roman"/>
          <w:sz w:val="20"/>
          <w:szCs w:val="20"/>
          <w:color w:val="auto"/>
        </w:rPr>
        <w:t xml:space="preserve">). After a short boom of production in South America, a large-scale produc-tion began in Southeast Asia, Europe, and USA (Lehtonen &amp; Rodrı´guez Are´valo, </w:t>
      </w:r>
      <w:hyperlink w:anchor="page6">
        <w:r>
          <w:rPr>
            <w:rFonts w:ascii="Times New Roman" w:cs="Times New Roman" w:eastAsia="Times New Roman" w:hAnsi="Times New Roman"/>
            <w:sz w:val="20"/>
            <w:szCs w:val="20"/>
            <w:color w:val="0000FF"/>
          </w:rPr>
          <w:t>2005</w:t>
        </w:r>
      </w:hyperlink>
      <w:r>
        <w:rPr>
          <w:rFonts w:ascii="Times New Roman" w:cs="Times New Roman" w:eastAsia="Times New Roman" w:hAnsi="Times New Roman"/>
          <w:sz w:val="20"/>
          <w:szCs w:val="20"/>
          <w:color w:val="auto"/>
        </w:rPr>
        <w:t xml:space="preserve">). Due to the favorable climatic conditions, Florida became the center of aquatic plant nurseries in the North America (McLane, </w:t>
      </w:r>
      <w:hyperlink w:anchor="page6">
        <w:r>
          <w:rPr>
            <w:rFonts w:ascii="Times New Roman" w:cs="Times New Roman" w:eastAsia="Times New Roman" w:hAnsi="Times New Roman"/>
            <w:sz w:val="20"/>
            <w:szCs w:val="20"/>
            <w:color w:val="0000FF"/>
          </w:rPr>
          <w:t>1969</w:t>
        </w:r>
      </w:hyperlink>
      <w:r>
        <w:rPr>
          <w:rFonts w:ascii="Times New Roman" w:cs="Times New Roman" w:eastAsia="Times New Roman" w:hAnsi="Times New Roman"/>
          <w:sz w:val="20"/>
          <w:szCs w:val="20"/>
          <w:color w:val="auto"/>
        </w:rPr>
        <w:t>).</w:t>
      </w:r>
    </w:p>
    <w:p>
      <w:pPr>
        <w:spacing w:after="0" w:line="56" w:lineRule="exact"/>
        <w:rPr>
          <w:rFonts w:ascii="Times New Roman" w:cs="Times New Roman" w:eastAsia="Times New Roman" w:hAnsi="Times New Roman"/>
          <w:sz w:val="20"/>
          <w:szCs w:val="20"/>
          <w:color w:val="auto"/>
        </w:rPr>
      </w:pPr>
    </w:p>
    <w:p>
      <w:pPr>
        <w:jc w:val="both"/>
        <w:ind w:left="4" w:firstLine="227"/>
        <w:spacing w:after="0" w:line="25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In the USA, numerous naturalized aquatic plant species became introduced in the nature via the aquarium pathway (Les &amp; Mehrhoff, </w:t>
      </w:r>
      <w:hyperlink w:anchor="page6">
        <w:r>
          <w:rPr>
            <w:rFonts w:ascii="Times New Roman" w:cs="Times New Roman" w:eastAsia="Times New Roman" w:hAnsi="Times New Roman"/>
            <w:sz w:val="20"/>
            <w:szCs w:val="20"/>
            <w:color w:val="0000FF"/>
          </w:rPr>
          <w:t>1999</w:t>
        </w:r>
      </w:hyperlink>
      <w:r>
        <w:rPr>
          <w:rFonts w:ascii="Times New Roman" w:cs="Times New Roman" w:eastAsia="Times New Roman" w:hAnsi="Times New Roman"/>
          <w:sz w:val="20"/>
          <w:szCs w:val="20"/>
          <w:color w:val="auto"/>
        </w:rPr>
        <w:t xml:space="preserve">; Kay &amp; Hoyle, </w:t>
      </w:r>
      <w:hyperlink w:anchor="page5">
        <w:r>
          <w:rPr>
            <w:rFonts w:ascii="Times New Roman" w:cs="Times New Roman" w:eastAsia="Times New Roman" w:hAnsi="Times New Roman"/>
            <w:sz w:val="20"/>
            <w:szCs w:val="20"/>
            <w:color w:val="0000FF"/>
          </w:rPr>
          <w:t>2001</w:t>
        </w:r>
      </w:hyperlink>
      <w:r>
        <w:rPr>
          <w:rFonts w:ascii="Times New Roman" w:cs="Times New Roman" w:eastAsia="Times New Roman" w:hAnsi="Times New Roman"/>
          <w:sz w:val="20"/>
          <w:szCs w:val="20"/>
          <w:color w:val="auto"/>
        </w:rPr>
        <w:t xml:space="preserve">; Maki &amp; Galatowitsch, </w:t>
      </w:r>
      <w:hyperlink w:anchor="page6">
        <w:r>
          <w:rPr>
            <w:rFonts w:ascii="Times New Roman" w:cs="Times New Roman" w:eastAsia="Times New Roman" w:hAnsi="Times New Roman"/>
            <w:sz w:val="20"/>
            <w:szCs w:val="20"/>
            <w:color w:val="0000FF"/>
          </w:rPr>
          <w:t>2004</w:t>
        </w:r>
      </w:hyperlink>
      <w:r>
        <w:rPr>
          <w:rFonts w:ascii="Times New Roman" w:cs="Times New Roman" w:eastAsia="Times New Roman" w:hAnsi="Times New Roman"/>
          <w:sz w:val="20"/>
          <w:szCs w:val="20"/>
          <w:color w:val="auto"/>
        </w:rPr>
        <w:t xml:space="preserve">; Cohen et al., </w:t>
      </w:r>
      <w:hyperlink w:anchor="page5">
        <w:r>
          <w:rPr>
            <w:rFonts w:ascii="Times New Roman" w:cs="Times New Roman" w:eastAsia="Times New Roman" w:hAnsi="Times New Roman"/>
            <w:sz w:val="20"/>
            <w:szCs w:val="20"/>
            <w:color w:val="0000FF"/>
          </w:rPr>
          <w:t>2007</w:t>
        </w:r>
      </w:hyperlink>
      <w:r>
        <w:rPr>
          <w:rFonts w:ascii="Times New Roman" w:cs="Times New Roman" w:eastAsia="Times New Roman" w:hAnsi="Times New Roman"/>
          <w:sz w:val="20"/>
          <w:szCs w:val="20"/>
          <w:color w:val="auto"/>
        </w:rPr>
        <w:t xml:space="preserve">; Keller &amp; Lodge, </w:t>
      </w:r>
      <w:hyperlink w:anchor="page5">
        <w:r>
          <w:rPr>
            <w:rFonts w:ascii="Times New Roman" w:cs="Times New Roman" w:eastAsia="Times New Roman" w:hAnsi="Times New Roman"/>
            <w:sz w:val="20"/>
            <w:szCs w:val="20"/>
            <w:color w:val="0000FF"/>
          </w:rPr>
          <w:t>2007</w:t>
        </w:r>
      </w:hyperlink>
      <w:r>
        <w:rPr>
          <w:rFonts w:ascii="Times New Roman" w:cs="Times New Roman" w:eastAsia="Times New Roman" w:hAnsi="Times New Roman"/>
          <w:sz w:val="20"/>
          <w:szCs w:val="20"/>
          <w:color w:val="auto"/>
        </w:rPr>
        <w:t xml:space="preserve">), and many are causing immense threats to the native species and ecosystem services (Les &amp; Mehrhoff, </w:t>
      </w:r>
      <w:hyperlink w:anchor="page6">
        <w:r>
          <w:rPr>
            <w:rFonts w:ascii="Times New Roman" w:cs="Times New Roman" w:eastAsia="Times New Roman" w:hAnsi="Times New Roman"/>
            <w:sz w:val="20"/>
            <w:szCs w:val="20"/>
            <w:color w:val="0000FF"/>
          </w:rPr>
          <w:t>1999</w:t>
        </w:r>
      </w:hyperlink>
      <w:r>
        <w:rPr>
          <w:rFonts w:ascii="Times New Roman" w:cs="Times New Roman" w:eastAsia="Times New Roman" w:hAnsi="Times New Roman"/>
          <w:sz w:val="20"/>
          <w:szCs w:val="20"/>
          <w:color w:val="auto"/>
        </w:rPr>
        <w:t>). These species are of various geographical origins, and represent widely divergent taxonomic groups (Les</w:t>
      </w:r>
    </w:p>
    <w:p>
      <w:pPr>
        <w:spacing w:after="0" w:line="51" w:lineRule="exact"/>
        <w:rPr>
          <w:rFonts w:ascii="Times New Roman" w:cs="Times New Roman" w:eastAsia="Times New Roman" w:hAnsi="Times New Roman"/>
          <w:sz w:val="20"/>
          <w:szCs w:val="20"/>
          <w:color w:val="auto"/>
        </w:rPr>
      </w:pPr>
    </w:p>
    <w:p>
      <w:pPr>
        <w:jc w:val="both"/>
        <w:ind w:left="4" w:hanging="4"/>
        <w:spacing w:after="0" w:line="252" w:lineRule="auto"/>
        <w:tabs>
          <w:tab w:leader="none" w:pos="266"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Mehrhoff, </w:t>
      </w:r>
      <w:hyperlink w:anchor="page6">
        <w:r>
          <w:rPr>
            <w:rFonts w:ascii="Times New Roman" w:cs="Times New Roman" w:eastAsia="Times New Roman" w:hAnsi="Times New Roman"/>
            <w:sz w:val="20"/>
            <w:szCs w:val="20"/>
            <w:color w:val="0000FF"/>
          </w:rPr>
          <w:t>1999</w:t>
        </w:r>
      </w:hyperlink>
      <w:r>
        <w:rPr>
          <w:rFonts w:ascii="Times New Roman" w:cs="Times New Roman" w:eastAsia="Times New Roman" w:hAnsi="Times New Roman"/>
          <w:sz w:val="20"/>
          <w:szCs w:val="20"/>
          <w:color w:val="auto"/>
        </w:rPr>
        <w:t xml:space="preserve">). Since it has been recognized that the family Alismataceae is over-represented by invasive species (Daehler, </w:t>
      </w:r>
      <w:hyperlink w:anchor="page5">
        <w:r>
          <w:rPr>
            <w:rFonts w:ascii="Times New Roman" w:cs="Times New Roman" w:eastAsia="Times New Roman" w:hAnsi="Times New Roman"/>
            <w:sz w:val="20"/>
            <w:szCs w:val="20"/>
            <w:color w:val="0000FF"/>
          </w:rPr>
          <w:t>1998</w:t>
        </w:r>
      </w:hyperlink>
      <w:r>
        <w:rPr>
          <w:rFonts w:ascii="Times New Roman" w:cs="Times New Roman" w:eastAsia="Times New Roman" w:hAnsi="Times New Roman"/>
          <w:sz w:val="20"/>
          <w:szCs w:val="20"/>
          <w:color w:val="auto"/>
        </w:rPr>
        <w:t xml:space="preserve">) and Florida provides exceptionally suitable landscapes for various nonin-digenous aquatic plants (McLane, </w:t>
      </w:r>
      <w:hyperlink w:anchor="page6">
        <w:r>
          <w:rPr>
            <w:rFonts w:ascii="Times New Roman" w:cs="Times New Roman" w:eastAsia="Times New Roman" w:hAnsi="Times New Roman"/>
            <w:sz w:val="20"/>
            <w:szCs w:val="20"/>
            <w:color w:val="0000FF"/>
          </w:rPr>
          <w:t>1969</w:t>
        </w:r>
      </w:hyperlink>
      <w:r>
        <w:rPr>
          <w:rFonts w:ascii="Times New Roman" w:cs="Times New Roman" w:eastAsia="Times New Roman" w:hAnsi="Times New Roman"/>
          <w:sz w:val="20"/>
          <w:szCs w:val="20"/>
          <w:color w:val="auto"/>
        </w:rPr>
        <w:t>), it is possible that E. grandiflorus possesses a threat of becoming a nuisance in Florida.</w:t>
      </w:r>
    </w:p>
    <w:p>
      <w:pPr>
        <w:spacing w:after="0" w:line="53" w:lineRule="exact"/>
        <w:rPr>
          <w:rFonts w:ascii="Times New Roman" w:cs="Times New Roman" w:eastAsia="Times New Roman" w:hAnsi="Times New Roman"/>
          <w:sz w:val="20"/>
          <w:szCs w:val="20"/>
          <w:color w:val="auto"/>
        </w:rPr>
      </w:pPr>
    </w:p>
    <w:p>
      <w:pPr>
        <w:jc w:val="both"/>
        <w:ind w:left="4" w:firstLine="227"/>
        <w:spacing w:after="0" w:line="25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Further risk is introgression of nonindigenous genes into native populations, commonly recognized as one of the main threats for biodiversity (Seehausen et al., </w:t>
      </w:r>
      <w:hyperlink w:anchor="page6">
        <w:r>
          <w:rPr>
            <w:rFonts w:ascii="Times New Roman" w:cs="Times New Roman" w:eastAsia="Times New Roman" w:hAnsi="Times New Roman"/>
            <w:sz w:val="20"/>
            <w:szCs w:val="20"/>
            <w:color w:val="0000FF"/>
          </w:rPr>
          <w:t>2008</w:t>
        </w:r>
      </w:hyperlink>
      <w:r>
        <w:rPr>
          <w:rFonts w:ascii="Times New Roman" w:cs="Times New Roman" w:eastAsia="Times New Roman" w:hAnsi="Times New Roman"/>
          <w:sz w:val="20"/>
          <w:szCs w:val="20"/>
          <w:color w:val="auto"/>
        </w:rPr>
        <w:t xml:space="preserve">). Even quite remotely related Echinod-orus species are commonly crossed in order to produce new cultivars for the ornamental use in aquaria (Kasselmann, </w:t>
      </w:r>
      <w:hyperlink w:anchor="page5">
        <w:r>
          <w:rPr>
            <w:rFonts w:ascii="Times New Roman" w:cs="Times New Roman" w:eastAsia="Times New Roman" w:hAnsi="Times New Roman"/>
            <w:sz w:val="20"/>
            <w:szCs w:val="20"/>
            <w:color w:val="0000FF"/>
          </w:rPr>
          <w:t>2001</w:t>
        </w:r>
      </w:hyperlink>
      <w:r>
        <w:rPr>
          <w:rFonts w:ascii="Times New Roman" w:cs="Times New Roman" w:eastAsia="Times New Roman" w:hAnsi="Times New Roman"/>
          <w:sz w:val="20"/>
          <w:szCs w:val="20"/>
          <w:color w:val="auto"/>
        </w:rPr>
        <w:t xml:space="preserve">). Two native Echinodo-rus species are present in Florida: E. cordifolius (L.) Griseb. and E. berteroi (Spreng.) Fassett (Haynes &amp; Hellquist, </w:t>
      </w:r>
      <w:hyperlink w:anchor="page5">
        <w:r>
          <w:rPr>
            <w:rFonts w:ascii="Times New Roman" w:cs="Times New Roman" w:eastAsia="Times New Roman" w:hAnsi="Times New Roman"/>
            <w:sz w:val="20"/>
            <w:szCs w:val="20"/>
            <w:color w:val="0000FF"/>
          </w:rPr>
          <w:t>2000</w:t>
        </w:r>
      </w:hyperlink>
      <w:r>
        <w:rPr>
          <w:rFonts w:ascii="Times New Roman" w:cs="Times New Roman" w:eastAsia="Times New Roman" w:hAnsi="Times New Roman"/>
          <w:sz w:val="20"/>
          <w:szCs w:val="20"/>
          <w:color w:val="auto"/>
        </w:rPr>
        <w:t>). In this article, the origin of the E. grandiflorus population in Florida, its invasive potential, and possible risks of hybridization with the native species are discussed.</w:t>
      </w:r>
    </w:p>
    <w:p>
      <w:pPr>
        <w:spacing w:after="0" w:line="200" w:lineRule="exact"/>
        <w:rPr>
          <w:rFonts w:ascii="Times New Roman" w:cs="Times New Roman" w:eastAsia="Times New Roman" w:hAnsi="Times New Roman"/>
          <w:sz w:val="20"/>
          <w:szCs w:val="20"/>
          <w:color w:val="auto"/>
        </w:rPr>
      </w:pPr>
    </w:p>
    <w:p>
      <w:pPr>
        <w:spacing w:after="0" w:line="301" w:lineRule="exact"/>
        <w:rPr>
          <w:rFonts w:ascii="Times New Roman" w:cs="Times New Roman" w:eastAsia="Times New Roman" w:hAnsi="Times New Roman"/>
          <w:sz w:val="20"/>
          <w:szCs w:val="20"/>
          <w:color w:val="auto"/>
        </w:rPr>
      </w:pPr>
    </w:p>
    <w:p>
      <w:pPr>
        <w:ind w:left="4"/>
        <w:spacing w:after="0"/>
        <w:rPr>
          <w:sz w:val="20"/>
          <w:szCs w:val="20"/>
          <w:color w:val="auto"/>
        </w:rPr>
      </w:pPr>
      <w:r>
        <w:rPr>
          <w:rFonts w:ascii="Times New Roman" w:cs="Times New Roman" w:eastAsia="Times New Roman" w:hAnsi="Times New Roman"/>
          <w:sz w:val="20"/>
          <w:szCs w:val="20"/>
          <w:color w:val="auto"/>
        </w:rPr>
        <w:t>Materials and methods</w:t>
      </w:r>
    </w:p>
    <w:p>
      <w:pPr>
        <w:spacing w:after="0" w:line="314" w:lineRule="exact"/>
        <w:rPr>
          <w:rFonts w:ascii="Times New Roman" w:cs="Times New Roman" w:eastAsia="Times New Roman" w:hAnsi="Times New Roman"/>
          <w:sz w:val="20"/>
          <w:szCs w:val="20"/>
          <w:color w:val="auto"/>
        </w:rPr>
      </w:pPr>
    </w:p>
    <w:p>
      <w:pPr>
        <w:jc w:val="both"/>
        <w:ind w:left="4"/>
        <w:spacing w:after="0" w:line="255" w:lineRule="auto"/>
        <w:rPr>
          <w:sz w:val="20"/>
          <w:szCs w:val="20"/>
          <w:color w:val="auto"/>
        </w:rPr>
      </w:pPr>
      <w:r>
        <w:rPr>
          <w:rFonts w:ascii="Times New Roman" w:cs="Times New Roman" w:eastAsia="Times New Roman" w:hAnsi="Times New Roman"/>
          <w:sz w:val="19"/>
          <w:szCs w:val="19"/>
          <w:color w:val="auto"/>
        </w:rPr>
        <w:t>Ecological niche modeling has become a common practice to predict species’ potential ranges and their invasive potential in nonindigenous areas (Peterson &amp;</w:t>
      </w:r>
    </w:p>
    <w:p>
      <w:pPr>
        <w:spacing w:after="0" w:line="20" w:lineRule="exact"/>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br w:type="column"/>
      </w:r>
    </w:p>
    <w:p>
      <w:pPr>
        <w:spacing w:after="0" w:line="327" w:lineRule="exact"/>
        <w:rPr>
          <w:rFonts w:ascii="Times New Roman" w:cs="Times New Roman" w:eastAsia="Times New Roman" w:hAnsi="Times New Roman"/>
          <w:sz w:val="20"/>
          <w:szCs w:val="20"/>
          <w:color w:val="auto"/>
        </w:rPr>
      </w:pPr>
    </w:p>
    <w:p>
      <w:pPr>
        <w:jc w:val="both"/>
        <w:spacing w:after="0" w:line="256" w:lineRule="auto"/>
        <w:rPr>
          <w:rFonts w:ascii="Times New Roman" w:cs="Times New Roman" w:eastAsia="Times New Roman" w:hAnsi="Times New Roman"/>
          <w:sz w:val="20"/>
          <w:szCs w:val="20"/>
          <w:i w:val="1"/>
          <w:iCs w:val="1"/>
          <w:color w:val="0000FF"/>
        </w:rPr>
      </w:pPr>
      <w:r>
        <w:rPr>
          <w:rFonts w:ascii="Times New Roman" w:cs="Times New Roman" w:eastAsia="Times New Roman" w:hAnsi="Times New Roman"/>
          <w:sz w:val="20"/>
          <w:szCs w:val="20"/>
          <w:color w:val="auto"/>
        </w:rPr>
        <w:t xml:space="preserve">Vieglais, </w:t>
      </w:r>
      <w:hyperlink w:anchor="page6">
        <w:r>
          <w:rPr>
            <w:rFonts w:ascii="Times New Roman" w:cs="Times New Roman" w:eastAsia="Times New Roman" w:hAnsi="Times New Roman"/>
            <w:sz w:val="20"/>
            <w:szCs w:val="20"/>
            <w:color w:val="0000FF"/>
          </w:rPr>
          <w:t>2001</w:t>
        </w:r>
      </w:hyperlink>
      <w:r>
        <w:rPr>
          <w:rFonts w:ascii="Times New Roman" w:cs="Times New Roman" w:eastAsia="Times New Roman" w:hAnsi="Times New Roman"/>
          <w:sz w:val="20"/>
          <w:szCs w:val="20"/>
          <w:color w:val="auto"/>
        </w:rPr>
        <w:t xml:space="preserve">). This author used Maxent ver. 3.3.0 (Maximum entropy modeling; Phillips et al., </w:t>
      </w:r>
      <w:hyperlink w:anchor="page6">
        <w:r>
          <w:rPr>
            <w:rFonts w:ascii="Times New Roman" w:cs="Times New Roman" w:eastAsia="Times New Roman" w:hAnsi="Times New Roman"/>
            <w:sz w:val="20"/>
            <w:szCs w:val="20"/>
            <w:color w:val="0000FF"/>
          </w:rPr>
          <w:t>2006</w:t>
        </w:r>
      </w:hyperlink>
      <w:r>
        <w:rPr>
          <w:rFonts w:ascii="Times New Roman" w:cs="Times New Roman" w:eastAsia="Times New Roman" w:hAnsi="Times New Roman"/>
          <w:sz w:val="20"/>
          <w:szCs w:val="20"/>
          <w:color w:val="auto"/>
        </w:rPr>
        <w:t xml:space="preserve">; software available at </w:t>
      </w:r>
      <w:hyperlink r:id="rId8">
        <w:r>
          <w:rPr>
            <w:rFonts w:ascii="Times New Roman" w:cs="Times New Roman" w:eastAsia="Times New Roman" w:hAnsi="Times New Roman"/>
            <w:sz w:val="20"/>
            <w:szCs w:val="20"/>
            <w:color w:val="0000FF"/>
          </w:rPr>
          <w:t>http://www.cs.princeton.edu/</w:t>
        </w:r>
      </w:hyperlink>
      <w:r>
        <w:rPr>
          <w:rFonts w:ascii="Times New Roman" w:cs="Times New Roman" w:eastAsia="Times New Roman" w:hAnsi="Times New Roman"/>
          <w:sz w:val="20"/>
          <w:szCs w:val="20"/>
          <w:color w:val="auto"/>
        </w:rPr>
        <w:t xml:space="preserve"> </w:t>
      </w:r>
      <w:hyperlink r:id="rId8">
        <w:r>
          <w:rPr>
            <w:rFonts w:ascii="Times New Roman" w:cs="Times New Roman" w:eastAsia="Times New Roman" w:hAnsi="Times New Roman"/>
            <w:sz w:val="20"/>
            <w:szCs w:val="20"/>
            <w:i w:val="1"/>
            <w:iCs w:val="1"/>
            <w:color w:val="0000FF"/>
          </w:rPr>
          <w:t>*</w:t>
        </w:r>
        <w:r>
          <w:rPr>
            <w:rFonts w:ascii="Times New Roman" w:cs="Times New Roman" w:eastAsia="Times New Roman" w:hAnsi="Times New Roman"/>
            <w:sz w:val="20"/>
            <w:szCs w:val="20"/>
            <w:color w:val="0000FF"/>
          </w:rPr>
          <w:t>schapire/maxent</w:t>
        </w:r>
      </w:hyperlink>
      <w:r>
        <w:rPr>
          <w:rFonts w:ascii="Times New Roman" w:cs="Times New Roman" w:eastAsia="Times New Roman" w:hAnsi="Times New Roman"/>
          <w:sz w:val="20"/>
          <w:szCs w:val="20"/>
          <w:color w:val="000000"/>
        </w:rPr>
        <w:t>)</w:t>
      </w:r>
      <w:r>
        <w:rPr>
          <w:rFonts w:ascii="Times New Roman" w:cs="Times New Roman" w:eastAsia="Times New Roman" w:hAnsi="Times New Roman"/>
          <w:sz w:val="20"/>
          <w:szCs w:val="20"/>
          <w:i w:val="1"/>
          <w:iCs w:val="1"/>
          <w:color w:val="0000FF"/>
        </w:rPr>
        <w:t xml:space="preserve"> </w:t>
      </w:r>
      <w:r>
        <w:rPr>
          <w:rFonts w:ascii="Times New Roman" w:cs="Times New Roman" w:eastAsia="Times New Roman" w:hAnsi="Times New Roman"/>
          <w:sz w:val="20"/>
          <w:szCs w:val="20"/>
          <w:color w:val="000000"/>
        </w:rPr>
        <w:t>to predict the potential range of</w:t>
      </w:r>
      <w:r>
        <w:rPr>
          <w:rFonts w:ascii="Times New Roman" w:cs="Times New Roman" w:eastAsia="Times New Roman" w:hAnsi="Times New Roman"/>
          <w:sz w:val="20"/>
          <w:szCs w:val="20"/>
          <w:i w:val="1"/>
          <w:iCs w:val="1"/>
          <w:color w:val="0000FF"/>
        </w:rPr>
        <w:t xml:space="preserve"> </w:t>
      </w:r>
      <w:r>
        <w:rPr>
          <w:rFonts w:ascii="Times New Roman" w:cs="Times New Roman" w:eastAsia="Times New Roman" w:hAnsi="Times New Roman"/>
          <w:sz w:val="20"/>
          <w:szCs w:val="20"/>
          <w:color w:val="000000"/>
        </w:rPr>
        <w:t>E. grandiflorus in southern USA. In order to produce an ecological niche model for E. grandiflorus, the author used 46 georeferenced occurrence points from the species native range, based on the herbarium specimens collected between 1925 and 2004 and deposited at BA, BM, BR, H, K, MVFA, MVFQ, MVJB, MVM, SI, TUR, UC, and UNA [herbarium codes according to Thiers (continuously updated)]. South America was used as a background to build the model, which was then projected onto southern USA to predict the potential distribution.</w:t>
      </w:r>
    </w:p>
    <w:p>
      <w:pPr>
        <w:spacing w:after="0" w:line="57" w:lineRule="exact"/>
        <w:rPr>
          <w:rFonts w:ascii="Times New Roman" w:cs="Times New Roman" w:eastAsia="Times New Roman" w:hAnsi="Times New Roman"/>
          <w:sz w:val="20"/>
          <w:szCs w:val="20"/>
          <w:color w:val="auto"/>
        </w:rPr>
      </w:pPr>
    </w:p>
    <w:p>
      <w:pPr>
        <w:jc w:val="both"/>
        <w:ind w:firstLine="227"/>
        <w:spacing w:after="0" w:line="254" w:lineRule="auto"/>
        <w:rPr>
          <w:rFonts w:ascii="Times New Roman" w:cs="Times New Roman" w:eastAsia="Times New Roman" w:hAnsi="Times New Roman"/>
          <w:sz w:val="20"/>
          <w:szCs w:val="20"/>
          <w:color w:val="000000"/>
        </w:rPr>
      </w:pPr>
      <w:r>
        <w:rPr>
          <w:rFonts w:ascii="Times New Roman" w:cs="Times New Roman" w:eastAsia="Times New Roman" w:hAnsi="Times New Roman"/>
          <w:sz w:val="20"/>
          <w:szCs w:val="20"/>
          <w:color w:val="auto"/>
        </w:rPr>
        <w:t xml:space="preserve">The niche models were based on 19 bioclimatic variables (Table </w:t>
      </w:r>
      <w:hyperlink w:anchor="page2">
        <w:r>
          <w:rPr>
            <w:rFonts w:ascii="Times New Roman" w:cs="Times New Roman" w:eastAsia="Times New Roman" w:hAnsi="Times New Roman"/>
            <w:sz w:val="20"/>
            <w:szCs w:val="20"/>
            <w:color w:val="0000FF"/>
          </w:rPr>
          <w:t>1</w:t>
        </w:r>
      </w:hyperlink>
      <w:r>
        <w:rPr>
          <w:rFonts w:ascii="Times New Roman" w:cs="Times New Roman" w:eastAsia="Times New Roman" w:hAnsi="Times New Roman"/>
          <w:sz w:val="20"/>
          <w:szCs w:val="20"/>
          <w:color w:val="auto"/>
        </w:rPr>
        <w:t xml:space="preserve">) from high resolution (2.5 arc minutes) climatic surfaces (Hijmans et al., </w:t>
      </w:r>
      <w:hyperlink w:anchor="page5">
        <w:r>
          <w:rPr>
            <w:rFonts w:ascii="Times New Roman" w:cs="Times New Roman" w:eastAsia="Times New Roman" w:hAnsi="Times New Roman"/>
            <w:sz w:val="20"/>
            <w:szCs w:val="20"/>
            <w:color w:val="0000FF"/>
          </w:rPr>
          <w:t>2005</w:t>
        </w:r>
      </w:hyperlink>
      <w:r>
        <w:rPr>
          <w:rFonts w:ascii="Times New Roman" w:cs="Times New Roman" w:eastAsia="Times New Roman" w:hAnsi="Times New Roman"/>
          <w:sz w:val="20"/>
          <w:szCs w:val="20"/>
          <w:color w:val="auto"/>
        </w:rPr>
        <w:t xml:space="preserve">; </w:t>
      </w:r>
      <w:hyperlink r:id="rId9">
        <w:r>
          <w:rPr>
            <w:rFonts w:ascii="Times New Roman" w:cs="Times New Roman" w:eastAsia="Times New Roman" w:hAnsi="Times New Roman"/>
            <w:sz w:val="20"/>
            <w:szCs w:val="20"/>
            <w:color w:val="0000FF"/>
          </w:rPr>
          <w:t>http://www.worldclim.org</w:t>
        </w:r>
      </w:hyperlink>
      <w:r>
        <w:rPr>
          <w:rFonts w:ascii="Times New Roman" w:cs="Times New Roman" w:eastAsia="Times New Roman" w:hAnsi="Times New Roman"/>
          <w:sz w:val="20"/>
          <w:szCs w:val="20"/>
          <w:color w:val="000000"/>
        </w:rPr>
        <w:t>). The climatic data are</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 xml:space="preserve">based on records of the 1950–2000 period (Hijmans et al., </w:t>
      </w:r>
      <w:hyperlink w:anchor="page5">
        <w:r>
          <w:rPr>
            <w:rFonts w:ascii="Times New Roman" w:cs="Times New Roman" w:eastAsia="Times New Roman" w:hAnsi="Times New Roman"/>
            <w:sz w:val="20"/>
            <w:szCs w:val="20"/>
            <w:color w:val="0000FF"/>
          </w:rPr>
          <w:t>2005</w:t>
        </w:r>
      </w:hyperlink>
      <w:r>
        <w:rPr>
          <w:rFonts w:ascii="Times New Roman" w:cs="Times New Roman" w:eastAsia="Times New Roman" w:hAnsi="Times New Roman"/>
          <w:sz w:val="20"/>
          <w:szCs w:val="20"/>
          <w:color w:val="000000"/>
        </w:rPr>
        <w:t>). For evaluating model, performance data were divided into training data (75% of occurrence points) and test data for model validation (25% of occurrence points). Since the prediction may depend upon the data partitioning, this author replicated the</w:t>
      </w:r>
    </w:p>
    <w:p>
      <w:pPr>
        <w:spacing w:after="0" w:line="200" w:lineRule="exact"/>
        <w:rPr>
          <w:rFonts w:ascii="Times New Roman" w:cs="Times New Roman" w:eastAsia="Times New Roman" w:hAnsi="Times New Roman"/>
          <w:sz w:val="20"/>
          <w:szCs w:val="20"/>
          <w:color w:val="auto"/>
        </w:rPr>
      </w:pPr>
    </w:p>
    <w:p>
      <w:pPr>
        <w:spacing w:after="0" w:line="318" w:lineRule="exact"/>
        <w:rPr>
          <w:rFonts w:ascii="Times New Roman" w:cs="Times New Roman" w:eastAsia="Times New Roman" w:hAnsi="Times New Roman"/>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Table 1  Bioclimatic variables used in Maxent modelling</w:t>
      </w:r>
    </w:p>
    <w:p>
      <w:pPr>
        <w:spacing w:after="0" w:line="20" w:lineRule="exact"/>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mc:AlternateContent>
          <mc:Choice Requires="wps">
            <w:drawing>
              <wp:anchor simplePos="0" relativeHeight="251657728" behindDoc="1" locked="0" layoutInCell="0" allowOverlap="1">
                <wp:simplePos x="0" y="0"/>
                <wp:positionH relativeFrom="column">
                  <wp:posOffset>-1270</wp:posOffset>
                </wp:positionH>
                <wp:positionV relativeFrom="paragraph">
                  <wp:posOffset>55245</wp:posOffset>
                </wp:positionV>
                <wp:extent cx="273558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35580" cy="4763"/>
                        </a:xfrm>
                        <a:prstGeom prst="line">
                          <a:avLst/>
                        </a:prstGeom>
                        <a:solidFill>
                          <a:srgbClr val="FFFFFF"/>
                        </a:solidFill>
                        <a:ln w="7199">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999pt,4.35pt" to="215.3pt,4.35pt" o:allowincell="f" strokecolor="#000000" strokeweight="0.5669pt"/>
            </w:pict>
          </mc:Fallback>
        </mc:AlternateContent>
      </w:r>
    </w:p>
    <w:p>
      <w:pPr>
        <w:spacing w:after="0" w:line="112" w:lineRule="exact"/>
        <w:rPr>
          <w:rFonts w:ascii="Times New Roman" w:cs="Times New Roman" w:eastAsia="Times New Roman" w:hAnsi="Times New Roman"/>
          <w:sz w:val="20"/>
          <w:szCs w:val="20"/>
          <w:color w:val="auto"/>
        </w:rPr>
      </w:pPr>
    </w:p>
    <w:tbl>
      <w:tblPr>
        <w:tblLayout w:type="fixed"/>
        <w:tblInd w:w="0" w:type="dxa"/>
        <w:tblCellMar>
          <w:top w:w="0" w:type="dxa"/>
          <w:left w:w="0" w:type="dxa"/>
          <w:bottom w:w="0" w:type="dxa"/>
          <w:right w:w="0" w:type="dxa"/>
        </w:tblCellMar>
      </w:tblPr>
      <w:tr>
        <w:trPr>
          <w:trHeight w:val="195"/>
        </w:trPr>
        <w:tc>
          <w:tcPr>
            <w:tcW w:w="520" w:type="dxa"/>
            <w:vAlign w:val="bottom"/>
          </w:tcPr>
          <w:p>
            <w:pPr>
              <w:spacing w:after="0"/>
              <w:rPr>
                <w:sz w:val="20"/>
                <w:szCs w:val="20"/>
                <w:color w:val="auto"/>
              </w:rPr>
            </w:pPr>
            <w:r>
              <w:rPr>
                <w:rFonts w:ascii="Times New Roman" w:cs="Times New Roman" w:eastAsia="Times New Roman" w:hAnsi="Times New Roman"/>
                <w:sz w:val="17"/>
                <w:szCs w:val="17"/>
                <w:color w:val="auto"/>
              </w:rPr>
              <w:t>BIO1</w:t>
            </w:r>
          </w:p>
        </w:tc>
        <w:tc>
          <w:tcPr>
            <w:tcW w:w="37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Annual mean temperature</w:t>
            </w:r>
          </w:p>
        </w:tc>
      </w:tr>
      <w:tr>
        <w:trPr>
          <w:trHeight w:val="255"/>
        </w:trPr>
        <w:tc>
          <w:tcPr>
            <w:tcW w:w="520" w:type="dxa"/>
            <w:vAlign w:val="bottom"/>
          </w:tcPr>
          <w:p>
            <w:pPr>
              <w:spacing w:after="0"/>
              <w:rPr>
                <w:sz w:val="20"/>
                <w:szCs w:val="20"/>
                <w:color w:val="auto"/>
              </w:rPr>
            </w:pPr>
            <w:r>
              <w:rPr>
                <w:rFonts w:ascii="Times New Roman" w:cs="Times New Roman" w:eastAsia="Times New Roman" w:hAnsi="Times New Roman"/>
                <w:sz w:val="17"/>
                <w:szCs w:val="17"/>
                <w:color w:val="auto"/>
              </w:rPr>
              <w:t>BIO2</w:t>
            </w:r>
          </w:p>
        </w:tc>
        <w:tc>
          <w:tcPr>
            <w:tcW w:w="37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Mean diurnal range [mean of monthly (max temp -</w:t>
            </w:r>
          </w:p>
        </w:tc>
      </w:tr>
      <w:tr>
        <w:trPr>
          <w:trHeight w:val="200"/>
        </w:trPr>
        <w:tc>
          <w:tcPr>
            <w:tcW w:w="520" w:type="dxa"/>
            <w:vAlign w:val="bottom"/>
          </w:tcPr>
          <w:p>
            <w:pPr>
              <w:spacing w:after="0"/>
              <w:rPr>
                <w:sz w:val="17"/>
                <w:szCs w:val="17"/>
                <w:color w:val="auto"/>
              </w:rPr>
            </w:pPr>
          </w:p>
        </w:tc>
        <w:tc>
          <w:tcPr>
            <w:tcW w:w="3780" w:type="dxa"/>
            <w:vAlign w:val="bottom"/>
          </w:tcPr>
          <w:p>
            <w:pPr>
              <w:ind w:left="180"/>
              <w:spacing w:after="0"/>
              <w:rPr>
                <w:sz w:val="20"/>
                <w:szCs w:val="20"/>
                <w:color w:val="auto"/>
              </w:rPr>
            </w:pPr>
            <w:r>
              <w:rPr>
                <w:rFonts w:ascii="Times New Roman" w:cs="Times New Roman" w:eastAsia="Times New Roman" w:hAnsi="Times New Roman"/>
                <w:sz w:val="17"/>
                <w:szCs w:val="17"/>
                <w:color w:val="auto"/>
              </w:rPr>
              <w:t>min temp)]</w:t>
            </w:r>
          </w:p>
        </w:tc>
      </w:tr>
      <w:tr>
        <w:trPr>
          <w:trHeight w:val="255"/>
        </w:trPr>
        <w:tc>
          <w:tcPr>
            <w:tcW w:w="520" w:type="dxa"/>
            <w:vAlign w:val="bottom"/>
          </w:tcPr>
          <w:p>
            <w:pPr>
              <w:spacing w:after="0"/>
              <w:rPr>
                <w:sz w:val="20"/>
                <w:szCs w:val="20"/>
                <w:color w:val="auto"/>
              </w:rPr>
            </w:pPr>
            <w:r>
              <w:rPr>
                <w:rFonts w:ascii="Times New Roman" w:cs="Times New Roman" w:eastAsia="Times New Roman" w:hAnsi="Times New Roman"/>
                <w:sz w:val="17"/>
                <w:szCs w:val="17"/>
                <w:color w:val="auto"/>
              </w:rPr>
              <w:t>BIO3</w:t>
            </w:r>
          </w:p>
        </w:tc>
        <w:tc>
          <w:tcPr>
            <w:tcW w:w="37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Isothermality (P2/P7) (9100)</w:t>
            </w:r>
          </w:p>
        </w:tc>
      </w:tr>
      <w:tr>
        <w:trPr>
          <w:trHeight w:val="255"/>
        </w:trPr>
        <w:tc>
          <w:tcPr>
            <w:tcW w:w="520" w:type="dxa"/>
            <w:vAlign w:val="bottom"/>
          </w:tcPr>
          <w:p>
            <w:pPr>
              <w:spacing w:after="0"/>
              <w:rPr>
                <w:sz w:val="20"/>
                <w:szCs w:val="20"/>
                <w:color w:val="auto"/>
              </w:rPr>
            </w:pPr>
            <w:r>
              <w:rPr>
                <w:rFonts w:ascii="Times New Roman" w:cs="Times New Roman" w:eastAsia="Times New Roman" w:hAnsi="Times New Roman"/>
                <w:sz w:val="17"/>
                <w:szCs w:val="17"/>
                <w:color w:val="auto"/>
              </w:rPr>
              <w:t>BIO4</w:t>
            </w:r>
          </w:p>
        </w:tc>
        <w:tc>
          <w:tcPr>
            <w:tcW w:w="37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Temperature seasonality (standard deviation 9 100)</w:t>
            </w:r>
          </w:p>
        </w:tc>
      </w:tr>
      <w:tr>
        <w:trPr>
          <w:trHeight w:val="255"/>
        </w:trPr>
        <w:tc>
          <w:tcPr>
            <w:tcW w:w="520" w:type="dxa"/>
            <w:vAlign w:val="bottom"/>
          </w:tcPr>
          <w:p>
            <w:pPr>
              <w:spacing w:after="0"/>
              <w:rPr>
                <w:sz w:val="20"/>
                <w:szCs w:val="20"/>
                <w:color w:val="auto"/>
              </w:rPr>
            </w:pPr>
            <w:r>
              <w:rPr>
                <w:rFonts w:ascii="Times New Roman" w:cs="Times New Roman" w:eastAsia="Times New Roman" w:hAnsi="Times New Roman"/>
                <w:sz w:val="17"/>
                <w:szCs w:val="17"/>
                <w:color w:val="auto"/>
              </w:rPr>
              <w:t>BIO5</w:t>
            </w:r>
          </w:p>
        </w:tc>
        <w:tc>
          <w:tcPr>
            <w:tcW w:w="37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Max temperature of warmest month</w:t>
            </w:r>
          </w:p>
        </w:tc>
      </w:tr>
      <w:tr>
        <w:trPr>
          <w:trHeight w:val="255"/>
        </w:trPr>
        <w:tc>
          <w:tcPr>
            <w:tcW w:w="520" w:type="dxa"/>
            <w:vAlign w:val="bottom"/>
          </w:tcPr>
          <w:p>
            <w:pPr>
              <w:spacing w:after="0"/>
              <w:rPr>
                <w:sz w:val="20"/>
                <w:szCs w:val="20"/>
                <w:color w:val="auto"/>
              </w:rPr>
            </w:pPr>
            <w:r>
              <w:rPr>
                <w:rFonts w:ascii="Times New Roman" w:cs="Times New Roman" w:eastAsia="Times New Roman" w:hAnsi="Times New Roman"/>
                <w:sz w:val="17"/>
                <w:szCs w:val="17"/>
                <w:color w:val="auto"/>
              </w:rPr>
              <w:t>BIO6</w:t>
            </w:r>
          </w:p>
        </w:tc>
        <w:tc>
          <w:tcPr>
            <w:tcW w:w="37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Min temperature of coldest month</w:t>
            </w:r>
          </w:p>
        </w:tc>
      </w:tr>
      <w:tr>
        <w:trPr>
          <w:trHeight w:val="255"/>
        </w:trPr>
        <w:tc>
          <w:tcPr>
            <w:tcW w:w="520" w:type="dxa"/>
            <w:vAlign w:val="bottom"/>
          </w:tcPr>
          <w:p>
            <w:pPr>
              <w:spacing w:after="0"/>
              <w:rPr>
                <w:sz w:val="20"/>
                <w:szCs w:val="20"/>
                <w:color w:val="auto"/>
              </w:rPr>
            </w:pPr>
            <w:r>
              <w:rPr>
                <w:rFonts w:ascii="Times New Roman" w:cs="Times New Roman" w:eastAsia="Times New Roman" w:hAnsi="Times New Roman"/>
                <w:sz w:val="17"/>
                <w:szCs w:val="17"/>
                <w:color w:val="auto"/>
              </w:rPr>
              <w:t>BIO7</w:t>
            </w:r>
          </w:p>
        </w:tc>
        <w:tc>
          <w:tcPr>
            <w:tcW w:w="37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Temperature annual range (P5–P6)</w:t>
            </w:r>
          </w:p>
        </w:tc>
      </w:tr>
      <w:tr>
        <w:trPr>
          <w:trHeight w:val="255"/>
        </w:trPr>
        <w:tc>
          <w:tcPr>
            <w:tcW w:w="520" w:type="dxa"/>
            <w:vAlign w:val="bottom"/>
          </w:tcPr>
          <w:p>
            <w:pPr>
              <w:spacing w:after="0"/>
              <w:rPr>
                <w:sz w:val="20"/>
                <w:szCs w:val="20"/>
                <w:color w:val="auto"/>
              </w:rPr>
            </w:pPr>
            <w:r>
              <w:rPr>
                <w:rFonts w:ascii="Times New Roman" w:cs="Times New Roman" w:eastAsia="Times New Roman" w:hAnsi="Times New Roman"/>
                <w:sz w:val="17"/>
                <w:szCs w:val="17"/>
                <w:color w:val="auto"/>
              </w:rPr>
              <w:t>BIO8</w:t>
            </w:r>
          </w:p>
        </w:tc>
        <w:tc>
          <w:tcPr>
            <w:tcW w:w="37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Mean temperature of wettest quarter</w:t>
            </w:r>
          </w:p>
        </w:tc>
      </w:tr>
      <w:tr>
        <w:trPr>
          <w:trHeight w:val="255"/>
        </w:trPr>
        <w:tc>
          <w:tcPr>
            <w:tcW w:w="520" w:type="dxa"/>
            <w:vAlign w:val="bottom"/>
          </w:tcPr>
          <w:p>
            <w:pPr>
              <w:spacing w:after="0"/>
              <w:rPr>
                <w:sz w:val="20"/>
                <w:szCs w:val="20"/>
                <w:color w:val="auto"/>
              </w:rPr>
            </w:pPr>
            <w:r>
              <w:rPr>
                <w:rFonts w:ascii="Times New Roman" w:cs="Times New Roman" w:eastAsia="Times New Roman" w:hAnsi="Times New Roman"/>
                <w:sz w:val="17"/>
                <w:szCs w:val="17"/>
                <w:color w:val="auto"/>
              </w:rPr>
              <w:t>BIO9</w:t>
            </w:r>
          </w:p>
        </w:tc>
        <w:tc>
          <w:tcPr>
            <w:tcW w:w="37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Mean temperature of driest quarter</w:t>
            </w:r>
          </w:p>
        </w:tc>
      </w:tr>
      <w:tr>
        <w:trPr>
          <w:trHeight w:val="255"/>
        </w:trPr>
        <w:tc>
          <w:tcPr>
            <w:tcW w:w="520" w:type="dxa"/>
            <w:vAlign w:val="bottom"/>
          </w:tcPr>
          <w:p>
            <w:pPr>
              <w:spacing w:after="0"/>
              <w:rPr>
                <w:sz w:val="20"/>
                <w:szCs w:val="20"/>
                <w:color w:val="auto"/>
              </w:rPr>
            </w:pPr>
            <w:r>
              <w:rPr>
                <w:rFonts w:ascii="Times New Roman" w:cs="Times New Roman" w:eastAsia="Times New Roman" w:hAnsi="Times New Roman"/>
                <w:sz w:val="17"/>
                <w:szCs w:val="17"/>
                <w:color w:val="auto"/>
              </w:rPr>
              <w:t>BIO10</w:t>
            </w:r>
          </w:p>
        </w:tc>
        <w:tc>
          <w:tcPr>
            <w:tcW w:w="37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Mean temperature of warmest quarter</w:t>
            </w:r>
          </w:p>
        </w:tc>
      </w:tr>
      <w:tr>
        <w:trPr>
          <w:trHeight w:val="255"/>
        </w:trPr>
        <w:tc>
          <w:tcPr>
            <w:tcW w:w="520" w:type="dxa"/>
            <w:vAlign w:val="bottom"/>
          </w:tcPr>
          <w:p>
            <w:pPr>
              <w:spacing w:after="0"/>
              <w:rPr>
                <w:sz w:val="20"/>
                <w:szCs w:val="20"/>
                <w:color w:val="auto"/>
              </w:rPr>
            </w:pPr>
            <w:r>
              <w:rPr>
                <w:rFonts w:ascii="Times New Roman" w:cs="Times New Roman" w:eastAsia="Times New Roman" w:hAnsi="Times New Roman"/>
                <w:sz w:val="17"/>
                <w:szCs w:val="17"/>
                <w:color w:val="auto"/>
              </w:rPr>
              <w:t>BIO11</w:t>
            </w:r>
          </w:p>
        </w:tc>
        <w:tc>
          <w:tcPr>
            <w:tcW w:w="37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Mean temperature of coldest quarter</w:t>
            </w:r>
          </w:p>
        </w:tc>
      </w:tr>
      <w:tr>
        <w:trPr>
          <w:trHeight w:val="254"/>
        </w:trPr>
        <w:tc>
          <w:tcPr>
            <w:tcW w:w="520" w:type="dxa"/>
            <w:vAlign w:val="bottom"/>
          </w:tcPr>
          <w:p>
            <w:pPr>
              <w:spacing w:after="0"/>
              <w:rPr>
                <w:sz w:val="20"/>
                <w:szCs w:val="20"/>
                <w:color w:val="auto"/>
              </w:rPr>
            </w:pPr>
            <w:r>
              <w:rPr>
                <w:rFonts w:ascii="Times New Roman" w:cs="Times New Roman" w:eastAsia="Times New Roman" w:hAnsi="Times New Roman"/>
                <w:sz w:val="17"/>
                <w:szCs w:val="17"/>
                <w:color w:val="auto"/>
              </w:rPr>
              <w:t>BIO12</w:t>
            </w:r>
          </w:p>
        </w:tc>
        <w:tc>
          <w:tcPr>
            <w:tcW w:w="37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Annual precipitation</w:t>
            </w:r>
          </w:p>
        </w:tc>
      </w:tr>
      <w:tr>
        <w:trPr>
          <w:trHeight w:val="255"/>
        </w:trPr>
        <w:tc>
          <w:tcPr>
            <w:tcW w:w="520" w:type="dxa"/>
            <w:vAlign w:val="bottom"/>
          </w:tcPr>
          <w:p>
            <w:pPr>
              <w:spacing w:after="0"/>
              <w:rPr>
                <w:sz w:val="20"/>
                <w:szCs w:val="20"/>
                <w:color w:val="auto"/>
              </w:rPr>
            </w:pPr>
            <w:r>
              <w:rPr>
                <w:rFonts w:ascii="Times New Roman" w:cs="Times New Roman" w:eastAsia="Times New Roman" w:hAnsi="Times New Roman"/>
                <w:sz w:val="17"/>
                <w:szCs w:val="17"/>
                <w:color w:val="auto"/>
              </w:rPr>
              <w:t>BIO13</w:t>
            </w:r>
          </w:p>
        </w:tc>
        <w:tc>
          <w:tcPr>
            <w:tcW w:w="37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Precipitation of wettest month</w:t>
            </w:r>
          </w:p>
        </w:tc>
      </w:tr>
      <w:tr>
        <w:trPr>
          <w:trHeight w:val="255"/>
        </w:trPr>
        <w:tc>
          <w:tcPr>
            <w:tcW w:w="520" w:type="dxa"/>
            <w:vAlign w:val="bottom"/>
          </w:tcPr>
          <w:p>
            <w:pPr>
              <w:spacing w:after="0"/>
              <w:rPr>
                <w:sz w:val="20"/>
                <w:szCs w:val="20"/>
                <w:color w:val="auto"/>
              </w:rPr>
            </w:pPr>
            <w:r>
              <w:rPr>
                <w:rFonts w:ascii="Times New Roman" w:cs="Times New Roman" w:eastAsia="Times New Roman" w:hAnsi="Times New Roman"/>
                <w:sz w:val="17"/>
                <w:szCs w:val="17"/>
                <w:color w:val="auto"/>
              </w:rPr>
              <w:t>BIO14</w:t>
            </w:r>
          </w:p>
        </w:tc>
        <w:tc>
          <w:tcPr>
            <w:tcW w:w="37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Precipitation of driest month</w:t>
            </w:r>
          </w:p>
        </w:tc>
      </w:tr>
      <w:tr>
        <w:trPr>
          <w:trHeight w:val="255"/>
        </w:trPr>
        <w:tc>
          <w:tcPr>
            <w:tcW w:w="520" w:type="dxa"/>
            <w:vAlign w:val="bottom"/>
          </w:tcPr>
          <w:p>
            <w:pPr>
              <w:spacing w:after="0"/>
              <w:rPr>
                <w:sz w:val="20"/>
                <w:szCs w:val="20"/>
                <w:color w:val="auto"/>
              </w:rPr>
            </w:pPr>
            <w:r>
              <w:rPr>
                <w:rFonts w:ascii="Times New Roman" w:cs="Times New Roman" w:eastAsia="Times New Roman" w:hAnsi="Times New Roman"/>
                <w:sz w:val="17"/>
                <w:szCs w:val="17"/>
                <w:color w:val="auto"/>
              </w:rPr>
              <w:t>BIO15</w:t>
            </w:r>
          </w:p>
        </w:tc>
        <w:tc>
          <w:tcPr>
            <w:tcW w:w="37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Precipitation seasonality (coefficient of variation)</w:t>
            </w:r>
          </w:p>
        </w:tc>
      </w:tr>
      <w:tr>
        <w:trPr>
          <w:trHeight w:val="255"/>
        </w:trPr>
        <w:tc>
          <w:tcPr>
            <w:tcW w:w="520" w:type="dxa"/>
            <w:vAlign w:val="bottom"/>
          </w:tcPr>
          <w:p>
            <w:pPr>
              <w:spacing w:after="0"/>
              <w:rPr>
                <w:sz w:val="20"/>
                <w:szCs w:val="20"/>
                <w:color w:val="auto"/>
              </w:rPr>
            </w:pPr>
            <w:r>
              <w:rPr>
                <w:rFonts w:ascii="Times New Roman" w:cs="Times New Roman" w:eastAsia="Times New Roman" w:hAnsi="Times New Roman"/>
                <w:sz w:val="17"/>
                <w:szCs w:val="17"/>
                <w:color w:val="auto"/>
              </w:rPr>
              <w:t>BIO16</w:t>
            </w:r>
          </w:p>
        </w:tc>
        <w:tc>
          <w:tcPr>
            <w:tcW w:w="37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Precipitation of wettest quarter</w:t>
            </w:r>
          </w:p>
        </w:tc>
      </w:tr>
      <w:tr>
        <w:trPr>
          <w:trHeight w:val="255"/>
        </w:trPr>
        <w:tc>
          <w:tcPr>
            <w:tcW w:w="520" w:type="dxa"/>
            <w:vAlign w:val="bottom"/>
          </w:tcPr>
          <w:p>
            <w:pPr>
              <w:spacing w:after="0"/>
              <w:rPr>
                <w:sz w:val="20"/>
                <w:szCs w:val="20"/>
                <w:color w:val="auto"/>
              </w:rPr>
            </w:pPr>
            <w:r>
              <w:rPr>
                <w:rFonts w:ascii="Times New Roman" w:cs="Times New Roman" w:eastAsia="Times New Roman" w:hAnsi="Times New Roman"/>
                <w:sz w:val="17"/>
                <w:szCs w:val="17"/>
                <w:color w:val="auto"/>
              </w:rPr>
              <w:t>BIO17</w:t>
            </w:r>
          </w:p>
        </w:tc>
        <w:tc>
          <w:tcPr>
            <w:tcW w:w="37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Precipitation of driest quarter</w:t>
            </w:r>
          </w:p>
        </w:tc>
      </w:tr>
      <w:tr>
        <w:trPr>
          <w:trHeight w:val="255"/>
        </w:trPr>
        <w:tc>
          <w:tcPr>
            <w:tcW w:w="520" w:type="dxa"/>
            <w:vAlign w:val="bottom"/>
          </w:tcPr>
          <w:p>
            <w:pPr>
              <w:spacing w:after="0"/>
              <w:rPr>
                <w:sz w:val="20"/>
                <w:szCs w:val="20"/>
                <w:color w:val="auto"/>
              </w:rPr>
            </w:pPr>
            <w:r>
              <w:rPr>
                <w:rFonts w:ascii="Times New Roman" w:cs="Times New Roman" w:eastAsia="Times New Roman" w:hAnsi="Times New Roman"/>
                <w:sz w:val="17"/>
                <w:szCs w:val="17"/>
                <w:color w:val="auto"/>
              </w:rPr>
              <w:t>BIO18</w:t>
            </w:r>
          </w:p>
        </w:tc>
        <w:tc>
          <w:tcPr>
            <w:tcW w:w="37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Precipitation of warmest quarter</w:t>
            </w:r>
          </w:p>
        </w:tc>
      </w:tr>
      <w:tr>
        <w:trPr>
          <w:trHeight w:val="255"/>
        </w:trPr>
        <w:tc>
          <w:tcPr>
            <w:tcW w:w="520" w:type="dxa"/>
            <w:vAlign w:val="bottom"/>
          </w:tcPr>
          <w:p>
            <w:pPr>
              <w:spacing w:after="0"/>
              <w:rPr>
                <w:sz w:val="20"/>
                <w:szCs w:val="20"/>
                <w:color w:val="auto"/>
              </w:rPr>
            </w:pPr>
            <w:r>
              <w:rPr>
                <w:rFonts w:ascii="Times New Roman" w:cs="Times New Roman" w:eastAsia="Times New Roman" w:hAnsi="Times New Roman"/>
                <w:sz w:val="17"/>
                <w:szCs w:val="17"/>
                <w:color w:val="auto"/>
              </w:rPr>
              <w:t>BIO19</w:t>
            </w:r>
          </w:p>
        </w:tc>
        <w:tc>
          <w:tcPr>
            <w:tcW w:w="3780" w:type="dxa"/>
            <w:vAlign w:val="bottom"/>
          </w:tcPr>
          <w:p>
            <w:pPr>
              <w:ind w:left="60"/>
              <w:spacing w:after="0"/>
              <w:rPr>
                <w:sz w:val="20"/>
                <w:szCs w:val="20"/>
                <w:color w:val="auto"/>
              </w:rPr>
            </w:pPr>
            <w:r>
              <w:rPr>
                <w:rFonts w:ascii="Times New Roman" w:cs="Times New Roman" w:eastAsia="Times New Roman" w:hAnsi="Times New Roman"/>
                <w:sz w:val="17"/>
                <w:szCs w:val="17"/>
                <w:color w:val="auto"/>
              </w:rPr>
              <w:t>Precipitation of coldest quarter</w:t>
            </w:r>
          </w:p>
        </w:tc>
      </w:tr>
      <w:tr>
        <w:trPr>
          <w:trHeight w:val="85"/>
        </w:trPr>
        <w:tc>
          <w:tcPr>
            <w:tcW w:w="520" w:type="dxa"/>
            <w:vAlign w:val="bottom"/>
            <w:tcBorders>
              <w:bottom w:val="single" w:sz="8" w:color="auto"/>
            </w:tcBorders>
          </w:tcPr>
          <w:p>
            <w:pPr>
              <w:spacing w:after="0"/>
              <w:rPr>
                <w:sz w:val="7"/>
                <w:szCs w:val="7"/>
                <w:color w:val="auto"/>
              </w:rPr>
            </w:pPr>
          </w:p>
        </w:tc>
        <w:tc>
          <w:tcPr>
            <w:tcW w:w="3780" w:type="dxa"/>
            <w:vAlign w:val="bottom"/>
            <w:tcBorders>
              <w:bottom w:val="single" w:sz="8" w:color="auto"/>
            </w:tcBorders>
          </w:tcPr>
          <w:p>
            <w:pPr>
              <w:spacing w:after="0"/>
              <w:rPr>
                <w:sz w:val="7"/>
                <w:szCs w:val="7"/>
                <w:color w:val="auto"/>
              </w:rPr>
            </w:pPr>
          </w:p>
        </w:tc>
      </w:tr>
    </w:tbl>
    <w:p>
      <w:pPr>
        <w:spacing w:after="0" w:line="254" w:lineRule="exact"/>
        <w:rPr>
          <w:rFonts w:ascii="Times New Roman" w:cs="Times New Roman" w:eastAsia="Times New Roman" w:hAnsi="Times New Roman"/>
          <w:sz w:val="20"/>
          <w:szCs w:val="20"/>
          <w:color w:val="auto"/>
        </w:rPr>
      </w:pPr>
    </w:p>
    <w:p>
      <w:pPr>
        <w:sectPr>
          <w:pgSz w:w="10940" w:h="14740" w:orient="portrait"/>
          <w:cols w:equalWidth="0" w:num="2">
            <w:col w:w="4304" w:space="460"/>
            <w:col w:w="4300"/>
          </w:cols>
          <w:pgMar w:left="936" w:top="639" w:right="942" w:bottom="287" w:gutter="0" w:footer="0" w:header="0"/>
          <w:type w:val="continuous"/>
        </w:sectPr>
      </w:pPr>
    </w:p>
    <w:p>
      <w:pPr>
        <w:spacing w:after="0" w:line="8" w:lineRule="exact"/>
        <w:rPr>
          <w:rFonts w:ascii="Times New Roman" w:cs="Times New Roman" w:eastAsia="Times New Roman" w:hAnsi="Times New Roman"/>
          <w:sz w:val="20"/>
          <w:szCs w:val="20"/>
          <w:color w:val="auto"/>
        </w:rPr>
      </w:pPr>
    </w:p>
    <w:p>
      <w:pPr>
        <w:ind w:left="24"/>
        <w:spacing w:after="0"/>
        <w:rPr>
          <w:sz w:val="20"/>
          <w:szCs w:val="20"/>
          <w:color w:val="auto"/>
        </w:rPr>
      </w:pPr>
      <w:r>
        <w:rPr>
          <w:rFonts w:ascii="Arial" w:cs="Arial" w:eastAsia="Arial" w:hAnsi="Arial"/>
          <w:sz w:val="30"/>
          <w:szCs w:val="30"/>
          <w:color w:val="131413"/>
        </w:rPr>
        <w:t>123</w:t>
      </w:r>
    </w:p>
    <w:p>
      <w:pPr>
        <w:sectPr>
          <w:pgSz w:w="10940" w:h="14740" w:orient="portrait"/>
          <w:cols w:equalWidth="0" w:num="1">
            <w:col w:w="9064"/>
          </w:cols>
          <w:pgMar w:left="936" w:top="639" w:right="942" w:bottom="287" w:gutter="0" w:footer="0" w:header="0"/>
          <w:type w:val="continuous"/>
        </w:sectPr>
      </w:pPr>
    </w:p>
    <w:bookmarkStart w:id="2" w:name="page3"/>
    <w:bookmarkEnd w:id="2"/>
    <w:tbl>
      <w:tblPr>
        <w:tblLayout w:type="fixed"/>
        <w:tblInd w:w="5" w:type="dxa"/>
        <w:tblCellMar>
          <w:top w:w="0" w:type="dxa"/>
          <w:left w:w="0" w:type="dxa"/>
          <w:bottom w:w="0" w:type="dxa"/>
          <w:right w:w="0" w:type="dxa"/>
        </w:tblCellMar>
      </w:tblPr>
      <w:tr>
        <w:trPr>
          <w:trHeight w:val="195"/>
        </w:trPr>
        <w:tc>
          <w:tcPr>
            <w:tcW w:w="5620" w:type="dxa"/>
            <w:vAlign w:val="bottom"/>
          </w:tcPr>
          <w:p>
            <w:pPr>
              <w:spacing w:after="0"/>
              <w:rPr>
                <w:sz w:val="20"/>
                <w:szCs w:val="20"/>
                <w:color w:val="auto"/>
              </w:rPr>
            </w:pPr>
            <w:r>
              <w:rPr>
                <w:rFonts w:ascii="Times New Roman" w:cs="Times New Roman" w:eastAsia="Times New Roman" w:hAnsi="Times New Roman"/>
                <w:sz w:val="17"/>
                <w:szCs w:val="17"/>
                <w:color w:val="auto"/>
              </w:rPr>
              <w:t>Hydrobiologia (2009) 635:107–112</w:t>
            </w:r>
          </w:p>
        </w:tc>
        <w:tc>
          <w:tcPr>
            <w:tcW w:w="344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109</w:t>
            </w:r>
          </w:p>
        </w:tc>
      </w:tr>
      <w:tr>
        <w:trPr>
          <w:trHeight w:val="71"/>
        </w:trPr>
        <w:tc>
          <w:tcPr>
            <w:tcW w:w="5620" w:type="dxa"/>
            <w:vAlign w:val="bottom"/>
            <w:tcBorders>
              <w:bottom w:val="single" w:sz="8" w:color="auto"/>
            </w:tcBorders>
          </w:tcPr>
          <w:p>
            <w:pPr>
              <w:spacing w:after="0"/>
              <w:rPr>
                <w:sz w:val="6"/>
                <w:szCs w:val="6"/>
                <w:color w:val="auto"/>
              </w:rPr>
            </w:pPr>
          </w:p>
        </w:tc>
        <w:tc>
          <w:tcPr>
            <w:tcW w:w="3440" w:type="dxa"/>
            <w:vAlign w:val="bottom"/>
            <w:tcBorders>
              <w:bottom w:val="single" w:sz="8" w:color="auto"/>
            </w:tcBorders>
          </w:tcPr>
          <w:p>
            <w:pPr>
              <w:spacing w:after="0"/>
              <w:rPr>
                <w:sz w:val="6"/>
                <w:szCs w:val="6"/>
                <w:color w:val="auto"/>
              </w:rPr>
            </w:pPr>
          </w:p>
        </w:tc>
      </w:tr>
    </w:tbl>
    <w:p>
      <w:pPr>
        <w:spacing w:after="0" w:line="200" w:lineRule="exact"/>
        <w:rPr>
          <w:sz w:val="20"/>
          <w:szCs w:val="20"/>
          <w:color w:val="auto"/>
        </w:rPr>
      </w:pPr>
    </w:p>
    <w:p>
      <w:pPr>
        <w:sectPr>
          <w:pgSz w:w="10940" w:h="14740" w:orient="portrait"/>
          <w:cols w:equalWidth="0" w:num="1">
            <w:col w:w="9065"/>
          </w:cols>
          <w:pgMar w:left="935" w:top="639" w:right="942" w:bottom="287" w:gutter="0" w:footer="0" w:header="0"/>
        </w:sectPr>
      </w:pPr>
    </w:p>
    <w:p>
      <w:pPr>
        <w:spacing w:after="0" w:line="57" w:lineRule="exact"/>
        <w:rPr>
          <w:sz w:val="20"/>
          <w:szCs w:val="20"/>
          <w:color w:val="auto"/>
        </w:rPr>
      </w:pPr>
    </w:p>
    <w:p>
      <w:pPr>
        <w:jc w:val="both"/>
        <w:ind w:left="5"/>
        <w:spacing w:after="0" w:line="234" w:lineRule="auto"/>
        <w:rPr>
          <w:sz w:val="20"/>
          <w:szCs w:val="20"/>
          <w:color w:val="auto"/>
        </w:rPr>
      </w:pPr>
      <w:r>
        <w:rPr>
          <w:rFonts w:ascii="Times New Roman" w:cs="Times New Roman" w:eastAsia="Times New Roman" w:hAnsi="Times New Roman"/>
          <w:sz w:val="20"/>
          <w:szCs w:val="20"/>
          <w:color w:val="auto"/>
        </w:rPr>
        <w:t>modeling 10 times using repeated subsampling. Lin-ear, quadratic, and hinge functions of the predictor variables were included in the models. Convergence threshold was set to 10</w:t>
      </w:r>
      <w:r>
        <w:rPr>
          <w:rFonts w:ascii="Times New Roman" w:cs="Times New Roman" w:eastAsia="Times New Roman" w:hAnsi="Times New Roman"/>
          <w:sz w:val="26"/>
          <w:szCs w:val="26"/>
          <w:color w:val="auto"/>
          <w:vertAlign w:val="superscript"/>
        </w:rPr>
        <w:t>-5</w:t>
      </w:r>
      <w:r>
        <w:rPr>
          <w:rFonts w:ascii="Times New Roman" w:cs="Times New Roman" w:eastAsia="Times New Roman" w:hAnsi="Times New Roman"/>
          <w:sz w:val="20"/>
          <w:szCs w:val="20"/>
          <w:color w:val="auto"/>
        </w:rPr>
        <w:t xml:space="preserve"> and maximum iterations at</w:t>
      </w:r>
    </w:p>
    <w:p>
      <w:pPr>
        <w:spacing w:after="0" w:line="31" w:lineRule="exact"/>
        <w:rPr>
          <w:sz w:val="20"/>
          <w:szCs w:val="20"/>
          <w:color w:val="auto"/>
        </w:rPr>
      </w:pPr>
    </w:p>
    <w:p>
      <w:pPr>
        <w:jc w:val="both"/>
        <w:ind w:left="5" w:hanging="5"/>
        <w:spacing w:after="0" w:line="238" w:lineRule="auto"/>
        <w:tabs>
          <w:tab w:leader="none" w:pos="448"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results were outputted as logistic values, which give an estimate between 0 and 1 of proba-bility of presence.</w:t>
      </w:r>
    </w:p>
    <w:p>
      <w:pPr>
        <w:spacing w:after="0" w:line="63" w:lineRule="exact"/>
        <w:rPr>
          <w:rFonts w:ascii="Times New Roman" w:cs="Times New Roman" w:eastAsia="Times New Roman" w:hAnsi="Times New Roman"/>
          <w:sz w:val="20"/>
          <w:szCs w:val="20"/>
          <w:color w:val="auto"/>
        </w:rPr>
      </w:pPr>
    </w:p>
    <w:p>
      <w:pPr>
        <w:jc w:val="both"/>
        <w:ind w:left="5" w:firstLine="227"/>
        <w:spacing w:after="0" w:line="271"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Other environmental variables, such as topography and availability of habitats, could have been incor-porated into the model as well. Within its native range, E. grandiflorus is the most common along rivers, river deltas, and other lowland areas (pers. obs.), which also typify Florida and southern USA more broadly. Aquatic habitats possibly suitable for the species are also common in the area, as can be observed from the wide occurrence of closely related E. cordifolius and more distantly related E. berteroi in the southern states (Haynes &amp; Hellquist, </w:t>
      </w:r>
      <w:hyperlink w:anchor="page5">
        <w:r>
          <w:rPr>
            <w:rFonts w:ascii="Times New Roman" w:cs="Times New Roman" w:eastAsia="Times New Roman" w:hAnsi="Times New Roman"/>
            <w:sz w:val="19"/>
            <w:szCs w:val="19"/>
            <w:color w:val="0000FF"/>
          </w:rPr>
          <w:t>2000</w:t>
        </w:r>
      </w:hyperlink>
      <w:r>
        <w:rPr>
          <w:rFonts w:ascii="Times New Roman" w:cs="Times New Roman" w:eastAsia="Times New Roman" w:hAnsi="Times New Roman"/>
          <w:sz w:val="19"/>
          <w:szCs w:val="19"/>
          <w:color w:val="auto"/>
        </w:rPr>
        <w:t xml:space="preserve">; Lehtonen, </w:t>
      </w:r>
      <w:hyperlink w:anchor="page6">
        <w:r>
          <w:rPr>
            <w:rFonts w:ascii="Times New Roman" w:cs="Times New Roman" w:eastAsia="Times New Roman" w:hAnsi="Times New Roman"/>
            <w:sz w:val="19"/>
            <w:szCs w:val="19"/>
            <w:color w:val="0000FF"/>
          </w:rPr>
          <w:t>2008</w:t>
        </w:r>
      </w:hyperlink>
      <w:r>
        <w:rPr>
          <w:rFonts w:ascii="Times New Roman" w:cs="Times New Roman" w:eastAsia="Times New Roman" w:hAnsi="Times New Roman"/>
          <w:sz w:val="19"/>
          <w:szCs w:val="19"/>
          <w:color w:val="auto"/>
        </w:rPr>
        <w:t>). Since idea of the study is to broadly limit an area where the species potentially could sustain itself, the more detailed habitat-level infor-mation is not as relevant for this study, and conse-quently is not included in the model.</w:t>
      </w:r>
    </w:p>
    <w:p>
      <w:pPr>
        <w:spacing w:after="0" w:line="284" w:lineRule="exact"/>
        <w:rPr>
          <w:rFonts w:ascii="Times New Roman" w:cs="Times New Roman" w:eastAsia="Times New Roman" w:hAnsi="Times New Roman"/>
          <w:sz w:val="19"/>
          <w:szCs w:val="19"/>
          <w:color w:val="auto"/>
        </w:rPr>
      </w:pPr>
    </w:p>
    <w:p>
      <w:pPr>
        <w:jc w:val="both"/>
        <w:ind w:left="5" w:firstLine="227"/>
        <w:spacing w:after="0" w:line="250" w:lineRule="auto"/>
        <w:rPr>
          <w:rFonts w:ascii="Times New Roman" w:cs="Times New Roman" w:eastAsia="Times New Roman" w:hAnsi="Times New Roman"/>
          <w:sz w:val="19"/>
          <w:szCs w:val="19"/>
          <w:color w:val="auto"/>
        </w:rPr>
      </w:pPr>
      <w:r>
        <w:rPr>
          <w:rFonts w:ascii="Times New Roman" w:cs="Times New Roman" w:eastAsia="Times New Roman" w:hAnsi="Times New Roman"/>
          <w:sz w:val="20"/>
          <w:szCs w:val="20"/>
          <w:color w:val="auto"/>
        </w:rPr>
        <w:t>In addition to previously mentioned collections, herbarium specimens collected from Floridian aquar-ium plant nurseries were found from herbaria AAU and FLAS. These specimens were not included in the niche model, but they were used to date the cultivation history of E. grandiflorus in Florida.</w:t>
      </w:r>
    </w:p>
    <w:p>
      <w:pPr>
        <w:spacing w:after="0" w:line="200" w:lineRule="exact"/>
        <w:rPr>
          <w:rFonts w:ascii="Times New Roman" w:cs="Times New Roman" w:eastAsia="Times New Roman" w:hAnsi="Times New Roman"/>
          <w:sz w:val="20"/>
          <w:szCs w:val="20"/>
          <w:color w:val="auto"/>
        </w:rPr>
      </w:pPr>
    </w:p>
    <w:p>
      <w:pPr>
        <w:spacing w:after="0" w:line="309" w:lineRule="exact"/>
        <w:rPr>
          <w:rFonts w:ascii="Times New Roman" w:cs="Times New Roman" w:eastAsia="Times New Roman" w:hAnsi="Times New Roman"/>
          <w:sz w:val="20"/>
          <w:szCs w:val="20"/>
          <w:color w:val="auto"/>
        </w:rPr>
      </w:pPr>
    </w:p>
    <w:p>
      <w:pPr>
        <w:ind w:left="5"/>
        <w:spacing w:after="0"/>
        <w:rPr>
          <w:sz w:val="20"/>
          <w:szCs w:val="20"/>
          <w:color w:val="auto"/>
        </w:rPr>
      </w:pPr>
      <w:r>
        <w:rPr>
          <w:rFonts w:ascii="Times New Roman" w:cs="Times New Roman" w:eastAsia="Times New Roman" w:hAnsi="Times New Roman"/>
          <w:sz w:val="20"/>
          <w:szCs w:val="20"/>
          <w:color w:val="auto"/>
        </w:rPr>
        <w:t>Results</w:t>
      </w:r>
    </w:p>
    <w:p>
      <w:pPr>
        <w:spacing w:after="0" w:line="315" w:lineRule="exact"/>
        <w:rPr>
          <w:rFonts w:ascii="Times New Roman" w:cs="Times New Roman" w:eastAsia="Times New Roman" w:hAnsi="Times New Roman"/>
          <w:sz w:val="20"/>
          <w:szCs w:val="20"/>
          <w:color w:val="auto"/>
        </w:rPr>
      </w:pPr>
    </w:p>
    <w:p>
      <w:pPr>
        <w:jc w:val="both"/>
        <w:ind w:left="5"/>
        <w:spacing w:after="0" w:line="271"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The oldest herbarium specimen representing a wild population of E. grandiflorus in Florida was collected in 1981 (Wilhelm 9464 USF!), and further collections from the same population have been made in 1986 (Burkhalter 10310 FSU), 1989 (Burkhalter &amp; de Graaf 11539 FSU), 1997 (Haynes &amp; Burkhalter 9717 UNA!), 2000 (Reese 1 UNA!), and 2002 (Junge s.n. M!). The population is located at sea level in a Taxodium-dominated swamp forest (Haynes &amp; Burk-halter, </w:t>
      </w:r>
      <w:hyperlink w:anchor="page5">
        <w:r>
          <w:rPr>
            <w:rFonts w:ascii="Times New Roman" w:cs="Times New Roman" w:eastAsia="Times New Roman" w:hAnsi="Times New Roman"/>
            <w:sz w:val="19"/>
            <w:szCs w:val="19"/>
            <w:color w:val="0000FF"/>
          </w:rPr>
          <w:t>1998</w:t>
        </w:r>
      </w:hyperlink>
      <w:r>
        <w:rPr>
          <w:rFonts w:ascii="Times New Roman" w:cs="Times New Roman" w:eastAsia="Times New Roman" w:hAnsi="Times New Roman"/>
          <w:sz w:val="19"/>
          <w:szCs w:val="19"/>
          <w:color w:val="auto"/>
        </w:rPr>
        <w:t>), thus resembling the native gallery forests habitats. However, these are not the only specimens of E. grandiflorus collected from Florida. At least one other herbarium collection of the species has been made from the aquarium plant nursery: McClade s.n. 19/07/1985 (AAU!) from Broward County, with Brazil mentioned as the original source.</w:t>
      </w:r>
    </w:p>
    <w:p>
      <w:pPr>
        <w:spacing w:after="0" w:line="20" w:lineRule="exact"/>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br w:type="column"/>
      </w:r>
    </w:p>
    <w:p>
      <w:pPr>
        <w:spacing w:after="0" w:line="37" w:lineRule="exact"/>
        <w:rPr>
          <w:rFonts w:ascii="Times New Roman" w:cs="Times New Roman" w:eastAsia="Times New Roman" w:hAnsi="Times New Roman"/>
          <w:sz w:val="20"/>
          <w:szCs w:val="20"/>
          <w:color w:val="auto"/>
        </w:rPr>
      </w:pPr>
    </w:p>
    <w:p>
      <w:pPr>
        <w:jc w:val="both"/>
        <w:spacing w:after="0" w:line="254"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Ridings &amp; Zettler (</w:t>
      </w:r>
      <w:hyperlink w:anchor="page6">
        <w:r>
          <w:rPr>
            <w:rFonts w:ascii="Times New Roman" w:cs="Times New Roman" w:eastAsia="Times New Roman" w:hAnsi="Times New Roman"/>
            <w:sz w:val="20"/>
            <w:szCs w:val="20"/>
            <w:color w:val="0000FF"/>
          </w:rPr>
          <w:t>1973</w:t>
        </w:r>
      </w:hyperlink>
      <w:r>
        <w:rPr>
          <w:rFonts w:ascii="Times New Roman" w:cs="Times New Roman" w:eastAsia="Times New Roman" w:hAnsi="Times New Roman"/>
          <w:sz w:val="20"/>
          <w:szCs w:val="20"/>
          <w:color w:val="auto"/>
        </w:rPr>
        <w:t>) studied Aphanomyces dis-ease in the Floridian aquarium plant nurseries and its effect on the different cultivated Echinodorus species. Their voucher collections are located in FLAS (accession numbers 109518–109524), but does not include E. grandiflorus. Hence, it appears reasonable to believe that E. grandiflorus was not yet imported into Florida at the time of the Aphanomyces invasion in the early 1970s.</w:t>
      </w:r>
    </w:p>
    <w:p>
      <w:pPr>
        <w:spacing w:after="0" w:line="51" w:lineRule="exact"/>
        <w:rPr>
          <w:rFonts w:ascii="Times New Roman" w:cs="Times New Roman" w:eastAsia="Times New Roman" w:hAnsi="Times New Roman"/>
          <w:sz w:val="20"/>
          <w:szCs w:val="20"/>
          <w:color w:val="auto"/>
        </w:rPr>
      </w:pPr>
    </w:p>
    <w:p>
      <w:pPr>
        <w:jc w:val="both"/>
        <w:ind w:firstLine="227"/>
        <w:spacing w:after="0" w:line="25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Maxent modeling yielded an average test AUC (area under the curve, see Phillips et al., </w:t>
      </w:r>
      <w:hyperlink w:anchor="page6">
        <w:r>
          <w:rPr>
            <w:rFonts w:ascii="Times New Roman" w:cs="Times New Roman" w:eastAsia="Times New Roman" w:hAnsi="Times New Roman"/>
            <w:sz w:val="20"/>
            <w:szCs w:val="20"/>
            <w:color w:val="0000FF"/>
          </w:rPr>
          <w:t>2006</w:t>
        </w:r>
      </w:hyperlink>
      <w:r>
        <w:rPr>
          <w:rFonts w:ascii="Times New Roman" w:cs="Times New Roman" w:eastAsia="Times New Roman" w:hAnsi="Times New Roman"/>
          <w:sz w:val="20"/>
          <w:szCs w:val="20"/>
          <w:color w:val="auto"/>
        </w:rPr>
        <w:t xml:space="preserve">) of 0.959 for the replicated runs, with a standard deviation of 0.061. The prediction maps averaged over all the 10 models are presented as logistic outputs in Figs. </w:t>
      </w:r>
      <w:hyperlink w:anchor="page3">
        <w:r>
          <w:rPr>
            <w:rFonts w:ascii="Times New Roman" w:cs="Times New Roman" w:eastAsia="Times New Roman" w:hAnsi="Times New Roman"/>
            <w:sz w:val="20"/>
            <w:szCs w:val="20"/>
            <w:color w:val="0000FF"/>
          </w:rPr>
          <w:t>1</w:t>
        </w:r>
        <w:r>
          <w:rPr>
            <w:rFonts w:ascii="Times New Roman" w:cs="Times New Roman" w:eastAsia="Times New Roman" w:hAnsi="Times New Roman"/>
            <w:sz w:val="20"/>
            <w:szCs w:val="20"/>
            <w:color w:val="auto"/>
          </w:rPr>
          <w:t xml:space="preserve"> </w:t>
        </w:r>
      </w:hyperlink>
      <w:r>
        <w:rPr>
          <w:rFonts w:ascii="Times New Roman" w:cs="Times New Roman" w:eastAsia="Times New Roman" w:hAnsi="Times New Roman"/>
          <w:sz w:val="20"/>
          <w:szCs w:val="20"/>
          <w:color w:val="auto"/>
        </w:rPr>
        <w:t xml:space="preserve">(projected into native range) and </w:t>
      </w:r>
      <w:hyperlink w:anchor="page4">
        <w:r>
          <w:rPr>
            <w:rFonts w:ascii="Times New Roman" w:cs="Times New Roman" w:eastAsia="Times New Roman" w:hAnsi="Times New Roman"/>
            <w:sz w:val="20"/>
            <w:szCs w:val="20"/>
            <w:color w:val="0000FF"/>
          </w:rPr>
          <w:t>2</w:t>
        </w:r>
      </w:hyperlink>
      <w:r>
        <w:rPr>
          <w:rFonts w:ascii="Times New Roman" w:cs="Times New Roman" w:eastAsia="Times New Roman" w:hAnsi="Times New Roman"/>
          <w:sz w:val="20"/>
          <w:szCs w:val="20"/>
          <w:color w:val="auto"/>
        </w:rPr>
        <w:t xml:space="preserve"> (projected into southern USA). The logistic output gives an relative probability of presence (Phillips &amp; Dudı´k, </w:t>
      </w:r>
      <w:hyperlink w:anchor="page6">
        <w:r>
          <w:rPr>
            <w:rFonts w:ascii="Times New Roman" w:cs="Times New Roman" w:eastAsia="Times New Roman" w:hAnsi="Times New Roman"/>
            <w:sz w:val="20"/>
            <w:szCs w:val="20"/>
            <w:color w:val="0000FF"/>
          </w:rPr>
          <w:t>2008</w:t>
        </w:r>
      </w:hyperlink>
      <w:r>
        <w:rPr>
          <w:rFonts w:ascii="Times New Roman" w:cs="Times New Roman" w:eastAsia="Times New Roman" w:hAnsi="Times New Roman"/>
          <w:sz w:val="20"/>
          <w:szCs w:val="20"/>
          <w:color w:val="auto"/>
        </w:rPr>
        <w:t>). The models did not predict Florida to be generally suitable for E. grandiflorus, but a relatively narrow coastal region from Houston to New Orleans appeared as more suitable. Three variables with the largest contribution to the Maxent</w:t>
      </w:r>
    </w:p>
    <w:p>
      <w:pPr>
        <w:spacing w:after="0" w:line="20" w:lineRule="exact"/>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drawing>
          <wp:anchor simplePos="0" relativeHeight="251657728" behindDoc="1" locked="0" layoutInCell="0" allowOverlap="1">
            <wp:simplePos x="0" y="0"/>
            <wp:positionH relativeFrom="column">
              <wp:posOffset>16510</wp:posOffset>
            </wp:positionH>
            <wp:positionV relativeFrom="paragraph">
              <wp:posOffset>325755</wp:posOffset>
            </wp:positionV>
            <wp:extent cx="2700020" cy="3050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extLst>
                    </a:blip>
                    <a:srcRect/>
                    <a:stretch>
                      <a:fillRect/>
                    </a:stretch>
                  </pic:blipFill>
                  <pic:spPr bwMode="auto">
                    <a:xfrm>
                      <a:off x="0" y="0"/>
                      <a:ext cx="2700020" cy="3050540"/>
                    </a:xfrm>
                    <a:prstGeom prst="rect">
                      <a:avLst/>
                    </a:prstGeom>
                    <a:noFill/>
                  </pic:spPr>
                </pic:pic>
              </a:graphicData>
            </a:graphic>
          </wp:anchor>
        </w:drawing>
      </w: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322" w:lineRule="exact"/>
        <w:rPr>
          <w:rFonts w:ascii="Times New Roman" w:cs="Times New Roman" w:eastAsia="Times New Roman" w:hAnsi="Times New Roman"/>
          <w:sz w:val="20"/>
          <w:szCs w:val="20"/>
          <w:color w:val="auto"/>
        </w:rPr>
      </w:pPr>
    </w:p>
    <w:p>
      <w:pPr>
        <w:jc w:val="both"/>
        <w:spacing w:after="0" w:line="238" w:lineRule="auto"/>
        <w:rPr>
          <w:sz w:val="20"/>
          <w:szCs w:val="20"/>
          <w:color w:val="auto"/>
        </w:rPr>
      </w:pPr>
      <w:r>
        <w:rPr>
          <w:rFonts w:ascii="Times New Roman" w:cs="Times New Roman" w:eastAsia="Times New Roman" w:hAnsi="Times New Roman"/>
          <w:sz w:val="17"/>
          <w:szCs w:val="17"/>
          <w:color w:val="auto"/>
        </w:rPr>
        <w:t>Fig. 1 Native locations of E. grandiflorus used for Maxent bioclimatic modeling, with a predicted potential range in South America. The prediction is averaged logistic output of 10 Maxent models, each using randomly selected 25% of data points in model evaluation. The color scale indicates relative probability of occurrence</w:t>
      </w:r>
    </w:p>
    <w:p>
      <w:pPr>
        <w:spacing w:after="0" w:line="224" w:lineRule="exact"/>
        <w:rPr>
          <w:rFonts w:ascii="Times New Roman" w:cs="Times New Roman" w:eastAsia="Times New Roman" w:hAnsi="Times New Roman"/>
          <w:sz w:val="20"/>
          <w:szCs w:val="20"/>
          <w:color w:val="auto"/>
        </w:rPr>
      </w:pPr>
    </w:p>
    <w:p>
      <w:pPr>
        <w:sectPr>
          <w:pgSz w:w="10940" w:h="14740" w:orient="portrait"/>
          <w:cols w:equalWidth="0" w:num="2">
            <w:col w:w="4305" w:space="460"/>
            <w:col w:w="4300"/>
          </w:cols>
          <w:pgMar w:left="935" w:top="639" w:right="942" w:bottom="287" w:gutter="0" w:footer="0" w:header="0"/>
          <w:type w:val="continuous"/>
        </w:sectPr>
      </w:pPr>
    </w:p>
    <w:p>
      <w:pPr>
        <w:ind w:left="8285"/>
        <w:spacing w:after="0"/>
        <w:rPr>
          <w:sz w:val="20"/>
          <w:szCs w:val="20"/>
          <w:color w:val="auto"/>
        </w:rPr>
      </w:pPr>
      <w:r>
        <w:rPr>
          <w:rFonts w:ascii="Arial" w:cs="Arial" w:eastAsia="Arial" w:hAnsi="Arial"/>
          <w:sz w:val="30"/>
          <w:szCs w:val="30"/>
          <w:color w:val="131413"/>
        </w:rPr>
        <w:t>123</w:t>
      </w:r>
    </w:p>
    <w:p>
      <w:pPr>
        <w:sectPr>
          <w:pgSz w:w="10940" w:h="14740" w:orient="portrait"/>
          <w:cols w:equalWidth="0" w:num="1">
            <w:col w:w="9065"/>
          </w:cols>
          <w:pgMar w:left="935" w:top="639" w:right="942" w:bottom="287" w:gutter="0" w:footer="0" w:header="0"/>
          <w:type w:val="continuous"/>
        </w:sectPr>
      </w:pPr>
    </w:p>
    <w:bookmarkStart w:id="3" w:name="page4"/>
    <w:bookmarkEnd w:id="3"/>
    <w:p>
      <w:pPr>
        <w:spacing w:after="0"/>
        <w:tabs>
          <w:tab w:leader="none" w:pos="6600" w:val="left"/>
        </w:tabs>
        <w:rPr>
          <w:sz w:val="20"/>
          <w:szCs w:val="20"/>
          <w:color w:val="auto"/>
        </w:rPr>
      </w:pPr>
      <w:r>
        <w:rPr>
          <w:rFonts w:ascii="Times New Roman" w:cs="Times New Roman" w:eastAsia="Times New Roman" w:hAnsi="Times New Roman"/>
          <w:sz w:val="17"/>
          <w:szCs w:val="17"/>
          <w:color w:val="auto"/>
        </w:rPr>
        <w:t>110</w:t>
      </w:r>
      <w:r>
        <w:rPr>
          <w:sz w:val="20"/>
          <w:szCs w:val="20"/>
          <w:color w:val="auto"/>
        </w:rPr>
        <w:tab/>
      </w:r>
      <w:r>
        <w:rPr>
          <w:rFonts w:ascii="Times New Roman" w:cs="Times New Roman" w:eastAsia="Times New Roman" w:hAnsi="Times New Roman"/>
          <w:sz w:val="17"/>
          <w:szCs w:val="17"/>
          <w:color w:val="auto"/>
        </w:rPr>
        <w:t>Hydrobiologia (2009) 635:107–112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50800</wp:posOffset>
                </wp:positionV>
                <wp:extent cx="5759450" cy="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12241">
                          <a:solidFill>
                            <a:srgbClr val="000000"/>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pt" to="453.3pt,4pt" o:allowincell="f" strokecolor="#000000" strokeweight="0.9639pt"/>
            </w:pict>
          </mc:Fallback>
        </mc:AlternateContent>
      </w:r>
    </w:p>
    <w:p>
      <w:pPr>
        <w:sectPr>
          <w:pgSz w:w="10940" w:h="14740" w:orient="portrait"/>
          <w:cols w:equalWidth="0" w:num="1">
            <w:col w:w="9060"/>
          </w:cols>
          <w:pgMar w:left="940" w:top="639" w:right="942" w:bottom="287" w:gutter="0" w:footer="0" w:header="0"/>
        </w:sectPr>
      </w:pPr>
    </w:p>
    <w:p>
      <w:pPr>
        <w:spacing w:after="0" w:line="336" w:lineRule="exact"/>
        <w:rPr>
          <w:sz w:val="20"/>
          <w:szCs w:val="20"/>
          <w:color w:val="auto"/>
        </w:rPr>
      </w:pPr>
    </w:p>
    <w:p>
      <w:pPr>
        <w:ind w:right="2380"/>
        <w:spacing w:after="0" w:line="242" w:lineRule="auto"/>
        <w:rPr>
          <w:sz w:val="20"/>
          <w:szCs w:val="20"/>
          <w:color w:val="auto"/>
        </w:rPr>
      </w:pPr>
      <w:r>
        <w:rPr>
          <w:rFonts w:ascii="Times New Roman" w:cs="Times New Roman" w:eastAsia="Times New Roman" w:hAnsi="Times New Roman"/>
          <w:sz w:val="17"/>
          <w:szCs w:val="17"/>
          <w:color w:val="auto"/>
        </w:rPr>
        <w:t>Fig. 2 Potential range for E. grandiflorus in southern USA. The prediction is averaged logistic output of 10 Maxent models, each using randomly selected 25% of data points in model evaluation. The only known wild population in Pensacola, Florida (marked with a dot), was not incorporated in the modeling. The color scale indicates relative probability of occurrence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jc w:val="both"/>
        <w:spacing w:after="0" w:line="224" w:lineRule="auto"/>
        <w:rPr>
          <w:sz w:val="20"/>
          <w:szCs w:val="20"/>
          <w:color w:val="auto"/>
        </w:rPr>
      </w:pPr>
      <w:r>
        <w:rPr>
          <w:rFonts w:ascii="Times New Roman" w:cs="Times New Roman" w:eastAsia="Times New Roman" w:hAnsi="Times New Roman"/>
          <w:sz w:val="17"/>
          <w:szCs w:val="17"/>
          <w:color w:val="auto"/>
        </w:rPr>
        <w:t>Table 2 The percent contribution of the 10 most important environmental variables to the Maxent model</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55245</wp:posOffset>
                </wp:positionV>
                <wp:extent cx="273558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35580" cy="4763"/>
                        </a:xfrm>
                        <a:prstGeom prst="line">
                          <a:avLst/>
                        </a:prstGeom>
                        <a:solidFill>
                          <a:srgbClr val="FFFFFF"/>
                        </a:solidFill>
                        <a:ln w="7199">
                          <a:solidFill>
                            <a:srgbClr val="000000"/>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35pt" to="215.2pt,4.35pt" o:allowincell="f" strokecolor="#000000" strokeweight="0.5669pt"/>
            </w:pict>
          </mc:Fallback>
        </mc:AlternateContent>
      </w:r>
    </w:p>
    <w:p>
      <w:pPr>
        <w:spacing w:after="0" w:line="113" w:lineRule="exact"/>
        <w:rPr>
          <w:sz w:val="20"/>
          <w:szCs w:val="20"/>
          <w:color w:val="auto"/>
        </w:rPr>
      </w:pPr>
    </w:p>
    <w:tbl>
      <w:tblPr>
        <w:tblLayout w:type="fixed"/>
        <w:tblInd w:w="0" w:type="dxa"/>
        <w:tblCellMar>
          <w:top w:w="0" w:type="dxa"/>
          <w:left w:w="0" w:type="dxa"/>
          <w:bottom w:w="0" w:type="dxa"/>
          <w:right w:w="0" w:type="dxa"/>
        </w:tblCellMar>
      </w:tblPr>
      <w:tr>
        <w:trPr>
          <w:trHeight w:val="195"/>
        </w:trPr>
        <w:tc>
          <w:tcPr>
            <w:tcW w:w="2720" w:type="dxa"/>
            <w:vAlign w:val="bottom"/>
          </w:tcPr>
          <w:p>
            <w:pPr>
              <w:spacing w:after="0"/>
              <w:rPr>
                <w:sz w:val="20"/>
                <w:szCs w:val="20"/>
                <w:color w:val="auto"/>
              </w:rPr>
            </w:pPr>
            <w:r>
              <w:rPr>
                <w:rFonts w:ascii="Times New Roman" w:cs="Times New Roman" w:eastAsia="Times New Roman" w:hAnsi="Times New Roman"/>
                <w:sz w:val="17"/>
                <w:szCs w:val="17"/>
                <w:color w:val="auto"/>
              </w:rPr>
              <w:t>Variable</w:t>
            </w:r>
          </w:p>
        </w:tc>
        <w:tc>
          <w:tcPr>
            <w:tcW w:w="158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Percent contribution</w:t>
            </w:r>
          </w:p>
        </w:tc>
      </w:tr>
      <w:tr>
        <w:trPr>
          <w:trHeight w:val="82"/>
        </w:trPr>
        <w:tc>
          <w:tcPr>
            <w:tcW w:w="2720" w:type="dxa"/>
            <w:vAlign w:val="bottom"/>
            <w:tcBorders>
              <w:bottom w:val="single" w:sz="8" w:color="auto"/>
            </w:tcBorders>
          </w:tcPr>
          <w:p>
            <w:pPr>
              <w:spacing w:after="0"/>
              <w:rPr>
                <w:sz w:val="7"/>
                <w:szCs w:val="7"/>
                <w:color w:val="auto"/>
              </w:rPr>
            </w:pPr>
          </w:p>
        </w:tc>
        <w:tc>
          <w:tcPr>
            <w:tcW w:w="1580" w:type="dxa"/>
            <w:vAlign w:val="bottom"/>
            <w:tcBorders>
              <w:bottom w:val="single" w:sz="8" w:color="auto"/>
            </w:tcBorders>
          </w:tcPr>
          <w:p>
            <w:pPr>
              <w:spacing w:after="0"/>
              <w:rPr>
                <w:sz w:val="7"/>
                <w:szCs w:val="7"/>
                <w:color w:val="auto"/>
              </w:rPr>
            </w:pPr>
          </w:p>
        </w:tc>
      </w:tr>
      <w:tr>
        <w:trPr>
          <w:trHeight w:val="275"/>
        </w:trPr>
        <w:tc>
          <w:tcPr>
            <w:tcW w:w="2720" w:type="dxa"/>
            <w:vAlign w:val="bottom"/>
          </w:tcPr>
          <w:p>
            <w:pPr>
              <w:spacing w:after="0"/>
              <w:rPr>
                <w:sz w:val="20"/>
                <w:szCs w:val="20"/>
                <w:color w:val="auto"/>
              </w:rPr>
            </w:pPr>
            <w:r>
              <w:rPr>
                <w:rFonts w:ascii="Times New Roman" w:cs="Times New Roman" w:eastAsia="Times New Roman" w:hAnsi="Times New Roman"/>
                <w:sz w:val="17"/>
                <w:szCs w:val="17"/>
                <w:color w:val="auto"/>
              </w:rPr>
              <w:t>Mean temperature of wettest quarter</w:t>
            </w:r>
          </w:p>
        </w:tc>
        <w:tc>
          <w:tcPr>
            <w:tcW w:w="1580" w:type="dxa"/>
            <w:vAlign w:val="bottom"/>
          </w:tcPr>
          <w:p>
            <w:pPr>
              <w:jc w:val="right"/>
              <w:ind w:right="1015"/>
              <w:spacing w:after="0"/>
              <w:rPr>
                <w:sz w:val="20"/>
                <w:szCs w:val="20"/>
                <w:color w:val="auto"/>
              </w:rPr>
            </w:pPr>
            <w:r>
              <w:rPr>
                <w:rFonts w:ascii="Times New Roman" w:cs="Times New Roman" w:eastAsia="Times New Roman" w:hAnsi="Times New Roman"/>
                <w:sz w:val="17"/>
                <w:szCs w:val="17"/>
                <w:color w:val="auto"/>
              </w:rPr>
              <w:t>32.8</w:t>
            </w:r>
          </w:p>
        </w:tc>
      </w:tr>
      <w:tr>
        <w:trPr>
          <w:trHeight w:val="255"/>
        </w:trPr>
        <w:tc>
          <w:tcPr>
            <w:tcW w:w="2720" w:type="dxa"/>
            <w:vAlign w:val="bottom"/>
          </w:tcPr>
          <w:p>
            <w:pPr>
              <w:spacing w:after="0"/>
              <w:rPr>
                <w:sz w:val="20"/>
                <w:szCs w:val="20"/>
                <w:color w:val="auto"/>
              </w:rPr>
            </w:pPr>
            <w:r>
              <w:rPr>
                <w:rFonts w:ascii="Times New Roman" w:cs="Times New Roman" w:eastAsia="Times New Roman" w:hAnsi="Times New Roman"/>
                <w:sz w:val="17"/>
                <w:szCs w:val="17"/>
                <w:color w:val="auto"/>
              </w:rPr>
              <w:t>Precipitation seasonality</w:t>
            </w:r>
          </w:p>
        </w:tc>
        <w:tc>
          <w:tcPr>
            <w:tcW w:w="1580" w:type="dxa"/>
            <w:vAlign w:val="bottom"/>
          </w:tcPr>
          <w:p>
            <w:pPr>
              <w:jc w:val="right"/>
              <w:ind w:right="1015"/>
              <w:spacing w:after="0"/>
              <w:rPr>
                <w:sz w:val="20"/>
                <w:szCs w:val="20"/>
                <w:color w:val="auto"/>
              </w:rPr>
            </w:pPr>
            <w:r>
              <w:rPr>
                <w:rFonts w:ascii="Times New Roman" w:cs="Times New Roman" w:eastAsia="Times New Roman" w:hAnsi="Times New Roman"/>
                <w:sz w:val="17"/>
                <w:szCs w:val="17"/>
                <w:color w:val="auto"/>
              </w:rPr>
              <w:t>9.9</w:t>
            </w:r>
          </w:p>
        </w:tc>
      </w:tr>
      <w:tr>
        <w:trPr>
          <w:trHeight w:val="255"/>
        </w:trPr>
        <w:tc>
          <w:tcPr>
            <w:tcW w:w="2720" w:type="dxa"/>
            <w:vAlign w:val="bottom"/>
          </w:tcPr>
          <w:p>
            <w:pPr>
              <w:spacing w:after="0"/>
              <w:rPr>
                <w:sz w:val="20"/>
                <w:szCs w:val="20"/>
                <w:color w:val="auto"/>
              </w:rPr>
            </w:pPr>
            <w:r>
              <w:rPr>
                <w:rFonts w:ascii="Times New Roman" w:cs="Times New Roman" w:eastAsia="Times New Roman" w:hAnsi="Times New Roman"/>
                <w:sz w:val="17"/>
                <w:szCs w:val="17"/>
                <w:color w:val="auto"/>
              </w:rPr>
              <w:t>Precipitation of driest month</w:t>
            </w:r>
          </w:p>
        </w:tc>
        <w:tc>
          <w:tcPr>
            <w:tcW w:w="1580" w:type="dxa"/>
            <w:vAlign w:val="bottom"/>
          </w:tcPr>
          <w:p>
            <w:pPr>
              <w:jc w:val="right"/>
              <w:ind w:right="1015"/>
              <w:spacing w:after="0"/>
              <w:rPr>
                <w:sz w:val="20"/>
                <w:szCs w:val="20"/>
                <w:color w:val="auto"/>
              </w:rPr>
            </w:pPr>
            <w:r>
              <w:rPr>
                <w:rFonts w:ascii="Times New Roman" w:cs="Times New Roman" w:eastAsia="Times New Roman" w:hAnsi="Times New Roman"/>
                <w:sz w:val="17"/>
                <w:szCs w:val="17"/>
                <w:color w:val="auto"/>
              </w:rPr>
              <w:t>9.9</w:t>
            </w:r>
          </w:p>
        </w:tc>
      </w:tr>
      <w:tr>
        <w:trPr>
          <w:trHeight w:val="255"/>
        </w:trPr>
        <w:tc>
          <w:tcPr>
            <w:tcW w:w="2720" w:type="dxa"/>
            <w:vAlign w:val="bottom"/>
          </w:tcPr>
          <w:p>
            <w:pPr>
              <w:spacing w:after="0"/>
              <w:rPr>
                <w:sz w:val="20"/>
                <w:szCs w:val="20"/>
                <w:color w:val="auto"/>
              </w:rPr>
            </w:pPr>
            <w:r>
              <w:rPr>
                <w:rFonts w:ascii="Times New Roman" w:cs="Times New Roman" w:eastAsia="Times New Roman" w:hAnsi="Times New Roman"/>
                <w:sz w:val="17"/>
                <w:szCs w:val="17"/>
                <w:color w:val="auto"/>
              </w:rPr>
              <w:t>Isothermality</w:t>
            </w:r>
          </w:p>
        </w:tc>
        <w:tc>
          <w:tcPr>
            <w:tcW w:w="1580" w:type="dxa"/>
            <w:vAlign w:val="bottom"/>
          </w:tcPr>
          <w:p>
            <w:pPr>
              <w:jc w:val="right"/>
              <w:ind w:right="1015"/>
              <w:spacing w:after="0"/>
              <w:rPr>
                <w:sz w:val="20"/>
                <w:szCs w:val="20"/>
                <w:color w:val="auto"/>
              </w:rPr>
            </w:pPr>
            <w:r>
              <w:rPr>
                <w:rFonts w:ascii="Times New Roman" w:cs="Times New Roman" w:eastAsia="Times New Roman" w:hAnsi="Times New Roman"/>
                <w:sz w:val="17"/>
                <w:szCs w:val="17"/>
                <w:color w:val="auto"/>
              </w:rPr>
              <w:t>8.2</w:t>
            </w:r>
          </w:p>
        </w:tc>
      </w:tr>
      <w:tr>
        <w:trPr>
          <w:trHeight w:val="255"/>
        </w:trPr>
        <w:tc>
          <w:tcPr>
            <w:tcW w:w="2720" w:type="dxa"/>
            <w:vAlign w:val="bottom"/>
          </w:tcPr>
          <w:p>
            <w:pPr>
              <w:spacing w:after="0"/>
              <w:rPr>
                <w:sz w:val="20"/>
                <w:szCs w:val="20"/>
                <w:color w:val="auto"/>
              </w:rPr>
            </w:pPr>
            <w:r>
              <w:rPr>
                <w:rFonts w:ascii="Times New Roman" w:cs="Times New Roman" w:eastAsia="Times New Roman" w:hAnsi="Times New Roman"/>
                <w:sz w:val="17"/>
                <w:szCs w:val="17"/>
                <w:color w:val="auto"/>
              </w:rPr>
              <w:t>Precipitation of warmest quarter</w:t>
            </w:r>
          </w:p>
        </w:tc>
        <w:tc>
          <w:tcPr>
            <w:tcW w:w="1580" w:type="dxa"/>
            <w:vAlign w:val="bottom"/>
          </w:tcPr>
          <w:p>
            <w:pPr>
              <w:jc w:val="right"/>
              <w:ind w:right="1015"/>
              <w:spacing w:after="0"/>
              <w:rPr>
                <w:sz w:val="20"/>
                <w:szCs w:val="20"/>
                <w:color w:val="auto"/>
              </w:rPr>
            </w:pPr>
            <w:r>
              <w:rPr>
                <w:rFonts w:ascii="Times New Roman" w:cs="Times New Roman" w:eastAsia="Times New Roman" w:hAnsi="Times New Roman"/>
                <w:sz w:val="17"/>
                <w:szCs w:val="17"/>
                <w:color w:val="auto"/>
              </w:rPr>
              <w:t>7.4</w:t>
            </w:r>
          </w:p>
        </w:tc>
      </w:tr>
      <w:tr>
        <w:trPr>
          <w:trHeight w:val="255"/>
        </w:trPr>
        <w:tc>
          <w:tcPr>
            <w:tcW w:w="2720" w:type="dxa"/>
            <w:vAlign w:val="bottom"/>
          </w:tcPr>
          <w:p>
            <w:pPr>
              <w:spacing w:after="0"/>
              <w:rPr>
                <w:sz w:val="20"/>
                <w:szCs w:val="20"/>
                <w:color w:val="auto"/>
              </w:rPr>
            </w:pPr>
            <w:r>
              <w:rPr>
                <w:rFonts w:ascii="Times New Roman" w:cs="Times New Roman" w:eastAsia="Times New Roman" w:hAnsi="Times New Roman"/>
                <w:sz w:val="17"/>
                <w:szCs w:val="17"/>
                <w:color w:val="auto"/>
              </w:rPr>
              <w:t>Mean diurnal range</w:t>
            </w:r>
          </w:p>
        </w:tc>
        <w:tc>
          <w:tcPr>
            <w:tcW w:w="1580" w:type="dxa"/>
            <w:vAlign w:val="bottom"/>
          </w:tcPr>
          <w:p>
            <w:pPr>
              <w:jc w:val="right"/>
              <w:ind w:right="1015"/>
              <w:spacing w:after="0"/>
              <w:rPr>
                <w:sz w:val="20"/>
                <w:szCs w:val="20"/>
                <w:color w:val="auto"/>
              </w:rPr>
            </w:pPr>
            <w:r>
              <w:rPr>
                <w:rFonts w:ascii="Times New Roman" w:cs="Times New Roman" w:eastAsia="Times New Roman" w:hAnsi="Times New Roman"/>
                <w:sz w:val="17"/>
                <w:szCs w:val="17"/>
                <w:color w:val="auto"/>
              </w:rPr>
              <w:t>6.4</w:t>
            </w:r>
          </w:p>
        </w:tc>
      </w:tr>
      <w:tr>
        <w:trPr>
          <w:trHeight w:val="255"/>
        </w:trPr>
        <w:tc>
          <w:tcPr>
            <w:tcW w:w="2720" w:type="dxa"/>
            <w:vAlign w:val="bottom"/>
          </w:tcPr>
          <w:p>
            <w:pPr>
              <w:spacing w:after="0"/>
              <w:rPr>
                <w:sz w:val="20"/>
                <w:szCs w:val="20"/>
                <w:color w:val="auto"/>
              </w:rPr>
            </w:pPr>
            <w:r>
              <w:rPr>
                <w:rFonts w:ascii="Times New Roman" w:cs="Times New Roman" w:eastAsia="Times New Roman" w:hAnsi="Times New Roman"/>
                <w:sz w:val="17"/>
                <w:szCs w:val="17"/>
                <w:color w:val="auto"/>
              </w:rPr>
              <w:t>Min temperature of coldest month</w:t>
            </w:r>
          </w:p>
        </w:tc>
        <w:tc>
          <w:tcPr>
            <w:tcW w:w="1580" w:type="dxa"/>
            <w:vAlign w:val="bottom"/>
          </w:tcPr>
          <w:p>
            <w:pPr>
              <w:jc w:val="right"/>
              <w:ind w:right="1015"/>
              <w:spacing w:after="0"/>
              <w:rPr>
                <w:sz w:val="20"/>
                <w:szCs w:val="20"/>
                <w:color w:val="auto"/>
              </w:rPr>
            </w:pPr>
            <w:r>
              <w:rPr>
                <w:rFonts w:ascii="Times New Roman" w:cs="Times New Roman" w:eastAsia="Times New Roman" w:hAnsi="Times New Roman"/>
                <w:sz w:val="17"/>
                <w:szCs w:val="17"/>
                <w:color w:val="auto"/>
              </w:rPr>
              <w:t>4.8</w:t>
            </w:r>
          </w:p>
        </w:tc>
      </w:tr>
      <w:tr>
        <w:trPr>
          <w:trHeight w:val="255"/>
        </w:trPr>
        <w:tc>
          <w:tcPr>
            <w:tcW w:w="2720" w:type="dxa"/>
            <w:vAlign w:val="bottom"/>
          </w:tcPr>
          <w:p>
            <w:pPr>
              <w:spacing w:after="0"/>
              <w:rPr>
                <w:sz w:val="20"/>
                <w:szCs w:val="20"/>
                <w:color w:val="auto"/>
              </w:rPr>
            </w:pPr>
            <w:r>
              <w:rPr>
                <w:rFonts w:ascii="Times New Roman" w:cs="Times New Roman" w:eastAsia="Times New Roman" w:hAnsi="Times New Roman"/>
                <w:sz w:val="17"/>
                <w:szCs w:val="17"/>
                <w:color w:val="auto"/>
              </w:rPr>
              <w:t>Temperature seasonality</w:t>
            </w:r>
          </w:p>
        </w:tc>
        <w:tc>
          <w:tcPr>
            <w:tcW w:w="1580" w:type="dxa"/>
            <w:vAlign w:val="bottom"/>
          </w:tcPr>
          <w:p>
            <w:pPr>
              <w:jc w:val="right"/>
              <w:ind w:right="1015"/>
              <w:spacing w:after="0"/>
              <w:rPr>
                <w:sz w:val="20"/>
                <w:szCs w:val="20"/>
                <w:color w:val="auto"/>
              </w:rPr>
            </w:pPr>
            <w:r>
              <w:rPr>
                <w:rFonts w:ascii="Times New Roman" w:cs="Times New Roman" w:eastAsia="Times New Roman" w:hAnsi="Times New Roman"/>
                <w:sz w:val="17"/>
                <w:szCs w:val="17"/>
                <w:color w:val="auto"/>
              </w:rPr>
              <w:t>4.2</w:t>
            </w:r>
          </w:p>
        </w:tc>
      </w:tr>
      <w:tr>
        <w:trPr>
          <w:trHeight w:val="255"/>
        </w:trPr>
        <w:tc>
          <w:tcPr>
            <w:tcW w:w="2720" w:type="dxa"/>
            <w:vAlign w:val="bottom"/>
          </w:tcPr>
          <w:p>
            <w:pPr>
              <w:spacing w:after="0"/>
              <w:rPr>
                <w:sz w:val="20"/>
                <w:szCs w:val="20"/>
                <w:color w:val="auto"/>
              </w:rPr>
            </w:pPr>
            <w:r>
              <w:rPr>
                <w:rFonts w:ascii="Times New Roman" w:cs="Times New Roman" w:eastAsia="Times New Roman" w:hAnsi="Times New Roman"/>
                <w:sz w:val="17"/>
                <w:szCs w:val="17"/>
                <w:color w:val="auto"/>
              </w:rPr>
              <w:t>Precipitation of coldest quarter</w:t>
            </w:r>
          </w:p>
        </w:tc>
        <w:tc>
          <w:tcPr>
            <w:tcW w:w="1580" w:type="dxa"/>
            <w:vAlign w:val="bottom"/>
          </w:tcPr>
          <w:p>
            <w:pPr>
              <w:jc w:val="right"/>
              <w:ind w:right="1015"/>
              <w:spacing w:after="0"/>
              <w:rPr>
                <w:sz w:val="20"/>
                <w:szCs w:val="20"/>
                <w:color w:val="auto"/>
              </w:rPr>
            </w:pPr>
            <w:r>
              <w:rPr>
                <w:rFonts w:ascii="Times New Roman" w:cs="Times New Roman" w:eastAsia="Times New Roman" w:hAnsi="Times New Roman"/>
                <w:sz w:val="17"/>
                <w:szCs w:val="17"/>
                <w:color w:val="auto"/>
              </w:rPr>
              <w:t>3.4</w:t>
            </w:r>
          </w:p>
        </w:tc>
      </w:tr>
      <w:tr>
        <w:trPr>
          <w:trHeight w:val="255"/>
        </w:trPr>
        <w:tc>
          <w:tcPr>
            <w:tcW w:w="2720" w:type="dxa"/>
            <w:vAlign w:val="bottom"/>
          </w:tcPr>
          <w:p>
            <w:pPr>
              <w:spacing w:after="0"/>
              <w:rPr>
                <w:sz w:val="20"/>
                <w:szCs w:val="20"/>
                <w:color w:val="auto"/>
              </w:rPr>
            </w:pPr>
            <w:r>
              <w:rPr>
                <w:rFonts w:ascii="Times New Roman" w:cs="Times New Roman" w:eastAsia="Times New Roman" w:hAnsi="Times New Roman"/>
                <w:sz w:val="17"/>
                <w:szCs w:val="17"/>
                <w:color w:val="auto"/>
              </w:rPr>
              <w:t>Mean temperature of coldest quarter</w:t>
            </w:r>
          </w:p>
        </w:tc>
        <w:tc>
          <w:tcPr>
            <w:tcW w:w="1580" w:type="dxa"/>
            <w:vAlign w:val="bottom"/>
          </w:tcPr>
          <w:p>
            <w:pPr>
              <w:jc w:val="right"/>
              <w:ind w:right="1015"/>
              <w:spacing w:after="0"/>
              <w:rPr>
                <w:sz w:val="20"/>
                <w:szCs w:val="20"/>
                <w:color w:val="auto"/>
              </w:rPr>
            </w:pPr>
            <w:r>
              <w:rPr>
                <w:rFonts w:ascii="Times New Roman" w:cs="Times New Roman" w:eastAsia="Times New Roman" w:hAnsi="Times New Roman"/>
                <w:sz w:val="17"/>
                <w:szCs w:val="17"/>
                <w:color w:val="auto"/>
              </w:rPr>
              <w:t>2.9</w:t>
            </w: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57785</wp:posOffset>
                </wp:positionV>
                <wp:extent cx="273558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735580" cy="4763"/>
                        </a:xfrm>
                        <a:prstGeom prst="line">
                          <a:avLst/>
                        </a:prstGeom>
                        <a:solidFill>
                          <a:srgbClr val="FFFFFF"/>
                        </a:solidFill>
                        <a:ln w="7199">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55pt" to="215.2pt,4.55pt" o:allowincell="f" strokecolor="#000000" strokeweight="0.5669pt"/>
            </w:pict>
          </mc:Fallback>
        </mc:AlternateContent>
      </w:r>
    </w:p>
    <w:p>
      <w:pPr>
        <w:spacing w:after="0" w:line="119"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Values shown are averages over 10 replicate runs</w:t>
      </w:r>
    </w:p>
    <w:p>
      <w:pPr>
        <w:spacing w:after="0" w:line="268" w:lineRule="exact"/>
        <w:rPr>
          <w:sz w:val="20"/>
          <w:szCs w:val="20"/>
          <w:color w:val="auto"/>
        </w:rPr>
      </w:pPr>
    </w:p>
    <w:p>
      <w:pPr>
        <w:jc w:val="both"/>
        <w:spacing w:after="0" w:line="24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model were mean temperature of the wettest quarter, precipitation seasonality, and precipitation of driest month (Table </w:t>
      </w:r>
      <w:hyperlink w:anchor="page4">
        <w:r>
          <w:rPr>
            <w:rFonts w:ascii="Times New Roman" w:cs="Times New Roman" w:eastAsia="Times New Roman" w:hAnsi="Times New Roman"/>
            <w:sz w:val="20"/>
            <w:szCs w:val="20"/>
            <w:color w:val="0000FF"/>
          </w:rPr>
          <w:t>2</w:t>
        </w:r>
      </w:hyperlink>
      <w:r>
        <w:rPr>
          <w:rFonts w:ascii="Times New Roman" w:cs="Times New Roman" w:eastAsia="Times New Roman" w:hAnsi="Times New Roman"/>
          <w:sz w:val="20"/>
          <w:szCs w:val="20"/>
          <w:color w:val="auto"/>
        </w:rPr>
        <w:t>). According to the jackknife test, annual mean temperature is the variable including most useful information by itself.</w:t>
      </w:r>
    </w:p>
    <w:p>
      <w:pPr>
        <w:spacing w:after="0" w:line="200" w:lineRule="exact"/>
        <w:rPr>
          <w:sz w:val="20"/>
          <w:szCs w:val="20"/>
          <w:color w:val="auto"/>
        </w:rPr>
      </w:pPr>
    </w:p>
    <w:p>
      <w:pPr>
        <w:spacing w:after="0" w:line="30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Discussion and conclusions</w:t>
      </w:r>
    </w:p>
    <w:p>
      <w:pPr>
        <w:spacing w:after="0" w:line="305"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0"/>
          <w:szCs w:val="20"/>
          <w:color w:val="auto"/>
        </w:rPr>
        <w:t>Several Echinodorus species have outlying popula-tions remote from their main distribution area. This pattern can be found for at least the following species: E. berteroi has its main distribution in North America and the Caribbean Islands, but several</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4" w:lineRule="exact"/>
        <w:rPr>
          <w:sz w:val="20"/>
          <w:szCs w:val="20"/>
          <w:color w:val="auto"/>
        </w:rPr>
      </w:pPr>
    </w:p>
    <w:p>
      <w:pPr>
        <w:jc w:val="both"/>
        <w:spacing w:after="0" w:line="257" w:lineRule="auto"/>
        <w:rPr>
          <w:rFonts w:ascii="Times New Roman" w:cs="Times New Roman" w:eastAsia="Times New Roman" w:hAnsi="Times New Roman"/>
          <w:sz w:val="20"/>
          <w:szCs w:val="20"/>
          <w:color w:val="000000"/>
        </w:rPr>
      </w:pPr>
      <w:r>
        <w:rPr>
          <w:rFonts w:ascii="Times New Roman" w:cs="Times New Roman" w:eastAsia="Times New Roman" w:hAnsi="Times New Roman"/>
          <w:sz w:val="20"/>
          <w:szCs w:val="20"/>
          <w:color w:val="auto"/>
        </w:rPr>
        <w:t xml:space="preserve">isolated populations are known from Ecuador, Peru, Paraguay, and Argentina (Lehtonen, </w:t>
      </w:r>
      <w:hyperlink w:anchor="page6">
        <w:r>
          <w:rPr>
            <w:rFonts w:ascii="Times New Roman" w:cs="Times New Roman" w:eastAsia="Times New Roman" w:hAnsi="Times New Roman"/>
            <w:sz w:val="20"/>
            <w:szCs w:val="20"/>
            <w:color w:val="0000FF"/>
          </w:rPr>
          <w:t>2008</w:t>
        </w:r>
      </w:hyperlink>
      <w:r>
        <w:rPr>
          <w:rFonts w:ascii="Times New Roman" w:cs="Times New Roman" w:eastAsia="Times New Roman" w:hAnsi="Times New Roman"/>
          <w:sz w:val="20"/>
          <w:szCs w:val="20"/>
          <w:color w:val="auto"/>
        </w:rPr>
        <w:t xml:space="preserve">); E. hor-izontalis has its main distribution in western Amazo-nia, but isolated populations have been found in the mouth of the Orinoco and Amazon rivers, in Guyana, and one collection from central Amazonia (Rataj, </w:t>
      </w:r>
      <w:hyperlink w:anchor="page6">
        <w:r>
          <w:rPr>
            <w:rFonts w:ascii="Times New Roman" w:cs="Times New Roman" w:eastAsia="Times New Roman" w:hAnsi="Times New Roman"/>
            <w:sz w:val="20"/>
            <w:szCs w:val="20"/>
            <w:color w:val="0000FF"/>
          </w:rPr>
          <w:t>1978</w:t>
        </w:r>
      </w:hyperlink>
      <w:r>
        <w:rPr>
          <w:rFonts w:ascii="Times New Roman" w:cs="Times New Roman" w:eastAsia="Times New Roman" w:hAnsi="Times New Roman"/>
          <w:sz w:val="20"/>
          <w:szCs w:val="20"/>
          <w:color w:val="000000"/>
        </w:rPr>
        <w:t>;</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Lehtonen,</w:t>
      </w:r>
      <w:r>
        <w:rPr>
          <w:rFonts w:ascii="Times New Roman" w:cs="Times New Roman" w:eastAsia="Times New Roman" w:hAnsi="Times New Roman"/>
          <w:sz w:val="20"/>
          <w:szCs w:val="20"/>
          <w:color w:val="0000FF"/>
        </w:rPr>
        <w:t xml:space="preserve"> </w:t>
      </w:r>
      <w:hyperlink w:anchor="page6">
        <w:r>
          <w:rPr>
            <w:rFonts w:ascii="Times New Roman" w:cs="Times New Roman" w:eastAsia="Times New Roman" w:hAnsi="Times New Roman"/>
            <w:sz w:val="20"/>
            <w:szCs w:val="20"/>
            <w:color w:val="0000FF"/>
          </w:rPr>
          <w:t>2008</w:t>
        </w:r>
      </w:hyperlink>
      <w:r>
        <w:rPr>
          <w:rFonts w:ascii="Times New Roman" w:cs="Times New Roman" w:eastAsia="Times New Roman" w:hAnsi="Times New Roman"/>
          <w:sz w:val="20"/>
          <w:szCs w:val="20"/>
          <w:color w:val="000000"/>
        </w:rPr>
        <w:t>);</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E. longipetalus</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has its main</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 xml:space="preserve">distribution in Paraguay and southern Brazil (Lehto-nen, </w:t>
      </w:r>
      <w:hyperlink w:anchor="page6">
        <w:r>
          <w:rPr>
            <w:rFonts w:ascii="Times New Roman" w:cs="Times New Roman" w:eastAsia="Times New Roman" w:hAnsi="Times New Roman"/>
            <w:sz w:val="20"/>
            <w:szCs w:val="20"/>
            <w:color w:val="0000FF"/>
          </w:rPr>
          <w:t>2008</w:t>
        </w:r>
      </w:hyperlink>
      <w:r>
        <w:rPr>
          <w:rFonts w:ascii="Times New Roman" w:cs="Times New Roman" w:eastAsia="Times New Roman" w:hAnsi="Times New Roman"/>
          <w:sz w:val="20"/>
          <w:szCs w:val="20"/>
          <w:color w:val="000000"/>
        </w:rPr>
        <w:t xml:space="preserve">), with two known collections from Suri-name (Rombouts 447 U!, Oldenburger et al. 292 U!), and one from Venezuela (Delascio 15335 VEN!); E. cordifolius, with its main distribution in the USA, but collected also from South Brazil (Lehtonen, </w:t>
      </w:r>
      <w:hyperlink w:anchor="page6">
        <w:r>
          <w:rPr>
            <w:rFonts w:ascii="Times New Roman" w:cs="Times New Roman" w:eastAsia="Times New Roman" w:hAnsi="Times New Roman"/>
            <w:sz w:val="20"/>
            <w:szCs w:val="20"/>
            <w:color w:val="0000FF"/>
          </w:rPr>
          <w:t>2008</w:t>
        </w:r>
      </w:hyperlink>
      <w:r>
        <w:rPr>
          <w:rFonts w:ascii="Times New Roman" w:cs="Times New Roman" w:eastAsia="Times New Roman" w:hAnsi="Times New Roman"/>
          <w:sz w:val="20"/>
          <w:szCs w:val="20"/>
          <w:color w:val="000000"/>
        </w:rPr>
        <w:t>);</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and</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E. grandiflorus, with its main distribution</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 xml:space="preserve">along the Atlantic coast of South Brazil, Uruguay, and Argentina, but one population in Florida (Lehto-nen, </w:t>
      </w:r>
      <w:hyperlink w:anchor="page6">
        <w:r>
          <w:rPr>
            <w:rFonts w:ascii="Times New Roman" w:cs="Times New Roman" w:eastAsia="Times New Roman" w:hAnsi="Times New Roman"/>
            <w:sz w:val="20"/>
            <w:szCs w:val="20"/>
            <w:color w:val="0000FF"/>
          </w:rPr>
          <w:t>2008</w:t>
        </w:r>
      </w:hyperlink>
      <w:r>
        <w:rPr>
          <w:rFonts w:ascii="Times New Roman" w:cs="Times New Roman" w:eastAsia="Times New Roman" w:hAnsi="Times New Roman"/>
          <w:sz w:val="20"/>
          <w:szCs w:val="20"/>
          <w:color w:val="000000"/>
        </w:rPr>
        <w:t>).</w:t>
      </w:r>
    </w:p>
    <w:p>
      <w:pPr>
        <w:spacing w:after="0" w:line="20" w:lineRule="exact"/>
        <w:rPr>
          <w:rFonts w:ascii="Times New Roman" w:cs="Times New Roman" w:eastAsia="Times New Roman" w:hAnsi="Times New Roman"/>
          <w:sz w:val="20"/>
          <w:szCs w:val="20"/>
          <w:color w:val="000000"/>
        </w:rPr>
      </w:pPr>
      <w:r>
        <w:rPr>
          <w:rFonts w:ascii="Times New Roman" w:cs="Times New Roman" w:eastAsia="Times New Roman" w:hAnsi="Times New Roman"/>
          <w:sz w:val="20"/>
          <w:szCs w:val="20"/>
          <w:color w:val="000000"/>
        </w:rPr>
        <w:drawing>
          <wp:anchor simplePos="0" relativeHeight="251657728" behindDoc="1" locked="0" layoutInCell="0" allowOverlap="1">
            <wp:simplePos x="0" y="0"/>
            <wp:positionH relativeFrom="column">
              <wp:posOffset>-1477010</wp:posOffset>
            </wp:positionH>
            <wp:positionV relativeFrom="paragraph">
              <wp:posOffset>-5594350</wp:posOffset>
            </wp:positionV>
            <wp:extent cx="4211955" cy="271081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extLst>
                    </a:blip>
                    <a:srcRect/>
                    <a:stretch>
                      <a:fillRect/>
                    </a:stretch>
                  </pic:blipFill>
                  <pic:spPr bwMode="auto">
                    <a:xfrm>
                      <a:off x="0" y="0"/>
                      <a:ext cx="4211955" cy="2710815"/>
                    </a:xfrm>
                    <a:prstGeom prst="rect">
                      <a:avLst/>
                    </a:prstGeom>
                    <a:noFill/>
                  </pic:spPr>
                </pic:pic>
              </a:graphicData>
            </a:graphic>
          </wp:anchor>
        </w:drawing>
      </w:r>
    </w:p>
    <w:p>
      <w:pPr>
        <w:spacing w:after="0" w:line="27" w:lineRule="exact"/>
        <w:rPr>
          <w:rFonts w:ascii="Times New Roman" w:cs="Times New Roman" w:eastAsia="Times New Roman" w:hAnsi="Times New Roman"/>
          <w:sz w:val="20"/>
          <w:szCs w:val="20"/>
          <w:color w:val="000000"/>
        </w:rPr>
      </w:pPr>
    </w:p>
    <w:p>
      <w:pPr>
        <w:jc w:val="both"/>
        <w:ind w:firstLine="227"/>
        <w:spacing w:after="0" w:line="256"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Most of these outlying populations are located in uninhabited and remote areas and are therefore probably natural. Furthermore, several Echinodo-rus species are distributed in various Caribbean Islands, or have otherwise wide ranges in South America, suggesting well developed long-distance dispersal capacity. However, old cultivation history may have changed distribution of some species, such as E. horizontalis in Amazonia (see Lehtonen &amp; Rodrı´guez Are´valo, </w:t>
      </w:r>
      <w:hyperlink w:anchor="page6">
        <w:r>
          <w:rPr>
            <w:rFonts w:ascii="Times New Roman" w:cs="Times New Roman" w:eastAsia="Times New Roman" w:hAnsi="Times New Roman"/>
            <w:sz w:val="20"/>
            <w:szCs w:val="20"/>
            <w:color w:val="0000FF"/>
          </w:rPr>
          <w:t>2005</w:t>
        </w:r>
      </w:hyperlink>
      <w:r>
        <w:rPr>
          <w:rFonts w:ascii="Times New Roman" w:cs="Times New Roman" w:eastAsia="Times New Roman" w:hAnsi="Times New Roman"/>
          <w:sz w:val="20"/>
          <w:szCs w:val="20"/>
          <w:color w:val="auto"/>
        </w:rPr>
        <w:t xml:space="preserve">). This is even more probable for E. grandiflorus in Florida; the species is a well-known aquarium plant (Kasselmann, </w:t>
      </w:r>
      <w:hyperlink w:anchor="page5">
        <w:r>
          <w:rPr>
            <w:rFonts w:ascii="Times New Roman" w:cs="Times New Roman" w:eastAsia="Times New Roman" w:hAnsi="Times New Roman"/>
            <w:sz w:val="20"/>
            <w:szCs w:val="20"/>
            <w:color w:val="0000FF"/>
          </w:rPr>
          <w:t>2001</w:t>
        </w:r>
      </w:hyperlink>
      <w:r>
        <w:rPr>
          <w:rFonts w:ascii="Times New Roman" w:cs="Times New Roman" w:eastAsia="Times New Roman" w:hAnsi="Times New Roman"/>
          <w:sz w:val="20"/>
          <w:szCs w:val="20"/>
          <w:color w:val="auto"/>
        </w:rPr>
        <w:t>). In their review of nonindigenous aquatic plants of</w:t>
      </w:r>
    </w:p>
    <w:p>
      <w:pPr>
        <w:spacing w:after="0" w:line="200" w:lineRule="exact"/>
        <w:rPr>
          <w:sz w:val="20"/>
          <w:szCs w:val="20"/>
          <w:color w:val="auto"/>
        </w:rPr>
      </w:pPr>
    </w:p>
    <w:p>
      <w:pPr>
        <w:sectPr>
          <w:pgSz w:w="10940" w:h="14740" w:orient="portrait"/>
          <w:cols w:equalWidth="0" w:num="2">
            <w:col w:w="4300" w:space="460"/>
            <w:col w:w="4300"/>
          </w:cols>
          <w:pgMar w:left="940" w:top="639" w:right="942" w:bottom="287" w:gutter="0" w:footer="0" w:header="0"/>
          <w:type w:val="continuous"/>
        </w:sectPr>
      </w:pPr>
    </w:p>
    <w:p>
      <w:pPr>
        <w:spacing w:after="0" w:line="111" w:lineRule="exact"/>
        <w:rPr>
          <w:sz w:val="20"/>
          <w:szCs w:val="20"/>
          <w:color w:val="auto"/>
        </w:rPr>
      </w:pPr>
    </w:p>
    <w:p>
      <w:pPr>
        <w:ind w:left="20"/>
        <w:spacing w:after="0"/>
        <w:rPr>
          <w:sz w:val="20"/>
          <w:szCs w:val="20"/>
          <w:color w:val="auto"/>
        </w:rPr>
      </w:pPr>
      <w:r>
        <w:rPr>
          <w:rFonts w:ascii="Arial" w:cs="Arial" w:eastAsia="Arial" w:hAnsi="Arial"/>
          <w:sz w:val="30"/>
          <w:szCs w:val="30"/>
          <w:color w:val="131413"/>
        </w:rPr>
        <w:t>123</w:t>
      </w:r>
    </w:p>
    <w:p>
      <w:pPr>
        <w:sectPr>
          <w:pgSz w:w="10940" w:h="14740" w:orient="portrait"/>
          <w:cols w:equalWidth="0" w:num="1">
            <w:col w:w="9060"/>
          </w:cols>
          <w:pgMar w:left="940" w:top="639" w:right="942" w:bottom="287" w:gutter="0" w:footer="0" w:header="0"/>
          <w:type w:val="continuous"/>
        </w:sectPr>
      </w:pPr>
    </w:p>
    <w:bookmarkStart w:id="4" w:name="page5"/>
    <w:bookmarkEnd w:id="4"/>
    <w:tbl>
      <w:tblPr>
        <w:tblLayout w:type="fixed"/>
        <w:tblInd w:w="5" w:type="dxa"/>
        <w:tblCellMar>
          <w:top w:w="0" w:type="dxa"/>
          <w:left w:w="0" w:type="dxa"/>
          <w:bottom w:w="0" w:type="dxa"/>
          <w:right w:w="0" w:type="dxa"/>
        </w:tblCellMar>
      </w:tblPr>
      <w:tr>
        <w:trPr>
          <w:trHeight w:val="195"/>
        </w:trPr>
        <w:tc>
          <w:tcPr>
            <w:tcW w:w="5620" w:type="dxa"/>
            <w:vAlign w:val="bottom"/>
          </w:tcPr>
          <w:p>
            <w:pPr>
              <w:spacing w:after="0"/>
              <w:rPr>
                <w:sz w:val="20"/>
                <w:szCs w:val="20"/>
                <w:color w:val="auto"/>
              </w:rPr>
            </w:pPr>
            <w:r>
              <w:rPr>
                <w:rFonts w:ascii="Times New Roman" w:cs="Times New Roman" w:eastAsia="Times New Roman" w:hAnsi="Times New Roman"/>
                <w:sz w:val="17"/>
                <w:szCs w:val="17"/>
                <w:color w:val="auto"/>
              </w:rPr>
              <w:t>Hydrobiologia (2009) 635:107–112</w:t>
            </w:r>
          </w:p>
        </w:tc>
        <w:tc>
          <w:tcPr>
            <w:tcW w:w="344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111</w:t>
            </w:r>
          </w:p>
        </w:tc>
      </w:tr>
      <w:tr>
        <w:trPr>
          <w:trHeight w:val="71"/>
        </w:trPr>
        <w:tc>
          <w:tcPr>
            <w:tcW w:w="5620" w:type="dxa"/>
            <w:vAlign w:val="bottom"/>
            <w:tcBorders>
              <w:bottom w:val="single" w:sz="8" w:color="auto"/>
            </w:tcBorders>
          </w:tcPr>
          <w:p>
            <w:pPr>
              <w:spacing w:after="0"/>
              <w:rPr>
                <w:sz w:val="6"/>
                <w:szCs w:val="6"/>
                <w:color w:val="auto"/>
              </w:rPr>
            </w:pPr>
          </w:p>
        </w:tc>
        <w:tc>
          <w:tcPr>
            <w:tcW w:w="3440" w:type="dxa"/>
            <w:vAlign w:val="bottom"/>
            <w:tcBorders>
              <w:bottom w:val="single" w:sz="8" w:color="auto"/>
            </w:tcBorders>
          </w:tcPr>
          <w:p>
            <w:pPr>
              <w:spacing w:after="0"/>
              <w:rPr>
                <w:sz w:val="6"/>
                <w:szCs w:val="6"/>
                <w:color w:val="auto"/>
              </w:rPr>
            </w:pPr>
          </w:p>
        </w:tc>
      </w:tr>
    </w:tbl>
    <w:p>
      <w:pPr>
        <w:spacing w:after="0" w:line="200" w:lineRule="exact"/>
        <w:rPr>
          <w:sz w:val="20"/>
          <w:szCs w:val="20"/>
          <w:color w:val="auto"/>
        </w:rPr>
      </w:pPr>
    </w:p>
    <w:p>
      <w:pPr>
        <w:sectPr>
          <w:pgSz w:w="10940" w:h="14740" w:orient="portrait"/>
          <w:cols w:equalWidth="0" w:num="1">
            <w:col w:w="9065"/>
          </w:cols>
          <w:pgMar w:left="935" w:top="639" w:right="942" w:bottom="287" w:gutter="0" w:footer="0" w:header="0"/>
        </w:sectPr>
      </w:pPr>
    </w:p>
    <w:p>
      <w:pPr>
        <w:spacing w:after="0" w:line="57" w:lineRule="exact"/>
        <w:rPr>
          <w:sz w:val="20"/>
          <w:szCs w:val="20"/>
          <w:color w:val="auto"/>
        </w:rPr>
      </w:pPr>
    </w:p>
    <w:p>
      <w:pPr>
        <w:jc w:val="both"/>
        <w:ind w:left="5"/>
        <w:spacing w:after="0" w:line="254" w:lineRule="auto"/>
        <w:rPr>
          <w:rFonts w:ascii="Times New Roman" w:cs="Times New Roman" w:eastAsia="Times New Roman" w:hAnsi="Times New Roman"/>
          <w:sz w:val="20"/>
          <w:szCs w:val="20"/>
          <w:color w:val="0000FF"/>
        </w:rPr>
      </w:pPr>
      <w:r>
        <w:rPr>
          <w:rFonts w:ascii="Times New Roman" w:cs="Times New Roman" w:eastAsia="Times New Roman" w:hAnsi="Times New Roman"/>
          <w:sz w:val="20"/>
          <w:szCs w:val="20"/>
          <w:color w:val="auto"/>
        </w:rPr>
        <w:t>New England, Les &amp; Mehrhoff (</w:t>
      </w:r>
      <w:hyperlink w:anchor="page6">
        <w:r>
          <w:rPr>
            <w:rFonts w:ascii="Times New Roman" w:cs="Times New Roman" w:eastAsia="Times New Roman" w:hAnsi="Times New Roman"/>
            <w:sz w:val="20"/>
            <w:szCs w:val="20"/>
            <w:color w:val="0000FF"/>
          </w:rPr>
          <w:t>1999</w:t>
        </w:r>
      </w:hyperlink>
      <w:r>
        <w:rPr>
          <w:rFonts w:ascii="Times New Roman" w:cs="Times New Roman" w:eastAsia="Times New Roman" w:hAnsi="Times New Roman"/>
          <w:sz w:val="20"/>
          <w:szCs w:val="20"/>
          <w:color w:val="auto"/>
        </w:rPr>
        <w:t xml:space="preserve">) found that 88% of the species had their origin in cultivation, whereas only 12% of the species had been acciden-tally introduced or dispersed by themselves. Aquatic plant growers in Florida have intentionally intro-duced exotic species in the wild to guarantee constant supply and low production costs (McLane, </w:t>
      </w:r>
      <w:hyperlink w:anchor="page6">
        <w:r>
          <w:rPr>
            <w:rFonts w:ascii="Times New Roman" w:cs="Times New Roman" w:eastAsia="Times New Roman" w:hAnsi="Times New Roman"/>
            <w:sz w:val="20"/>
            <w:szCs w:val="20"/>
            <w:color w:val="0000FF"/>
          </w:rPr>
          <w:t>1969</w:t>
        </w:r>
      </w:hyperlink>
      <w:r>
        <w:rPr>
          <w:rFonts w:ascii="Times New Roman" w:cs="Times New Roman" w:eastAsia="Times New Roman" w:hAnsi="Times New Roman"/>
          <w:sz w:val="20"/>
          <w:szCs w:val="20"/>
          <w:color w:val="000000"/>
        </w:rPr>
        <w:t>). Therefore, it seems most likely that</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E. gran-diflorus in Florida originated either by escaping from cultivation, or it was intentionally planted.</w:t>
      </w:r>
    </w:p>
    <w:p>
      <w:pPr>
        <w:spacing w:after="0" w:line="46" w:lineRule="exact"/>
        <w:rPr>
          <w:sz w:val="20"/>
          <w:szCs w:val="20"/>
          <w:color w:val="auto"/>
        </w:rPr>
      </w:pPr>
    </w:p>
    <w:p>
      <w:pPr>
        <w:jc w:val="both"/>
        <w:ind w:left="5" w:firstLine="227"/>
        <w:spacing w:after="0" w:line="25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The risk of E. grandiflorus invasion in Florida seems to be low. Several lines of evidence support this view: the species distribution modeling revealed no areas with high predicted suitability in Florida. However, the coastal region of Texas, Louisiana, Mississippi, and Alabama apparently could support the species. Historical evidence suggests a low invasive potential as well; despite almost 30 years of existence in Florida, E. grandiflorus still inhabits only one relatively small patch. Nevertheless, it should be taken into consideration that some aquatic plants have not become invasive until decades after the initial introduction, and a common means of invasion in a large number of species have included intentional planting and escapes from the cultivation (Les &amp; Mehrhoff, </w:t>
      </w:r>
      <w:hyperlink w:anchor="page6">
        <w:r>
          <w:rPr>
            <w:rFonts w:ascii="Times New Roman" w:cs="Times New Roman" w:eastAsia="Times New Roman" w:hAnsi="Times New Roman"/>
            <w:sz w:val="20"/>
            <w:szCs w:val="20"/>
            <w:color w:val="0000FF"/>
          </w:rPr>
          <w:t>1999</w:t>
        </w:r>
      </w:hyperlink>
      <w:r>
        <w:rPr>
          <w:rFonts w:ascii="Times New Roman" w:cs="Times New Roman" w:eastAsia="Times New Roman" w:hAnsi="Times New Roman"/>
          <w:sz w:val="20"/>
          <w:szCs w:val="20"/>
          <w:color w:val="auto"/>
        </w:rPr>
        <w:t>). Hence, even though E. grandiflorus has not been an aggressive invader in Florida, new populations may become repeatedly established via the aquarium pathway, and this would be a risk especially in the more suitable coastal regions of Texas, Louisiana, and Alabama.</w:t>
      </w:r>
    </w:p>
    <w:p>
      <w:pPr>
        <w:spacing w:after="0" w:line="49" w:lineRule="exact"/>
        <w:rPr>
          <w:sz w:val="20"/>
          <w:szCs w:val="20"/>
          <w:color w:val="auto"/>
        </w:rPr>
      </w:pPr>
    </w:p>
    <w:p>
      <w:pPr>
        <w:jc w:val="both"/>
        <w:ind w:left="5" w:firstLine="227"/>
        <w:spacing w:after="0" w:line="248" w:lineRule="auto"/>
        <w:rPr>
          <w:sz w:val="20"/>
          <w:szCs w:val="20"/>
          <w:color w:val="auto"/>
        </w:rPr>
      </w:pPr>
      <w:r>
        <w:rPr>
          <w:rFonts w:ascii="Times New Roman" w:cs="Times New Roman" w:eastAsia="Times New Roman" w:hAnsi="Times New Roman"/>
          <w:sz w:val="20"/>
          <w:szCs w:val="20"/>
          <w:color w:val="auto"/>
        </w:rPr>
        <w:t>Changing climate, or introduction of new genes, for example, through hybridization with native Echi-nodorus species, could trigger more rapid expansion in the future. Two Echinodorus species are native to southern USA: E. cordifolius and E. berteroi (Haynes</w:t>
      </w:r>
    </w:p>
    <w:p>
      <w:pPr>
        <w:spacing w:after="0" w:line="58" w:lineRule="exact"/>
        <w:rPr>
          <w:sz w:val="20"/>
          <w:szCs w:val="20"/>
          <w:color w:val="auto"/>
        </w:rPr>
      </w:pPr>
    </w:p>
    <w:p>
      <w:pPr>
        <w:jc w:val="both"/>
        <w:ind w:left="5" w:hanging="5"/>
        <w:spacing w:after="0" w:line="256" w:lineRule="auto"/>
        <w:tabs>
          <w:tab w:leader="none" w:pos="312" w:val="left"/>
        </w:tabs>
        <w:numPr>
          <w:ilvl w:val="0"/>
          <w:numId w:val="5"/>
        </w:numPr>
        <w:rPr>
          <w:rFonts w:ascii="Times New Roman" w:cs="Times New Roman" w:eastAsia="Times New Roman" w:hAnsi="Times New Roman"/>
          <w:sz w:val="20"/>
          <w:szCs w:val="20"/>
          <w:color w:val="000000"/>
        </w:rPr>
      </w:pPr>
      <w:r>
        <w:rPr>
          <w:rFonts w:ascii="Times New Roman" w:cs="Times New Roman" w:eastAsia="Times New Roman" w:hAnsi="Times New Roman"/>
          <w:sz w:val="20"/>
          <w:szCs w:val="20"/>
          <w:color w:val="auto"/>
        </w:rPr>
        <w:t xml:space="preserve">Hellquist, </w:t>
      </w:r>
      <w:hyperlink w:anchor="page5">
        <w:r>
          <w:rPr>
            <w:rFonts w:ascii="Times New Roman" w:cs="Times New Roman" w:eastAsia="Times New Roman" w:hAnsi="Times New Roman"/>
            <w:sz w:val="20"/>
            <w:szCs w:val="20"/>
            <w:color w:val="0000FF"/>
          </w:rPr>
          <w:t>2000</w:t>
        </w:r>
      </w:hyperlink>
      <w:r>
        <w:rPr>
          <w:rFonts w:ascii="Times New Roman" w:cs="Times New Roman" w:eastAsia="Times New Roman" w:hAnsi="Times New Roman"/>
          <w:sz w:val="20"/>
          <w:szCs w:val="20"/>
          <w:color w:val="auto"/>
        </w:rPr>
        <w:t xml:space="preserve">). Both of these species are common in the area predicted to be the most suitable for E. grandiflorus in the USA (Haynes &amp; Hellquist, </w:t>
      </w:r>
      <w:hyperlink w:anchor="page5">
        <w:r>
          <w:rPr>
            <w:rFonts w:ascii="Times New Roman" w:cs="Times New Roman" w:eastAsia="Times New Roman" w:hAnsi="Times New Roman"/>
            <w:sz w:val="20"/>
            <w:szCs w:val="20"/>
            <w:color w:val="0000FF"/>
          </w:rPr>
          <w:t>2000</w:t>
        </w:r>
      </w:hyperlink>
      <w:r>
        <w:rPr>
          <w:rFonts w:ascii="Times New Roman" w:cs="Times New Roman" w:eastAsia="Times New Roman" w:hAnsi="Times New Roman"/>
          <w:sz w:val="20"/>
          <w:szCs w:val="20"/>
          <w:color w:val="000000"/>
        </w:rPr>
        <w:t>).</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Echinodorus grandiflorus</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is known to produce</w:t>
      </w:r>
      <w:r>
        <w:rPr>
          <w:rFonts w:ascii="Times New Roman" w:cs="Times New Roman" w:eastAsia="Times New Roman" w:hAnsi="Times New Roman"/>
          <w:sz w:val="20"/>
          <w:szCs w:val="20"/>
          <w:color w:val="0000FF"/>
        </w:rPr>
        <w:t xml:space="preserve"> </w:t>
      </w:r>
      <w:r>
        <w:rPr>
          <w:rFonts w:ascii="Times New Roman" w:cs="Times New Roman" w:eastAsia="Times New Roman" w:hAnsi="Times New Roman"/>
          <w:sz w:val="20"/>
          <w:szCs w:val="20"/>
          <w:color w:val="000000"/>
        </w:rPr>
        <w:t xml:space="preserve">offspring in crossings with closely related E. longi-scapus Arechav. and E. floribundus (Seub.) Seub. (Rataj, </w:t>
      </w:r>
      <w:hyperlink w:anchor="page6">
        <w:r>
          <w:rPr>
            <w:rFonts w:ascii="Times New Roman" w:cs="Times New Roman" w:eastAsia="Times New Roman" w:hAnsi="Times New Roman"/>
            <w:sz w:val="20"/>
            <w:szCs w:val="20"/>
            <w:color w:val="0000FF"/>
          </w:rPr>
          <w:t>1970</w:t>
        </w:r>
      </w:hyperlink>
      <w:r>
        <w:rPr>
          <w:rFonts w:ascii="Times New Roman" w:cs="Times New Roman" w:eastAsia="Times New Roman" w:hAnsi="Times New Roman"/>
          <w:sz w:val="20"/>
          <w:szCs w:val="20"/>
          <w:color w:val="000000"/>
        </w:rPr>
        <w:t xml:space="preserve">). Echinodorus cordifolius belongs to the same group of closely related species (Lehtonen &amp; Myllys, </w:t>
      </w:r>
      <w:hyperlink w:anchor="page6">
        <w:r>
          <w:rPr>
            <w:rFonts w:ascii="Times New Roman" w:cs="Times New Roman" w:eastAsia="Times New Roman" w:hAnsi="Times New Roman"/>
            <w:sz w:val="20"/>
            <w:szCs w:val="20"/>
            <w:color w:val="0000FF"/>
          </w:rPr>
          <w:t>2008</w:t>
        </w:r>
      </w:hyperlink>
      <w:r>
        <w:rPr>
          <w:rFonts w:ascii="Times New Roman" w:cs="Times New Roman" w:eastAsia="Times New Roman" w:hAnsi="Times New Roman"/>
          <w:sz w:val="20"/>
          <w:szCs w:val="20"/>
          <w:color w:val="000000"/>
        </w:rPr>
        <w:t>), thus possibly allowing gene transfer between E. grandiflorus and native Echinodorus species in Florida. The risk naturally gets higher if more E. grandiflorus populations become established via aquarium pathway or range expansion.</w:t>
      </w:r>
    </w:p>
    <w:p>
      <w:pPr>
        <w:spacing w:after="0" w:line="20" w:lineRule="exact"/>
        <w:rPr>
          <w:rFonts w:ascii="Times New Roman" w:cs="Times New Roman" w:eastAsia="Times New Roman" w:hAnsi="Times New Roman"/>
          <w:sz w:val="20"/>
          <w:szCs w:val="20"/>
          <w:color w:val="0000FF"/>
        </w:rPr>
      </w:pPr>
      <w:r>
        <w:rPr>
          <w:rFonts w:ascii="Times New Roman" w:cs="Times New Roman" w:eastAsia="Times New Roman" w:hAnsi="Times New Roman"/>
          <w:sz w:val="20"/>
          <w:szCs w:val="20"/>
          <w:color w:val="0000FF"/>
        </w:rPr>
        <w:br w:type="column"/>
      </w:r>
    </w:p>
    <w:p>
      <w:pPr>
        <w:spacing w:after="0" w:line="37" w:lineRule="exact"/>
        <w:rPr>
          <w:rFonts w:ascii="Times New Roman" w:cs="Times New Roman" w:eastAsia="Times New Roman" w:hAnsi="Times New Roman"/>
          <w:sz w:val="20"/>
          <w:szCs w:val="20"/>
          <w:color w:val="0000FF"/>
        </w:rPr>
      </w:pPr>
    </w:p>
    <w:p>
      <w:pPr>
        <w:jc w:val="both"/>
        <w:ind w:firstLine="227"/>
        <w:spacing w:after="0" w:line="271" w:lineRule="auto"/>
        <w:rPr>
          <w:sz w:val="20"/>
          <w:szCs w:val="20"/>
          <w:color w:val="auto"/>
        </w:rPr>
      </w:pPr>
      <w:r>
        <w:rPr>
          <w:rFonts w:ascii="Times New Roman" w:cs="Times New Roman" w:eastAsia="Times New Roman" w:hAnsi="Times New Roman"/>
          <w:sz w:val="19"/>
          <w:szCs w:val="19"/>
          <w:color w:val="auto"/>
        </w:rPr>
        <w:t>The distribution predictions presented are based on bioclimatic variables only. The real potential distri-bution area is affected by a multitude of other factors as well, such as habitat availability, dispersal capacity, biotic interactions, and so on. These factors are much harder to model, and were not included here. It is here assumed that the presence of closely related species, obvious dispersal capacity of the genus and common outbreaks of various nonindigenous aquatic plants in southern USA are strong indicators that the landscape itself would allow the range expansion of E. grandif-lorus, but only if the species can tolerate the prevail-ing climate. So far, E. grandiflorus is present as only one small population in Florida and can be quite easily eradicated, if considered appropriate.</w:t>
      </w:r>
    </w:p>
    <w:p>
      <w:pPr>
        <w:spacing w:after="0" w:line="248" w:lineRule="exact"/>
        <w:rPr>
          <w:rFonts w:ascii="Times New Roman" w:cs="Times New Roman" w:eastAsia="Times New Roman" w:hAnsi="Times New Roman"/>
          <w:sz w:val="20"/>
          <w:szCs w:val="20"/>
          <w:color w:val="0000FF"/>
        </w:rPr>
      </w:pPr>
    </w:p>
    <w:p>
      <w:pPr>
        <w:jc w:val="both"/>
        <w:spacing w:after="0" w:line="234" w:lineRule="auto"/>
        <w:rPr>
          <w:sz w:val="20"/>
          <w:szCs w:val="20"/>
          <w:color w:val="auto"/>
        </w:rPr>
      </w:pPr>
      <w:r>
        <w:rPr>
          <w:rFonts w:ascii="Times New Roman" w:cs="Times New Roman" w:eastAsia="Times New Roman" w:hAnsi="Times New Roman"/>
          <w:sz w:val="17"/>
          <w:szCs w:val="17"/>
          <w:color w:val="auto"/>
        </w:rPr>
        <w:t>Acknowledgments The author thanks the directors, curators, and keepers of the mentioned herbaria. The author received financial support through an Academy of Finland grant to Hanna Tuomisto.</w:t>
      </w:r>
    </w:p>
    <w:p>
      <w:pPr>
        <w:spacing w:after="0" w:line="200" w:lineRule="exact"/>
        <w:rPr>
          <w:rFonts w:ascii="Times New Roman" w:cs="Times New Roman" w:eastAsia="Times New Roman" w:hAnsi="Times New Roman"/>
          <w:sz w:val="20"/>
          <w:szCs w:val="20"/>
          <w:color w:val="0000FF"/>
        </w:rPr>
      </w:pPr>
    </w:p>
    <w:p>
      <w:pPr>
        <w:spacing w:after="0" w:line="200" w:lineRule="exact"/>
        <w:rPr>
          <w:rFonts w:ascii="Times New Roman" w:cs="Times New Roman" w:eastAsia="Times New Roman" w:hAnsi="Times New Roman"/>
          <w:sz w:val="20"/>
          <w:szCs w:val="20"/>
          <w:color w:val="0000FF"/>
        </w:rPr>
      </w:pPr>
    </w:p>
    <w:p>
      <w:pPr>
        <w:spacing w:after="0" w:line="373" w:lineRule="exact"/>
        <w:rPr>
          <w:rFonts w:ascii="Times New Roman" w:cs="Times New Roman" w:eastAsia="Times New Roman" w:hAnsi="Times New Roman"/>
          <w:sz w:val="20"/>
          <w:szCs w:val="20"/>
          <w:color w:val="0000FF"/>
        </w:rPr>
      </w:pPr>
    </w:p>
    <w:p>
      <w:pPr>
        <w:spacing w:after="0"/>
        <w:rPr>
          <w:sz w:val="20"/>
          <w:szCs w:val="20"/>
          <w:color w:val="auto"/>
        </w:rPr>
      </w:pPr>
      <w:r>
        <w:rPr>
          <w:rFonts w:ascii="Times New Roman" w:cs="Times New Roman" w:eastAsia="Times New Roman" w:hAnsi="Times New Roman"/>
          <w:sz w:val="20"/>
          <w:szCs w:val="20"/>
          <w:color w:val="auto"/>
        </w:rPr>
        <w:t>References</w:t>
      </w:r>
    </w:p>
    <w:p>
      <w:pPr>
        <w:spacing w:after="0" w:line="286" w:lineRule="exact"/>
        <w:rPr>
          <w:rFonts w:ascii="Times New Roman" w:cs="Times New Roman" w:eastAsia="Times New Roman" w:hAnsi="Times New Roman"/>
          <w:sz w:val="20"/>
          <w:szCs w:val="20"/>
          <w:color w:val="0000FF"/>
        </w:rPr>
      </w:pPr>
    </w:p>
    <w:p>
      <w:pPr>
        <w:jc w:val="both"/>
        <w:ind w:left="340" w:hanging="339"/>
        <w:spacing w:after="0" w:line="231" w:lineRule="auto"/>
        <w:rPr>
          <w:sz w:val="20"/>
          <w:szCs w:val="20"/>
          <w:color w:val="auto"/>
        </w:rPr>
      </w:pPr>
      <w:r>
        <w:rPr>
          <w:rFonts w:ascii="Times New Roman" w:cs="Times New Roman" w:eastAsia="Times New Roman" w:hAnsi="Times New Roman"/>
          <w:sz w:val="17"/>
          <w:szCs w:val="17"/>
          <w:color w:val="auto"/>
        </w:rPr>
        <w:t>Cohen, J., N. Mirotchnick &amp; B. Leung, 2007. Thousands introduced annually: the aquarium pathway for non-indigenous plants to the St Lawrence Seaway. Frontiers in Ecology and the Environment 5: 528–532.</w:t>
      </w:r>
    </w:p>
    <w:p>
      <w:pPr>
        <w:spacing w:after="0" w:line="45" w:lineRule="exact"/>
        <w:rPr>
          <w:rFonts w:ascii="Times New Roman" w:cs="Times New Roman" w:eastAsia="Times New Roman" w:hAnsi="Times New Roman"/>
          <w:sz w:val="20"/>
          <w:szCs w:val="20"/>
          <w:color w:val="0000FF"/>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Daehler, C. C., 1998. The taxonomic distribution of invasive angiosperm plants: ecological insights and comparison to agricultural weeds. Biological Conservation 84: 167–180.</w:t>
      </w:r>
    </w:p>
    <w:p>
      <w:pPr>
        <w:spacing w:after="0" w:line="43" w:lineRule="exact"/>
        <w:rPr>
          <w:rFonts w:ascii="Times New Roman" w:cs="Times New Roman" w:eastAsia="Times New Roman" w:hAnsi="Times New Roman"/>
          <w:sz w:val="20"/>
          <w:szCs w:val="20"/>
          <w:color w:val="0000FF"/>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Haynes, R. R. &amp; J. R. Burkhalter, 1998. A new species of Echinodorus (Alismataceae) from the United States of America. Castanea 63: 180–182.</w:t>
      </w:r>
    </w:p>
    <w:p>
      <w:pPr>
        <w:spacing w:after="0" w:line="43" w:lineRule="exact"/>
        <w:rPr>
          <w:rFonts w:ascii="Times New Roman" w:cs="Times New Roman" w:eastAsia="Times New Roman" w:hAnsi="Times New Roman"/>
          <w:sz w:val="20"/>
          <w:szCs w:val="20"/>
          <w:color w:val="0000FF"/>
        </w:rPr>
      </w:pPr>
    </w:p>
    <w:p>
      <w:pPr>
        <w:jc w:val="both"/>
        <w:ind w:left="340" w:hanging="339"/>
        <w:spacing w:after="0" w:line="236" w:lineRule="auto"/>
        <w:rPr>
          <w:sz w:val="20"/>
          <w:szCs w:val="20"/>
          <w:color w:val="auto"/>
        </w:rPr>
      </w:pPr>
      <w:r>
        <w:rPr>
          <w:rFonts w:ascii="Times New Roman" w:cs="Times New Roman" w:eastAsia="Times New Roman" w:hAnsi="Times New Roman"/>
          <w:sz w:val="17"/>
          <w:szCs w:val="17"/>
          <w:color w:val="auto"/>
        </w:rPr>
        <w:t>Haynes, R. R. &amp; C. B. Hellquist, 2000. 190 Alismataceae Ventenant. In Flora of North America Editorial Committee (ed.), Flora of North America North of Mexico, Volume 22, Magnoliophyta: Alismatidae, Arecidae, Commelinidae (in part), and Zingiberidae. Oxford University Press, New York: 7–25.</w:t>
      </w:r>
    </w:p>
    <w:p>
      <w:pPr>
        <w:spacing w:after="0" w:line="43" w:lineRule="exact"/>
        <w:rPr>
          <w:rFonts w:ascii="Times New Roman" w:cs="Times New Roman" w:eastAsia="Times New Roman" w:hAnsi="Times New Roman"/>
          <w:sz w:val="20"/>
          <w:szCs w:val="20"/>
          <w:color w:val="0000FF"/>
        </w:rPr>
      </w:pPr>
    </w:p>
    <w:p>
      <w:pPr>
        <w:jc w:val="both"/>
        <w:ind w:left="340" w:hanging="339"/>
        <w:spacing w:after="0" w:line="231" w:lineRule="auto"/>
        <w:rPr>
          <w:sz w:val="20"/>
          <w:szCs w:val="20"/>
          <w:color w:val="auto"/>
        </w:rPr>
      </w:pPr>
      <w:r>
        <w:rPr>
          <w:rFonts w:ascii="Times New Roman" w:cs="Times New Roman" w:eastAsia="Times New Roman" w:hAnsi="Times New Roman"/>
          <w:sz w:val="17"/>
          <w:szCs w:val="17"/>
          <w:color w:val="auto"/>
        </w:rPr>
        <w:t>Hijmans, R. J., S. E. Cameron, J. L. Parra, P. G. Jones &amp; A. Javis, 2005. Very high resolution interpolated climate surfaces for global land areas. International Journal of Climatology 25: 1965–1978.</w:t>
      </w:r>
    </w:p>
    <w:p>
      <w:pPr>
        <w:spacing w:after="0" w:line="35" w:lineRule="exact"/>
        <w:rPr>
          <w:rFonts w:ascii="Times New Roman" w:cs="Times New Roman" w:eastAsia="Times New Roman" w:hAnsi="Times New Roman"/>
          <w:sz w:val="20"/>
          <w:szCs w:val="20"/>
          <w:color w:val="0000FF"/>
        </w:rPr>
      </w:pPr>
    </w:p>
    <w:p>
      <w:pPr>
        <w:jc w:val="both"/>
        <w:ind w:left="340" w:hanging="339"/>
        <w:spacing w:after="0" w:line="224" w:lineRule="auto"/>
        <w:rPr>
          <w:sz w:val="20"/>
          <w:szCs w:val="20"/>
          <w:color w:val="auto"/>
        </w:rPr>
      </w:pPr>
      <w:r>
        <w:rPr>
          <w:rFonts w:ascii="Times New Roman" w:cs="Times New Roman" w:eastAsia="Times New Roman" w:hAnsi="Times New Roman"/>
          <w:sz w:val="17"/>
          <w:szCs w:val="17"/>
          <w:color w:val="auto"/>
        </w:rPr>
        <w:t>Kasselmann, C., 2001. Echinodorus, die beliebtesten Aqua-riepflanzen. Ettlingen, Da¨hne Verlag.</w:t>
      </w:r>
    </w:p>
    <w:p>
      <w:pPr>
        <w:spacing w:after="0" w:line="43" w:lineRule="exact"/>
        <w:rPr>
          <w:rFonts w:ascii="Times New Roman" w:cs="Times New Roman" w:eastAsia="Times New Roman" w:hAnsi="Times New Roman"/>
          <w:sz w:val="20"/>
          <w:szCs w:val="20"/>
          <w:color w:val="0000FF"/>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Kay, S. H. &amp; S. T. Hoyle, 2001. Mail order, the internet, and invasive aquatic weeds. Journal of Aquatic Plant Man-agement 39: 88–91.</w:t>
      </w:r>
    </w:p>
    <w:p>
      <w:pPr>
        <w:spacing w:after="0" w:line="43" w:lineRule="exact"/>
        <w:rPr>
          <w:rFonts w:ascii="Times New Roman" w:cs="Times New Roman" w:eastAsia="Times New Roman" w:hAnsi="Times New Roman"/>
          <w:sz w:val="20"/>
          <w:szCs w:val="20"/>
          <w:color w:val="0000FF"/>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Keller, R. P. &amp; D. M. Lodge, 2007. Species invasions from commerce in live aquatic organisms: problems and pos-sible solutions. Bioscience 57: 428–436.</w:t>
      </w:r>
    </w:p>
    <w:p>
      <w:pPr>
        <w:spacing w:after="0" w:line="33" w:lineRule="exact"/>
        <w:rPr>
          <w:rFonts w:ascii="Times New Roman" w:cs="Times New Roman" w:eastAsia="Times New Roman" w:hAnsi="Times New Roman"/>
          <w:sz w:val="20"/>
          <w:szCs w:val="20"/>
          <w:color w:val="0000FF"/>
        </w:rPr>
      </w:pPr>
    </w:p>
    <w:p>
      <w:pPr>
        <w:jc w:val="both"/>
        <w:ind w:left="340" w:hanging="339"/>
        <w:spacing w:after="0" w:line="231" w:lineRule="auto"/>
        <w:rPr>
          <w:sz w:val="20"/>
          <w:szCs w:val="20"/>
          <w:color w:val="auto"/>
        </w:rPr>
      </w:pPr>
      <w:r>
        <w:rPr>
          <w:rFonts w:ascii="Times New Roman" w:cs="Times New Roman" w:eastAsia="Times New Roman" w:hAnsi="Times New Roman"/>
          <w:sz w:val="17"/>
          <w:szCs w:val="17"/>
          <w:color w:val="auto"/>
        </w:rPr>
        <w:t>Lehtonen, S., 2006. Phylogenetics of Echinodorus (Alismata-ceae) based on morphological data. Botanical Journal of the Linnean Society 150: 291–305.</w:t>
      </w:r>
    </w:p>
    <w:p>
      <w:pPr>
        <w:spacing w:after="0" w:line="222" w:lineRule="exact"/>
        <w:rPr>
          <w:rFonts w:ascii="Times New Roman" w:cs="Times New Roman" w:eastAsia="Times New Roman" w:hAnsi="Times New Roman"/>
          <w:sz w:val="20"/>
          <w:szCs w:val="20"/>
          <w:color w:val="0000FF"/>
        </w:rPr>
      </w:pPr>
    </w:p>
    <w:p>
      <w:pPr>
        <w:sectPr>
          <w:pgSz w:w="10940" w:h="14740" w:orient="portrait"/>
          <w:cols w:equalWidth="0" w:num="2">
            <w:col w:w="4305" w:space="460"/>
            <w:col w:w="4300"/>
          </w:cols>
          <w:pgMar w:left="935" w:top="639" w:right="942" w:bottom="287" w:gutter="0" w:footer="0" w:header="0"/>
          <w:type w:val="continuous"/>
        </w:sectPr>
      </w:pPr>
    </w:p>
    <w:p>
      <w:pPr>
        <w:spacing w:after="0" w:line="5" w:lineRule="exact"/>
        <w:rPr>
          <w:rFonts w:ascii="Times New Roman" w:cs="Times New Roman" w:eastAsia="Times New Roman" w:hAnsi="Times New Roman"/>
          <w:sz w:val="20"/>
          <w:szCs w:val="20"/>
          <w:color w:val="0000FF"/>
        </w:rPr>
      </w:pPr>
    </w:p>
    <w:p>
      <w:pPr>
        <w:ind w:left="8285"/>
        <w:spacing w:after="0"/>
        <w:rPr>
          <w:sz w:val="20"/>
          <w:szCs w:val="20"/>
          <w:color w:val="auto"/>
        </w:rPr>
      </w:pPr>
      <w:r>
        <w:rPr>
          <w:rFonts w:ascii="Arial" w:cs="Arial" w:eastAsia="Arial" w:hAnsi="Arial"/>
          <w:sz w:val="30"/>
          <w:szCs w:val="30"/>
          <w:color w:val="131413"/>
        </w:rPr>
        <w:t>123</w:t>
      </w:r>
    </w:p>
    <w:p>
      <w:pPr>
        <w:sectPr>
          <w:pgSz w:w="10940" w:h="14740" w:orient="portrait"/>
          <w:cols w:equalWidth="0" w:num="1">
            <w:col w:w="9065"/>
          </w:cols>
          <w:pgMar w:left="935" w:top="639" w:right="942" w:bottom="287" w:gutter="0" w:footer="0" w:header="0"/>
          <w:type w:val="continuous"/>
        </w:sectPr>
      </w:pPr>
    </w:p>
    <w:bookmarkStart w:id="5" w:name="page6"/>
    <w:bookmarkEnd w:id="5"/>
    <w:p>
      <w:pPr>
        <w:spacing w:after="0"/>
        <w:tabs>
          <w:tab w:leader="none" w:pos="6600" w:val="left"/>
        </w:tabs>
        <w:rPr>
          <w:sz w:val="20"/>
          <w:szCs w:val="20"/>
          <w:color w:val="auto"/>
        </w:rPr>
      </w:pPr>
      <w:r>
        <w:rPr>
          <w:rFonts w:ascii="Times New Roman" w:cs="Times New Roman" w:eastAsia="Times New Roman" w:hAnsi="Times New Roman"/>
          <w:sz w:val="17"/>
          <w:szCs w:val="17"/>
          <w:color w:val="auto"/>
        </w:rPr>
        <w:t>112</w:t>
      </w:r>
      <w:r>
        <w:rPr>
          <w:sz w:val="20"/>
          <w:szCs w:val="20"/>
          <w:color w:val="auto"/>
        </w:rPr>
        <w:tab/>
      </w:r>
      <w:r>
        <w:rPr>
          <w:rFonts w:ascii="Times New Roman" w:cs="Times New Roman" w:eastAsia="Times New Roman" w:hAnsi="Times New Roman"/>
          <w:sz w:val="17"/>
          <w:szCs w:val="17"/>
          <w:color w:val="auto"/>
        </w:rPr>
        <w:t>Hydrobiologia (2009) 635:107–112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-2540</wp:posOffset>
                </wp:positionH>
                <wp:positionV relativeFrom="paragraph">
                  <wp:posOffset>50800</wp:posOffset>
                </wp:positionV>
                <wp:extent cx="575945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59450" cy="4763"/>
                        </a:xfrm>
                        <a:prstGeom prst="line">
                          <a:avLst/>
                        </a:prstGeom>
                        <a:solidFill>
                          <a:srgbClr val="FFFFFF"/>
                        </a:solidFill>
                        <a:ln w="12241">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999pt,4pt" to="453.3pt,4pt" o:allowincell="f" strokecolor="#000000" strokeweight="0.9639pt"/>
            </w:pict>
          </mc:Fallback>
        </mc:AlternateContent>
      </w:r>
    </w:p>
    <w:p>
      <w:pPr>
        <w:sectPr>
          <w:pgSz w:w="10940" w:h="14740" w:orient="portrait"/>
          <w:cols w:equalWidth="0" w:num="1">
            <w:col w:w="9060"/>
          </w:cols>
          <w:pgMar w:left="940" w:top="639" w:right="942" w:bottom="287" w:gutter="0" w:footer="0" w:header="0"/>
        </w:sectPr>
      </w:pPr>
    </w:p>
    <w:p>
      <w:pPr>
        <w:spacing w:after="0" w:line="343" w:lineRule="exact"/>
        <w:rPr>
          <w:sz w:val="20"/>
          <w:szCs w:val="20"/>
          <w:color w:val="auto"/>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Lehtonen, S., 2008. An integrative approach to species delimi-tation in Echinodorus (Alismataceae) and the description of two new species. Kew Bulletin 63: 525–563.</w:t>
      </w:r>
    </w:p>
    <w:p>
      <w:pPr>
        <w:spacing w:after="0" w:line="33" w:lineRule="exact"/>
        <w:rPr>
          <w:sz w:val="20"/>
          <w:szCs w:val="20"/>
          <w:color w:val="auto"/>
        </w:rPr>
      </w:pPr>
    </w:p>
    <w:p>
      <w:pPr>
        <w:jc w:val="both"/>
        <w:ind w:left="340" w:hanging="339"/>
        <w:spacing w:after="0" w:line="231" w:lineRule="auto"/>
        <w:rPr>
          <w:sz w:val="20"/>
          <w:szCs w:val="20"/>
          <w:color w:val="auto"/>
        </w:rPr>
      </w:pPr>
      <w:r>
        <w:rPr>
          <w:rFonts w:ascii="Times New Roman" w:cs="Times New Roman" w:eastAsia="Times New Roman" w:hAnsi="Times New Roman"/>
          <w:sz w:val="17"/>
          <w:szCs w:val="17"/>
          <w:color w:val="auto"/>
        </w:rPr>
        <w:t>Lehtonen, S. &amp; L. Myllys, 2008. Cladistic analysis of Echi-nodorus (Alismataceae): simultaneous analysis of molec-ular and morphological data. Cladistics 24: 218–239.</w:t>
      </w:r>
    </w:p>
    <w:p>
      <w:pPr>
        <w:spacing w:after="0" w:line="36" w:lineRule="exact"/>
        <w:rPr>
          <w:sz w:val="20"/>
          <w:szCs w:val="20"/>
          <w:color w:val="auto"/>
        </w:rPr>
      </w:pPr>
    </w:p>
    <w:p>
      <w:pPr>
        <w:jc w:val="both"/>
        <w:ind w:left="340" w:hanging="339"/>
        <w:spacing w:after="0" w:line="230" w:lineRule="auto"/>
        <w:rPr>
          <w:sz w:val="20"/>
          <w:szCs w:val="20"/>
          <w:color w:val="auto"/>
        </w:rPr>
      </w:pPr>
      <w:r>
        <w:rPr>
          <w:rFonts w:ascii="Times New Roman" w:cs="Times New Roman" w:eastAsia="Times New Roman" w:hAnsi="Times New Roman"/>
          <w:sz w:val="17"/>
          <w:szCs w:val="17"/>
          <w:color w:val="auto"/>
        </w:rPr>
        <w:t>Lehtonen, S. &amp; L. A. Rodrı´guez Are´valo, 2005. Notes on aquarium plant production in Peruvian Amazonia. Eth-nobotany Research &amp; Applications 3: 209–214.</w:t>
      </w:r>
    </w:p>
    <w:p>
      <w:pPr>
        <w:spacing w:after="0" w:line="42" w:lineRule="exact"/>
        <w:rPr>
          <w:sz w:val="20"/>
          <w:szCs w:val="20"/>
          <w:color w:val="auto"/>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Les, D. H. &amp; L. J. Mehrhoff, 1999. Introduction of nonindig-enous aquatic vascular plants in southern New England: a historical perspective. Biological Invasions 1: 281–300.</w:t>
      </w:r>
    </w:p>
    <w:p>
      <w:pPr>
        <w:spacing w:after="0" w:line="43" w:lineRule="exact"/>
        <w:rPr>
          <w:sz w:val="20"/>
          <w:szCs w:val="20"/>
          <w:color w:val="auto"/>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Maki, K. &amp; S. Galatowitsch, 2004. Movement of invasive aquatic plants into Minnesota (USA) through horticultural trade. Biological Conservation 118: 389–396.</w:t>
      </w:r>
    </w:p>
    <w:p>
      <w:pPr>
        <w:spacing w:after="0" w:line="44" w:lineRule="exact"/>
        <w:rPr>
          <w:sz w:val="20"/>
          <w:szCs w:val="20"/>
          <w:color w:val="auto"/>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McLane, W. M., 1969. The aquatic plant business in relation to infestations of exotic aquatic plants in Florida waters. Hyacinth Control Journal 8: 48–49.</w:t>
      </w:r>
    </w:p>
    <w:p>
      <w:pPr>
        <w:spacing w:after="0" w:line="43" w:lineRule="exact"/>
        <w:rPr>
          <w:sz w:val="20"/>
          <w:szCs w:val="20"/>
          <w:color w:val="auto"/>
        </w:rPr>
      </w:pPr>
    </w:p>
    <w:p>
      <w:pPr>
        <w:jc w:val="both"/>
        <w:ind w:left="340" w:hanging="339"/>
        <w:spacing w:after="0" w:line="231" w:lineRule="auto"/>
        <w:rPr>
          <w:sz w:val="20"/>
          <w:szCs w:val="20"/>
          <w:color w:val="auto"/>
        </w:rPr>
      </w:pPr>
      <w:r>
        <w:rPr>
          <w:rFonts w:ascii="Times New Roman" w:cs="Times New Roman" w:eastAsia="Times New Roman" w:hAnsi="Times New Roman"/>
          <w:sz w:val="17"/>
          <w:szCs w:val="17"/>
          <w:color w:val="auto"/>
        </w:rPr>
        <w:t>Peterson, A. T. &amp; D. A. Vieglais, 2001. Predicting species invasions using ecological niche modeling: new approa-ches from bioinformatics attack a pressing problem. Bioscience 51: 363–371.</w:t>
      </w:r>
    </w:p>
    <w:p>
      <w:pPr>
        <w:spacing w:after="0" w:line="20" w:lineRule="exact"/>
        <w:rPr>
          <w:sz w:val="20"/>
          <w:szCs w:val="20"/>
          <w:color w:val="auto"/>
        </w:rPr>
      </w:pPr>
      <w:r>
        <w:rPr>
          <w:sz w:val="20"/>
          <w:szCs w:val="20"/>
          <w:color w:val="auto"/>
        </w:rPr>
        <w:br w:type="column"/>
      </w:r>
    </w:p>
    <w:p>
      <w:pPr>
        <w:spacing w:after="0" w:line="316" w:lineRule="exact"/>
        <w:rPr>
          <w:sz w:val="20"/>
          <w:szCs w:val="20"/>
          <w:color w:val="auto"/>
        </w:rPr>
      </w:pPr>
    </w:p>
    <w:p>
      <w:pPr>
        <w:jc w:val="both"/>
        <w:ind w:left="340" w:hanging="339"/>
        <w:spacing w:after="0" w:line="230" w:lineRule="auto"/>
        <w:rPr>
          <w:sz w:val="20"/>
          <w:szCs w:val="20"/>
          <w:color w:val="auto"/>
        </w:rPr>
      </w:pPr>
      <w:r>
        <w:rPr>
          <w:rFonts w:ascii="Times New Roman" w:cs="Times New Roman" w:eastAsia="Times New Roman" w:hAnsi="Times New Roman"/>
          <w:sz w:val="17"/>
          <w:szCs w:val="17"/>
          <w:color w:val="auto"/>
        </w:rPr>
        <w:t>Phillips, S. J. &amp; M. Dudı´k, 2008. Modeling of species distri-butions with Maxent: new extensions and a comprehen-sive evaluation. Ecography 31: 161–175.</w:t>
      </w:r>
    </w:p>
    <w:p>
      <w:pPr>
        <w:spacing w:after="0" w:line="43" w:lineRule="exact"/>
        <w:rPr>
          <w:sz w:val="20"/>
          <w:szCs w:val="20"/>
          <w:color w:val="auto"/>
        </w:rPr>
      </w:pPr>
    </w:p>
    <w:p>
      <w:pPr>
        <w:jc w:val="both"/>
        <w:ind w:left="340" w:hanging="339"/>
        <w:spacing w:after="0" w:line="227" w:lineRule="auto"/>
        <w:rPr>
          <w:sz w:val="20"/>
          <w:szCs w:val="20"/>
          <w:color w:val="auto"/>
        </w:rPr>
      </w:pPr>
      <w:r>
        <w:rPr>
          <w:rFonts w:ascii="Times New Roman" w:cs="Times New Roman" w:eastAsia="Times New Roman" w:hAnsi="Times New Roman"/>
          <w:sz w:val="17"/>
          <w:szCs w:val="17"/>
          <w:color w:val="auto"/>
        </w:rPr>
        <w:t>Phillips, S. J., R. P. Anderson &amp; R. E. Schapire, 2006. Maxi-mum entropy modeling of species geographic distribu-tions. Ecological Modelling 190: 231–259.</w:t>
      </w:r>
    </w:p>
    <w:p>
      <w:pPr>
        <w:spacing w:after="0" w:line="5" w:lineRule="exact"/>
        <w:rPr>
          <w:sz w:val="20"/>
          <w:szCs w:val="20"/>
          <w:color w:val="auto"/>
        </w:rPr>
      </w:pPr>
    </w:p>
    <w:p>
      <w:pPr>
        <w:spacing w:after="0"/>
        <w:rPr>
          <w:sz w:val="20"/>
          <w:szCs w:val="20"/>
          <w:color w:val="auto"/>
        </w:rPr>
      </w:pPr>
      <w:r>
        <w:rPr>
          <w:rFonts w:ascii="Times New Roman" w:cs="Times New Roman" w:eastAsia="Times New Roman" w:hAnsi="Times New Roman"/>
          <w:sz w:val="17"/>
          <w:szCs w:val="17"/>
          <w:color w:val="auto"/>
        </w:rPr>
        <w:t>Rataj, K., 1970. Las Alismataceae de la Repu´blica Argentina.</w:t>
      </w:r>
    </w:p>
    <w:p>
      <w:pPr>
        <w:spacing w:after="0" w:line="4"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17"/>
          <w:szCs w:val="17"/>
          <w:color w:val="auto"/>
        </w:rPr>
        <w:t>Darwiniana 16: 9–39.</w:t>
      </w:r>
    </w:p>
    <w:p>
      <w:pPr>
        <w:spacing w:after="0" w:line="41" w:lineRule="exact"/>
        <w:rPr>
          <w:sz w:val="20"/>
          <w:szCs w:val="20"/>
          <w:color w:val="auto"/>
        </w:rPr>
      </w:pPr>
    </w:p>
    <w:p>
      <w:pPr>
        <w:jc w:val="both"/>
        <w:ind w:left="340" w:hanging="339"/>
        <w:spacing w:after="0" w:line="219" w:lineRule="auto"/>
        <w:rPr>
          <w:sz w:val="20"/>
          <w:szCs w:val="20"/>
          <w:color w:val="auto"/>
        </w:rPr>
      </w:pPr>
      <w:r>
        <w:rPr>
          <w:rFonts w:ascii="Times New Roman" w:cs="Times New Roman" w:eastAsia="Times New Roman" w:hAnsi="Times New Roman"/>
          <w:sz w:val="17"/>
          <w:szCs w:val="17"/>
          <w:color w:val="auto"/>
        </w:rPr>
        <w:t>Rataj, K., 1978. Alismataceae of Brazil. Acta Amazonica 8: 5–51.</w:t>
      </w:r>
    </w:p>
    <w:p>
      <w:pPr>
        <w:spacing w:after="0" w:line="42" w:lineRule="exact"/>
        <w:rPr>
          <w:sz w:val="20"/>
          <w:szCs w:val="20"/>
          <w:color w:val="auto"/>
        </w:rPr>
      </w:pPr>
    </w:p>
    <w:p>
      <w:pPr>
        <w:jc w:val="both"/>
        <w:ind w:left="340" w:hanging="339"/>
        <w:spacing w:after="0" w:line="219" w:lineRule="auto"/>
        <w:rPr>
          <w:sz w:val="20"/>
          <w:szCs w:val="20"/>
          <w:color w:val="auto"/>
        </w:rPr>
      </w:pPr>
      <w:r>
        <w:rPr>
          <w:rFonts w:ascii="Times New Roman" w:cs="Times New Roman" w:eastAsia="Times New Roman" w:hAnsi="Times New Roman"/>
          <w:sz w:val="17"/>
          <w:szCs w:val="17"/>
          <w:color w:val="auto"/>
        </w:rPr>
        <w:t>Ridings, W. H. &amp; F. W. Zettler, 1973. Aphanomyces blight of amazon sword plants. Phytopathology 63: 289–295.</w:t>
      </w:r>
    </w:p>
    <w:p>
      <w:pPr>
        <w:spacing w:after="0" w:line="41" w:lineRule="exact"/>
        <w:rPr>
          <w:sz w:val="20"/>
          <w:szCs w:val="20"/>
          <w:color w:val="auto"/>
        </w:rPr>
      </w:pPr>
    </w:p>
    <w:p>
      <w:pPr>
        <w:jc w:val="both"/>
        <w:ind w:left="340" w:hanging="339"/>
        <w:spacing w:after="0" w:line="243" w:lineRule="auto"/>
        <w:rPr>
          <w:sz w:val="20"/>
          <w:szCs w:val="20"/>
          <w:color w:val="auto"/>
        </w:rPr>
      </w:pPr>
      <w:r>
        <w:rPr>
          <w:rFonts w:ascii="Times New Roman" w:cs="Times New Roman" w:eastAsia="Times New Roman" w:hAnsi="Times New Roman"/>
          <w:sz w:val="16"/>
          <w:szCs w:val="16"/>
          <w:color w:val="auto"/>
        </w:rPr>
        <w:t>Seehausen, O., G. Takimoto, D. Roy &amp; J. Jokela, 2008. Speci-ation reversal and biodiversity dynamics with hybridization in changing environments. Molecular Ecology 17: 30–44.</w:t>
      </w:r>
    </w:p>
    <w:p>
      <w:pPr>
        <w:spacing w:after="0" w:line="40" w:lineRule="exact"/>
        <w:rPr>
          <w:sz w:val="20"/>
          <w:szCs w:val="20"/>
          <w:color w:val="auto"/>
        </w:rPr>
      </w:pPr>
    </w:p>
    <w:p>
      <w:pPr>
        <w:jc w:val="both"/>
        <w:ind w:left="340" w:hanging="339"/>
        <w:spacing w:after="0" w:line="231" w:lineRule="auto"/>
        <w:rPr>
          <w:rFonts w:ascii="Times New Roman" w:cs="Times New Roman" w:eastAsia="Times New Roman" w:hAnsi="Times New Roman"/>
          <w:sz w:val="17"/>
          <w:szCs w:val="17"/>
          <w:color w:val="0000FF"/>
        </w:rPr>
      </w:pPr>
      <w:r>
        <w:rPr>
          <w:rFonts w:ascii="Times New Roman" w:cs="Times New Roman" w:eastAsia="Times New Roman" w:hAnsi="Times New Roman"/>
          <w:sz w:val="17"/>
          <w:szCs w:val="17"/>
          <w:color w:val="auto"/>
        </w:rPr>
        <w:t xml:space="preserve">Thiers, B., continuously updated. Index Herbariorum: A Global Directory of Public Herbaria and Associated Staff. New York Botanical Garden’s Virtual Herbarium. </w:t>
      </w:r>
      <w:hyperlink r:id="rId12">
        <w:r>
          <w:rPr>
            <w:rFonts w:ascii="Times New Roman" w:cs="Times New Roman" w:eastAsia="Times New Roman" w:hAnsi="Times New Roman"/>
            <w:sz w:val="17"/>
            <w:szCs w:val="17"/>
            <w:color w:val="0000FF"/>
          </w:rPr>
          <w:t>http://sweet</w:t>
        </w:r>
      </w:hyperlink>
      <w:r>
        <w:rPr>
          <w:rFonts w:ascii="Times New Roman" w:cs="Times New Roman" w:eastAsia="Times New Roman" w:hAnsi="Times New Roman"/>
          <w:sz w:val="17"/>
          <w:szCs w:val="17"/>
          <w:color w:val="auto"/>
        </w:rPr>
        <w:t xml:space="preserve"> </w:t>
      </w:r>
      <w:hyperlink r:id="rId12">
        <w:r>
          <w:rPr>
            <w:rFonts w:ascii="Times New Roman" w:cs="Times New Roman" w:eastAsia="Times New Roman" w:hAnsi="Times New Roman"/>
            <w:sz w:val="17"/>
            <w:szCs w:val="17"/>
            <w:color w:val="0000FF"/>
          </w:rPr>
          <w:t>gum.nybg.org/ih/</w:t>
        </w:r>
      </w:hyperlink>
      <w:r>
        <w:rPr>
          <w:rFonts w:ascii="Times New Roman" w:cs="Times New Roman" w:eastAsia="Times New Roman" w:hAnsi="Times New Roman"/>
          <w:sz w:val="17"/>
          <w:szCs w:val="17"/>
          <w:color w:val="000000"/>
        </w:rPr>
        <w:t>.</w:t>
      </w:r>
    </w:p>
    <w:p>
      <w:pPr>
        <w:spacing w:after="0" w:line="797" w:lineRule="exact"/>
        <w:rPr>
          <w:sz w:val="20"/>
          <w:szCs w:val="20"/>
          <w:color w:val="auto"/>
        </w:rPr>
      </w:pPr>
    </w:p>
    <w:p>
      <w:pPr>
        <w:sectPr>
          <w:pgSz w:w="10940" w:h="14740" w:orient="portrait"/>
          <w:cols w:equalWidth="0" w:num="2">
            <w:col w:w="4300" w:space="460"/>
            <w:col w:w="4300"/>
          </w:cols>
          <w:pgMar w:left="940" w:top="639" w:right="942" w:bottom="287"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ind w:left="20"/>
        <w:spacing w:after="0"/>
        <w:rPr>
          <w:sz w:val="20"/>
          <w:szCs w:val="20"/>
          <w:color w:val="auto"/>
        </w:rPr>
      </w:pPr>
      <w:r>
        <w:rPr>
          <w:rFonts w:ascii="Arial" w:cs="Arial" w:eastAsia="Arial" w:hAnsi="Arial"/>
          <w:sz w:val="30"/>
          <w:szCs w:val="30"/>
          <w:color w:val="131413"/>
        </w:rPr>
        <w:t>123</w:t>
      </w:r>
    </w:p>
    <w:sectPr>
      <w:pgSz w:w="10940" w:h="14740" w:orient="portrait"/>
      <w:cols w:equalWidth="0" w:num="1">
        <w:col w:w="9060"/>
      </w:cols>
      <w:pgMar w:left="940" w:top="639" w:right="942" w:bottom="287"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9495CFF"/>
    <w:multiLevelType w:val="hybridMultilevel"/>
    <w:lvl w:ilvl="0">
      <w:lvlJc w:val="left"/>
      <w:lvlText w:val=" "/>
      <w:numFmt w:val="bullet"/>
      <w:start w:val="1"/>
    </w:lvl>
  </w:abstractNum>
  <w:abstractNum w:abstractNumId="1">
    <w:nsid w:val="2AE8944A"/>
    <w:multiLevelType w:val="hybridMultilevel"/>
    <w:lvl w:ilvl="0">
      <w:lvlJc w:val="left"/>
      <w:lvlText w:val="&amp;"/>
      <w:numFmt w:val="bullet"/>
      <w:start w:val="1"/>
    </w:lvl>
  </w:abstractNum>
  <w:abstractNum w:abstractNumId="2">
    <w:nsid w:val="625558EC"/>
    <w:multiLevelType w:val="hybridMultilevel"/>
    <w:lvl w:ilvl="0">
      <w:lvlJc w:val="left"/>
      <w:lvlText w:val="&amp;"/>
      <w:numFmt w:val="bullet"/>
      <w:start w:val="1"/>
    </w:lvl>
  </w:abstractNum>
  <w:abstractNum w:abstractNumId="3">
    <w:nsid w:val="238E1F29"/>
    <w:multiLevelType w:val="hybridMultilevel"/>
    <w:lvl w:ilvl="0">
      <w:lvlJc w:val="left"/>
      <w:lvlText w:val="%1."/>
      <w:numFmt w:val="decimal"/>
      <w:start w:val="500"/>
    </w:lvl>
  </w:abstractNum>
  <w:abstractNum w:abstractNumId="4">
    <w:nsid w:val="46E87CCD"/>
    <w:multiLevelType w:val="hybridMultilevel"/>
    <w:lvl w:ilvl="0">
      <w:lvlJc w:val="left"/>
      <w:lvlText w:val="&amp;"/>
      <w:numFmt w:val="bullet"/>
      <w:start w:val="1"/>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10" Type="http://schemas.openxmlformats.org/officeDocument/2006/relationships/image" Target="media/image1.jpeg"/><Relationship Id="rId11" Type="http://schemas.openxmlformats.org/officeDocument/2006/relationships/image" Target="media/image2.jpeg"/><Relationship Id="rId8" Type="http://schemas.openxmlformats.org/officeDocument/2006/relationships/hyperlink" Target="http://www.cs.princeton.edu/~schapire/maxent" TargetMode="External"/><Relationship Id="rId9" Type="http://schemas.openxmlformats.org/officeDocument/2006/relationships/hyperlink" Target="http://www.worldclim.org" TargetMode="External"/><Relationship Id="rId12" Type="http://schemas.openxmlformats.org/officeDocument/2006/relationships/hyperlink" Target="http://sweetgum.nybg.org/ih/"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2020-09-15T04:07:15Z</dcterms:created>
  <dcterms:modified xsi:type="dcterms:W3CDTF">2020-09-15T04:07:15Z</dcterms:modified>
</cp:coreProperties>
</file>