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7"/>
          <w:szCs w:val="17"/>
          <w:color w:val="auto"/>
        </w:rPr>
        <w:t>Ecotoxicology (2020) 29:707–717</w:t>
      </w:r>
    </w:p>
    <w:p>
      <w:pPr>
        <w:spacing w:after="0" w:line="23" w:lineRule="exact"/>
        <w:rPr>
          <w:sz w:val="24"/>
          <w:szCs w:val="24"/>
          <w:color w:val="auto"/>
        </w:rPr>
      </w:pPr>
    </w:p>
    <w:p>
      <w:pPr>
        <w:spacing w:after="0"/>
        <w:rPr>
          <w:sz w:val="20"/>
          <w:szCs w:val="20"/>
          <w:color w:val="auto"/>
        </w:rPr>
      </w:pPr>
      <w:r>
        <w:rPr>
          <w:rFonts w:ascii="Arial" w:cs="Arial" w:eastAsia="Arial" w:hAnsi="Arial"/>
          <w:sz w:val="17"/>
          <w:szCs w:val="17"/>
          <w:color w:val="auto"/>
        </w:rPr>
        <w:t>https://doi.org/10.1007/s10646-020-02204-5</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77470</wp:posOffset>
                </wp:positionV>
                <wp:extent cx="0" cy="26035"/>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1pt" to="0pt,8.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90170</wp:posOffset>
                </wp:positionV>
                <wp:extent cx="626999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2566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7.1pt" to="493.25pt,7.1pt" o:allowincell="f" strokecolor="#000000" strokeweight="2.0209pt"/>
            </w:pict>
          </mc:Fallback>
        </mc:AlternateContent>
        <w:drawing>
          <wp:anchor simplePos="0" relativeHeight="251657728" behindDoc="1" locked="0" layoutInCell="0" allowOverlap="1">
            <wp:simplePos x="0" y="0"/>
            <wp:positionH relativeFrom="column">
              <wp:posOffset>5974080</wp:posOffset>
            </wp:positionH>
            <wp:positionV relativeFrom="paragraph">
              <wp:posOffset>229235</wp:posOffset>
            </wp:positionV>
            <wp:extent cx="290195" cy="2901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extLst>
                    </a:blip>
                    <a:srcRect/>
                    <a:stretch>
                      <a:fillRect/>
                    </a:stretch>
                  </pic:blipFill>
                  <pic:spPr bwMode="auto">
                    <a:xfrm>
                      <a:off x="0" y="0"/>
                      <a:ext cx="290195" cy="29019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ind w:right="1840"/>
        <w:spacing w:after="0" w:line="233" w:lineRule="auto"/>
        <w:rPr>
          <w:sz w:val="20"/>
          <w:szCs w:val="20"/>
          <w:color w:val="auto"/>
        </w:rPr>
      </w:pPr>
      <w:r>
        <w:rPr>
          <w:rFonts w:ascii="Arial" w:cs="Arial" w:eastAsia="Arial" w:hAnsi="Arial"/>
          <w:sz w:val="32"/>
          <w:szCs w:val="32"/>
          <w:color w:val="auto"/>
        </w:rPr>
        <w:t>Molecular cloning and expression of AmCDPK from mangrove Avicennia marina under elevated temperature</w:t>
      </w:r>
    </w:p>
    <w:p>
      <w:pPr>
        <w:spacing w:after="0" w:line="72" w:lineRule="exact"/>
        <w:rPr>
          <w:sz w:val="24"/>
          <w:szCs w:val="24"/>
          <w:color w:val="auto"/>
        </w:rPr>
      </w:pPr>
    </w:p>
    <w:p>
      <w:pPr>
        <w:spacing w:after="0"/>
        <w:tabs>
          <w:tab w:leader="none" w:pos="280" w:val="left"/>
        </w:tabs>
        <w:rPr>
          <w:sz w:val="20"/>
          <w:szCs w:val="20"/>
          <w:color w:val="auto"/>
        </w:rPr>
      </w:pPr>
      <w:r>
        <w:rPr>
          <w:rFonts w:ascii="Arial" w:cs="Arial" w:eastAsia="Arial" w:hAnsi="Arial"/>
          <w:sz w:val="39"/>
          <w:szCs w:val="39"/>
          <w:color w:val="auto"/>
          <w:vertAlign w:val="subscript"/>
        </w:rPr>
        <w:t>Jin</w:t>
      </w:r>
      <w:r>
        <w:rPr>
          <w:sz w:val="20"/>
          <w:szCs w:val="20"/>
          <w:color w:val="auto"/>
        </w:rPr>
        <w:tab/>
      </w:r>
      <w:r>
        <w:rPr>
          <w:rFonts w:ascii="Arial" w:cs="Arial" w:eastAsia="Arial" w:hAnsi="Arial"/>
          <w:sz w:val="27"/>
          <w:szCs w:val="27"/>
          <w:color w:val="auto"/>
          <w:vertAlign w:val="subscript"/>
        </w:rPr>
        <w:t>Liu</w:t>
      </w:r>
      <w:r>
        <w:rPr>
          <w:rFonts w:ascii="Arial" w:cs="Arial" w:eastAsia="Arial" w:hAnsi="Arial"/>
          <w:sz w:val="19"/>
          <w:szCs w:val="19"/>
          <w:color w:val="auto"/>
          <w:vertAlign w:val="superscript"/>
        </w:rPr>
        <w:t>1,2,3</w:t>
      </w:r>
      <w:r>
        <w:rPr>
          <w:rFonts w:ascii="Arial" w:cs="Arial" w:eastAsia="Arial" w:hAnsi="Arial"/>
          <w:sz w:val="27"/>
          <w:szCs w:val="27"/>
          <w:color w:val="auto"/>
        </w:rPr>
        <w:t xml:space="preserve"> </w:t>
      </w:r>
      <w:r>
        <w:rPr>
          <w:rFonts w:ascii="Arial" w:cs="Arial" w:eastAsia="Arial" w:hAnsi="Arial"/>
          <w:sz w:val="4"/>
          <w:szCs w:val="4"/>
          <w:color w:val="auto"/>
        </w:rPr>
        <w:t>●</w:t>
      </w:r>
      <w:r>
        <w:rPr>
          <w:rFonts w:ascii="Arial" w:cs="Arial" w:eastAsia="Arial" w:hAnsi="Arial"/>
          <w:sz w:val="27"/>
          <w:szCs w:val="27"/>
          <w:color w:val="auto"/>
        </w:rPr>
        <w:t xml:space="preserve">  </w:t>
      </w:r>
      <w:r>
        <w:rPr>
          <w:rFonts w:ascii="Arial" w:cs="Arial" w:eastAsia="Arial" w:hAnsi="Arial"/>
          <w:sz w:val="27"/>
          <w:szCs w:val="27"/>
          <w:color w:val="auto"/>
          <w:vertAlign w:val="subscript"/>
        </w:rPr>
        <w:t>You-Shao Wang</w:t>
      </w:r>
      <w:r>
        <w:rPr>
          <w:rFonts w:ascii="Arial" w:cs="Arial" w:eastAsia="Arial" w:hAnsi="Arial"/>
          <w:sz w:val="19"/>
          <w:szCs w:val="19"/>
          <w:color w:val="auto"/>
          <w:vertAlign w:val="superscript"/>
        </w:rPr>
        <w:t>1,2,3</w:t>
      </w:r>
      <w:r>
        <w:rPr>
          <w:rFonts w:ascii="Arial" w:cs="Arial" w:eastAsia="Arial" w:hAnsi="Arial"/>
          <w:sz w:val="27"/>
          <w:szCs w:val="27"/>
          <w:color w:val="auto"/>
        </w:rPr>
        <w:t xml:space="preserve"> </w:t>
      </w:r>
      <w:r>
        <w:rPr>
          <w:rFonts w:ascii="Arial" w:cs="Arial" w:eastAsia="Arial" w:hAnsi="Arial"/>
          <w:sz w:val="4"/>
          <w:szCs w:val="4"/>
          <w:color w:val="auto"/>
        </w:rPr>
        <w:t>●</w:t>
      </w:r>
      <w:r>
        <w:rPr>
          <w:rFonts w:ascii="Arial" w:cs="Arial" w:eastAsia="Arial" w:hAnsi="Arial"/>
          <w:sz w:val="27"/>
          <w:szCs w:val="27"/>
          <w:color w:val="auto"/>
        </w:rPr>
        <w:t xml:space="preserve">  </w:t>
      </w:r>
      <w:r>
        <w:rPr>
          <w:rFonts w:ascii="Arial" w:cs="Arial" w:eastAsia="Arial" w:hAnsi="Arial"/>
          <w:sz w:val="27"/>
          <w:szCs w:val="27"/>
          <w:color w:val="auto"/>
          <w:vertAlign w:val="subscript"/>
        </w:rPr>
        <w:t>Hao Cheng</w:t>
      </w:r>
      <w:r>
        <w:rPr>
          <w:rFonts w:ascii="Arial" w:cs="Arial" w:eastAsia="Arial" w:hAnsi="Arial"/>
          <w:sz w:val="19"/>
          <w:szCs w:val="19"/>
          <w:color w:val="auto"/>
          <w:vertAlign w:val="superscript"/>
        </w:rPr>
        <w:t>1,3</w:t>
      </w:r>
    </w:p>
    <w:p>
      <w:pPr>
        <w:spacing w:after="0" w:line="200" w:lineRule="exact"/>
        <w:rPr>
          <w:sz w:val="24"/>
          <w:szCs w:val="24"/>
          <w:color w:val="auto"/>
        </w:rPr>
      </w:pPr>
    </w:p>
    <w:p>
      <w:pPr>
        <w:spacing w:after="0" w:line="203" w:lineRule="exact"/>
        <w:rPr>
          <w:sz w:val="24"/>
          <w:szCs w:val="24"/>
          <w:color w:val="auto"/>
        </w:rPr>
      </w:pPr>
    </w:p>
    <w:p>
      <w:pPr>
        <w:spacing w:after="0"/>
        <w:rPr>
          <w:sz w:val="20"/>
          <w:szCs w:val="20"/>
          <w:color w:val="auto"/>
        </w:rPr>
      </w:pPr>
      <w:r>
        <w:rPr>
          <w:rFonts w:ascii="Arial" w:cs="Arial" w:eastAsia="Arial" w:hAnsi="Arial"/>
          <w:sz w:val="17"/>
          <w:szCs w:val="17"/>
          <w:color w:val="auto"/>
        </w:rPr>
        <w:t>Accepted: 23 March 2020 / Published online: 16 April 2020</w:t>
      </w:r>
    </w:p>
    <w:p>
      <w:pPr>
        <w:spacing w:after="0"/>
        <w:rPr>
          <w:sz w:val="20"/>
          <w:szCs w:val="20"/>
          <w:color w:val="auto"/>
        </w:rPr>
      </w:pPr>
      <w:r>
        <w:rPr>
          <w:rFonts w:ascii="Arial" w:cs="Arial" w:eastAsia="Arial" w:hAnsi="Arial"/>
          <w:sz w:val="17"/>
          <w:szCs w:val="17"/>
          <w:color w:val="auto"/>
        </w:rPr>
        <w:t>© Springer Science+Business Media, LLC, part of Springer Nature 2020</w:t>
      </w:r>
    </w:p>
    <w:p>
      <w:pPr>
        <w:spacing w:after="0" w:line="371" w:lineRule="exact"/>
        <w:rPr>
          <w:sz w:val="24"/>
          <w:szCs w:val="24"/>
          <w:color w:val="auto"/>
        </w:rPr>
      </w:pPr>
    </w:p>
    <w:p>
      <w:pPr>
        <w:spacing w:after="0"/>
        <w:rPr>
          <w:sz w:val="20"/>
          <w:szCs w:val="20"/>
          <w:color w:val="auto"/>
        </w:rPr>
      </w:pPr>
      <w:r>
        <w:rPr>
          <w:rFonts w:ascii="Arial" w:cs="Arial" w:eastAsia="Arial" w:hAnsi="Arial"/>
          <w:sz w:val="20"/>
          <w:szCs w:val="20"/>
          <w:color w:val="auto"/>
        </w:rPr>
        <w:t>Abstract</w:t>
      </w:r>
    </w:p>
    <w:p>
      <w:pPr>
        <w:spacing w:after="0" w:line="22" w:lineRule="exact"/>
        <w:rPr>
          <w:sz w:val="24"/>
          <w:szCs w:val="24"/>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Considered as an essential calcium sensor, the calcium-dependent protein kinase (CDPK) family plays a critical part in terrestrial plants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responses to both biotic and abiotic stresses. In the study, </w:t>
      </w:r>
      <w:r>
        <w:rPr>
          <w:rFonts w:ascii="Arial" w:cs="Arial" w:eastAsia="Arial" w:hAnsi="Arial"/>
          <w:sz w:val="20"/>
          <w:szCs w:val="20"/>
          <w:color w:val="auto"/>
        </w:rPr>
        <w:t>Avicennia marina</w:t>
      </w:r>
      <w:r>
        <w:rPr>
          <w:rFonts w:ascii="Times New Roman" w:cs="Times New Roman" w:eastAsia="Times New Roman" w:hAnsi="Times New Roman"/>
          <w:sz w:val="20"/>
          <w:szCs w:val="20"/>
          <w:color w:val="auto"/>
        </w:rPr>
        <w:t xml:space="preserve"> was proved to have better heat tolerance than other species. A </w:t>
      </w:r>
      <w:r>
        <w:rPr>
          <w:rFonts w:ascii="Arial" w:cs="Arial" w:eastAsia="Arial" w:hAnsi="Arial"/>
          <w:sz w:val="20"/>
          <w:szCs w:val="20"/>
          <w:color w:val="auto"/>
        </w:rPr>
        <w:t>CDPK</w:t>
      </w:r>
      <w:r>
        <w:rPr>
          <w:rFonts w:ascii="Times New Roman" w:cs="Times New Roman" w:eastAsia="Times New Roman" w:hAnsi="Times New Roman"/>
          <w:sz w:val="20"/>
          <w:szCs w:val="20"/>
          <w:color w:val="auto"/>
        </w:rPr>
        <w:t xml:space="preserve"> gene was cloned from mangrove species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 xml:space="preserve"> using RACE-PCR and designated as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By predicting and analyzing its properties, structures and expression patterns, we found that the amino acid sequence, containing a kinase domain and four EF-hand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-binding sites, shared high identity with </w:t>
      </w:r>
      <w:r>
        <w:rPr>
          <w:rFonts w:ascii="Arial" w:cs="Arial" w:eastAsia="Arial" w:hAnsi="Arial"/>
          <w:sz w:val="20"/>
          <w:szCs w:val="20"/>
          <w:color w:val="auto"/>
        </w:rPr>
        <w:t>Handroanthus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impetiginosus </w:t>
      </w:r>
      <w:r>
        <w:rPr>
          <w:rFonts w:ascii="Times New Roman" w:cs="Times New Roman" w:eastAsia="Times New Roman" w:hAnsi="Times New Roman"/>
          <w:sz w:val="20"/>
          <w:szCs w:val="20"/>
          <w:color w:val="auto"/>
        </w:rPr>
        <w:t>and</w:t>
      </w:r>
      <w:r>
        <w:rPr>
          <w:rFonts w:ascii="Arial" w:cs="Arial" w:eastAsia="Arial" w:hAnsi="Arial"/>
          <w:sz w:val="20"/>
          <w:szCs w:val="20"/>
          <w:color w:val="auto"/>
        </w:rPr>
        <w:t xml:space="preserve"> Sesamum indicum</w:t>
      </w:r>
      <w:r>
        <w:rPr>
          <w:rFonts w:ascii="Times New Roman" w:cs="Times New Roman" w:eastAsia="Times New Roman" w:hAnsi="Times New Roman"/>
          <w:sz w:val="20"/>
          <w:szCs w:val="20"/>
          <w:color w:val="auto"/>
        </w:rPr>
        <w:t>. Quantitative real-time PCR data analysis suggested that</w:t>
      </w:r>
      <w:r>
        <w:rPr>
          <w:rFonts w:ascii="Arial" w:cs="Arial" w:eastAsia="Arial" w:hAnsi="Arial"/>
          <w:sz w:val="20"/>
          <w:szCs w:val="20"/>
          <w:color w:val="auto"/>
        </w:rPr>
        <w:t xml:space="preserve"> AmCDPK </w:t>
      </w:r>
      <w:r>
        <w:rPr>
          <w:rFonts w:ascii="Times New Roman" w:cs="Times New Roman" w:eastAsia="Times New Roman" w:hAnsi="Times New Roman"/>
          <w:sz w:val="20"/>
          <w:szCs w:val="20"/>
          <w:color w:val="auto"/>
        </w:rPr>
        <w:t>demonstrated</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signi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cant up-regulation under heat stress. It is likely that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is a versatile gene involved in various stresses, including dehydration, cold, light, defense and ABA stress responses by analyzing </w:t>
      </w:r>
      <w:r>
        <w:rPr>
          <w:rFonts w:ascii="Arial" w:cs="Arial" w:eastAsia="Arial" w:hAnsi="Arial"/>
          <w:sz w:val="20"/>
          <w:szCs w:val="20"/>
          <w:color w:val="auto"/>
        </w:rPr>
        <w:t>cis</w:t>
      </w:r>
      <w:r>
        <w:rPr>
          <w:rFonts w:ascii="Times New Roman" w:cs="Times New Roman" w:eastAsia="Times New Roman" w:hAnsi="Times New Roman"/>
          <w:sz w:val="20"/>
          <w:szCs w:val="20"/>
          <w:color w:val="auto"/>
        </w:rPr>
        <w:t xml:space="preserve">-elements. It is the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rst time that </w:t>
      </w:r>
      <w:r>
        <w:rPr>
          <w:rFonts w:ascii="Arial" w:cs="Arial" w:eastAsia="Arial" w:hAnsi="Arial"/>
          <w:sz w:val="20"/>
          <w:szCs w:val="20"/>
          <w:color w:val="auto"/>
        </w:rPr>
        <w:t>CDPK</w:t>
      </w:r>
      <w:r>
        <w:rPr>
          <w:rFonts w:ascii="Times New Roman" w:cs="Times New Roman" w:eastAsia="Times New Roman" w:hAnsi="Times New Roman"/>
          <w:sz w:val="20"/>
          <w:szCs w:val="20"/>
          <w:color w:val="auto"/>
        </w:rPr>
        <w:t>s from mangroves have been cloned and our results brought evidence to the effect of</w:t>
      </w:r>
      <w:r>
        <w:rPr>
          <w:rFonts w:ascii="Arial" w:cs="Arial" w:eastAsia="Arial" w:hAnsi="Arial"/>
          <w:sz w:val="20"/>
          <w:szCs w:val="20"/>
          <w:color w:val="auto"/>
        </w:rPr>
        <w:t xml:space="preserve"> AmCDPK </w:t>
      </w:r>
      <w:r>
        <w:rPr>
          <w:rFonts w:ascii="Times New Roman" w:cs="Times New Roman" w:eastAsia="Times New Roman" w:hAnsi="Times New Roman"/>
          <w:sz w:val="20"/>
          <w:szCs w:val="20"/>
          <w:color w:val="auto"/>
        </w:rPr>
        <w:t>on heat stress, which</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is particularly important under the background of global warming.</w:t>
      </w:r>
    </w:p>
    <w:p>
      <w:pPr>
        <w:spacing w:after="0" w:line="147" w:lineRule="exact"/>
        <w:rPr>
          <w:sz w:val="24"/>
          <w:szCs w:val="24"/>
          <w:color w:val="auto"/>
        </w:rPr>
      </w:pPr>
    </w:p>
    <w:p>
      <w:pPr>
        <w:spacing w:after="0"/>
        <w:rPr>
          <w:sz w:val="20"/>
          <w:szCs w:val="20"/>
          <w:color w:val="auto"/>
        </w:rPr>
      </w:pPr>
      <w:r>
        <w:rPr>
          <w:rFonts w:ascii="Arial" w:cs="Arial" w:eastAsia="Arial" w:hAnsi="Arial"/>
          <w:sz w:val="20"/>
          <w:szCs w:val="20"/>
          <w:color w:val="auto"/>
        </w:rPr>
        <w:t xml:space="preserve">Keywords </w:t>
      </w:r>
      <w:r>
        <w:rPr>
          <w:rFonts w:ascii="Times New Roman" w:cs="Times New Roman" w:eastAsia="Times New Roman" w:hAnsi="Times New Roman"/>
          <w:sz w:val="20"/>
          <w:szCs w:val="20"/>
          <w:color w:val="auto"/>
        </w:rPr>
        <w:t>Mangrove plants</w:t>
      </w:r>
      <w:r>
        <w:rPr>
          <w:rFonts w:ascii="Arial" w:cs="Arial" w:eastAsia="Arial" w:hAnsi="Arial"/>
          <w:sz w:val="20"/>
          <w:szCs w:val="20"/>
          <w:color w:val="auto"/>
        </w:rPr>
        <w:t xml:space="preserve"> </w:t>
      </w:r>
      <w:r>
        <w:rPr>
          <w:rFonts w:ascii="Arial" w:cs="Arial" w:eastAsia="Arial" w:hAnsi="Arial"/>
          <w:sz w:val="3"/>
          <w:szCs w:val="3"/>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Calcium-dependent protein kinase</w:t>
      </w:r>
      <w:r>
        <w:rPr>
          <w:rFonts w:ascii="Arial" w:cs="Arial" w:eastAsia="Arial" w:hAnsi="Arial"/>
          <w:sz w:val="20"/>
          <w:szCs w:val="20"/>
          <w:color w:val="auto"/>
        </w:rPr>
        <w:t xml:space="preserve"> </w:t>
      </w:r>
      <w:r>
        <w:rPr>
          <w:rFonts w:ascii="Arial" w:cs="Arial" w:eastAsia="Arial" w:hAnsi="Arial"/>
          <w:sz w:val="3"/>
          <w:szCs w:val="3"/>
          <w:color w:val="auto"/>
        </w:rPr>
        <w:t>●</w:t>
      </w:r>
      <w:r>
        <w:rPr>
          <w:rFonts w:ascii="Arial" w:cs="Arial" w:eastAsia="Arial" w:hAnsi="Arial"/>
          <w:sz w:val="20"/>
          <w:szCs w:val="20"/>
          <w:color w:val="auto"/>
        </w:rPr>
        <w:t xml:space="preserve">  Avicennia marina </w:t>
      </w:r>
      <w:r>
        <w:rPr>
          <w:rFonts w:ascii="Arial" w:cs="Arial" w:eastAsia="Arial" w:hAnsi="Arial"/>
          <w:sz w:val="3"/>
          <w:szCs w:val="3"/>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Heat stress</w:t>
      </w:r>
    </w:p>
    <w:p>
      <w:pPr>
        <w:sectPr>
          <w:pgSz w:w="11900" w:h="15817" w:orient="portrait"/>
          <w:cols w:equalWidth="0" w:num="1">
            <w:col w:w="9860"/>
          </w:cols>
          <w:pgMar w:left="1020" w:top="641" w:right="1026" w:bottom="840" w:gutter="0" w:footer="0" w:header="0"/>
        </w:sectPr>
      </w:pPr>
    </w:p>
    <w:p>
      <w:pPr>
        <w:spacing w:after="0" w:line="200" w:lineRule="exact"/>
        <w:rPr>
          <w:sz w:val="24"/>
          <w:szCs w:val="24"/>
          <w:color w:val="auto"/>
        </w:rPr>
      </w:pPr>
    </w:p>
    <w:p>
      <w:pPr>
        <w:spacing w:after="0" w:line="296" w:lineRule="exact"/>
        <w:rPr>
          <w:sz w:val="24"/>
          <w:szCs w:val="24"/>
          <w:color w:val="auto"/>
        </w:rPr>
      </w:pPr>
    </w:p>
    <w:p>
      <w:pPr>
        <w:spacing w:after="0"/>
        <w:rPr>
          <w:sz w:val="20"/>
          <w:szCs w:val="20"/>
          <w:color w:val="auto"/>
        </w:rPr>
      </w:pPr>
      <w:r>
        <w:rPr>
          <w:rFonts w:ascii="Arial" w:cs="Arial" w:eastAsia="Arial" w:hAnsi="Arial"/>
          <w:sz w:val="24"/>
          <w:szCs w:val="24"/>
          <w:color w:val="auto"/>
        </w:rPr>
        <w:t>Introduction</w:t>
      </w:r>
    </w:p>
    <w:p>
      <w:pPr>
        <w:spacing w:after="0" w:line="263" w:lineRule="exact"/>
        <w:rPr>
          <w:sz w:val="24"/>
          <w:szCs w:val="24"/>
          <w:color w:val="auto"/>
        </w:rPr>
      </w:pPr>
    </w:p>
    <w:p>
      <w:pPr>
        <w:jc w:val="both"/>
        <w:spacing w:after="0" w:line="25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Grow along tropical and subtropical coast from the latitudes of 25 °N to 25 °S, mangroves are ever-green plant com-munities that provide great ecological resources and eco-nomic products because of its biological and genetic diversity (Huang and Wang </w:t>
      </w:r>
      <w:hyperlink w:anchor="page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auto"/>
        </w:rPr>
        <w:t xml:space="preserve">; Fei et al.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auto"/>
        </w:rPr>
        <w:t xml:space="preserve">; Peng et al. </w:t>
      </w:r>
      <w:hyperlink w:anchor="page1">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auto"/>
        </w:rPr>
        <w:t xml:space="preserve">; Wang et al.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auto"/>
        </w:rPr>
        <w:t xml:space="preserve">; </w:t>
      </w:r>
      <w:hyperlink w:anchor="page1">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auto"/>
        </w:rPr>
        <w:t xml:space="preserve">), and have as high productivity, high restitution rate, high decomposition rate and high resistance in the world (Wang </w:t>
      </w:r>
      <w:hyperlink w:anchor="page1">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auto"/>
        </w:rPr>
        <w:t>). According to the 5th IPCC (i.e., Intergovernmental Panel on Climate Change) report, global warming since 1950s is strongly evident at all latitudes in sea surface temperature (SST).</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301625</wp:posOffset>
                </wp:positionV>
                <wp:extent cx="302387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3870" cy="4763"/>
                        </a:xfrm>
                        <a:prstGeom prst="line">
                          <a:avLst/>
                        </a:prstGeom>
                        <a:solidFill>
                          <a:srgbClr val="FFFFFF"/>
                        </a:solidFill>
                        <a:ln w="199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75pt" to="238.1pt,23.75pt" o:allowincell="f" strokecolor="#000000" strokeweight="1.5669pt"/>
            </w:pict>
          </mc:Fallback>
        </mc:AlternateContent>
        <mc:AlternateContent>
          <mc:Choice Requires="wps">
            <w:drawing>
              <wp:anchor simplePos="0" relativeHeight="251657728" behindDoc="1" locked="0" layoutInCell="0" allowOverlap="1">
                <wp:simplePos x="0" y="0"/>
                <wp:positionH relativeFrom="column">
                  <wp:posOffset>3017520</wp:posOffset>
                </wp:positionH>
                <wp:positionV relativeFrom="paragraph">
                  <wp:posOffset>301625</wp:posOffset>
                </wp:positionV>
                <wp:extent cx="127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6pt,23.75pt" to="238.6pt,23.75pt" o:allowincell="f" strokecolor="#000000" strokeweight="0.5669pt"/>
            </w:pict>
          </mc:Fallback>
        </mc:AlternateContent>
      </w:r>
    </w:p>
    <w:p>
      <w:pPr>
        <w:spacing w:after="0" w:line="200" w:lineRule="exact"/>
        <w:rPr>
          <w:rFonts w:ascii="Times New Roman" w:cs="Times New Roman" w:eastAsia="Times New Roman" w:hAnsi="Times New Roman"/>
          <w:sz w:val="20"/>
          <w:szCs w:val="20"/>
          <w:color w:val="auto"/>
        </w:rPr>
      </w:pPr>
    </w:p>
    <w:p>
      <w:pPr>
        <w:spacing w:after="0" w:line="369" w:lineRule="exact"/>
        <w:rPr>
          <w:rFonts w:ascii="Times New Roman" w:cs="Times New Roman" w:eastAsia="Times New Roman" w:hAnsi="Times New Roman"/>
          <w:sz w:val="20"/>
          <w:szCs w:val="20"/>
          <w:color w:val="auto"/>
        </w:rPr>
      </w:pPr>
    </w:p>
    <w:p>
      <w:pPr>
        <w:ind w:left="280" w:right="3080" w:hanging="280"/>
        <w:spacing w:after="0" w:line="260" w:lineRule="auto"/>
        <w:tabs>
          <w:tab w:leader="none" w:pos="272" w:val="left"/>
        </w:tabs>
        <w:numPr>
          <w:ilvl w:val="0"/>
          <w:numId w:val="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You-Shao Wang </w:t>
      </w:r>
      <w:hyperlink r:id="rId9">
        <w:r>
          <w:rPr>
            <w:rFonts w:ascii="Times New Roman" w:cs="Times New Roman" w:eastAsia="Times New Roman" w:hAnsi="Times New Roman"/>
            <w:sz w:val="16"/>
            <w:szCs w:val="16"/>
            <w:color w:val="auto"/>
          </w:rPr>
          <w:t>yswang@scsio.ac.cn</w:t>
        </w:r>
      </w:hyperlink>
    </w:p>
    <w:p>
      <w:pPr>
        <w:spacing w:after="0" w:line="206" w:lineRule="exact"/>
        <w:rPr>
          <w:rFonts w:ascii="Times New Roman" w:cs="Times New Roman" w:eastAsia="Times New Roman" w:hAnsi="Times New Roman"/>
          <w:sz w:val="20"/>
          <w:szCs w:val="20"/>
          <w:color w:val="auto"/>
        </w:rPr>
      </w:pPr>
    </w:p>
    <w:p>
      <w:pPr>
        <w:ind w:left="280" w:hanging="280"/>
        <w:spacing w:after="0" w:line="210" w:lineRule="auto"/>
        <w:tabs>
          <w:tab w:leader="none" w:pos="280" w:val="left"/>
        </w:tabs>
        <w:numPr>
          <w:ilvl w:val="0"/>
          <w:numId w:val="2"/>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7"/>
          <w:szCs w:val="17"/>
          <w:color w:val="auto"/>
        </w:rPr>
        <w:t>State Key Laboratory of Tropical Oceanography, South China Sea Institute of Oceanology, Chinese Academy of Sciences, 510301 Guangzhou, China</w:t>
      </w:r>
    </w:p>
    <w:p>
      <w:pPr>
        <w:spacing w:after="0" w:line="113" w:lineRule="exact"/>
        <w:rPr>
          <w:rFonts w:ascii="Times New Roman" w:cs="Times New Roman" w:eastAsia="Times New Roman" w:hAnsi="Times New Roman"/>
          <w:sz w:val="24"/>
          <w:szCs w:val="24"/>
          <w:color w:val="auto"/>
          <w:vertAlign w:val="superscript"/>
        </w:rPr>
      </w:pPr>
    </w:p>
    <w:p>
      <w:pPr>
        <w:ind w:left="280" w:hanging="280"/>
        <w:spacing w:after="0" w:line="196" w:lineRule="auto"/>
        <w:tabs>
          <w:tab w:leader="none" w:pos="280" w:val="left"/>
        </w:tabs>
        <w:numPr>
          <w:ilvl w:val="0"/>
          <w:numId w:val="2"/>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7"/>
          <w:szCs w:val="17"/>
          <w:color w:val="auto"/>
        </w:rPr>
        <w:t>Daya Bay Marine Biology Research Station, Chinese Academy of Sciences, 518121 Shenzhen, China</w:t>
      </w:r>
    </w:p>
    <w:p>
      <w:pPr>
        <w:spacing w:after="0" w:line="112" w:lineRule="exact"/>
        <w:rPr>
          <w:rFonts w:ascii="Times New Roman" w:cs="Times New Roman" w:eastAsia="Times New Roman" w:hAnsi="Times New Roman"/>
          <w:sz w:val="24"/>
          <w:szCs w:val="24"/>
          <w:color w:val="auto"/>
          <w:vertAlign w:val="superscript"/>
        </w:rPr>
      </w:pPr>
    </w:p>
    <w:p>
      <w:pPr>
        <w:ind w:left="280" w:right="400" w:hanging="280"/>
        <w:spacing w:after="0" w:line="210" w:lineRule="auto"/>
        <w:tabs>
          <w:tab w:leader="none" w:pos="280" w:val="left"/>
        </w:tabs>
        <w:numPr>
          <w:ilvl w:val="0"/>
          <w:numId w:val="2"/>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7"/>
          <w:szCs w:val="17"/>
          <w:color w:val="auto"/>
        </w:rPr>
        <w:t>Innovation Academy of South China Sea Ecology and Environmental Engineering, Chinese Academy of Sciences, 510301 Guangzhou, China</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br w:type="column"/>
      </w:r>
    </w:p>
    <w:p>
      <w:pPr>
        <w:spacing w:after="0" w:line="200" w:lineRule="exact"/>
        <w:rPr>
          <w:rFonts w:ascii="Times New Roman" w:cs="Times New Roman" w:eastAsia="Times New Roman" w:hAnsi="Times New Roman"/>
          <w:sz w:val="20"/>
          <w:szCs w:val="20"/>
          <w:color w:val="auto"/>
        </w:rPr>
      </w:pPr>
    </w:p>
    <w:p>
      <w:pPr>
        <w:spacing w:after="0" w:line="316" w:lineRule="exact"/>
        <w:rPr>
          <w:rFonts w:ascii="Times New Roman" w:cs="Times New Roman" w:eastAsia="Times New Roman" w:hAnsi="Times New Roman"/>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0"/>
          <w:szCs w:val="20"/>
          <w:color w:val="auto"/>
        </w:rPr>
        <w:t>With land and ocean temperature data combined, the global temperature has been shown to increase by about 0.89 °C during the period of 1901</w:t>
      </w:r>
      <w:r>
        <w:rPr>
          <w:rFonts w:ascii="Arial" w:cs="Arial" w:eastAsia="Arial" w:hAnsi="Arial"/>
          <w:sz w:val="20"/>
          <w:szCs w:val="20"/>
          <w:color w:val="auto"/>
        </w:rPr>
        <w:t>–</w:t>
      </w:r>
      <w:r>
        <w:rPr>
          <w:rFonts w:ascii="Times New Roman" w:cs="Times New Roman" w:eastAsia="Times New Roman" w:hAnsi="Times New Roman"/>
          <w:sz w:val="20"/>
          <w:szCs w:val="20"/>
          <w:color w:val="auto"/>
        </w:rPr>
        <w:t>2012, and an increase of about 0.72 °C was observed over the period of 1951</w:t>
      </w:r>
      <w:r>
        <w:rPr>
          <w:rFonts w:ascii="Arial" w:cs="Arial" w:eastAsia="Arial" w:hAnsi="Arial"/>
          <w:sz w:val="20"/>
          <w:szCs w:val="20"/>
          <w:color w:val="auto"/>
        </w:rPr>
        <w:t>–</w:t>
      </w:r>
      <w:r>
        <w:rPr>
          <w:rFonts w:ascii="Times New Roman" w:cs="Times New Roman" w:eastAsia="Times New Roman" w:hAnsi="Times New Roman"/>
          <w:sz w:val="20"/>
          <w:szCs w:val="20"/>
          <w:color w:val="auto"/>
        </w:rPr>
        <w:t>2012. Therefore, it may have had an impact on the growth and development of mangroves.</w:t>
      </w:r>
    </w:p>
    <w:p>
      <w:pPr>
        <w:jc w:val="both"/>
        <w:ind w:firstLine="227"/>
        <w:spacing w:after="0" w:line="243"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serving as the second messenger in plants, is related to various stimuli including both biotic and abiotic stresses. These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fl</w:t>
      </w:r>
      <w:r>
        <w:rPr>
          <w:rFonts w:ascii="Times New Roman" w:cs="Times New Roman" w:eastAsia="Times New Roman" w:hAnsi="Times New Roman"/>
          <w:sz w:val="20"/>
          <w:szCs w:val="20"/>
          <w:color w:val="auto"/>
        </w:rPr>
        <w:t>uxes can be recognized and decoded by four kinds of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sensors, namely, calcineurin B-like protein/CBL-interacting protein kinase (CBL/CIPK) (Liu and Zhu </w:t>
      </w:r>
      <w:hyperlink w:anchor="page1">
        <w:r>
          <w:rPr>
            <w:rFonts w:ascii="Times New Roman" w:cs="Times New Roman" w:eastAsia="Times New Roman" w:hAnsi="Times New Roman"/>
            <w:sz w:val="20"/>
            <w:szCs w:val="20"/>
            <w:color w:val="0000FF"/>
          </w:rPr>
          <w:t>1998</w:t>
        </w:r>
      </w:hyperlink>
      <w:r>
        <w:rPr>
          <w:rFonts w:ascii="Times New Roman" w:cs="Times New Roman" w:eastAsia="Times New Roman" w:hAnsi="Times New Roman"/>
          <w:sz w:val="20"/>
          <w:szCs w:val="20"/>
          <w:color w:val="auto"/>
        </w:rPr>
        <w:t xml:space="preserve">), calmodulin-like proteins (CaML) (Snedden and Fromm </w:t>
      </w:r>
      <w:hyperlink w:anchor="page1">
        <w:r>
          <w:rPr>
            <w:rFonts w:ascii="Times New Roman" w:cs="Times New Roman" w:eastAsia="Times New Roman" w:hAnsi="Times New Roman"/>
            <w:sz w:val="20"/>
            <w:szCs w:val="20"/>
            <w:color w:val="0000FF"/>
          </w:rPr>
          <w:t>1998</w:t>
        </w:r>
      </w:hyperlink>
      <w:r>
        <w:rPr>
          <w:rFonts w:ascii="Times New Roman" w:cs="Times New Roman" w:eastAsia="Times New Roman" w:hAnsi="Times New Roman"/>
          <w:sz w:val="20"/>
          <w:szCs w:val="20"/>
          <w:color w:val="auto"/>
        </w:rPr>
        <w:t xml:space="preserve">), calmodulin (CaM) (Luan et al.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auto"/>
        </w:rPr>
        <w:t xml:space="preserve">) and calcium-dependent protein kinase (CDPK) (Sanders et al.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auto"/>
        </w:rPr>
        <w:t>), which subsequently transduce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signal to regulate downstream biological processes and gene expression patterns (Rudd and Franklin-Tong </w:t>
      </w:r>
      <w:hyperlink w:anchor="page1">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auto"/>
        </w:rPr>
        <w:t xml:space="preserve">; San-ders et al. </w:t>
      </w:r>
      <w:hyperlink w:anchor="page1">
        <w:r>
          <w:rPr>
            <w:rFonts w:ascii="Times New Roman" w:cs="Times New Roman" w:eastAsia="Times New Roman" w:hAnsi="Times New Roman"/>
            <w:sz w:val="20"/>
            <w:szCs w:val="20"/>
            <w:color w:val="0000FF"/>
          </w:rPr>
          <w:t>1999</w:t>
        </w:r>
      </w:hyperlink>
      <w:r>
        <w:rPr>
          <w:rFonts w:ascii="Times New Roman" w:cs="Times New Roman" w:eastAsia="Times New Roman" w:hAnsi="Times New Roman"/>
          <w:sz w:val="20"/>
          <w:szCs w:val="20"/>
          <w:color w:val="auto"/>
        </w:rPr>
        <w:t xml:space="preserve">). As one of the greatest subfamilies of protein kinases in plants (Ludwig et al. </w:t>
      </w:r>
      <w:hyperlink w:anchor="page1">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auto"/>
        </w:rPr>
        <w:t xml:space="preserve">), CDPKs are designated to be able to bind calcium directly, possess a variable N-terminal domain, a protein kinase domain con-taining an ATP-binding site and several conserved sub-domains of eukaryotic Ser/Thr protein kinases (Hanks and Hunter </w:t>
      </w:r>
      <w:hyperlink w:anchor="page1">
        <w:r>
          <w:rPr>
            <w:rFonts w:ascii="Times New Roman" w:cs="Times New Roman" w:eastAsia="Times New Roman" w:hAnsi="Times New Roman"/>
            <w:sz w:val="20"/>
            <w:szCs w:val="20"/>
            <w:color w:val="0000FF"/>
          </w:rPr>
          <w:t>1995</w:t>
        </w:r>
      </w:hyperlink>
      <w:r>
        <w:rPr>
          <w:rFonts w:ascii="Times New Roman" w:cs="Times New Roman" w:eastAsia="Times New Roman" w:hAnsi="Times New Roman"/>
          <w:sz w:val="20"/>
          <w:szCs w:val="20"/>
          <w:color w:val="auto"/>
        </w:rPr>
        <w:t>), an autoinhibitory domain and a calmodulin-like domain containing EF-hand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-binding sites which</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column">
              <wp:posOffset>2505075</wp:posOffset>
            </wp:positionH>
            <wp:positionV relativeFrom="paragraph">
              <wp:posOffset>158115</wp:posOffset>
            </wp:positionV>
            <wp:extent cx="520700" cy="1384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2">
            <w:col w:w="4760" w:space="340"/>
            <w:col w:w="4760"/>
          </w:cols>
          <w:pgMar w:left="1020" w:top="641" w:right="1026" w:bottom="840" w:gutter="0" w:footer="0" w:header="0"/>
          <w:type w:val="continuous"/>
        </w:sectPr>
      </w:pPr>
    </w:p>
    <w:bookmarkStart w:id="1" w:name="page2"/>
    <w:bookmarkEnd w:id="1"/>
    <w:p>
      <w:pPr>
        <w:spacing w:after="0"/>
        <w:tabs>
          <w:tab w:leader="none" w:pos="9120" w:val="left"/>
        </w:tabs>
        <w:rPr>
          <w:sz w:val="20"/>
          <w:szCs w:val="20"/>
          <w:color w:val="auto"/>
        </w:rPr>
      </w:pPr>
      <w:r>
        <w:rPr>
          <w:rFonts w:ascii="Arial" w:cs="Arial" w:eastAsia="Arial" w:hAnsi="Arial"/>
          <w:sz w:val="14"/>
          <w:szCs w:val="14"/>
          <w:color w:val="auto"/>
        </w:rPr>
        <w:t>708</w:t>
      </w:r>
      <w:r>
        <w:rPr>
          <w:sz w:val="20"/>
          <w:szCs w:val="20"/>
          <w:color w:val="auto"/>
        </w:rPr>
        <w:tab/>
      </w:r>
      <w:r>
        <w:rPr>
          <w:rFonts w:ascii="Arial" w:cs="Arial" w:eastAsia="Arial" w:hAnsi="Arial"/>
          <w:sz w:val="14"/>
          <w:szCs w:val="14"/>
          <w:color w:val="auto"/>
        </w:rPr>
        <w:t>J. Liu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1150620</wp:posOffset>
            </wp:positionH>
            <wp:positionV relativeFrom="paragraph">
              <wp:posOffset>219710</wp:posOffset>
            </wp:positionV>
            <wp:extent cx="3962400" cy="3810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3962400" cy="3810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0</wp:posOffset>
                </wp:positionH>
                <wp:positionV relativeFrom="paragraph">
                  <wp:posOffset>56515</wp:posOffset>
                </wp:positionV>
                <wp:extent cx="0" cy="26035"/>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5pt" to="0pt,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69850</wp:posOffset>
                </wp:positionV>
                <wp:extent cx="626999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256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5.5pt" to="493.25pt,5.5pt" o:allowincell="f" strokecolor="#000000" strokeweight="2.0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line="251" w:lineRule="auto"/>
        <w:rPr>
          <w:rFonts w:ascii="Times New Roman" w:cs="Times New Roman" w:eastAsia="Times New Roman" w:hAnsi="Times New Roman"/>
          <w:sz w:val="17"/>
          <w:szCs w:val="17"/>
          <w:color w:val="auto"/>
        </w:rPr>
      </w:pPr>
      <w:r>
        <w:rPr>
          <w:rFonts w:ascii="Arial" w:cs="Arial" w:eastAsia="Arial" w:hAnsi="Arial"/>
          <w:sz w:val="17"/>
          <w:szCs w:val="17"/>
          <w:color w:val="auto"/>
        </w:rPr>
        <w:t xml:space="preserve">Fig. 1 </w:t>
      </w:r>
      <w:r>
        <w:rPr>
          <w:rFonts w:ascii="Times New Roman" w:cs="Times New Roman" w:eastAsia="Times New Roman" w:hAnsi="Times New Roman"/>
          <w:sz w:val="17"/>
          <w:szCs w:val="17"/>
          <w:color w:val="auto"/>
        </w:rPr>
        <w:t>The structure diagram of CDPK. N indicates N-terminal variable domain; A, autoinhibitory domain; CaM-like, calmodulin-like domain.</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The four black bars within the CaM-like domain represent EF-hand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-binding sites (Cheng et al. </w:t>
      </w:r>
      <w:hyperlink w:anchor="page1">
        <w:r>
          <w:rPr>
            <w:rFonts w:ascii="Times New Roman" w:cs="Times New Roman" w:eastAsia="Times New Roman" w:hAnsi="Times New Roman"/>
            <w:sz w:val="17"/>
            <w:szCs w:val="17"/>
            <w:color w:val="0000FF"/>
          </w:rPr>
          <w:t>2002</w:t>
        </w:r>
      </w:hyperlink>
      <w:r>
        <w:rPr>
          <w:rFonts w:ascii="Times New Roman" w:cs="Times New Roman" w:eastAsia="Times New Roman" w:hAnsi="Times New Roman"/>
          <w:sz w:val="17"/>
          <w:szCs w:val="17"/>
          <w:color w:val="auto"/>
        </w:rPr>
        <w:t>)</w:t>
      </w:r>
    </w:p>
    <w:p>
      <w:pPr>
        <w:sectPr>
          <w:pgSz w:w="11900" w:h="15817" w:orient="portrait"/>
          <w:cols w:equalWidth="0" w:num="1">
            <w:col w:w="9860"/>
          </w:cols>
          <w:pgMar w:left="1020" w:top="646" w:right="1026" w:bottom="908" w:gutter="0" w:footer="0" w:header="0"/>
        </w:sectPr>
      </w:pPr>
    </w:p>
    <w:p>
      <w:pPr>
        <w:spacing w:after="0" w:line="263" w:lineRule="exact"/>
        <w:rPr>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are required for binding to calcium (Fig. </w:t>
      </w:r>
      <w:hyperlink w:anchor="page1">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auto"/>
        </w:rPr>
        <w:t>) (Cheng et al.</w:t>
      </w:r>
    </w:p>
    <w:p>
      <w:pPr>
        <w:spacing w:after="0" w:line="18" w:lineRule="exact"/>
        <w:rPr>
          <w:sz w:val="20"/>
          <w:szCs w:val="20"/>
          <w:color w:val="auto"/>
        </w:rPr>
      </w:pPr>
    </w:p>
    <w:p>
      <w:pPr>
        <w:spacing w:after="0"/>
        <w:rPr>
          <w:rFonts w:ascii="Times New Roman" w:cs="Times New Roman" w:eastAsia="Times New Roman" w:hAnsi="Times New Roman"/>
          <w:sz w:val="20"/>
          <w:szCs w:val="20"/>
          <w:color w:val="0000FF"/>
        </w:rPr>
      </w:pP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000000"/>
        </w:rPr>
        <w:t>).</w:t>
      </w:r>
    </w:p>
    <w:p>
      <w:pPr>
        <w:spacing w:after="0" w:line="29"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auto"/>
        </w:rPr>
        <w:t xml:space="preserve">After </w:t>
      </w:r>
      <w:r>
        <w:rPr>
          <w:rFonts w:ascii="Arial" w:cs="Arial" w:eastAsia="Arial" w:hAnsi="Arial"/>
          <w:sz w:val="20"/>
          <w:szCs w:val="20"/>
          <w:color w:val="auto"/>
        </w:rPr>
        <w:t>CDPK</w:t>
      </w:r>
      <w:r>
        <w:rPr>
          <w:rFonts w:ascii="Times New Roman" w:cs="Times New Roman" w:eastAsia="Times New Roman" w:hAnsi="Times New Roman"/>
          <w:sz w:val="20"/>
          <w:szCs w:val="20"/>
          <w:color w:val="auto"/>
        </w:rPr>
        <w:t xml:space="preserve"> was </w:t>
      </w:r>
      <w:r>
        <w:rPr>
          <w:rFonts w:ascii="Arial" w:cs="Arial" w:eastAsia="Arial" w:hAnsi="Arial"/>
          <w:sz w:val="20"/>
          <w:szCs w:val="20"/>
          <w:color w:val="auto"/>
        </w:rPr>
        <w:t>fi</w:t>
      </w:r>
      <w:r>
        <w:rPr>
          <w:rFonts w:ascii="Times New Roman" w:cs="Times New Roman" w:eastAsia="Times New Roman" w:hAnsi="Times New Roman"/>
          <w:sz w:val="20"/>
          <w:szCs w:val="20"/>
          <w:color w:val="auto"/>
        </w:rPr>
        <w:t>rst reported in pea (</w:t>
      </w:r>
      <w:r>
        <w:rPr>
          <w:rFonts w:ascii="Arial" w:cs="Arial" w:eastAsia="Arial" w:hAnsi="Arial"/>
          <w:sz w:val="20"/>
          <w:szCs w:val="20"/>
          <w:color w:val="auto"/>
        </w:rPr>
        <w:t>Pisum sativum</w:t>
      </w:r>
      <w:r>
        <w:rPr>
          <w:rFonts w:ascii="Times New Roman" w:cs="Times New Roman" w:eastAsia="Times New Roman" w:hAnsi="Times New Roman"/>
          <w:sz w:val="20"/>
          <w:szCs w:val="20"/>
          <w:color w:val="auto"/>
        </w:rPr>
        <w:t xml:space="preserve">) in 1982 (Hetherington and Trewavas </w:t>
      </w:r>
      <w:hyperlink w:anchor="page1">
        <w:r>
          <w:rPr>
            <w:rFonts w:ascii="Times New Roman" w:cs="Times New Roman" w:eastAsia="Times New Roman" w:hAnsi="Times New Roman"/>
            <w:sz w:val="20"/>
            <w:szCs w:val="20"/>
            <w:color w:val="0000FF"/>
          </w:rPr>
          <w:t>1982</w:t>
        </w:r>
      </w:hyperlink>
      <w:r>
        <w:rPr>
          <w:rFonts w:ascii="Times New Roman" w:cs="Times New Roman" w:eastAsia="Times New Roman" w:hAnsi="Times New Roman"/>
          <w:sz w:val="20"/>
          <w:szCs w:val="20"/>
          <w:color w:val="auto"/>
        </w:rPr>
        <w:t xml:space="preserve">), more </w:t>
      </w:r>
      <w:r>
        <w:rPr>
          <w:rFonts w:ascii="Arial" w:cs="Arial" w:eastAsia="Arial" w:hAnsi="Arial"/>
          <w:sz w:val="20"/>
          <w:szCs w:val="20"/>
          <w:color w:val="auto"/>
        </w:rPr>
        <w:t>CDPK</w:t>
      </w:r>
      <w:r>
        <w:rPr>
          <w:rFonts w:ascii="Times New Roman" w:cs="Times New Roman" w:eastAsia="Times New Roman" w:hAnsi="Times New Roman"/>
          <w:sz w:val="20"/>
          <w:szCs w:val="20"/>
          <w:color w:val="auto"/>
        </w:rPr>
        <w:t>s were then identi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ed from green algae to angiosperms, such as green algae (Yuasa et al. </w:t>
      </w:r>
      <w:hyperlink w:anchor="page1">
        <w:r>
          <w:rPr>
            <w:rFonts w:ascii="Times New Roman" w:cs="Times New Roman" w:eastAsia="Times New Roman" w:hAnsi="Times New Roman"/>
            <w:sz w:val="20"/>
            <w:szCs w:val="20"/>
            <w:color w:val="0000FF"/>
          </w:rPr>
          <w:t>1995</w:t>
        </w:r>
      </w:hyperlink>
      <w:r>
        <w:rPr>
          <w:rFonts w:ascii="Times New Roman" w:cs="Times New Roman" w:eastAsia="Times New Roman" w:hAnsi="Times New Roman"/>
          <w:sz w:val="20"/>
          <w:szCs w:val="20"/>
          <w:color w:val="auto"/>
        </w:rPr>
        <w:t xml:space="preserve">), tobacco (Yoon et al. </w:t>
      </w:r>
      <w:hyperlink w:anchor="page1">
        <w:r>
          <w:rPr>
            <w:rFonts w:ascii="Times New Roman" w:cs="Times New Roman" w:eastAsia="Times New Roman" w:hAnsi="Times New Roman"/>
            <w:sz w:val="20"/>
            <w:szCs w:val="20"/>
            <w:color w:val="0000FF"/>
          </w:rPr>
          <w:t>1999</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Arial" w:cs="Arial" w:eastAsia="Arial" w:hAnsi="Arial"/>
          <w:sz w:val="20"/>
          <w:szCs w:val="20"/>
          <w:color w:val="000000"/>
        </w:rPr>
        <w:t>Arabidopsis thaliana</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 xml:space="preserve">(Arabidopsis Genome Initia-tive </w:t>
      </w:r>
      <w:hyperlink w:anchor="page1">
        <w:r>
          <w:rPr>
            <w:rFonts w:ascii="Times New Roman" w:cs="Times New Roman" w:eastAsia="Times New Roman" w:hAnsi="Times New Roman"/>
            <w:sz w:val="20"/>
            <w:szCs w:val="20"/>
            <w:color w:val="0000FF"/>
          </w:rPr>
          <w:t>2000</w:t>
        </w:r>
      </w:hyperlink>
      <w:r>
        <w:rPr>
          <w:rFonts w:ascii="Times New Roman" w:cs="Times New Roman" w:eastAsia="Times New Roman" w:hAnsi="Times New Roman"/>
          <w:sz w:val="20"/>
          <w:szCs w:val="20"/>
          <w:color w:val="000000"/>
        </w:rPr>
        <w:t xml:space="preserve">), rice (Asano et al. </w:t>
      </w:r>
      <w:hyperlink w:anchor="page1">
        <w:r>
          <w:rPr>
            <w:rFonts w:ascii="Times New Roman" w:cs="Times New Roman" w:eastAsia="Times New Roman" w:hAnsi="Times New Roman"/>
            <w:sz w:val="20"/>
            <w:szCs w:val="20"/>
            <w:color w:val="0000FF"/>
          </w:rPr>
          <w:t>2005</w:t>
        </w:r>
      </w:hyperlink>
      <w:r>
        <w:rPr>
          <w:rFonts w:ascii="Times New Roman" w:cs="Times New Roman" w:eastAsia="Times New Roman" w:hAnsi="Times New Roman"/>
          <w:sz w:val="20"/>
          <w:szCs w:val="20"/>
          <w:color w:val="000000"/>
        </w:rPr>
        <w:t xml:space="preserve">) and maize (Kong et al. </w:t>
      </w:r>
      <w:hyperlink w:anchor="page1">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Arial" w:cs="Arial" w:eastAsia="Arial" w:hAnsi="Arial"/>
          <w:sz w:val="20"/>
          <w:szCs w:val="20"/>
          <w:color w:val="000000"/>
        </w:rPr>
        <w:t>CDPK</w:t>
      </w:r>
      <w:r>
        <w:rPr>
          <w:rFonts w:ascii="Times New Roman" w:cs="Times New Roman" w:eastAsia="Times New Roman" w:hAnsi="Times New Roman"/>
          <w:sz w:val="20"/>
          <w:szCs w:val="20"/>
          <w:color w:val="000000"/>
        </w:rPr>
        <w:t>s were found to be able to regulate a number</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 xml:space="preserve">of signaling pathways, including hormones, growth and development, guard cells and stomatal movements, carbon and nitrogen metabolism (Cheng et al.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000000"/>
        </w:rPr>
        <w:t xml:space="preserve">). Therefore, </w:t>
      </w:r>
      <w:r>
        <w:rPr>
          <w:rFonts w:ascii="Arial" w:cs="Arial" w:eastAsia="Arial" w:hAnsi="Arial"/>
          <w:sz w:val="20"/>
          <w:szCs w:val="20"/>
          <w:color w:val="000000"/>
        </w:rPr>
        <w:t>CDPK</w:t>
      </w:r>
      <w:r>
        <w:rPr>
          <w:rFonts w:ascii="Times New Roman" w:cs="Times New Roman" w:eastAsia="Times New Roman" w:hAnsi="Times New Roman"/>
          <w:sz w:val="20"/>
          <w:szCs w:val="20"/>
          <w:color w:val="000000"/>
        </w:rPr>
        <w:t>s are sensitive to various stimuli, such as salt, cold,</w:t>
      </w:r>
      <w:r>
        <w:rPr>
          <w:rFonts w:ascii="Arial" w:cs="Arial" w:eastAsia="Arial" w:hAnsi="Arial"/>
          <w:sz w:val="20"/>
          <w:szCs w:val="20"/>
          <w:color w:val="000000"/>
        </w:rPr>
        <w:t xml:space="preserve"> </w:t>
      </w:r>
      <w:r>
        <w:rPr>
          <w:rFonts w:ascii="Times New Roman" w:cs="Times New Roman" w:eastAsia="Times New Roman" w:hAnsi="Times New Roman"/>
          <w:sz w:val="20"/>
          <w:szCs w:val="20"/>
          <w:color w:val="000000"/>
        </w:rPr>
        <w:t xml:space="preserve">drought, invasion of pathogens and mechanical damage (Lee and Rudd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000000"/>
        </w:rPr>
        <w:t xml:space="preserve">; Nagamangala et al. </w:t>
      </w:r>
      <w:hyperlink w:anchor="page1">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000000"/>
        </w:rPr>
        <w:t xml:space="preserve">; Wei et al. </w:t>
      </w:r>
      <w:hyperlink w:anchor="page1">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Weckwerth et al.</w:t>
      </w:r>
      <w:r>
        <w:rPr>
          <w:rFonts w:ascii="Times New Roman" w:cs="Times New Roman" w:eastAsia="Times New Roman" w:hAnsi="Times New Roman"/>
          <w:sz w:val="20"/>
          <w:szCs w:val="20"/>
          <w:color w:val="0000FF"/>
        </w:rPr>
        <w:t xml:space="preserve">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Zhao et al.</w:t>
      </w:r>
      <w:r>
        <w:rPr>
          <w:rFonts w:ascii="Times New Roman" w:cs="Times New Roman" w:eastAsia="Times New Roman" w:hAnsi="Times New Roman"/>
          <w:sz w:val="20"/>
          <w:szCs w:val="20"/>
          <w:color w:val="0000FF"/>
        </w:rPr>
        <w:t xml:space="preserve">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000000"/>
        </w:rPr>
        <w:t>). In addition,</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 xml:space="preserve">transgenic plants over-expressing </w:t>
      </w:r>
      <w:r>
        <w:rPr>
          <w:rFonts w:ascii="Arial" w:cs="Arial" w:eastAsia="Arial" w:hAnsi="Arial"/>
          <w:sz w:val="20"/>
          <w:szCs w:val="20"/>
          <w:color w:val="000000"/>
        </w:rPr>
        <w:t>CDPK</w:t>
      </w:r>
      <w:r>
        <w:rPr>
          <w:rFonts w:ascii="Times New Roman" w:cs="Times New Roman" w:eastAsia="Times New Roman" w:hAnsi="Times New Roman"/>
          <w:sz w:val="20"/>
          <w:szCs w:val="20"/>
          <w:color w:val="000000"/>
        </w:rPr>
        <w:t xml:space="preserve">s increased the extent of tolerance to diseases and environmental stresses (Saijo et al. </w:t>
      </w:r>
      <w:hyperlink w:anchor="page1">
        <w:r>
          <w:rPr>
            <w:rFonts w:ascii="Times New Roman" w:cs="Times New Roman" w:eastAsia="Times New Roman" w:hAnsi="Times New Roman"/>
            <w:sz w:val="20"/>
            <w:szCs w:val="20"/>
            <w:color w:val="0000FF"/>
          </w:rPr>
          <w:t>2000</w:t>
        </w:r>
      </w:hyperlink>
      <w:r>
        <w:rPr>
          <w:rFonts w:ascii="Times New Roman" w:cs="Times New Roman" w:eastAsia="Times New Roman" w:hAnsi="Times New Roman"/>
          <w:sz w:val="20"/>
          <w:szCs w:val="20"/>
          <w:color w:val="000000"/>
        </w:rPr>
        <w:t xml:space="preserve">; Asano et al. </w:t>
      </w:r>
      <w:hyperlink w:anchor="page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000000"/>
        </w:rPr>
        <w:t xml:space="preserve">). However, the role calcium-dependent protein kinases play in heat stress response is relatively less understood (Chang et al. </w:t>
      </w:r>
      <w:hyperlink w:anchor="page1">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000000"/>
        </w:rPr>
        <w:t xml:space="preserve">; Goswami et al.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000000"/>
        </w:rPr>
        <w:t>).</w:t>
      </w:r>
    </w:p>
    <w:p>
      <w:pPr>
        <w:spacing w:after="0" w:line="29" w:lineRule="exact"/>
        <w:rPr>
          <w:rFonts w:ascii="Times New Roman" w:cs="Times New Roman" w:eastAsia="Times New Roman" w:hAnsi="Times New Roman"/>
          <w:sz w:val="20"/>
          <w:szCs w:val="20"/>
          <w:color w:val="000000"/>
        </w:rPr>
      </w:pPr>
    </w:p>
    <w:p>
      <w:pPr>
        <w:jc w:val="both"/>
        <w:ind w:firstLine="227"/>
        <w:spacing w:after="0" w:line="258" w:lineRule="auto"/>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auto"/>
        </w:rPr>
        <w:t xml:space="preserve">Mangroves are well adapted to multiple external stress, such as strong tides, hypoxia, high salinity and heavy metals (Kathiresan and Bingham </w:t>
      </w:r>
      <w:hyperlink w:anchor="page1">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auto"/>
        </w:rPr>
        <w:t xml:space="preserve">). Many studies have reported on their defense mechanism (Medina </w:t>
      </w:r>
      <w:hyperlink w:anchor="page1">
        <w:r>
          <w:rPr>
            <w:rFonts w:ascii="Times New Roman" w:cs="Times New Roman" w:eastAsia="Times New Roman" w:hAnsi="Times New Roman"/>
            <w:sz w:val="20"/>
            <w:szCs w:val="20"/>
            <w:color w:val="0000FF"/>
          </w:rPr>
          <w:t>1999</w:t>
        </w:r>
      </w:hyperlink>
      <w:r>
        <w:rPr>
          <w:rFonts w:ascii="Times New Roman" w:cs="Times New Roman" w:eastAsia="Times New Roman" w:hAnsi="Times New Roman"/>
          <w:sz w:val="20"/>
          <w:szCs w:val="20"/>
          <w:color w:val="auto"/>
        </w:rPr>
        <w:t>), mainly focusing on physiological and biochemical indexes. In recent years, several stress-related genes have also been identi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ed, such as genes encoding dehydrin (Mehta et al. </w:t>
      </w:r>
      <w:hyperlink w:anchor="page1">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metallothionein (Huang and Wang</w:t>
      </w:r>
      <w:r>
        <w:rPr>
          <w:rFonts w:ascii="Times New Roman" w:cs="Times New Roman" w:eastAsia="Times New Roman" w:hAnsi="Times New Roman"/>
          <w:sz w:val="20"/>
          <w:szCs w:val="20"/>
          <w:color w:val="0000FF"/>
        </w:rPr>
        <w:t xml:space="preserve"> </w:t>
      </w:r>
      <w:hyperlink w:anchor="page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Arial" w:cs="Arial" w:eastAsia="Arial" w:hAnsi="Arial"/>
          <w:sz w:val="20"/>
          <w:szCs w:val="20"/>
          <w:color w:val="000000"/>
        </w:rPr>
        <w:t>CBF</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 xml:space="preserve">(Peng et al. </w:t>
      </w:r>
      <w:hyperlink w:anchor="page1">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000000"/>
        </w:rPr>
        <w:t xml:space="preserve">), chitinase (Wang et al.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000000"/>
        </w:rPr>
        <w:t xml:space="preserve">) and </w:t>
      </w:r>
      <w:r>
        <w:rPr>
          <w:rFonts w:ascii="Arial" w:cs="Arial" w:eastAsia="Arial" w:hAnsi="Arial"/>
          <w:sz w:val="20"/>
          <w:szCs w:val="20"/>
          <w:color w:val="000000"/>
        </w:rPr>
        <w:t>HSP</w:t>
      </w:r>
      <w:r>
        <w:rPr>
          <w:rFonts w:ascii="Times New Roman" w:cs="Times New Roman" w:eastAsia="Times New Roman" w:hAnsi="Times New Roman"/>
          <w:sz w:val="20"/>
          <w:szCs w:val="20"/>
          <w:color w:val="000000"/>
        </w:rPr>
        <w:t xml:space="preserve"> (Fei et al. </w:t>
      </w:r>
      <w:hyperlink w:anchor="page1">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000000"/>
        </w:rPr>
        <w:t>). Nevertheless, no data regarding CDPK and heat stress response have been collected in mangroves.</w:t>
      </w:r>
    </w:p>
    <w:p>
      <w:pPr>
        <w:spacing w:after="0" w:line="18" w:lineRule="exact"/>
        <w:rPr>
          <w:rFonts w:ascii="Times New Roman" w:cs="Times New Roman" w:eastAsia="Times New Roman" w:hAnsi="Times New Roman"/>
          <w:sz w:val="20"/>
          <w:szCs w:val="20"/>
          <w:color w:val="000000"/>
        </w:rPr>
      </w:pPr>
    </w:p>
    <w:p>
      <w:pPr>
        <w:jc w:val="both"/>
        <w:ind w:firstLine="227"/>
        <w:spacing w:after="0" w:line="256" w:lineRule="auto"/>
        <w:rPr>
          <w:sz w:val="20"/>
          <w:szCs w:val="20"/>
          <w:color w:val="auto"/>
        </w:rPr>
      </w:pPr>
      <w:r>
        <w:rPr>
          <w:rFonts w:ascii="Times New Roman" w:cs="Times New Roman" w:eastAsia="Times New Roman" w:hAnsi="Times New Roman"/>
          <w:sz w:val="20"/>
          <w:szCs w:val="20"/>
          <w:color w:val="auto"/>
        </w:rPr>
        <w:t xml:space="preserve">The present study aimed to clone and characterize the full-length cDNA of </w:t>
      </w:r>
      <w:r>
        <w:rPr>
          <w:rFonts w:ascii="Arial" w:cs="Arial" w:eastAsia="Arial" w:hAnsi="Arial"/>
          <w:sz w:val="20"/>
          <w:szCs w:val="20"/>
          <w:color w:val="auto"/>
        </w:rPr>
        <w:t>CDPK</w:t>
      </w:r>
      <w:r>
        <w:rPr>
          <w:rFonts w:ascii="Times New Roman" w:cs="Times New Roman" w:eastAsia="Times New Roman" w:hAnsi="Times New Roman"/>
          <w:sz w:val="20"/>
          <w:szCs w:val="20"/>
          <w:color w:val="auto"/>
        </w:rPr>
        <w:t xml:space="preserve"> gene from </w:t>
      </w:r>
      <w:r>
        <w:rPr>
          <w:rFonts w:ascii="Arial" w:cs="Arial" w:eastAsia="Arial" w:hAnsi="Arial"/>
          <w:sz w:val="20"/>
          <w:szCs w:val="20"/>
          <w:color w:val="auto"/>
        </w:rPr>
        <w:t>Avicennia marina</w:t>
      </w:r>
      <w:r>
        <w:rPr>
          <w:rFonts w:ascii="Times New Roman" w:cs="Times New Roman" w:eastAsia="Times New Roman" w:hAnsi="Times New Roman"/>
          <w:sz w:val="20"/>
          <w:szCs w:val="20"/>
          <w:color w:val="auto"/>
        </w:rPr>
        <w:t xml:space="preserve">, and explore the potential function of </w:t>
      </w:r>
      <w:r>
        <w:rPr>
          <w:rFonts w:ascii="Arial" w:cs="Arial" w:eastAsia="Arial" w:hAnsi="Arial"/>
          <w:sz w:val="20"/>
          <w:szCs w:val="20"/>
          <w:color w:val="auto"/>
        </w:rPr>
        <w:t>CDPK</w:t>
      </w:r>
      <w:r>
        <w:rPr>
          <w:rFonts w:ascii="Times New Roman" w:cs="Times New Roman" w:eastAsia="Times New Roman" w:hAnsi="Times New Roman"/>
          <w:sz w:val="20"/>
          <w:szCs w:val="20"/>
          <w:color w:val="auto"/>
        </w:rPr>
        <w:t xml:space="preserve"> under heat stress. The result shed light on the role protein kinases played in stress resistance of mangrove plants.</w:t>
      </w:r>
    </w:p>
    <w:p>
      <w:pPr>
        <w:spacing w:after="0" w:line="20" w:lineRule="exact"/>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000000"/>
        </w:rPr>
        <w:br w:type="column"/>
      </w:r>
    </w:p>
    <w:p>
      <w:pPr>
        <w:spacing w:after="0" w:line="253" w:lineRule="exact"/>
        <w:rPr>
          <w:rFonts w:ascii="Times New Roman" w:cs="Times New Roman" w:eastAsia="Times New Roman" w:hAnsi="Times New Roman"/>
          <w:sz w:val="20"/>
          <w:szCs w:val="20"/>
          <w:color w:val="000000"/>
        </w:rPr>
      </w:pPr>
    </w:p>
    <w:p>
      <w:pPr>
        <w:jc w:val="both"/>
        <w:spacing w:after="0" w:line="274"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auto"/>
        </w:rPr>
        <w:t xml:space="preserve">propagules of mangroves were collected from a local commercial plantation near Huizhou, Guangdong Province, China, disinfected as described previously (Wang et al. </w:t>
      </w:r>
      <w:hyperlink w:anchor="page1">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and then planted in clean sands under greenhouse</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conditions in the laboratory. All seedlings were irrigated every day and fertilized with 1/2 Hoagland</w:t>
      </w:r>
      <w:r>
        <w:rPr>
          <w:rFonts w:ascii="Arial" w:cs="Arial" w:eastAsia="Arial" w:hAnsi="Arial"/>
          <w:sz w:val="19"/>
          <w:szCs w:val="19"/>
          <w:color w:val="000000"/>
        </w:rPr>
        <w:t>’</w:t>
      </w:r>
      <w:r>
        <w:rPr>
          <w:rFonts w:ascii="Times New Roman" w:cs="Times New Roman" w:eastAsia="Times New Roman" w:hAnsi="Times New Roman"/>
          <w:sz w:val="19"/>
          <w:szCs w:val="19"/>
          <w:color w:val="000000"/>
        </w:rPr>
        <w:t xml:space="preserve">s solution every other 2 days. After 6-month incubation, uniform seedlings free from visual symptoms of diseases or mechanical damage were randomly selected and transferred to a con-trolled incubator for 7 days prior to all experiments, with the temperature of 25 ± 1 °C, the relative humidity of 75% and a 12 h light/12 h dark photoperiod (12 h/light </w:t>
      </w:r>
      <w:r>
        <w:rPr>
          <w:rFonts w:ascii="Arial" w:cs="Arial" w:eastAsia="Arial" w:hAnsi="Arial"/>
          <w:sz w:val="19"/>
          <w:szCs w:val="19"/>
          <w:color w:val="000000"/>
        </w:rPr>
        <w:t>=</w:t>
      </w:r>
      <w:r>
        <w:rPr>
          <w:rFonts w:ascii="Times New Roman" w:cs="Times New Roman" w:eastAsia="Times New Roman" w:hAnsi="Times New Roman"/>
          <w:sz w:val="19"/>
          <w:szCs w:val="19"/>
          <w:color w:val="000000"/>
        </w:rPr>
        <w:t xml:space="preserve"> 20,000 lux).</w:t>
      </w:r>
    </w:p>
    <w:p>
      <w:pPr>
        <w:spacing w:after="0" w:line="221" w:lineRule="exact"/>
        <w:rPr>
          <w:rFonts w:ascii="Times New Roman" w:cs="Times New Roman" w:eastAsia="Times New Roman" w:hAnsi="Times New Roman"/>
          <w:sz w:val="20"/>
          <w:szCs w:val="20"/>
          <w:color w:val="000000"/>
        </w:rPr>
      </w:pPr>
    </w:p>
    <w:p>
      <w:pPr>
        <w:spacing w:after="0"/>
        <w:rPr>
          <w:sz w:val="20"/>
          <w:szCs w:val="20"/>
          <w:color w:val="auto"/>
        </w:rPr>
      </w:pPr>
      <w:r>
        <w:rPr>
          <w:rFonts w:ascii="Arial" w:cs="Arial" w:eastAsia="Arial" w:hAnsi="Arial"/>
          <w:sz w:val="22"/>
          <w:szCs w:val="22"/>
          <w:color w:val="auto"/>
        </w:rPr>
        <w:t>Heat treatment</w:t>
      </w:r>
    </w:p>
    <w:p>
      <w:pPr>
        <w:spacing w:after="0" w:line="267" w:lineRule="exact"/>
        <w:rPr>
          <w:rFonts w:ascii="Times New Roman" w:cs="Times New Roman" w:eastAsia="Times New Roman" w:hAnsi="Times New Roman"/>
          <w:sz w:val="20"/>
          <w:szCs w:val="20"/>
          <w:color w:val="000000"/>
        </w:rPr>
      </w:pPr>
    </w:p>
    <w:p>
      <w:pPr>
        <w:jc w:val="both"/>
        <w:spacing w:after="0" w:line="258" w:lineRule="auto"/>
        <w:rPr>
          <w:sz w:val="20"/>
          <w:szCs w:val="20"/>
          <w:color w:val="auto"/>
        </w:rPr>
      </w:pPr>
      <w:r>
        <w:rPr>
          <w:rFonts w:ascii="Times New Roman" w:cs="Times New Roman" w:eastAsia="Times New Roman" w:hAnsi="Times New Roman"/>
          <w:sz w:val="20"/>
          <w:szCs w:val="20"/>
          <w:color w:val="auto"/>
        </w:rPr>
        <w:t>Mangrove seedlings were transferred to a growth chamber, setting the temperatures as 25 °C, 30 °C, 35 °C, 40 °C and 45 °C respectively to count survival rates. Then heat-resistant mangroves were treated at a speci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c temperature and the exposure experiment lasted for 7 days. Fresh leaves were randomly harvested at 0, 1, 3, 6, 9, 12, 24, 48, 72, 120 and 168 h, immersed into liquid nitrogen promptly and stored at </w:t>
      </w:r>
      <w:r>
        <w:rPr>
          <w:rFonts w:ascii="Arial" w:cs="Arial" w:eastAsia="Arial" w:hAnsi="Arial"/>
          <w:sz w:val="20"/>
          <w:szCs w:val="20"/>
          <w:color w:val="auto"/>
        </w:rPr>
        <w:t>–</w:t>
      </w:r>
      <w:r>
        <w:rPr>
          <w:rFonts w:ascii="Times New Roman" w:cs="Times New Roman" w:eastAsia="Times New Roman" w:hAnsi="Times New Roman"/>
          <w:sz w:val="20"/>
          <w:szCs w:val="20"/>
          <w:color w:val="auto"/>
        </w:rPr>
        <w:t>80 °C. The leaves sampled at 25 °C (0 h at 40 °C) were served as control subjects. All experiments were per-formed in biological triplicates.</w:t>
      </w:r>
    </w:p>
    <w:p>
      <w:pPr>
        <w:spacing w:after="0" w:line="244" w:lineRule="exact"/>
        <w:rPr>
          <w:rFonts w:ascii="Times New Roman" w:cs="Times New Roman" w:eastAsia="Times New Roman" w:hAnsi="Times New Roman"/>
          <w:sz w:val="20"/>
          <w:szCs w:val="20"/>
          <w:color w:val="000000"/>
        </w:rPr>
      </w:pPr>
    </w:p>
    <w:p>
      <w:pPr>
        <w:spacing w:after="0"/>
        <w:rPr>
          <w:sz w:val="20"/>
          <w:szCs w:val="20"/>
          <w:color w:val="auto"/>
        </w:rPr>
      </w:pPr>
      <w:r>
        <w:rPr>
          <w:rFonts w:ascii="Arial" w:cs="Arial" w:eastAsia="Arial" w:hAnsi="Arial"/>
          <w:sz w:val="22"/>
          <w:szCs w:val="22"/>
          <w:color w:val="auto"/>
        </w:rPr>
        <w:t>RNA extraction and cDNA synthesis</w:t>
      </w:r>
    </w:p>
    <w:p>
      <w:pPr>
        <w:spacing w:after="0" w:line="266" w:lineRule="exact"/>
        <w:rPr>
          <w:rFonts w:ascii="Times New Roman" w:cs="Times New Roman" w:eastAsia="Times New Roman" w:hAnsi="Times New Roman"/>
          <w:sz w:val="20"/>
          <w:szCs w:val="20"/>
          <w:color w:val="000000"/>
        </w:rPr>
      </w:pPr>
    </w:p>
    <w:p>
      <w:pPr>
        <w:jc w:val="both"/>
        <w:spacing w:after="0" w:line="258" w:lineRule="auto"/>
        <w:rPr>
          <w:sz w:val="20"/>
          <w:szCs w:val="20"/>
          <w:color w:val="auto"/>
        </w:rPr>
      </w:pPr>
      <w:r>
        <w:rPr>
          <w:rFonts w:ascii="Times New Roman" w:cs="Times New Roman" w:eastAsia="Times New Roman" w:hAnsi="Times New Roman"/>
          <w:sz w:val="20"/>
          <w:szCs w:val="20"/>
          <w:color w:val="auto"/>
        </w:rPr>
        <w:t>The stored samples were ground into powders using liquid nitrogen and plant total RNA was extracted from 100 mg leaves with RNAprep Pure Plant Kit (Tiangen, China) as recommended by the manufacturer</w:t>
      </w:r>
      <w:r>
        <w:rPr>
          <w:rFonts w:ascii="Arial" w:cs="Arial" w:eastAsia="Arial" w:hAnsi="Arial"/>
          <w:sz w:val="20"/>
          <w:szCs w:val="20"/>
          <w:color w:val="auto"/>
        </w:rPr>
        <w:t>’</w:t>
      </w:r>
      <w:r>
        <w:rPr>
          <w:rFonts w:ascii="Times New Roman" w:cs="Times New Roman" w:eastAsia="Times New Roman" w:hAnsi="Times New Roman"/>
          <w:sz w:val="20"/>
          <w:szCs w:val="20"/>
          <w:color w:val="auto"/>
        </w:rPr>
        <w:t>s instructions. The concentration and purity of total RNA were checked by NanoDrop Lite Spectrophotometer (Thermo Fisher Scien-ti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c, USA) and 1% agarose gel electrophoresis. High-quality RNA samples were refrigerated at </w:t>
      </w:r>
      <w:r>
        <w:rPr>
          <w:rFonts w:ascii="Arial" w:cs="Arial" w:eastAsia="Arial" w:hAnsi="Arial"/>
          <w:sz w:val="20"/>
          <w:szCs w:val="20"/>
          <w:color w:val="auto"/>
        </w:rPr>
        <w:t>–</w:t>
      </w:r>
      <w:r>
        <w:rPr>
          <w:rFonts w:ascii="Times New Roman" w:cs="Times New Roman" w:eastAsia="Times New Roman" w:hAnsi="Times New Roman"/>
          <w:sz w:val="20"/>
          <w:szCs w:val="20"/>
          <w:color w:val="auto"/>
        </w:rPr>
        <w:t>80 °C for further use (RACE and quantitative analysis). And then cDNA was synthesized from RNA using PrimeScript</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RT reagent Kit with gDNA Eraser (Takara, China).</w:t>
      </w:r>
    </w:p>
    <w:p>
      <w:pPr>
        <w:spacing w:after="0" w:line="200" w:lineRule="exact"/>
        <w:rPr>
          <w:rFonts w:ascii="Times New Roman" w:cs="Times New Roman" w:eastAsia="Times New Roman" w:hAnsi="Times New Roman"/>
          <w:sz w:val="20"/>
          <w:szCs w:val="20"/>
          <w:color w:val="000000"/>
        </w:rPr>
      </w:pPr>
    </w:p>
    <w:p>
      <w:pPr>
        <w:sectPr>
          <w:pgSz w:w="11900" w:h="15817" w:orient="portrait"/>
          <w:cols w:equalWidth="0" w:num="2">
            <w:col w:w="4760" w:space="340"/>
            <w:col w:w="4760"/>
          </w:cols>
          <w:pgMar w:left="1020" w:top="646" w:right="1026" w:bottom="908" w:gutter="0" w:footer="0" w:header="0"/>
          <w:type w:val="continuous"/>
        </w:sectPr>
      </w:pPr>
    </w:p>
    <w:p>
      <w:pPr>
        <w:spacing w:after="0" w:line="26" w:lineRule="exact"/>
        <w:rPr>
          <w:rFonts w:ascii="Times New Roman" w:cs="Times New Roman" w:eastAsia="Times New Roman" w:hAnsi="Times New Roman"/>
          <w:sz w:val="20"/>
          <w:szCs w:val="20"/>
          <w:color w:val="000000"/>
        </w:rPr>
      </w:pPr>
    </w:p>
    <w:p>
      <w:pPr>
        <w:spacing w:after="0"/>
        <w:rPr>
          <w:sz w:val="20"/>
          <w:szCs w:val="20"/>
          <w:color w:val="auto"/>
        </w:rPr>
      </w:pPr>
      <w:r>
        <w:rPr>
          <w:rFonts w:ascii="Arial" w:cs="Arial" w:eastAsia="Arial" w:hAnsi="Arial"/>
          <w:sz w:val="24"/>
          <w:szCs w:val="24"/>
          <w:color w:val="auto"/>
        </w:rPr>
        <w:t>Materials and methods</w:t>
      </w:r>
    </w:p>
    <w:p>
      <w:pPr>
        <w:spacing w:after="0" w:line="242" w:lineRule="exact"/>
        <w:rPr>
          <w:rFonts w:ascii="Times New Roman" w:cs="Times New Roman" w:eastAsia="Times New Roman" w:hAnsi="Times New Roman"/>
          <w:sz w:val="20"/>
          <w:szCs w:val="20"/>
          <w:color w:val="000000"/>
        </w:rPr>
      </w:pPr>
    </w:p>
    <w:p>
      <w:pPr>
        <w:spacing w:after="0"/>
        <w:rPr>
          <w:sz w:val="20"/>
          <w:szCs w:val="20"/>
          <w:color w:val="auto"/>
        </w:rPr>
      </w:pPr>
      <w:r>
        <w:rPr>
          <w:rFonts w:ascii="Arial" w:cs="Arial" w:eastAsia="Arial" w:hAnsi="Arial"/>
          <w:sz w:val="22"/>
          <w:szCs w:val="22"/>
          <w:color w:val="auto"/>
        </w:rPr>
        <w:t>Plant materials</w:t>
      </w:r>
    </w:p>
    <w:p>
      <w:pPr>
        <w:spacing w:after="0" w:line="266" w:lineRule="exact"/>
        <w:rPr>
          <w:rFonts w:ascii="Times New Roman" w:cs="Times New Roman" w:eastAsia="Times New Roman" w:hAnsi="Times New Roman"/>
          <w:sz w:val="20"/>
          <w:szCs w:val="20"/>
          <w:color w:val="000000"/>
        </w:rPr>
      </w:pPr>
    </w:p>
    <w:p>
      <w:pPr>
        <w:jc w:val="both"/>
        <w:spacing w:after="0" w:line="272" w:lineRule="auto"/>
        <w:rPr>
          <w:sz w:val="20"/>
          <w:szCs w:val="20"/>
          <w:color w:val="auto"/>
        </w:rPr>
      </w:pPr>
      <w:r>
        <w:rPr>
          <w:rFonts w:ascii="Times New Roman" w:cs="Times New Roman" w:eastAsia="Times New Roman" w:hAnsi="Times New Roman"/>
          <w:sz w:val="19"/>
          <w:szCs w:val="19"/>
          <w:color w:val="auto"/>
        </w:rPr>
        <w:t xml:space="preserve">There were </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ve mangrove species in this study, including </w:t>
      </w:r>
      <w:r>
        <w:rPr>
          <w:rFonts w:ascii="Arial" w:cs="Arial" w:eastAsia="Arial" w:hAnsi="Arial"/>
          <w:sz w:val="19"/>
          <w:szCs w:val="19"/>
          <w:color w:val="auto"/>
        </w:rPr>
        <w:t>A. marina</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Aegiceras corniculatum</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Bruguiera gymnor-rhiza</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Rhizophora stylosa </w:t>
      </w:r>
      <w:r>
        <w:rPr>
          <w:rFonts w:ascii="Times New Roman" w:cs="Times New Roman" w:eastAsia="Times New Roman" w:hAnsi="Times New Roman"/>
          <w:sz w:val="19"/>
          <w:szCs w:val="19"/>
          <w:color w:val="auto"/>
        </w:rPr>
        <w:t>and</w:t>
      </w:r>
      <w:r>
        <w:rPr>
          <w:rFonts w:ascii="Arial" w:cs="Arial" w:eastAsia="Arial" w:hAnsi="Arial"/>
          <w:sz w:val="19"/>
          <w:szCs w:val="19"/>
          <w:color w:val="auto"/>
        </w:rPr>
        <w:t xml:space="preserve"> Kandelia obovata</w:t>
      </w:r>
      <w:r>
        <w:rPr>
          <w:rFonts w:ascii="Times New Roman" w:cs="Times New Roman" w:eastAsia="Times New Roman" w:hAnsi="Times New Roman"/>
          <w:sz w:val="19"/>
          <w:szCs w:val="19"/>
          <w:color w:val="auto"/>
        </w:rPr>
        <w:t>. Mature</w:t>
      </w:r>
    </w:p>
    <w:p>
      <w:pPr>
        <w:spacing w:after="0" w:line="20" w:lineRule="exact"/>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000000"/>
        </w:rPr>
        <w:drawing>
          <wp:anchor simplePos="0" relativeHeight="251657728" behindDoc="1" locked="0" layoutInCell="0" allowOverlap="1">
            <wp:simplePos x="0" y="0"/>
            <wp:positionH relativeFrom="column">
              <wp:posOffset>0</wp:posOffset>
            </wp:positionH>
            <wp:positionV relativeFrom="paragraph">
              <wp:posOffset>201930</wp:posOffset>
            </wp:positionV>
            <wp:extent cx="520700" cy="1384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pacing w:after="0" w:line="20" w:lineRule="exact"/>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000000"/>
        </w:rPr>
        <w:br w:type="column"/>
      </w:r>
    </w:p>
    <w:p>
      <w:pPr>
        <w:spacing w:after="0" w:line="25" w:lineRule="exact"/>
        <w:rPr>
          <w:rFonts w:ascii="Times New Roman" w:cs="Times New Roman" w:eastAsia="Times New Roman" w:hAnsi="Times New Roman"/>
          <w:sz w:val="20"/>
          <w:szCs w:val="20"/>
          <w:color w:val="000000"/>
        </w:rPr>
      </w:pPr>
    </w:p>
    <w:p>
      <w:pPr>
        <w:spacing w:after="0"/>
        <w:rPr>
          <w:sz w:val="20"/>
          <w:szCs w:val="20"/>
          <w:color w:val="auto"/>
        </w:rPr>
      </w:pPr>
      <w:r>
        <w:rPr>
          <w:rFonts w:ascii="Arial" w:cs="Arial" w:eastAsia="Arial" w:hAnsi="Arial"/>
          <w:sz w:val="22"/>
          <w:szCs w:val="22"/>
          <w:color w:val="auto"/>
        </w:rPr>
        <w:t>Cloning of the full-length cDNA of AmCDPK</w:t>
      </w:r>
    </w:p>
    <w:p>
      <w:pPr>
        <w:spacing w:after="0" w:line="263" w:lineRule="exact"/>
        <w:rPr>
          <w:rFonts w:ascii="Times New Roman" w:cs="Times New Roman" w:eastAsia="Times New Roman" w:hAnsi="Times New Roman"/>
          <w:sz w:val="20"/>
          <w:szCs w:val="20"/>
          <w:color w:val="000000"/>
        </w:rPr>
      </w:pPr>
    </w:p>
    <w:p>
      <w:pPr>
        <w:spacing w:after="0"/>
        <w:rPr>
          <w:sz w:val="20"/>
          <w:szCs w:val="20"/>
          <w:color w:val="auto"/>
        </w:rPr>
      </w:pPr>
      <w:r>
        <w:rPr>
          <w:rFonts w:ascii="Arial" w:cs="Arial" w:eastAsia="Arial" w:hAnsi="Arial"/>
          <w:sz w:val="20"/>
          <w:szCs w:val="20"/>
          <w:color w:val="auto"/>
        </w:rPr>
        <w:t>Cloning of CDPK fragment</w:t>
      </w:r>
    </w:p>
    <w:p>
      <w:pPr>
        <w:spacing w:after="0" w:line="272" w:lineRule="exact"/>
        <w:rPr>
          <w:rFonts w:ascii="Times New Roman" w:cs="Times New Roman" w:eastAsia="Times New Roman" w:hAnsi="Times New Roman"/>
          <w:sz w:val="20"/>
          <w:szCs w:val="20"/>
          <w:color w:val="000000"/>
        </w:rPr>
      </w:pPr>
    </w:p>
    <w:p>
      <w:pPr>
        <w:jc w:val="both"/>
        <w:spacing w:after="0" w:line="27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degenerate primers dF and dR (described in attached Table </w:t>
      </w:r>
      <w:hyperlink w:anchor="page1">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auto"/>
        </w:rPr>
        <w:t xml:space="preserve">) were used for </w:t>
      </w:r>
      <w:r>
        <w:rPr>
          <w:rFonts w:ascii="Arial" w:cs="Arial" w:eastAsia="Arial" w:hAnsi="Arial"/>
          <w:sz w:val="19"/>
          <w:szCs w:val="19"/>
          <w:color w:val="auto"/>
        </w:rPr>
        <w:t>CDPK</w:t>
      </w:r>
      <w:r>
        <w:rPr>
          <w:rFonts w:ascii="Times New Roman" w:cs="Times New Roman" w:eastAsia="Times New Roman" w:hAnsi="Times New Roman"/>
          <w:sz w:val="19"/>
          <w:szCs w:val="19"/>
          <w:color w:val="auto"/>
        </w:rPr>
        <w:t xml:space="preserve"> gene fragment cloning, which were designed by CODEHOP (Consensus Degenerate</w:t>
      </w:r>
    </w:p>
    <w:p>
      <w:pPr>
        <w:sectPr>
          <w:pgSz w:w="11900" w:h="15817" w:orient="portrait"/>
          <w:cols w:equalWidth="0" w:num="2">
            <w:col w:w="4760" w:space="340"/>
            <w:col w:w="4760"/>
          </w:cols>
          <w:pgMar w:left="1020" w:top="646" w:right="1026" w:bottom="908" w:gutter="0" w:footer="0" w:header="0"/>
          <w:type w:val="continuous"/>
        </w:sectPr>
      </w:pPr>
    </w:p>
    <w:bookmarkStart w:id="2" w:name="page3"/>
    <w:bookmarkEnd w:id="2"/>
    <w:tbl>
      <w:tblPr>
        <w:tblLayout w:type="fixed"/>
        <w:tblInd w:w="0" w:type="dxa"/>
        <w:tblCellMar>
          <w:top w:w="0" w:type="dxa"/>
          <w:left w:w="0" w:type="dxa"/>
          <w:bottom w:w="0" w:type="dxa"/>
          <w:right w:w="0" w:type="dxa"/>
        </w:tblCellMar>
      </w:tblPr>
      <w:tr>
        <w:trPr>
          <w:trHeight w:val="195"/>
        </w:trPr>
        <w:tc>
          <w:tcPr>
            <w:tcW w:w="9420" w:type="dxa"/>
            <w:vAlign w:val="bottom"/>
            <w:gridSpan w:val="3"/>
          </w:tcPr>
          <w:p>
            <w:pPr>
              <w:spacing w:after="0"/>
              <w:rPr>
                <w:sz w:val="20"/>
                <w:szCs w:val="20"/>
                <w:color w:val="auto"/>
              </w:rPr>
            </w:pPr>
            <w:r>
              <w:rPr>
                <w:rFonts w:ascii="Arial" w:cs="Arial" w:eastAsia="Arial" w:hAnsi="Arial"/>
                <w:sz w:val="17"/>
                <w:szCs w:val="17"/>
                <w:color w:val="auto"/>
              </w:rPr>
              <w:t>Molecular cloning and expression of AmCDPK from mangrove Avicennia marina under elevated temperature</w:t>
            </w:r>
          </w:p>
        </w:tc>
        <w:tc>
          <w:tcPr>
            <w:tcW w:w="440" w:type="dxa"/>
            <w:vAlign w:val="bottom"/>
          </w:tcPr>
          <w:p>
            <w:pPr>
              <w:jc w:val="right"/>
              <w:spacing w:after="0"/>
              <w:rPr>
                <w:sz w:val="20"/>
                <w:szCs w:val="20"/>
                <w:color w:val="auto"/>
              </w:rPr>
            </w:pPr>
            <w:r>
              <w:rPr>
                <w:rFonts w:ascii="Arial" w:cs="Arial" w:eastAsia="Arial" w:hAnsi="Arial"/>
                <w:sz w:val="17"/>
                <w:szCs w:val="17"/>
                <w:color w:val="auto"/>
              </w:rPr>
              <w:t>709</w:t>
            </w:r>
          </w:p>
        </w:tc>
      </w:tr>
      <w:tr>
        <w:trPr>
          <w:trHeight w:val="82"/>
        </w:trPr>
        <w:tc>
          <w:tcPr>
            <w:tcW w:w="6240" w:type="dxa"/>
            <w:vAlign w:val="bottom"/>
            <w:tcBorders>
              <w:bottom w:val="single" w:sz="8" w:color="auto"/>
            </w:tcBorders>
            <w:gridSpan w:val="2"/>
          </w:tcPr>
          <w:p>
            <w:pPr>
              <w:spacing w:after="0"/>
              <w:rPr>
                <w:sz w:val="7"/>
                <w:szCs w:val="7"/>
                <w:color w:val="auto"/>
              </w:rPr>
            </w:pPr>
          </w:p>
        </w:tc>
        <w:tc>
          <w:tcPr>
            <w:tcW w:w="318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r>
      <w:tr>
        <w:trPr>
          <w:trHeight w:val="378"/>
        </w:trPr>
        <w:tc>
          <w:tcPr>
            <w:tcW w:w="6240" w:type="dxa"/>
            <w:vAlign w:val="bottom"/>
            <w:gridSpan w:val="2"/>
          </w:tcPr>
          <w:p>
            <w:pPr>
              <w:spacing w:after="0"/>
              <w:rPr>
                <w:sz w:val="20"/>
                <w:szCs w:val="20"/>
                <w:color w:val="auto"/>
              </w:rPr>
            </w:pPr>
            <w:r>
              <w:rPr>
                <w:rFonts w:ascii="Arial" w:cs="Arial" w:eastAsia="Arial" w:hAnsi="Arial"/>
                <w:sz w:val="17"/>
                <w:szCs w:val="17"/>
                <w:color w:val="auto"/>
              </w:rPr>
              <w:t xml:space="preserve">Table 1 </w:t>
            </w:r>
            <w:r>
              <w:rPr>
                <w:rFonts w:ascii="Times New Roman" w:cs="Times New Roman" w:eastAsia="Times New Roman" w:hAnsi="Times New Roman"/>
                <w:sz w:val="17"/>
                <w:szCs w:val="17"/>
                <w:color w:val="auto"/>
              </w:rPr>
              <w:t>List of primers for PCR, RACE and qPCR experiments</w:t>
            </w:r>
          </w:p>
        </w:tc>
        <w:tc>
          <w:tcPr>
            <w:tcW w:w="318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76"/>
        </w:trPr>
        <w:tc>
          <w:tcPr>
            <w:tcW w:w="840" w:type="dxa"/>
            <w:vAlign w:val="bottom"/>
            <w:tcBorders>
              <w:bottom w:val="single" w:sz="8" w:color="auto"/>
            </w:tcBorders>
          </w:tcPr>
          <w:p>
            <w:pPr>
              <w:spacing w:after="0"/>
              <w:rPr>
                <w:sz w:val="6"/>
                <w:szCs w:val="6"/>
                <w:color w:val="auto"/>
              </w:rPr>
            </w:pPr>
          </w:p>
        </w:tc>
        <w:tc>
          <w:tcPr>
            <w:tcW w:w="5400" w:type="dxa"/>
            <w:vAlign w:val="bottom"/>
            <w:tcBorders>
              <w:bottom w:val="single" w:sz="8" w:color="auto"/>
            </w:tcBorders>
          </w:tcPr>
          <w:p>
            <w:pPr>
              <w:spacing w:after="0"/>
              <w:rPr>
                <w:sz w:val="6"/>
                <w:szCs w:val="6"/>
                <w:color w:val="auto"/>
              </w:rPr>
            </w:pPr>
          </w:p>
        </w:tc>
        <w:tc>
          <w:tcPr>
            <w:tcW w:w="3180" w:type="dxa"/>
            <w:vAlign w:val="bottom"/>
            <w:tcBorders>
              <w:bottom w:val="single" w:sz="8" w:color="auto"/>
            </w:tcBorders>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r>
      <w:tr>
        <w:trPr>
          <w:trHeight w:val="233"/>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Primer</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Sequence (5</w:t>
            </w:r>
            <w:r>
              <w:rPr>
                <w:rFonts w:ascii="Arial" w:cs="Arial" w:eastAsia="Arial" w:hAnsi="Arial"/>
                <w:sz w:val="17"/>
                <w:szCs w:val="17"/>
                <w:color w:val="auto"/>
              </w:rPr>
              <w:t>′</w:t>
            </w:r>
            <w:r>
              <w:rPr>
                <w:rFonts w:ascii="Times New Roman" w:cs="Times New Roman" w:eastAsia="Times New Roman" w:hAnsi="Times New Roman"/>
                <w:sz w:val="17"/>
                <w:szCs w:val="17"/>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color w:val="auto"/>
              </w:rPr>
              <w:t xml:space="preserve"> 3</w:t>
            </w:r>
            <w:r>
              <w:rPr>
                <w:rFonts w:ascii="Arial" w:cs="Arial" w:eastAsia="Arial" w:hAnsi="Arial"/>
                <w:sz w:val="17"/>
                <w:szCs w:val="17"/>
                <w:color w:val="auto"/>
              </w:rPr>
              <w:t>′</w:t>
            </w:r>
            <w:r>
              <w:rPr>
                <w:rFonts w:ascii="Times New Roman" w:cs="Times New Roman" w:eastAsia="Times New Roman" w:hAnsi="Times New Roman"/>
                <w:sz w:val="17"/>
                <w:szCs w:val="17"/>
                <w:color w:val="auto"/>
              </w:rPr>
              <w:t>)</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Note</w:t>
            </w:r>
          </w:p>
        </w:tc>
        <w:tc>
          <w:tcPr>
            <w:tcW w:w="440" w:type="dxa"/>
            <w:vAlign w:val="bottom"/>
          </w:tcPr>
          <w:p>
            <w:pPr>
              <w:spacing w:after="0"/>
              <w:rPr>
                <w:sz w:val="20"/>
                <w:szCs w:val="20"/>
                <w:color w:val="auto"/>
              </w:rPr>
            </w:pPr>
          </w:p>
        </w:tc>
      </w:tr>
      <w:tr>
        <w:trPr>
          <w:trHeight w:val="85"/>
        </w:trPr>
        <w:tc>
          <w:tcPr>
            <w:tcW w:w="840" w:type="dxa"/>
            <w:vAlign w:val="bottom"/>
            <w:tcBorders>
              <w:bottom w:val="single" w:sz="8" w:color="auto"/>
            </w:tcBorders>
          </w:tcPr>
          <w:p>
            <w:pPr>
              <w:spacing w:after="0"/>
              <w:rPr>
                <w:sz w:val="7"/>
                <w:szCs w:val="7"/>
                <w:color w:val="auto"/>
              </w:rPr>
            </w:pPr>
          </w:p>
        </w:tc>
        <w:tc>
          <w:tcPr>
            <w:tcW w:w="5400" w:type="dxa"/>
            <w:vAlign w:val="bottom"/>
            <w:tcBorders>
              <w:bottom w:val="single" w:sz="8" w:color="auto"/>
            </w:tcBorders>
          </w:tcPr>
          <w:p>
            <w:pPr>
              <w:spacing w:after="0"/>
              <w:rPr>
                <w:sz w:val="7"/>
                <w:szCs w:val="7"/>
                <w:color w:val="auto"/>
              </w:rPr>
            </w:pPr>
          </w:p>
        </w:tc>
        <w:tc>
          <w:tcPr>
            <w:tcW w:w="318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r>
      <w:tr>
        <w:trPr>
          <w:trHeight w:val="265"/>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dF</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GCATTCTGTTCATCTGGTTATGGAGTTTTGCGC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Degenerate forward primer for CDPK</w:t>
            </w:r>
          </w:p>
        </w:tc>
        <w:tc>
          <w:tcPr>
            <w:tcW w:w="440" w:type="dxa"/>
            <w:vAlign w:val="bottom"/>
          </w:tcPr>
          <w:p>
            <w:pPr>
              <w:spacing w:after="0"/>
              <w:rPr>
                <w:sz w:val="23"/>
                <w:szCs w:val="23"/>
                <w:color w:val="auto"/>
              </w:rPr>
            </w:pP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dR</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ATAATGATGGCCGAATTAATTATGATGAATTTGTTGCTATGA</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Degenerate reverse primer for CDPK</w:t>
            </w:r>
          </w:p>
        </w:tc>
        <w:tc>
          <w:tcPr>
            <w:tcW w:w="440" w:type="dxa"/>
            <w:vAlign w:val="bottom"/>
          </w:tcPr>
          <w:p>
            <w:pPr>
              <w:spacing w:after="0"/>
              <w:rPr>
                <w:sz w:val="22"/>
                <w:szCs w:val="22"/>
                <w:color w:val="auto"/>
              </w:rPr>
            </w:pP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GSP-5</w:t>
            </w:r>
            <w:r>
              <w:rPr>
                <w:rFonts w:ascii="Arial" w:cs="Arial" w:eastAsia="Arial" w:hAnsi="Arial"/>
                <w:sz w:val="17"/>
                <w:szCs w:val="17"/>
                <w:color w:val="auto"/>
              </w:rPr>
              <w:t>′</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GATTACGCCAAGCTTAGCCAGCAATCTCCTCTTCT</w:t>
            </w:r>
          </w:p>
        </w:tc>
        <w:tc>
          <w:tcPr>
            <w:tcW w:w="3620" w:type="dxa"/>
            <w:vAlign w:val="bottom"/>
            <w:gridSpan w:val="2"/>
          </w:tcPr>
          <w:p>
            <w:pPr>
              <w:ind w:left="100"/>
              <w:spacing w:after="0"/>
              <w:rPr>
                <w:sz w:val="20"/>
                <w:szCs w:val="20"/>
                <w:color w:val="auto"/>
              </w:rPr>
            </w:pPr>
            <w:r>
              <w:rPr>
                <w:rFonts w:ascii="Times New Roman" w:cs="Times New Roman" w:eastAsia="Times New Roman" w:hAnsi="Times New Roman"/>
                <w:sz w:val="17"/>
                <w:szCs w:val="17"/>
                <w:color w:val="auto"/>
              </w:rPr>
              <w:t>Gene-speci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 primer for 5</w:t>
            </w:r>
            <w:r>
              <w:rPr>
                <w:rFonts w:ascii="Arial" w:cs="Arial" w:eastAsia="Arial" w:hAnsi="Arial"/>
                <w:sz w:val="17"/>
                <w:szCs w:val="17"/>
                <w:color w:val="auto"/>
              </w:rPr>
              <w:t>′</w:t>
            </w:r>
            <w:r>
              <w:rPr>
                <w:rFonts w:ascii="Times New Roman" w:cs="Times New Roman" w:eastAsia="Times New Roman" w:hAnsi="Times New Roman"/>
                <w:sz w:val="17"/>
                <w:szCs w:val="17"/>
                <w:color w:val="auto"/>
              </w:rPr>
              <w:t xml:space="preserve">  ends of CDPK cDNA</w:t>
            </w:r>
          </w:p>
        </w:tc>
      </w:tr>
      <w:tr>
        <w:trPr>
          <w:trHeight w:val="260"/>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GSP-3</w:t>
            </w:r>
            <w:r>
              <w:rPr>
                <w:rFonts w:ascii="Arial" w:cs="Arial" w:eastAsia="Arial" w:hAnsi="Arial"/>
                <w:sz w:val="17"/>
                <w:szCs w:val="17"/>
                <w:color w:val="auto"/>
              </w:rPr>
              <w:t>′</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GATTACGCCAAGCTTGGCACTACAGTGAGCGAAAG</w:t>
            </w:r>
          </w:p>
        </w:tc>
        <w:tc>
          <w:tcPr>
            <w:tcW w:w="3620" w:type="dxa"/>
            <w:vAlign w:val="bottom"/>
            <w:gridSpan w:val="2"/>
          </w:tcPr>
          <w:p>
            <w:pPr>
              <w:ind w:left="100"/>
              <w:spacing w:after="0"/>
              <w:rPr>
                <w:sz w:val="20"/>
                <w:szCs w:val="20"/>
                <w:color w:val="auto"/>
              </w:rPr>
            </w:pPr>
            <w:r>
              <w:rPr>
                <w:rFonts w:ascii="Times New Roman" w:cs="Times New Roman" w:eastAsia="Times New Roman" w:hAnsi="Times New Roman"/>
                <w:sz w:val="17"/>
                <w:szCs w:val="17"/>
                <w:color w:val="auto"/>
              </w:rPr>
              <w:t>Gene-speci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 primer for 3</w:t>
            </w:r>
            <w:r>
              <w:rPr>
                <w:rFonts w:ascii="Arial" w:cs="Arial" w:eastAsia="Arial" w:hAnsi="Arial"/>
                <w:sz w:val="17"/>
                <w:szCs w:val="17"/>
                <w:color w:val="auto"/>
              </w:rPr>
              <w:t>′</w:t>
            </w:r>
            <w:r>
              <w:rPr>
                <w:rFonts w:ascii="Times New Roman" w:cs="Times New Roman" w:eastAsia="Times New Roman" w:hAnsi="Times New Roman"/>
                <w:sz w:val="17"/>
                <w:szCs w:val="17"/>
                <w:color w:val="auto"/>
              </w:rPr>
              <w:t xml:space="preserve">  ends of CDPK cDNA</w:t>
            </w: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NGSP-5</w:t>
            </w:r>
            <w:r>
              <w:rPr>
                <w:rFonts w:ascii="Arial" w:cs="Arial" w:eastAsia="Arial" w:hAnsi="Arial"/>
                <w:sz w:val="17"/>
                <w:szCs w:val="17"/>
                <w:color w:val="auto"/>
              </w:rPr>
              <w:t>′</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GATTACGCCAAGCTTCCAGGGCTCTATCAGGTGC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Nested gene-speci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 primer for 5</w:t>
            </w:r>
            <w:r>
              <w:rPr>
                <w:rFonts w:ascii="Arial" w:cs="Arial" w:eastAsia="Arial" w:hAnsi="Arial"/>
                <w:sz w:val="17"/>
                <w:szCs w:val="17"/>
                <w:color w:val="auto"/>
              </w:rPr>
              <w:t>′</w:t>
            </w:r>
            <w:r>
              <w:rPr>
                <w:rFonts w:ascii="Times New Roman" w:cs="Times New Roman" w:eastAsia="Times New Roman" w:hAnsi="Times New Roman"/>
                <w:sz w:val="17"/>
                <w:szCs w:val="17"/>
                <w:color w:val="auto"/>
              </w:rPr>
              <w:t xml:space="preserve">  ends of</w:t>
            </w:r>
          </w:p>
        </w:tc>
        <w:tc>
          <w:tcPr>
            <w:tcW w:w="440" w:type="dxa"/>
            <w:vAlign w:val="bottom"/>
          </w:tcPr>
          <w:p>
            <w:pPr>
              <w:spacing w:after="0"/>
              <w:rPr>
                <w:sz w:val="22"/>
                <w:szCs w:val="22"/>
                <w:color w:val="auto"/>
              </w:rPr>
            </w:pPr>
          </w:p>
        </w:tc>
      </w:tr>
      <w:tr>
        <w:trPr>
          <w:trHeight w:val="200"/>
        </w:trPr>
        <w:tc>
          <w:tcPr>
            <w:tcW w:w="840" w:type="dxa"/>
            <w:vAlign w:val="bottom"/>
          </w:tcPr>
          <w:p>
            <w:pPr>
              <w:spacing w:after="0"/>
              <w:rPr>
                <w:sz w:val="17"/>
                <w:szCs w:val="17"/>
                <w:color w:val="auto"/>
              </w:rPr>
            </w:pPr>
          </w:p>
        </w:tc>
        <w:tc>
          <w:tcPr>
            <w:tcW w:w="5400" w:type="dxa"/>
            <w:vAlign w:val="bottom"/>
          </w:tcPr>
          <w:p>
            <w:pPr>
              <w:spacing w:after="0"/>
              <w:rPr>
                <w:sz w:val="17"/>
                <w:szCs w:val="17"/>
                <w:color w:val="auto"/>
              </w:rPr>
            </w:pP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CDPK cDNA</w:t>
            </w:r>
          </w:p>
        </w:tc>
        <w:tc>
          <w:tcPr>
            <w:tcW w:w="440" w:type="dxa"/>
            <w:vAlign w:val="bottom"/>
          </w:tcPr>
          <w:p>
            <w:pPr>
              <w:spacing w:after="0"/>
              <w:rPr>
                <w:sz w:val="17"/>
                <w:szCs w:val="17"/>
                <w:color w:val="auto"/>
              </w:rPr>
            </w:pPr>
          </w:p>
        </w:tc>
      </w:tr>
      <w:tr>
        <w:trPr>
          <w:trHeight w:val="260"/>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NGSP-3</w:t>
            </w:r>
            <w:r>
              <w:rPr>
                <w:rFonts w:ascii="Arial" w:cs="Arial" w:eastAsia="Arial" w:hAnsi="Arial"/>
                <w:sz w:val="17"/>
                <w:szCs w:val="17"/>
                <w:color w:val="auto"/>
              </w:rPr>
              <w:t>′</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GATTACGCCAAGCTTTGTTGAGGCGTGCCATTC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Nested gene-speci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 primer for 3</w:t>
            </w:r>
            <w:r>
              <w:rPr>
                <w:rFonts w:ascii="Arial" w:cs="Arial" w:eastAsia="Arial" w:hAnsi="Arial"/>
                <w:sz w:val="17"/>
                <w:szCs w:val="17"/>
                <w:color w:val="auto"/>
              </w:rPr>
              <w:t>′</w:t>
            </w:r>
            <w:r>
              <w:rPr>
                <w:rFonts w:ascii="Times New Roman" w:cs="Times New Roman" w:eastAsia="Times New Roman" w:hAnsi="Times New Roman"/>
                <w:sz w:val="17"/>
                <w:szCs w:val="17"/>
                <w:color w:val="auto"/>
              </w:rPr>
              <w:t xml:space="preserve">  ends of</w:t>
            </w:r>
          </w:p>
        </w:tc>
        <w:tc>
          <w:tcPr>
            <w:tcW w:w="440" w:type="dxa"/>
            <w:vAlign w:val="bottom"/>
          </w:tcPr>
          <w:p>
            <w:pPr>
              <w:spacing w:after="0"/>
              <w:rPr>
                <w:sz w:val="22"/>
                <w:szCs w:val="22"/>
                <w:color w:val="auto"/>
              </w:rPr>
            </w:pPr>
          </w:p>
        </w:tc>
      </w:tr>
      <w:tr>
        <w:trPr>
          <w:trHeight w:val="198"/>
        </w:trPr>
        <w:tc>
          <w:tcPr>
            <w:tcW w:w="840" w:type="dxa"/>
            <w:vAlign w:val="bottom"/>
          </w:tcPr>
          <w:p>
            <w:pPr>
              <w:spacing w:after="0"/>
              <w:rPr>
                <w:sz w:val="17"/>
                <w:szCs w:val="17"/>
                <w:color w:val="auto"/>
              </w:rPr>
            </w:pPr>
          </w:p>
        </w:tc>
        <w:tc>
          <w:tcPr>
            <w:tcW w:w="5400" w:type="dxa"/>
            <w:vAlign w:val="bottom"/>
          </w:tcPr>
          <w:p>
            <w:pPr>
              <w:spacing w:after="0"/>
              <w:rPr>
                <w:sz w:val="17"/>
                <w:szCs w:val="17"/>
                <w:color w:val="auto"/>
              </w:rPr>
            </w:pP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CDPK cDNA</w:t>
            </w:r>
          </w:p>
        </w:tc>
        <w:tc>
          <w:tcPr>
            <w:tcW w:w="440" w:type="dxa"/>
            <w:vAlign w:val="bottom"/>
          </w:tcPr>
          <w:p>
            <w:pPr>
              <w:spacing w:after="0"/>
              <w:rPr>
                <w:sz w:val="17"/>
                <w:szCs w:val="17"/>
                <w:color w:val="auto"/>
              </w:rPr>
            </w:pPr>
          </w:p>
        </w:tc>
      </w:tr>
      <w:tr>
        <w:trPr>
          <w:trHeight w:val="260"/>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UPM</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CTAATACGACTCACTATAGGGCAAGCAGTGGTATCAACGCAGAGT</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Universal primer mix</w:t>
            </w:r>
          </w:p>
        </w:tc>
        <w:tc>
          <w:tcPr>
            <w:tcW w:w="440" w:type="dxa"/>
            <w:vAlign w:val="bottom"/>
          </w:tcPr>
          <w:p>
            <w:pPr>
              <w:spacing w:after="0"/>
              <w:rPr>
                <w:sz w:val="22"/>
                <w:szCs w:val="22"/>
                <w:color w:val="auto"/>
              </w:rPr>
            </w:pP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UPM short</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CTAATACGACTCACTATAGGGC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Universal primer short</w:t>
            </w:r>
          </w:p>
        </w:tc>
        <w:tc>
          <w:tcPr>
            <w:tcW w:w="440" w:type="dxa"/>
            <w:vAlign w:val="bottom"/>
          </w:tcPr>
          <w:p>
            <w:pPr>
              <w:spacing w:after="0"/>
              <w:rPr>
                <w:sz w:val="22"/>
                <w:szCs w:val="22"/>
                <w:color w:val="auto"/>
              </w:rPr>
            </w:pPr>
          </w:p>
        </w:tc>
      </w:tr>
      <w:tr>
        <w:trPr>
          <w:trHeight w:val="260"/>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qF</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TGTTGAGGCGTGCCATTC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Forward primer for qPCR of CDPK</w:t>
            </w:r>
          </w:p>
        </w:tc>
        <w:tc>
          <w:tcPr>
            <w:tcW w:w="440" w:type="dxa"/>
            <w:vAlign w:val="bottom"/>
          </w:tcPr>
          <w:p>
            <w:pPr>
              <w:spacing w:after="0"/>
              <w:rPr>
                <w:sz w:val="22"/>
                <w:szCs w:val="22"/>
                <w:color w:val="auto"/>
              </w:rPr>
            </w:pP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qR</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TGGGCTTCCAACCACATCC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Reverse primer for qPCR of CDPK</w:t>
            </w:r>
          </w:p>
        </w:tc>
        <w:tc>
          <w:tcPr>
            <w:tcW w:w="440" w:type="dxa"/>
            <w:vAlign w:val="bottom"/>
          </w:tcPr>
          <w:p>
            <w:pPr>
              <w:spacing w:after="0"/>
              <w:rPr>
                <w:sz w:val="22"/>
                <w:szCs w:val="22"/>
                <w:color w:val="auto"/>
              </w:rPr>
            </w:pPr>
          </w:p>
        </w:tc>
      </w:tr>
      <w:tr>
        <w:trPr>
          <w:trHeight w:val="260"/>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q18S-F</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ACCATAAACGATGCCGACCAG</w:t>
            </w:r>
          </w:p>
        </w:tc>
        <w:tc>
          <w:tcPr>
            <w:tcW w:w="3620" w:type="dxa"/>
            <w:vAlign w:val="bottom"/>
            <w:gridSpan w:val="2"/>
          </w:tcPr>
          <w:p>
            <w:pPr>
              <w:ind w:left="100"/>
              <w:spacing w:after="0"/>
              <w:rPr>
                <w:sz w:val="20"/>
                <w:szCs w:val="20"/>
                <w:color w:val="auto"/>
              </w:rPr>
            </w:pPr>
            <w:r>
              <w:rPr>
                <w:rFonts w:ascii="Times New Roman" w:cs="Times New Roman" w:eastAsia="Times New Roman" w:hAnsi="Times New Roman"/>
                <w:sz w:val="17"/>
                <w:szCs w:val="17"/>
                <w:color w:val="auto"/>
              </w:rPr>
              <w:t>Forward primer for qPCR of 18S (reference gene)</w:t>
            </w: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q18S-R</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CCTTTAAGTTTCAGCCTTGCG</w:t>
            </w:r>
          </w:p>
        </w:tc>
        <w:tc>
          <w:tcPr>
            <w:tcW w:w="3620" w:type="dxa"/>
            <w:vAlign w:val="bottom"/>
            <w:gridSpan w:val="2"/>
          </w:tcPr>
          <w:p>
            <w:pPr>
              <w:ind w:left="100"/>
              <w:spacing w:after="0"/>
              <w:rPr>
                <w:sz w:val="20"/>
                <w:szCs w:val="20"/>
                <w:color w:val="auto"/>
              </w:rPr>
            </w:pPr>
            <w:r>
              <w:rPr>
                <w:rFonts w:ascii="Times New Roman" w:cs="Times New Roman" w:eastAsia="Times New Roman" w:hAnsi="Times New Roman"/>
                <w:sz w:val="17"/>
                <w:szCs w:val="17"/>
                <w:color w:val="auto"/>
              </w:rPr>
              <w:t>Reverse primer for qPCR of 18S (reference gene)</w:t>
            </w:r>
          </w:p>
        </w:tc>
      </w:tr>
      <w:tr>
        <w:trPr>
          <w:trHeight w:val="259"/>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M13-47</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CGCCAGGGTTTTCCCAGTCACGAC</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Forward primer for sequencing</w:t>
            </w:r>
          </w:p>
        </w:tc>
        <w:tc>
          <w:tcPr>
            <w:tcW w:w="440" w:type="dxa"/>
            <w:vAlign w:val="bottom"/>
          </w:tcPr>
          <w:p>
            <w:pPr>
              <w:spacing w:after="0"/>
              <w:rPr>
                <w:sz w:val="22"/>
                <w:szCs w:val="22"/>
                <w:color w:val="auto"/>
              </w:rPr>
            </w:pPr>
          </w:p>
        </w:tc>
      </w:tr>
      <w:tr>
        <w:trPr>
          <w:trHeight w:val="260"/>
        </w:trPr>
        <w:tc>
          <w:tcPr>
            <w:tcW w:w="840" w:type="dxa"/>
            <w:vAlign w:val="bottom"/>
          </w:tcPr>
          <w:p>
            <w:pPr>
              <w:spacing w:after="0"/>
              <w:rPr>
                <w:sz w:val="20"/>
                <w:szCs w:val="20"/>
                <w:color w:val="auto"/>
              </w:rPr>
            </w:pPr>
            <w:r>
              <w:rPr>
                <w:rFonts w:ascii="Times New Roman" w:cs="Times New Roman" w:eastAsia="Times New Roman" w:hAnsi="Times New Roman"/>
                <w:sz w:val="17"/>
                <w:szCs w:val="17"/>
                <w:color w:val="auto"/>
              </w:rPr>
              <w:t>RV-M</w:t>
            </w:r>
          </w:p>
        </w:tc>
        <w:tc>
          <w:tcPr>
            <w:tcW w:w="540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GAGCGGATAACAATTTCACACAGG</w:t>
            </w:r>
          </w:p>
        </w:tc>
        <w:tc>
          <w:tcPr>
            <w:tcW w:w="3180" w:type="dxa"/>
            <w:vAlign w:val="bottom"/>
          </w:tcPr>
          <w:p>
            <w:pPr>
              <w:ind w:left="100"/>
              <w:spacing w:after="0"/>
              <w:rPr>
                <w:sz w:val="20"/>
                <w:szCs w:val="20"/>
                <w:color w:val="auto"/>
              </w:rPr>
            </w:pPr>
            <w:r>
              <w:rPr>
                <w:rFonts w:ascii="Times New Roman" w:cs="Times New Roman" w:eastAsia="Times New Roman" w:hAnsi="Times New Roman"/>
                <w:sz w:val="17"/>
                <w:szCs w:val="17"/>
                <w:color w:val="auto"/>
              </w:rPr>
              <w:t>Reverse primer for sequencing</w:t>
            </w:r>
          </w:p>
        </w:tc>
        <w:tc>
          <w:tcPr>
            <w:tcW w:w="440" w:type="dxa"/>
            <w:vAlign w:val="bottom"/>
          </w:tcPr>
          <w:p>
            <w:pPr>
              <w:spacing w:after="0"/>
              <w:rPr>
                <w:sz w:val="22"/>
                <w:szCs w:val="22"/>
                <w:color w:val="auto"/>
              </w:rPr>
            </w:pPr>
          </w:p>
        </w:tc>
      </w:tr>
      <w:tr>
        <w:trPr>
          <w:trHeight w:val="87"/>
        </w:trPr>
        <w:tc>
          <w:tcPr>
            <w:tcW w:w="840" w:type="dxa"/>
            <w:vAlign w:val="bottom"/>
            <w:tcBorders>
              <w:bottom w:val="single" w:sz="8" w:color="auto"/>
            </w:tcBorders>
          </w:tcPr>
          <w:p>
            <w:pPr>
              <w:spacing w:after="0"/>
              <w:rPr>
                <w:sz w:val="7"/>
                <w:szCs w:val="7"/>
                <w:color w:val="auto"/>
              </w:rPr>
            </w:pPr>
          </w:p>
        </w:tc>
        <w:tc>
          <w:tcPr>
            <w:tcW w:w="5400" w:type="dxa"/>
            <w:vAlign w:val="bottom"/>
            <w:tcBorders>
              <w:bottom w:val="single" w:sz="8" w:color="auto"/>
            </w:tcBorders>
          </w:tcPr>
          <w:p>
            <w:pPr>
              <w:spacing w:after="0"/>
              <w:rPr>
                <w:sz w:val="7"/>
                <w:szCs w:val="7"/>
                <w:color w:val="auto"/>
              </w:rPr>
            </w:pPr>
          </w:p>
        </w:tc>
        <w:tc>
          <w:tcPr>
            <w:tcW w:w="318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6257925</wp:posOffset>
                </wp:positionH>
                <wp:positionV relativeFrom="paragraph">
                  <wp:posOffset>-2851150</wp:posOffset>
                </wp:positionV>
                <wp:extent cx="127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1">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75pt,-224.4999pt" to="493.75pt,-224.4999pt" o:allowincell="f" strokecolor="#000000" strokeweight="0.567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-9525</wp:posOffset>
                </wp:positionV>
                <wp:extent cx="1206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0.7499pt" to="0.5pt,-0.7499pt" o:allowincell="f" strokecolor="#000000" strokeweight="0.566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-2652395</wp:posOffset>
                </wp:positionV>
                <wp:extent cx="0" cy="2540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8.8499pt" to="0pt,-206.8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-3168015</wp:posOffset>
                </wp:positionV>
                <wp:extent cx="0" cy="2540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49.4499pt" to="0pt,-247.4499pt" o:allowincell="f" strokecolor="#000000" strokeweight="1pt"/>
            </w:pict>
          </mc:Fallback>
        </mc:AlternateContent>
      </w:r>
    </w:p>
    <w:p>
      <w:pPr>
        <w:sectPr>
          <w:pgSz w:w="11900" w:h="15817" w:orient="portrait"/>
          <w:cols w:equalWidth="0" w:num="1">
            <w:col w:w="9860"/>
          </w:cols>
          <w:pgMar w:left="1020" w:top="640" w:right="1026" w:bottom="905" w:gutter="0" w:footer="0" w:header="0"/>
        </w:sectPr>
      </w:pPr>
    </w:p>
    <w:p>
      <w:pPr>
        <w:spacing w:after="0" w:line="200" w:lineRule="exact"/>
        <w:rPr>
          <w:sz w:val="20"/>
          <w:szCs w:val="20"/>
          <w:color w:val="auto"/>
        </w:rPr>
      </w:pPr>
    </w:p>
    <w:p>
      <w:pPr>
        <w:spacing w:after="0" w:line="289" w:lineRule="exact"/>
        <w:rPr>
          <w:sz w:val="20"/>
          <w:szCs w:val="20"/>
          <w:color w:val="auto"/>
        </w:rPr>
      </w:pPr>
    </w:p>
    <w:p>
      <w:pPr>
        <w:jc w:val="both"/>
        <w:spacing w:after="0" w:line="25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Hybrid Oligonucleotide Primers) based on conserved regions of CDPK amino acid sequences (National Center for Biotechnology Information, NCBI, USA) after align-ment using DNAMAN software (version 7). A fragment of almost 1100 bp in length was ampli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ed with the program of denaturation (94 °C, 5 min), 35 cycles of denaturation (94 °C, 30 s), annealing (50 °C, 30 s), and extension (72 °C, 1 min), and </w:t>
      </w:r>
      <w:r>
        <w:rPr>
          <w:rFonts w:ascii="Arial" w:cs="Arial" w:eastAsia="Arial" w:hAnsi="Arial"/>
          <w:sz w:val="20"/>
          <w:szCs w:val="20"/>
          <w:color w:val="auto"/>
        </w:rPr>
        <w:t>fi</w:t>
      </w:r>
      <w:r>
        <w:rPr>
          <w:rFonts w:ascii="Times New Roman" w:cs="Times New Roman" w:eastAsia="Times New Roman" w:hAnsi="Times New Roman"/>
          <w:sz w:val="20"/>
          <w:szCs w:val="20"/>
          <w:color w:val="auto"/>
        </w:rPr>
        <w:t>nal extension (72 °C, 10 min). PCR products were puri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ligated into pMD 18-T vector (Takara, China), transformed into competent Escherichia coli DH5</w:t>
      </w:r>
      <w:r>
        <w:rPr>
          <w:rFonts w:ascii="Arial" w:cs="Arial" w:eastAsia="Arial" w:hAnsi="Arial"/>
          <w:sz w:val="20"/>
          <w:szCs w:val="20"/>
          <w:color w:val="auto"/>
        </w:rPr>
        <w:t>α</w:t>
      </w:r>
      <w:r>
        <w:rPr>
          <w:rFonts w:ascii="Times New Roman" w:cs="Times New Roman" w:eastAsia="Times New Roman" w:hAnsi="Times New Roman"/>
          <w:sz w:val="20"/>
          <w:szCs w:val="20"/>
          <w:color w:val="auto"/>
        </w:rPr>
        <w:t xml:space="preserve"> cells, veri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ed by PCR screening (primers were described in Table </w:t>
      </w:r>
      <w:hyperlink w:anchor="page1">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auto"/>
        </w:rPr>
        <w:t>) and then sent to be sequenced by Beijing Geno-mics Institute (BGI, China).</w:t>
      </w:r>
    </w:p>
    <w:p>
      <w:pPr>
        <w:spacing w:after="0" w:line="244" w:lineRule="exact"/>
        <w:rPr>
          <w:sz w:val="20"/>
          <w:szCs w:val="20"/>
          <w:color w:val="auto"/>
        </w:rPr>
      </w:pPr>
    </w:p>
    <w:p>
      <w:pPr>
        <w:spacing w:after="0"/>
        <w:rPr>
          <w:sz w:val="20"/>
          <w:szCs w:val="20"/>
          <w:color w:val="auto"/>
        </w:rPr>
      </w:pPr>
      <w:r>
        <w:rPr>
          <w:rFonts w:ascii="Arial" w:cs="Arial" w:eastAsia="Arial" w:hAnsi="Arial"/>
          <w:sz w:val="20"/>
          <w:szCs w:val="20"/>
          <w:color w:val="auto"/>
        </w:rPr>
        <w:t>Cloning of the 5′ and 3′ ends of cDNA</w:t>
      </w:r>
    </w:p>
    <w:p>
      <w:pPr>
        <w:spacing w:after="0" w:line="293"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The isolation of a full length cDNA sequence was obtained by using the SMARTer</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RACE 5</w:t>
      </w:r>
      <w:r>
        <w:rPr>
          <w:rFonts w:ascii="Arial" w:cs="Arial" w:eastAsia="Arial" w:hAnsi="Arial"/>
          <w:sz w:val="20"/>
          <w:szCs w:val="20"/>
          <w:color w:val="auto"/>
        </w:rPr>
        <w:t>′</w:t>
      </w:r>
      <w:r>
        <w:rPr>
          <w:rFonts w:ascii="Times New Roman" w:cs="Times New Roman" w:eastAsia="Times New Roman" w:hAnsi="Times New Roman"/>
          <w:sz w:val="20"/>
          <w:szCs w:val="20"/>
          <w:color w:val="auto"/>
        </w:rPr>
        <w:t>/3</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Kit (Clontech, USA) as recommended by manufacturer</w:t>
      </w:r>
      <w:r>
        <w:rPr>
          <w:rFonts w:ascii="Arial" w:cs="Arial" w:eastAsia="Arial" w:hAnsi="Arial"/>
          <w:sz w:val="20"/>
          <w:szCs w:val="20"/>
          <w:color w:val="auto"/>
        </w:rPr>
        <w:t>’</w:t>
      </w:r>
      <w:r>
        <w:rPr>
          <w:rFonts w:ascii="Times New Roman" w:cs="Times New Roman" w:eastAsia="Times New Roman" w:hAnsi="Times New Roman"/>
          <w:sz w:val="20"/>
          <w:szCs w:val="20"/>
          <w:color w:val="auto"/>
        </w:rPr>
        <w:t>s instructions. PCR reactions were performed in Mastercycler</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nexus (Eppen-dorf, Germany) with the following program: 25 cycles of 94 °C for 30 s, 69 °C for 30 s and 72 °C for 3 min. PCR products were gel-puri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by NucleoSpin Gel and PCR Clean-Up Kit, cloned into lineareized pRACE vector and then transformed into Stellar</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Competent Cells. Positive clones were picked and sent to be sequenced.</w:t>
      </w:r>
    </w:p>
    <w:p>
      <w:pPr>
        <w:spacing w:after="0" w:line="281" w:lineRule="exact"/>
        <w:rPr>
          <w:sz w:val="20"/>
          <w:szCs w:val="20"/>
          <w:color w:val="auto"/>
        </w:rPr>
      </w:pPr>
    </w:p>
    <w:p>
      <w:pPr>
        <w:spacing w:after="0"/>
        <w:rPr>
          <w:sz w:val="20"/>
          <w:szCs w:val="20"/>
          <w:color w:val="auto"/>
        </w:rPr>
      </w:pPr>
      <w:r>
        <w:rPr>
          <w:rFonts w:ascii="Arial" w:cs="Arial" w:eastAsia="Arial" w:hAnsi="Arial"/>
          <w:sz w:val="20"/>
          <w:szCs w:val="20"/>
          <w:color w:val="auto"/>
        </w:rPr>
        <w:t>Sequence analysis</w:t>
      </w:r>
    </w:p>
    <w:p>
      <w:pPr>
        <w:spacing w:after="0" w:line="269"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19"/>
          <w:szCs w:val="19"/>
          <w:color w:val="auto"/>
        </w:rPr>
        <w:t>After aligning and assembling the sequences of the 5</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and 3</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end sequences by SeqMan (Version7.1.0), the full-length of cDNA sequence was obtained. The homology analysis was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9" w:lineRule="exact"/>
        <w:rPr>
          <w:sz w:val="20"/>
          <w:szCs w:val="20"/>
          <w:color w:val="auto"/>
        </w:rPr>
      </w:pPr>
    </w:p>
    <w:p>
      <w:pPr>
        <w:jc w:val="both"/>
        <w:spacing w:after="0" w:line="259" w:lineRule="auto"/>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auto"/>
        </w:rPr>
        <w:t xml:space="preserve">performed using BLAST tools (Altschul et al. </w:t>
      </w:r>
      <w:hyperlink w:anchor="page1">
        <w:r>
          <w:rPr>
            <w:rFonts w:ascii="Times New Roman" w:cs="Times New Roman" w:eastAsia="Times New Roman" w:hAnsi="Times New Roman"/>
            <w:sz w:val="20"/>
            <w:szCs w:val="20"/>
            <w:color w:val="0000FF"/>
          </w:rPr>
          <w:t>1997</w:t>
        </w:r>
      </w:hyperlink>
      <w:r>
        <w:rPr>
          <w:rFonts w:ascii="Times New Roman" w:cs="Times New Roman" w:eastAsia="Times New Roman" w:hAnsi="Times New Roman"/>
          <w:sz w:val="20"/>
          <w:szCs w:val="20"/>
          <w:color w:val="auto"/>
        </w:rPr>
        <w:t xml:space="preserve">) from NCBI. The molecular weight (MW) and theoretical iso-electric point (pI) of the deduced protein were computed by ExPASy ProtParam (Harmon et al. </w:t>
      </w:r>
      <w:hyperlink w:anchor="page1">
        <w:r>
          <w:rPr>
            <w:rFonts w:ascii="Times New Roman" w:cs="Times New Roman" w:eastAsia="Times New Roman" w:hAnsi="Times New Roman"/>
            <w:sz w:val="20"/>
            <w:szCs w:val="20"/>
            <w:color w:val="0000FF"/>
          </w:rPr>
          <w:t>2000</w:t>
        </w:r>
      </w:hyperlink>
      <w:r>
        <w:rPr>
          <w:rFonts w:ascii="Times New Roman" w:cs="Times New Roman" w:eastAsia="Times New Roman" w:hAnsi="Times New Roman"/>
          <w:sz w:val="20"/>
          <w:szCs w:val="20"/>
          <w:color w:val="auto"/>
        </w:rPr>
        <w:t xml:space="preserve">; Gasteiger et al. </w:t>
      </w:r>
      <w:hyperlink w:anchor="page1">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000000"/>
        </w:rPr>
        <w:t>). The conserved domain was analyzed by ScanProsite</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 xml:space="preserve">and SMART. The secondary structure was forecasted using PSIpred and SOPMA. The prediction of transmembrane regions and orientation was conducted by TMpred. The subcellular localization was predicted by ESLpred, and three-dimensional structure was built by the SWISS-MODEL. Multiple sequence alignment was conducted by ClustalX 2.0 (Thompson et al. </w:t>
      </w:r>
      <w:hyperlink w:anchor="page1">
        <w:r>
          <w:rPr>
            <w:rFonts w:ascii="Times New Roman" w:cs="Times New Roman" w:eastAsia="Times New Roman" w:hAnsi="Times New Roman"/>
            <w:sz w:val="20"/>
            <w:szCs w:val="20"/>
            <w:color w:val="0000FF"/>
          </w:rPr>
          <w:t>1997</w:t>
        </w:r>
      </w:hyperlink>
      <w:r>
        <w:rPr>
          <w:rFonts w:ascii="Times New Roman" w:cs="Times New Roman" w:eastAsia="Times New Roman" w:hAnsi="Times New Roman"/>
          <w:sz w:val="20"/>
          <w:szCs w:val="20"/>
          <w:color w:val="000000"/>
        </w:rPr>
        <w:t xml:space="preserve">) and the results were edited by DNAMAN. The phylogenetic tree was con-structed by MEGA (Version 6.06) using neighbor-joining method (Kumar et al. </w:t>
      </w:r>
      <w:hyperlink w:anchor="page1">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000000"/>
        </w:rPr>
        <w:t>).</w:t>
      </w:r>
    </w:p>
    <w:p>
      <w:pPr>
        <w:spacing w:after="0" w:line="258" w:lineRule="exact"/>
        <w:rPr>
          <w:rFonts w:ascii="Times New Roman" w:cs="Times New Roman" w:eastAsia="Times New Roman" w:hAnsi="Times New Roman"/>
          <w:sz w:val="20"/>
          <w:szCs w:val="20"/>
          <w:color w:val="0000FF"/>
        </w:rPr>
      </w:pPr>
    </w:p>
    <w:p>
      <w:pPr>
        <w:spacing w:after="0"/>
        <w:rPr>
          <w:sz w:val="20"/>
          <w:szCs w:val="20"/>
          <w:color w:val="auto"/>
        </w:rPr>
      </w:pPr>
      <w:r>
        <w:rPr>
          <w:rFonts w:ascii="Arial" w:cs="Arial" w:eastAsia="Arial" w:hAnsi="Arial"/>
          <w:sz w:val="20"/>
          <w:szCs w:val="20"/>
          <w:color w:val="auto"/>
        </w:rPr>
        <w:t>Quantitative analysis of AmCDPK mRNA expression</w:t>
      </w:r>
    </w:p>
    <w:p>
      <w:pPr>
        <w:spacing w:after="0" w:line="273" w:lineRule="exact"/>
        <w:rPr>
          <w:rFonts w:ascii="Times New Roman" w:cs="Times New Roman" w:eastAsia="Times New Roman" w:hAnsi="Times New Roman"/>
          <w:sz w:val="20"/>
          <w:szCs w:val="20"/>
          <w:color w:val="0000FF"/>
        </w:rPr>
      </w:pPr>
    </w:p>
    <w:p>
      <w:pPr>
        <w:jc w:val="both"/>
        <w:spacing w:after="0" w:line="25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To assess the mRNA expression of </w:t>
      </w:r>
      <w:r>
        <w:rPr>
          <w:rFonts w:ascii="Arial" w:cs="Arial" w:eastAsia="Arial" w:hAnsi="Arial"/>
          <w:sz w:val="19"/>
          <w:szCs w:val="19"/>
          <w:color w:val="auto"/>
        </w:rPr>
        <w:t>CDPK</w:t>
      </w:r>
      <w:r>
        <w:rPr>
          <w:rFonts w:ascii="Times New Roman" w:cs="Times New Roman" w:eastAsia="Times New Roman" w:hAnsi="Times New Roman"/>
          <w:sz w:val="19"/>
          <w:szCs w:val="19"/>
          <w:color w:val="auto"/>
        </w:rPr>
        <w:t xml:space="preserve"> under 40 °C heat stress, quantitative real-time PCR was performed in iQ</w:t>
      </w:r>
      <w:r>
        <w:rPr>
          <w:rFonts w:ascii="Times New Roman" w:cs="Times New Roman" w:eastAsia="Times New Roman" w:hAnsi="Times New Roman"/>
          <w:sz w:val="26"/>
          <w:szCs w:val="26"/>
          <w:color w:val="auto"/>
          <w:vertAlign w:val="superscript"/>
        </w:rPr>
        <w:t>TM</w:t>
      </w:r>
      <w:r>
        <w:rPr>
          <w:rFonts w:ascii="Times New Roman" w:cs="Times New Roman" w:eastAsia="Times New Roman" w:hAnsi="Times New Roman"/>
          <w:sz w:val="19"/>
          <w:szCs w:val="19"/>
          <w:color w:val="auto"/>
        </w:rPr>
        <w:t>5 (Bio-Rad, USA) using SYBR</w:t>
      </w:r>
      <w:r>
        <w:rPr>
          <w:rFonts w:ascii="Arial" w:cs="Arial" w:eastAsia="Arial" w:hAnsi="Arial"/>
          <w:sz w:val="26"/>
          <w:szCs w:val="26"/>
          <w:color w:val="auto"/>
          <w:vertAlign w:val="superscript"/>
        </w:rPr>
        <w:t>®</w:t>
      </w:r>
      <w:r>
        <w:rPr>
          <w:rFonts w:ascii="Times New Roman" w:cs="Times New Roman" w:eastAsia="Times New Roman" w:hAnsi="Times New Roman"/>
          <w:sz w:val="19"/>
          <w:szCs w:val="19"/>
          <w:color w:val="auto"/>
        </w:rPr>
        <w:t xml:space="preserve"> Premix Ex Taq</w:t>
      </w:r>
      <w:r>
        <w:rPr>
          <w:rFonts w:ascii="Times New Roman" w:cs="Times New Roman" w:eastAsia="Times New Roman" w:hAnsi="Times New Roman"/>
          <w:sz w:val="26"/>
          <w:szCs w:val="26"/>
          <w:color w:val="auto"/>
          <w:vertAlign w:val="superscript"/>
        </w:rPr>
        <w:t>TM</w:t>
      </w:r>
      <w:r>
        <w:rPr>
          <w:rFonts w:ascii="Times New Roman" w:cs="Times New Roman" w:eastAsia="Times New Roman" w:hAnsi="Times New Roman"/>
          <w:sz w:val="19"/>
          <w:szCs w:val="19"/>
          <w:color w:val="auto"/>
        </w:rPr>
        <w:t xml:space="preserve"> II (Tli RNaseH Plus) (Takara, China) as recommended by manu-facturer</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instructions. The primers (qF, qR, q18S-F, q18S-R), described in Table </w:t>
      </w:r>
      <w:hyperlink w:anchor="page1">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auto"/>
        </w:rPr>
        <w:t xml:space="preserve">, were designed based on the full-length cDNA of </w:t>
      </w:r>
      <w:r>
        <w:rPr>
          <w:rFonts w:ascii="Arial" w:cs="Arial" w:eastAsia="Arial" w:hAnsi="Arial"/>
          <w:sz w:val="19"/>
          <w:szCs w:val="19"/>
          <w:color w:val="auto"/>
        </w:rPr>
        <w:t>A. marina CDPK</w:t>
      </w:r>
      <w:r>
        <w:rPr>
          <w:rFonts w:ascii="Times New Roman" w:cs="Times New Roman" w:eastAsia="Times New Roman" w:hAnsi="Times New Roman"/>
          <w:sz w:val="19"/>
          <w:szCs w:val="19"/>
          <w:color w:val="auto"/>
        </w:rPr>
        <w:t xml:space="preserve"> and 18S rRNA (Gen-Bank accession No.EU528879). The program for PCR ampli</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cation was as follows: 95 °C for 30 s, 40 cycles of 95 °C for 5 s, 54 °C for 30 s, and 72 °C for 30 s. We cap-tured the </w:t>
      </w:r>
      <w:r>
        <w:rPr>
          <w:rFonts w:ascii="Arial" w:cs="Arial" w:eastAsia="Arial" w:hAnsi="Arial"/>
          <w:sz w:val="19"/>
          <w:szCs w:val="19"/>
          <w:color w:val="auto"/>
        </w:rPr>
        <w:t>fl</w:t>
      </w:r>
      <w:r>
        <w:rPr>
          <w:rFonts w:ascii="Times New Roman" w:cs="Times New Roman" w:eastAsia="Times New Roman" w:hAnsi="Times New Roman"/>
          <w:sz w:val="19"/>
          <w:szCs w:val="19"/>
          <w:color w:val="auto"/>
        </w:rPr>
        <w:t xml:space="preserve">uorescence signal at the end of each cycle at 72 °C, and performed melting curve analysis from 55 °C to 95 °C, with data capture of every 0 °C during a 30 s-holding period. We chose </w:t>
      </w:r>
      <w:r>
        <w:rPr>
          <w:rFonts w:ascii="Arial" w:cs="Arial" w:eastAsia="Arial" w:hAnsi="Arial"/>
          <w:sz w:val="19"/>
          <w:szCs w:val="19"/>
          <w:color w:val="auto"/>
        </w:rPr>
        <w:t>A. marina</w:t>
      </w:r>
      <w:r>
        <w:rPr>
          <w:rFonts w:ascii="Times New Roman" w:cs="Times New Roman" w:eastAsia="Times New Roman" w:hAnsi="Times New Roman"/>
          <w:sz w:val="19"/>
          <w:szCs w:val="19"/>
          <w:color w:val="auto"/>
        </w:rPr>
        <w:t xml:space="preserve"> 18S rRNA as housekeeping</w:t>
      </w:r>
    </w:p>
    <w:p>
      <w:pPr>
        <w:spacing w:after="0" w:line="20" w:lineRule="exact"/>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0000FF"/>
        </w:rPr>
        <w:drawing>
          <wp:anchor simplePos="0" relativeHeight="251657728" behindDoc="1" locked="0" layoutInCell="0" allowOverlap="1">
            <wp:simplePos x="0" y="0"/>
            <wp:positionH relativeFrom="column">
              <wp:posOffset>2505075</wp:posOffset>
            </wp:positionH>
            <wp:positionV relativeFrom="paragraph">
              <wp:posOffset>212090</wp:posOffset>
            </wp:positionV>
            <wp:extent cx="520700" cy="1384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2">
            <w:col w:w="4760" w:space="340"/>
            <w:col w:w="4760"/>
          </w:cols>
          <w:pgMar w:left="1020" w:top="640" w:right="1026" w:bottom="905" w:gutter="0" w:footer="0" w:header="0"/>
          <w:type w:val="continuous"/>
        </w:sectPr>
      </w:pPr>
    </w:p>
    <w:bookmarkStart w:id="3" w:name="page4"/>
    <w:bookmarkEnd w:id="3"/>
    <w:p>
      <w:pPr>
        <w:spacing w:after="0"/>
        <w:tabs>
          <w:tab w:leader="none" w:pos="9120" w:val="left"/>
        </w:tabs>
        <w:rPr>
          <w:sz w:val="20"/>
          <w:szCs w:val="20"/>
          <w:color w:val="auto"/>
        </w:rPr>
      </w:pPr>
      <w:r>
        <w:rPr>
          <w:rFonts w:ascii="Arial" w:cs="Arial" w:eastAsia="Arial" w:hAnsi="Arial"/>
          <w:sz w:val="14"/>
          <w:szCs w:val="14"/>
          <w:color w:val="auto"/>
        </w:rPr>
        <w:t>710</w:t>
      </w:r>
      <w:r>
        <w:rPr>
          <w:sz w:val="20"/>
          <w:szCs w:val="20"/>
          <w:color w:val="auto"/>
        </w:rPr>
        <w:tab/>
      </w:r>
      <w:r>
        <w:rPr>
          <w:rFonts w:ascii="Arial" w:cs="Arial" w:eastAsia="Arial" w:hAnsi="Arial"/>
          <w:sz w:val="14"/>
          <w:szCs w:val="14"/>
          <w:color w:val="auto"/>
        </w:rPr>
        <w:t>J. Liu et 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56515</wp:posOffset>
                </wp:positionV>
                <wp:extent cx="0" cy="2603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5pt" to="0pt,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69850</wp:posOffset>
                </wp:positionV>
                <wp:extent cx="626999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256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5.5pt" to="493.25pt,5.5pt" o:allowincell="f" strokecolor="#000000" strokeweight="2.02pt"/>
            </w:pict>
          </mc:Fallback>
        </mc:AlternateContent>
      </w:r>
    </w:p>
    <w:p>
      <w:pPr>
        <w:sectPr>
          <w:pgSz w:w="11900" w:h="15817" w:orient="portrait"/>
          <w:cols w:equalWidth="0" w:num="1">
            <w:col w:w="9860"/>
          </w:cols>
          <w:pgMar w:left="1020" w:top="646" w:right="1026" w:bottom="985" w:gutter="0" w:footer="0" w:header="0"/>
        </w:sectPr>
      </w:pPr>
    </w:p>
    <w:p>
      <w:pPr>
        <w:spacing w:after="0" w:line="338" w:lineRule="exact"/>
        <w:rPr>
          <w:sz w:val="20"/>
          <w:szCs w:val="20"/>
          <w:color w:val="auto"/>
        </w:rPr>
      </w:pPr>
    </w:p>
    <w:p>
      <w:pPr>
        <w:jc w:val="both"/>
        <w:spacing w:after="0" w:line="223"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reference gene in order to normalize expression levels between samples using 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7"/>
          <w:szCs w:val="27"/>
          <w:color w:val="auto"/>
          <w:vertAlign w:val="superscript"/>
        </w:rPr>
        <w:t>CT</w:t>
      </w:r>
      <w:r>
        <w:rPr>
          <w:rFonts w:ascii="Times New Roman" w:cs="Times New Roman" w:eastAsia="Times New Roman" w:hAnsi="Times New Roman"/>
          <w:sz w:val="20"/>
          <w:szCs w:val="20"/>
          <w:color w:val="auto"/>
        </w:rPr>
        <w:t xml:space="preserve"> method (Livak and Schmittgen </w:t>
      </w:r>
      <w:hyperlink w:anchor="page1">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auto"/>
        </w:rPr>
        <w:t>).</w:t>
      </w:r>
    </w:p>
    <w:p>
      <w:pPr>
        <w:spacing w:after="0" w:line="258" w:lineRule="exact"/>
        <w:rPr>
          <w:sz w:val="20"/>
          <w:szCs w:val="20"/>
          <w:color w:val="auto"/>
        </w:rPr>
      </w:pPr>
    </w:p>
    <w:p>
      <w:pPr>
        <w:spacing w:after="0"/>
        <w:rPr>
          <w:sz w:val="20"/>
          <w:szCs w:val="20"/>
          <w:color w:val="auto"/>
        </w:rPr>
      </w:pPr>
      <w:r>
        <w:rPr>
          <w:rFonts w:ascii="Arial" w:cs="Arial" w:eastAsia="Arial" w:hAnsi="Arial"/>
          <w:sz w:val="22"/>
          <w:szCs w:val="22"/>
          <w:color w:val="auto"/>
        </w:rPr>
        <w:t>Statistical analysis</w:t>
      </w:r>
    </w:p>
    <w:p>
      <w:pPr>
        <w:spacing w:after="0" w:line="267"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auto"/>
        </w:rPr>
        <w:t>All experiments were performed in biological triplicates. The data of mRNA expression were indicated as mean ± SD (standard deviation) and the statistical signi</w:t>
      </w:r>
      <w:r>
        <w:rPr>
          <w:rFonts w:ascii="Arial" w:cs="Arial" w:eastAsia="Arial" w:hAnsi="Arial"/>
          <w:sz w:val="20"/>
          <w:szCs w:val="20"/>
          <w:color w:val="auto"/>
        </w:rPr>
        <w:t>fi</w:t>
      </w:r>
      <w:r>
        <w:rPr>
          <w:rFonts w:ascii="Times New Roman" w:cs="Times New Roman" w:eastAsia="Times New Roman" w:hAnsi="Times New Roman"/>
          <w:sz w:val="20"/>
          <w:szCs w:val="20"/>
          <w:color w:val="auto"/>
        </w:rPr>
        <w:t>cance was assessed by SPSS software (Version 22), which was based on analysis of variance (ANOVA). Signi</w:t>
      </w:r>
      <w:r>
        <w:rPr>
          <w:rFonts w:ascii="Arial" w:cs="Arial" w:eastAsia="Arial" w:hAnsi="Arial"/>
          <w:sz w:val="20"/>
          <w:szCs w:val="20"/>
          <w:color w:val="auto"/>
        </w:rPr>
        <w:t>fi</w:t>
      </w:r>
      <w:r>
        <w:rPr>
          <w:rFonts w:ascii="Times New Roman" w:cs="Times New Roman" w:eastAsia="Times New Roman" w:hAnsi="Times New Roman"/>
          <w:sz w:val="20"/>
          <w:szCs w:val="20"/>
          <w:color w:val="auto"/>
        </w:rPr>
        <w:t>cant difference was indicated by an asterisk (</w:t>
      </w:r>
      <w:r>
        <w:rPr>
          <w:rFonts w:ascii="Arial" w:cs="Arial" w:eastAsia="Arial" w:hAnsi="Arial"/>
          <w:sz w:val="20"/>
          <w:szCs w:val="20"/>
          <w:color w:val="auto"/>
        </w:rPr>
        <w:t>p</w:t>
      </w:r>
      <w:r>
        <w:rPr>
          <w:rFonts w:ascii="Times New Roman" w:cs="Times New Roman" w:eastAsia="Times New Roman" w:hAnsi="Times New Roman"/>
          <w:sz w:val="20"/>
          <w:szCs w:val="20"/>
          <w:color w:val="auto"/>
        </w:rPr>
        <w:t xml:space="preserve"> &lt; 0.05).</w:t>
      </w: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24"/>
          <w:szCs w:val="24"/>
          <w:color w:val="auto"/>
        </w:rPr>
        <w:t>Results</w:t>
      </w:r>
    </w:p>
    <w:p>
      <w:pPr>
        <w:spacing w:after="0" w:line="247" w:lineRule="exact"/>
        <w:rPr>
          <w:sz w:val="20"/>
          <w:szCs w:val="20"/>
          <w:color w:val="auto"/>
        </w:rPr>
      </w:pPr>
    </w:p>
    <w:p>
      <w:pPr>
        <w:spacing w:after="0"/>
        <w:rPr>
          <w:sz w:val="20"/>
          <w:szCs w:val="20"/>
          <w:color w:val="auto"/>
        </w:rPr>
      </w:pPr>
      <w:r>
        <w:rPr>
          <w:rFonts w:ascii="Arial" w:cs="Arial" w:eastAsia="Arial" w:hAnsi="Arial"/>
          <w:sz w:val="21"/>
          <w:szCs w:val="21"/>
          <w:color w:val="auto"/>
        </w:rPr>
        <w:t>Comparison of heat resistance among mangroves</w:t>
      </w:r>
    </w:p>
    <w:p>
      <w:pPr>
        <w:spacing w:after="0" w:line="272" w:lineRule="exact"/>
        <w:rPr>
          <w:sz w:val="20"/>
          <w:szCs w:val="20"/>
          <w:color w:val="auto"/>
        </w:rPr>
      </w:pPr>
    </w:p>
    <w:p>
      <w:pPr>
        <w:jc w:val="both"/>
        <w:spacing w:after="0" w:line="25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At the temperature of 25 °C, 30 °C and 35 °C, all seedlings grew up as normal or even better than that. However, at 40 °C, only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 xml:space="preserve"> survived and other species showed different death rates respectively (Fig. </w:t>
      </w:r>
      <w:hyperlink w:anchor="page1">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auto"/>
        </w:rPr>
        <w:t xml:space="preserve">). At 45 °C, all plants died gradually but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 xml:space="preserve"> lived longer than others (Fig. </w:t>
      </w:r>
      <w:hyperlink w:anchor="page1">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 xml:space="preserve"> was chosen to do the following heat resistance research and 40 °C as experimental temperature.</w:t>
      </w:r>
    </w:p>
    <w:p>
      <w:pPr>
        <w:spacing w:after="0" w:line="254" w:lineRule="exact"/>
        <w:rPr>
          <w:sz w:val="20"/>
          <w:szCs w:val="20"/>
          <w:color w:val="auto"/>
        </w:rPr>
      </w:pPr>
    </w:p>
    <w:p>
      <w:pPr>
        <w:spacing w:after="0"/>
        <w:rPr>
          <w:sz w:val="20"/>
          <w:szCs w:val="20"/>
          <w:color w:val="auto"/>
        </w:rPr>
      </w:pPr>
      <w:r>
        <w:rPr>
          <w:rFonts w:ascii="Arial" w:cs="Arial" w:eastAsia="Arial" w:hAnsi="Arial"/>
          <w:sz w:val="20"/>
          <w:szCs w:val="20"/>
          <w:color w:val="auto"/>
        </w:rPr>
        <w:t>Characterization and sequence analysis of AmCDPK</w:t>
      </w:r>
    </w:p>
    <w:p>
      <w:pPr>
        <w:spacing w:after="0" w:line="282" w:lineRule="exact"/>
        <w:rPr>
          <w:sz w:val="20"/>
          <w:szCs w:val="20"/>
          <w:color w:val="auto"/>
        </w:rPr>
      </w:pPr>
    </w:p>
    <w:p>
      <w:pPr>
        <w:jc w:val="both"/>
        <w:spacing w:after="0" w:line="25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We cloned a partial cDNA sequence of 1094 bp from </w:t>
      </w:r>
      <w:r>
        <w:rPr>
          <w:rFonts w:ascii="Arial" w:cs="Arial" w:eastAsia="Arial" w:hAnsi="Arial"/>
          <w:sz w:val="20"/>
          <w:szCs w:val="20"/>
          <w:color w:val="auto"/>
        </w:rPr>
        <w:t>A.</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marina </w:t>
      </w:r>
      <w:r>
        <w:rPr>
          <w:rFonts w:ascii="Times New Roman" w:cs="Times New Roman" w:eastAsia="Times New Roman" w:hAnsi="Times New Roman"/>
          <w:sz w:val="20"/>
          <w:szCs w:val="20"/>
          <w:color w:val="auto"/>
        </w:rPr>
        <w:t>using degenerate primers. Based on this fragment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(as shown in Fig. </w:t>
      </w:r>
      <w:hyperlink w:anchor="page1">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auto"/>
        </w:rPr>
        <w:t>), the corresponding full-length cDNA sequence was subsequently ampli</w:t>
      </w:r>
      <w:r>
        <w:rPr>
          <w:rFonts w:ascii="Arial" w:cs="Arial" w:eastAsia="Arial" w:hAnsi="Arial"/>
          <w:sz w:val="20"/>
          <w:szCs w:val="20"/>
          <w:color w:val="auto"/>
        </w:rPr>
        <w:t>fi</w:t>
      </w:r>
      <w:r>
        <w:rPr>
          <w:rFonts w:ascii="Times New Roman" w:cs="Times New Roman" w:eastAsia="Times New Roman" w:hAnsi="Times New Roman"/>
          <w:sz w:val="20"/>
          <w:szCs w:val="20"/>
          <w:color w:val="auto"/>
        </w:rPr>
        <w:t>ed by RACE and named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64135</wp:posOffset>
            </wp:positionH>
            <wp:positionV relativeFrom="paragraph">
              <wp:posOffset>341630</wp:posOffset>
            </wp:positionV>
            <wp:extent cx="2895600" cy="25768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extLst>
                    </a:blip>
                    <a:srcRect/>
                    <a:stretch>
                      <a:fillRect/>
                    </a:stretch>
                  </pic:blipFill>
                  <pic:spPr bwMode="auto">
                    <a:xfrm>
                      <a:off x="0" y="0"/>
                      <a:ext cx="2895600" cy="25768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18"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auto"/>
        </w:rPr>
        <w:t xml:space="preserve">for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which was 2232 bp in length, including a 229 bp 5</w:t>
      </w:r>
      <w:r>
        <w:rPr>
          <w:rFonts w:ascii="Arial" w:cs="Arial" w:eastAsia="Arial" w:hAnsi="Arial"/>
          <w:sz w:val="20"/>
          <w:szCs w:val="20"/>
          <w:color w:val="auto"/>
        </w:rPr>
        <w:t>′</w:t>
      </w:r>
      <w:r>
        <w:rPr>
          <w:rFonts w:ascii="Times New Roman" w:cs="Times New Roman" w:eastAsia="Times New Roman" w:hAnsi="Times New Roman"/>
          <w:sz w:val="20"/>
          <w:szCs w:val="20"/>
          <w:color w:val="auto"/>
        </w:rPr>
        <w:t>-UTR (untranslated region), a 299 bp 3</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-UTR with a poly(A) tail and a 1704 bp ORF (open reading frame), which encoded a predicted protein of 567 amino acids with a deduced molecular weight of 63.11 kDa and a theoretical pI of 5.60. The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protein was rich in Leu (9.0%), Gly (7.8%), Asp (7.6%) and Ser (7.6%).</w:t>
      </w:r>
    </w:p>
    <w:p>
      <w:pPr>
        <w:spacing w:after="0" w:line="16"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Multiple sequence analysis revealed that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shared high identity with </w:t>
      </w:r>
      <w:r>
        <w:rPr>
          <w:rFonts w:ascii="Arial" w:cs="Arial" w:eastAsia="Arial" w:hAnsi="Arial"/>
          <w:sz w:val="20"/>
          <w:szCs w:val="20"/>
          <w:color w:val="auto"/>
        </w:rPr>
        <w:t>Handroanthus impetiginosus</w:t>
      </w:r>
      <w:r>
        <w:rPr>
          <w:rFonts w:ascii="Times New Roman" w:cs="Times New Roman" w:eastAsia="Times New Roman" w:hAnsi="Times New Roman"/>
          <w:sz w:val="20"/>
          <w:szCs w:val="20"/>
          <w:color w:val="auto"/>
        </w:rPr>
        <w:t xml:space="preserve"> and </w:t>
      </w:r>
      <w:r>
        <w:rPr>
          <w:rFonts w:ascii="Arial" w:cs="Arial" w:eastAsia="Arial" w:hAnsi="Arial"/>
          <w:sz w:val="20"/>
          <w:szCs w:val="20"/>
          <w:color w:val="auto"/>
        </w:rPr>
        <w:t>Sesamum indicum</w:t>
      </w:r>
      <w:r>
        <w:rPr>
          <w:rFonts w:ascii="Times New Roman" w:cs="Times New Roman" w:eastAsia="Times New Roman" w:hAnsi="Times New Roman"/>
          <w:sz w:val="20"/>
          <w:szCs w:val="20"/>
          <w:color w:val="auto"/>
        </w:rPr>
        <w:t>, which was 94% and 92%, respectively.</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Amino acid alignment analysis showed that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contained a protein kinase domain (Y104-I362) including an ATP-binding region signature (L110-K137), a Serine/ Threonine protein kinases active-site signature (V224-L236), and four EF-hand calcium-binding motifs (E405-T440, L441-L476, E477-E512 and L516-G546), which de</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ned it as a plant CDPK (Fig. </w:t>
      </w:r>
      <w:hyperlink w:anchor="page1">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auto"/>
        </w:rPr>
        <w:t>). Moreover, it contained polypeptide substrate binding site (Q114-V272) and acti-vation loop (A-loop, I248-Y270).</w:t>
      </w:r>
    </w:p>
    <w:p>
      <w:pPr>
        <w:spacing w:after="0" w:line="16" w:lineRule="exact"/>
        <w:rPr>
          <w:sz w:val="20"/>
          <w:szCs w:val="20"/>
          <w:color w:val="auto"/>
        </w:rPr>
      </w:pPr>
    </w:p>
    <w:p>
      <w:pPr>
        <w:jc w:val="both"/>
        <w:ind w:firstLine="227"/>
        <w:spacing w:after="0" w:line="272"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Based on 33 amino acid sequences of </w:t>
      </w:r>
      <w:r>
        <w:rPr>
          <w:rFonts w:ascii="Arial" w:cs="Arial" w:eastAsia="Arial" w:hAnsi="Arial"/>
          <w:sz w:val="19"/>
          <w:szCs w:val="19"/>
          <w:color w:val="auto"/>
        </w:rPr>
        <w:t>CDPK</w:t>
      </w:r>
      <w:r>
        <w:rPr>
          <w:rFonts w:ascii="Times New Roman" w:cs="Times New Roman" w:eastAsia="Times New Roman" w:hAnsi="Times New Roman"/>
          <w:sz w:val="19"/>
          <w:szCs w:val="19"/>
          <w:color w:val="auto"/>
        </w:rPr>
        <w:t xml:space="preserve">s from NCBI database, a neighbor-joining (NJ) phylogenetic tree was generated to analyze the evolutionary relationship of the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protein with the CDPK proteins from other species (Fig. </w:t>
      </w:r>
      <w:hyperlink w:anchor="page1">
        <w:r>
          <w:rPr>
            <w:rFonts w:ascii="Times New Roman" w:cs="Times New Roman" w:eastAsia="Times New Roman" w:hAnsi="Times New Roman"/>
            <w:sz w:val="19"/>
            <w:szCs w:val="19"/>
            <w:color w:val="0000FF"/>
          </w:rPr>
          <w:t>6</w:t>
        </w:r>
      </w:hyperlink>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showed very close homology to </w:t>
      </w:r>
      <w:r>
        <w:rPr>
          <w:rFonts w:ascii="Arial" w:cs="Arial" w:eastAsia="Arial" w:hAnsi="Arial"/>
          <w:sz w:val="19"/>
          <w:szCs w:val="19"/>
          <w:color w:val="auto"/>
        </w:rPr>
        <w:t>CDPK</w:t>
      </w:r>
      <w:r>
        <w:rPr>
          <w:rFonts w:ascii="Times New Roman" w:cs="Times New Roman" w:eastAsia="Times New Roman" w:hAnsi="Times New Roman"/>
          <w:sz w:val="19"/>
          <w:szCs w:val="19"/>
          <w:color w:val="auto"/>
        </w:rPr>
        <w:t>s from</w:t>
      </w:r>
      <w:r>
        <w:rPr>
          <w:rFonts w:ascii="Arial" w:cs="Arial" w:eastAsia="Arial" w:hAnsi="Arial"/>
          <w:sz w:val="19"/>
          <w:szCs w:val="19"/>
          <w:color w:val="auto"/>
        </w:rPr>
        <w:t xml:space="preserve"> H. impetiginosus</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Dorcoceras hygrometricum</w:t>
      </w:r>
      <w:r>
        <w:rPr>
          <w:rFonts w:ascii="Times New Roman" w:cs="Times New Roman" w:eastAsia="Times New Roman" w:hAnsi="Times New Roman"/>
          <w:sz w:val="19"/>
          <w:szCs w:val="19"/>
          <w:color w:val="auto"/>
        </w:rPr>
        <w:t>,</w:t>
      </w:r>
    </w:p>
    <w:p>
      <w:pPr>
        <w:spacing w:after="0" w:line="5"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 xml:space="preserve">Olea europaea var. sylvestris </w:t>
      </w:r>
      <w:r>
        <w:rPr>
          <w:rFonts w:ascii="Times New Roman" w:cs="Times New Roman" w:eastAsia="Times New Roman" w:hAnsi="Times New Roman"/>
          <w:sz w:val="20"/>
          <w:szCs w:val="20"/>
          <w:color w:val="auto"/>
        </w:rPr>
        <w:t>and</w:t>
      </w:r>
      <w:r>
        <w:rPr>
          <w:rFonts w:ascii="Arial" w:cs="Arial" w:eastAsia="Arial" w:hAnsi="Arial"/>
          <w:sz w:val="20"/>
          <w:szCs w:val="20"/>
          <w:color w:val="auto"/>
        </w:rPr>
        <w:t xml:space="preserve"> S. indicum</w:t>
      </w:r>
      <w:r>
        <w:rPr>
          <w:rFonts w:ascii="Times New Roman" w:cs="Times New Roman" w:eastAsia="Times New Roman" w:hAnsi="Times New Roman"/>
          <w:sz w:val="20"/>
          <w:szCs w:val="20"/>
          <w:color w:val="auto"/>
        </w:rPr>
        <w:t>, which all</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belonged to </w:t>
      </w:r>
      <w:r>
        <w:rPr>
          <w:rFonts w:ascii="Arial" w:cs="Arial" w:eastAsia="Arial" w:hAnsi="Arial"/>
          <w:sz w:val="20"/>
          <w:szCs w:val="20"/>
          <w:color w:val="auto"/>
        </w:rPr>
        <w:t>Asteridae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Dicotyledoneae</w:t>
      </w:r>
      <w:r>
        <w:rPr>
          <w:rFonts w:ascii="Times New Roman" w:cs="Times New Roman" w:eastAsia="Times New Roman" w:hAnsi="Times New Roman"/>
          <w:sz w:val="20"/>
          <w:szCs w:val="20"/>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22"/>
          <w:szCs w:val="22"/>
          <w:color w:val="auto"/>
        </w:rPr>
        <w:t>Predicted structures of AmCDPK protein</w:t>
      </w:r>
    </w:p>
    <w:p>
      <w:pPr>
        <w:spacing w:after="0" w:line="267"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20"/>
          <w:szCs w:val="20"/>
          <w:color w:val="auto"/>
        </w:rPr>
        <w:t xml:space="preserve">The secondary structure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protein, predicted by SOPMA, showed that it contained 41.45% alpha-helix, 13.93% beta-sheet (extended strand), 10.58% beta-turn and</w:t>
      </w:r>
    </w:p>
    <w:p>
      <w:pPr>
        <w:spacing w:after="0" w:line="16"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 xml:space="preserve">34.04% random coil. PSIpred predicted that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protein contained 18 helixes and 7 sheets. The predicted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66040</wp:posOffset>
            </wp:positionH>
            <wp:positionV relativeFrom="paragraph">
              <wp:posOffset>421005</wp:posOffset>
            </wp:positionV>
            <wp:extent cx="2895600" cy="21869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extLst>
                    </a:blip>
                    <a:srcRect/>
                    <a:stretch>
                      <a:fillRect/>
                    </a:stretch>
                  </pic:blipFill>
                  <pic:spPr bwMode="auto">
                    <a:xfrm>
                      <a:off x="0" y="0"/>
                      <a:ext cx="2895600" cy="2186940"/>
                    </a:xfrm>
                    <a:prstGeom prst="rect">
                      <a:avLst/>
                    </a:prstGeom>
                    <a:noFill/>
                  </pic:spPr>
                </pic:pic>
              </a:graphicData>
            </a:graphic>
          </wp:anchor>
        </w:drawing>
      </w:r>
    </w:p>
    <w:p>
      <w:pPr>
        <w:spacing w:after="0" w:line="200" w:lineRule="exact"/>
        <w:rPr>
          <w:sz w:val="20"/>
          <w:szCs w:val="20"/>
          <w:color w:val="auto"/>
        </w:rPr>
      </w:pPr>
    </w:p>
    <w:p>
      <w:pPr>
        <w:sectPr>
          <w:pgSz w:w="11900" w:h="15817" w:orient="portrait"/>
          <w:cols w:equalWidth="0" w:num="2">
            <w:col w:w="4760" w:space="340"/>
            <w:col w:w="4760"/>
          </w:cols>
          <w:pgMar w:left="1020" w:top="646" w:right="1026" w:bottom="98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tabs>
          <w:tab w:leader="none" w:pos="5080" w:val="left"/>
        </w:tabs>
        <w:rPr>
          <w:sz w:val="20"/>
          <w:szCs w:val="20"/>
          <w:color w:val="auto"/>
        </w:rPr>
      </w:pPr>
      <w:r>
        <w:rPr>
          <w:rFonts w:ascii="Arial" w:cs="Arial" w:eastAsia="Arial" w:hAnsi="Arial"/>
          <w:sz w:val="17"/>
          <w:szCs w:val="17"/>
          <w:color w:val="auto"/>
        </w:rPr>
        <w:t xml:space="preserve">Fig. 2 </w:t>
      </w:r>
      <w:r>
        <w:rPr>
          <w:rFonts w:ascii="Times New Roman" w:cs="Times New Roman" w:eastAsia="Times New Roman" w:hAnsi="Times New Roman"/>
          <w:sz w:val="17"/>
          <w:szCs w:val="17"/>
          <w:color w:val="auto"/>
        </w:rPr>
        <w:t>Survival rate of mangroves under heat stress at 40 °C</w:t>
      </w:r>
      <w:r>
        <w:rPr>
          <w:sz w:val="20"/>
          <w:szCs w:val="20"/>
          <w:color w:val="auto"/>
        </w:rPr>
        <w:tab/>
      </w:r>
      <w:r>
        <w:rPr>
          <w:rFonts w:ascii="Arial" w:cs="Arial" w:eastAsia="Arial" w:hAnsi="Arial"/>
          <w:sz w:val="17"/>
          <w:szCs w:val="17"/>
          <w:color w:val="auto"/>
        </w:rPr>
        <w:t xml:space="preserve">Fig. 3 </w:t>
      </w:r>
      <w:r>
        <w:rPr>
          <w:rFonts w:ascii="Times New Roman" w:cs="Times New Roman" w:eastAsia="Times New Roman" w:hAnsi="Times New Roman"/>
          <w:sz w:val="17"/>
          <w:szCs w:val="17"/>
          <w:color w:val="auto"/>
        </w:rPr>
        <w:t>Survival rate of mangroves under heat stress at 45 °C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250825</wp:posOffset>
            </wp:positionV>
            <wp:extent cx="520700" cy="1384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1">
            <w:col w:w="9860"/>
          </w:cols>
          <w:pgMar w:left="1020" w:top="646" w:right="1026" w:bottom="985" w:gutter="0" w:footer="0" w:header="0"/>
          <w:type w:val="continuous"/>
        </w:sectPr>
      </w:pPr>
    </w:p>
    <w:bookmarkStart w:id="4" w:name="page5"/>
    <w:bookmarkEnd w:id="4"/>
    <w:tbl>
      <w:tblPr>
        <w:tblLayout w:type="fixed"/>
        <w:tblInd w:w="0" w:type="dxa"/>
        <w:tblCellMar>
          <w:top w:w="0" w:type="dxa"/>
          <w:left w:w="0" w:type="dxa"/>
          <w:bottom w:w="0" w:type="dxa"/>
          <w:right w:w="0" w:type="dxa"/>
        </w:tblCellMar>
      </w:tblPr>
      <w:tr>
        <w:trPr>
          <w:trHeight w:val="195"/>
        </w:trPr>
        <w:tc>
          <w:tcPr>
            <w:tcW w:w="8420" w:type="dxa"/>
            <w:vAlign w:val="bottom"/>
          </w:tcPr>
          <w:p>
            <w:pPr>
              <w:spacing w:after="0"/>
              <w:rPr>
                <w:sz w:val="20"/>
                <w:szCs w:val="20"/>
                <w:color w:val="auto"/>
              </w:rPr>
            </w:pPr>
            <w:r>
              <w:rPr>
                <w:rFonts w:ascii="Arial" w:cs="Arial" w:eastAsia="Arial" w:hAnsi="Arial"/>
                <w:sz w:val="17"/>
                <w:szCs w:val="17"/>
                <w:color w:val="auto"/>
              </w:rPr>
              <w:t>Molecular cloning and expression of AmCDPK from mangrove Avicennia marina under elevated temperature</w:t>
            </w:r>
          </w:p>
        </w:tc>
        <w:tc>
          <w:tcPr>
            <w:tcW w:w="1440" w:type="dxa"/>
            <w:vAlign w:val="bottom"/>
          </w:tcPr>
          <w:p>
            <w:pPr>
              <w:jc w:val="right"/>
              <w:spacing w:after="0"/>
              <w:rPr>
                <w:sz w:val="20"/>
                <w:szCs w:val="20"/>
                <w:color w:val="auto"/>
              </w:rPr>
            </w:pPr>
            <w:r>
              <w:rPr>
                <w:rFonts w:ascii="Arial" w:cs="Arial" w:eastAsia="Arial" w:hAnsi="Arial"/>
                <w:sz w:val="17"/>
                <w:szCs w:val="17"/>
                <w:color w:val="auto"/>
              </w:rPr>
              <w:t>711</w:t>
            </w:r>
          </w:p>
        </w:tc>
      </w:tr>
      <w:tr>
        <w:trPr>
          <w:trHeight w:val="82"/>
        </w:trPr>
        <w:tc>
          <w:tcPr>
            <w:tcW w:w="8420" w:type="dxa"/>
            <w:vAlign w:val="bottom"/>
            <w:tcBorders>
              <w:bottom w:val="single" w:sz="8" w:color="auto"/>
            </w:tcBorders>
          </w:tcPr>
          <w:p>
            <w:pPr>
              <w:spacing w:after="0"/>
              <w:rPr>
                <w:sz w:val="7"/>
                <w:szCs w:val="7"/>
                <w:color w:val="auto"/>
              </w:rPr>
            </w:pPr>
          </w:p>
        </w:tc>
        <w:tc>
          <w:tcPr>
            <w:tcW w:w="1440" w:type="dxa"/>
            <w:vAlign w:val="bottom"/>
            <w:tcBorders>
              <w:bottom w:val="single" w:sz="8" w:color="auto"/>
            </w:tcBorders>
          </w:tcPr>
          <w:p>
            <w:pPr>
              <w:spacing w:after="0"/>
              <w:rPr>
                <w:sz w:val="7"/>
                <w:szCs w:val="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2207260</wp:posOffset>
            </wp:positionH>
            <wp:positionV relativeFrom="paragraph">
              <wp:posOffset>124460</wp:posOffset>
            </wp:positionV>
            <wp:extent cx="59055" cy="774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extLst>
                    </a:blip>
                    <a:srcRect/>
                    <a:stretch>
                      <a:fillRect/>
                    </a:stretch>
                  </pic:blipFill>
                  <pic:spPr bwMode="auto">
                    <a:xfrm>
                      <a:off x="0" y="0"/>
                      <a:ext cx="59055" cy="77470"/>
                    </a:xfrm>
                    <a:prstGeom prst="rect">
                      <a:avLst/>
                    </a:prstGeom>
                    <a:noFill/>
                  </pic:spPr>
                </pic:pic>
              </a:graphicData>
            </a:graphic>
          </wp:anchor>
        </w:drawing>
        <w:drawing>
          <wp:anchor simplePos="0" relativeHeight="251657728" behindDoc="1" locked="0" layoutInCell="0" allowOverlap="1">
            <wp:simplePos x="0" y="0"/>
            <wp:positionH relativeFrom="column">
              <wp:posOffset>6052185</wp:posOffset>
            </wp:positionH>
            <wp:positionV relativeFrom="paragraph">
              <wp:posOffset>128270</wp:posOffset>
            </wp:positionV>
            <wp:extent cx="224790" cy="7556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extLst>
                    </a:blip>
                    <a:srcRect/>
                    <a:stretch>
                      <a:fillRect/>
                    </a:stretch>
                  </pic:blipFill>
                  <pic:spPr bwMode="auto">
                    <a:xfrm>
                      <a:off x="0" y="0"/>
                      <a:ext cx="224790" cy="7556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0</wp:posOffset>
                </wp:positionH>
                <wp:positionV relativeFrom="paragraph">
                  <wp:posOffset>-25400</wp:posOffset>
                </wp:positionV>
                <wp:extent cx="0" cy="2540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pt" to="0pt,0pt" o:allowincell="f" strokecolor="#000000" strokeweight="1pt"/>
            </w:pict>
          </mc:Fallback>
        </mc:AlternateContent>
      </w:r>
    </w:p>
    <w:p>
      <w:pPr>
        <w:spacing w:after="0" w:line="241" w:lineRule="exact"/>
        <w:rPr>
          <w:sz w:val="20"/>
          <w:szCs w:val="20"/>
          <w:color w:val="auto"/>
        </w:rPr>
      </w:pPr>
    </w:p>
    <w:p>
      <w:pPr>
        <w:spacing w:after="0"/>
        <w:rPr>
          <w:sz w:val="20"/>
          <w:szCs w:val="20"/>
          <w:color w:val="auto"/>
        </w:rPr>
      </w:pPr>
      <w:r>
        <w:rPr>
          <w:rFonts w:ascii="Arial" w:cs="Arial" w:eastAsia="Arial" w:hAnsi="Arial"/>
          <w:sz w:val="17"/>
          <w:szCs w:val="17"/>
          <w:color w:val="auto"/>
        </w:rPr>
        <w:t xml:space="preserve">Fig. 4 </w:t>
      </w:r>
      <w:r>
        <w:rPr>
          <w:rFonts w:ascii="Times New Roman" w:cs="Times New Roman" w:eastAsia="Times New Roman" w:hAnsi="Times New Roman"/>
          <w:sz w:val="17"/>
          <w:szCs w:val="17"/>
          <w:color w:val="auto"/>
        </w:rPr>
        <w:t>Nucleotide and amino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2207260</wp:posOffset>
            </wp:positionH>
            <wp:positionV relativeFrom="paragraph">
              <wp:posOffset>-21590</wp:posOffset>
            </wp:positionV>
            <wp:extent cx="58420" cy="774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extLst>
                    </a:blip>
                    <a:srcRect/>
                    <a:stretch>
                      <a:fillRect/>
                    </a:stretch>
                  </pic:blipFill>
                  <pic:spPr bwMode="auto">
                    <a:xfrm>
                      <a:off x="0" y="0"/>
                      <a:ext cx="58420" cy="77470"/>
                    </a:xfrm>
                    <a:prstGeom prst="rect">
                      <a:avLst/>
                    </a:prstGeom>
                    <a:noFill/>
                  </pic:spPr>
                </pic:pic>
              </a:graphicData>
            </a:graphic>
          </wp:anchor>
        </w:drawing>
        <w:drawing>
          <wp:anchor simplePos="0" relativeHeight="251657728" behindDoc="1" locked="0" layoutInCell="0" allowOverlap="1">
            <wp:simplePos x="0" y="0"/>
            <wp:positionH relativeFrom="column">
              <wp:posOffset>4998720</wp:posOffset>
            </wp:positionH>
            <wp:positionV relativeFrom="paragraph">
              <wp:posOffset>-19050</wp:posOffset>
            </wp:positionV>
            <wp:extent cx="1272540" cy="755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extLst>
                    </a:blip>
                    <a:srcRect/>
                    <a:stretch>
                      <a:fillRect/>
                    </a:stretch>
                  </pic:blipFill>
                  <pic:spPr bwMode="auto">
                    <a:xfrm>
                      <a:off x="0" y="0"/>
                      <a:ext cx="1272540" cy="75565"/>
                    </a:xfrm>
                    <a:prstGeom prst="rect">
                      <a:avLst/>
                    </a:prstGeom>
                    <a:noFill/>
                  </pic:spPr>
                </pic:pic>
              </a:graphicData>
            </a:graphic>
          </wp:anchor>
        </w:drawing>
      </w:r>
    </w:p>
    <w:p>
      <w:pPr>
        <w:spacing w:after="0" w:line="236" w:lineRule="auto"/>
        <w:rPr>
          <w:sz w:val="20"/>
          <w:szCs w:val="20"/>
          <w:color w:val="auto"/>
        </w:rPr>
      </w:pPr>
      <w:r>
        <w:rPr>
          <w:rFonts w:ascii="Times New Roman" w:cs="Times New Roman" w:eastAsia="Times New Roman" w:hAnsi="Times New Roman"/>
          <w:sz w:val="17"/>
          <w:szCs w:val="17"/>
          <w:color w:val="auto"/>
        </w:rPr>
        <w:t xml:space="preserve">acid sequence of </w:t>
      </w:r>
      <w:r>
        <w:rPr>
          <w:rFonts w:ascii="Arial" w:cs="Arial" w:eastAsia="Arial" w:hAnsi="Arial"/>
          <w:sz w:val="17"/>
          <w:szCs w:val="17"/>
          <w:color w:val="auto"/>
        </w:rPr>
        <w:t>AmCDPK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2157730</wp:posOffset>
            </wp:positionH>
            <wp:positionV relativeFrom="paragraph">
              <wp:posOffset>-3175</wp:posOffset>
            </wp:positionV>
            <wp:extent cx="107315" cy="787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extLst>
                    </a:blip>
                    <a:srcRect/>
                    <a:stretch>
                      <a:fillRect/>
                    </a:stretch>
                  </pic:blipFill>
                  <pic:spPr bwMode="auto">
                    <a:xfrm>
                      <a:off x="0" y="0"/>
                      <a:ext cx="107315" cy="78740"/>
                    </a:xfrm>
                    <a:prstGeom prst="rect">
                      <a:avLst/>
                    </a:prstGeom>
                    <a:noFill/>
                  </pic:spPr>
                </pic:pic>
              </a:graphicData>
            </a:graphic>
          </wp:anchor>
        </w:drawing>
        <w:drawing>
          <wp:anchor simplePos="0" relativeHeight="251657728" behindDoc="1" locked="0" layoutInCell="0" allowOverlap="1">
            <wp:simplePos x="0" y="0"/>
            <wp:positionH relativeFrom="column">
              <wp:posOffset>2106930</wp:posOffset>
            </wp:positionH>
            <wp:positionV relativeFrom="paragraph">
              <wp:posOffset>138430</wp:posOffset>
            </wp:positionV>
            <wp:extent cx="158750" cy="787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extLst>
                    </a:blip>
                    <a:srcRect/>
                    <a:stretch>
                      <a:fillRect/>
                    </a:stretch>
                  </pic:blipFill>
                  <pic:spPr bwMode="auto">
                    <a:xfrm>
                      <a:off x="0" y="0"/>
                      <a:ext cx="158750" cy="78740"/>
                    </a:xfrm>
                    <a:prstGeom prst="rect">
                      <a:avLst/>
                    </a:prstGeom>
                    <a:noFill/>
                  </pic:spPr>
                </pic:pic>
              </a:graphicData>
            </a:graphic>
          </wp:anchor>
        </w:drawing>
        <w:drawing>
          <wp:anchor simplePos="0" relativeHeight="251657728" behindDoc="1" locked="0" layoutInCell="0" allowOverlap="1">
            <wp:simplePos x="0" y="0"/>
            <wp:positionH relativeFrom="column">
              <wp:posOffset>2105025</wp:posOffset>
            </wp:positionH>
            <wp:positionV relativeFrom="paragraph">
              <wp:posOffset>281305</wp:posOffset>
            </wp:positionV>
            <wp:extent cx="160655" cy="787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extLst>
                    </a:blip>
                    <a:srcRect/>
                    <a:stretch>
                      <a:fillRect/>
                    </a:stretch>
                  </pic:blipFill>
                  <pic:spPr bwMode="auto">
                    <a:xfrm>
                      <a:off x="0" y="0"/>
                      <a:ext cx="160655" cy="78740"/>
                    </a:xfrm>
                    <a:prstGeom prst="rect">
                      <a:avLst/>
                    </a:prstGeom>
                    <a:noFill/>
                  </pic:spPr>
                </pic:pic>
              </a:graphicData>
            </a:graphic>
          </wp:anchor>
        </w:drawing>
        <w:drawing>
          <wp:anchor simplePos="0" relativeHeight="251657728" behindDoc="1" locked="0" layoutInCell="0" allowOverlap="1">
            <wp:simplePos x="0" y="0"/>
            <wp:positionH relativeFrom="column">
              <wp:posOffset>2056765</wp:posOffset>
            </wp:positionH>
            <wp:positionV relativeFrom="paragraph">
              <wp:posOffset>0</wp:posOffset>
            </wp:positionV>
            <wp:extent cx="4219575" cy="73571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4219575" cy="7357110"/>
                    </a:xfrm>
                    <a:prstGeom prst="rect">
                      <a:avLst/>
                    </a:prstGeom>
                    <a:noFill/>
                  </pic:spPr>
                </pic:pic>
              </a:graphicData>
            </a:graphic>
          </wp:anchor>
        </w:drawing>
        <w:drawing>
          <wp:anchor simplePos="0" relativeHeight="251657728" behindDoc="1" locked="0" layoutInCell="0" allowOverlap="1">
            <wp:simplePos x="0" y="0"/>
            <wp:positionH relativeFrom="column">
              <wp:posOffset>2056765</wp:posOffset>
            </wp:positionH>
            <wp:positionV relativeFrom="paragraph">
              <wp:posOffset>0</wp:posOffset>
            </wp:positionV>
            <wp:extent cx="4219575" cy="73571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extLst>
                    </a:blip>
                    <a:srcRect/>
                    <a:stretch>
                      <a:fillRect/>
                    </a:stretch>
                  </pic:blipFill>
                  <pic:spPr bwMode="auto">
                    <a:xfrm>
                      <a:off x="0" y="0"/>
                      <a:ext cx="4219575" cy="7357110"/>
                    </a:xfrm>
                    <a:prstGeom prst="rect">
                      <a:avLst/>
                    </a:prstGeom>
                    <a:noFill/>
                  </pic:spPr>
                </pic:pic>
              </a:graphicData>
            </a:graphic>
          </wp:anchor>
        </w:drawing>
      </w:r>
    </w:p>
    <w:p>
      <w:pPr>
        <w:sectPr>
          <w:pgSz w:w="11900" w:h="15817" w:orient="portrait"/>
          <w:cols w:equalWidth="0" w:num="1">
            <w:col w:w="9860"/>
          </w:cols>
          <w:pgMar w:left="1020" w:top="640" w:right="1026" w:bottom="9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231"/>
        </w:trPr>
        <w:tc>
          <w:tcPr>
            <w:tcW w:w="44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three-dimensional structure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was based</w:t>
            </w:r>
          </w:p>
        </w:tc>
        <w:tc>
          <w:tcPr>
            <w:tcW w:w="460" w:type="dxa"/>
            <w:vAlign w:val="bottom"/>
          </w:tcPr>
          <w:p>
            <w:pPr>
              <w:jc w:val="right"/>
              <w:ind w:right="80"/>
              <w:spacing w:after="0"/>
              <w:rPr>
                <w:sz w:val="20"/>
                <w:szCs w:val="20"/>
                <w:color w:val="auto"/>
              </w:rPr>
            </w:pPr>
            <w:r>
              <w:rPr>
                <w:rFonts w:ascii="Times New Roman" w:cs="Times New Roman" w:eastAsia="Times New Roman" w:hAnsi="Times New Roman"/>
                <w:sz w:val="20"/>
                <w:szCs w:val="20"/>
                <w:color w:val="auto"/>
              </w:rPr>
              <w:t>on</w:t>
            </w:r>
          </w:p>
        </w:tc>
        <w:tc>
          <w:tcPr>
            <w:tcW w:w="4920" w:type="dxa"/>
            <w:vAlign w:val="bottom"/>
          </w:tcPr>
          <w:p>
            <w:pPr>
              <w:ind w:left="1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template (Fig. </w:t>
            </w:r>
            <w:hyperlink w:anchor="page1">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auto"/>
              </w:rPr>
              <w:t xml:space="preserve">a).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protein was a monomer, the</w:t>
            </w:r>
          </w:p>
        </w:tc>
      </w:tr>
      <w:tr>
        <w:trPr>
          <w:trHeight w:val="249"/>
        </w:trPr>
        <w:tc>
          <w:tcPr>
            <w:tcW w:w="494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 xml:space="preserve">homology modeling with apo crystal structure of </w:t>
            </w:r>
            <w:r>
              <w:rPr>
                <w:rFonts w:ascii="Arial" w:cs="Arial" w:eastAsia="Arial" w:hAnsi="Arial"/>
                <w:sz w:val="20"/>
                <w:szCs w:val="20"/>
                <w:color w:val="auto"/>
              </w:rPr>
              <w:t>CDPK</w:t>
            </w:r>
            <w:r>
              <w:rPr>
                <w:rFonts w:ascii="Times New Roman" w:cs="Times New Roman" w:eastAsia="Times New Roman" w:hAnsi="Times New Roman"/>
                <w:sz w:val="20"/>
                <w:szCs w:val="20"/>
                <w:color w:val="auto"/>
              </w:rPr>
              <w:t>4</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8"/>
              </w:rPr>
              <w:t>surface properties of which showed that it was a hydrophilic</w:t>
            </w:r>
          </w:p>
        </w:tc>
      </w:tr>
      <w:tr>
        <w:trPr>
          <w:trHeight w:val="248"/>
        </w:trPr>
        <w:tc>
          <w:tcPr>
            <w:tcW w:w="44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from </w:t>
            </w:r>
            <w:r>
              <w:rPr>
                <w:rFonts w:ascii="Arial" w:cs="Arial" w:eastAsia="Arial" w:hAnsi="Arial"/>
                <w:sz w:val="20"/>
                <w:szCs w:val="20"/>
                <w:color w:val="auto"/>
              </w:rPr>
              <w:t>Plasmodium falciparum</w:t>
            </w:r>
            <w:r>
              <w:rPr>
                <w:rFonts w:ascii="Times New Roman" w:cs="Times New Roman" w:eastAsia="Times New Roman" w:hAnsi="Times New Roman"/>
                <w:sz w:val="20"/>
                <w:szCs w:val="20"/>
                <w:color w:val="auto"/>
              </w:rPr>
              <w:t xml:space="preserve"> (SMTL id: 4rgj.1.A) as</w:t>
            </w:r>
          </w:p>
        </w:tc>
        <w:tc>
          <w:tcPr>
            <w:tcW w:w="460" w:type="dxa"/>
            <w:vAlign w:val="bottom"/>
          </w:tcPr>
          <w:p>
            <w:pPr>
              <w:jc w:val="right"/>
              <w:ind w:right="80"/>
              <w:spacing w:after="0"/>
              <w:rPr>
                <w:sz w:val="20"/>
                <w:szCs w:val="20"/>
                <w:color w:val="auto"/>
              </w:rPr>
            </w:pPr>
            <w:r>
              <w:rPr>
                <w:rFonts w:ascii="Times New Roman" w:cs="Times New Roman" w:eastAsia="Times New Roman" w:hAnsi="Times New Roman"/>
                <w:sz w:val="20"/>
                <w:szCs w:val="20"/>
                <w:color w:val="auto"/>
              </w:rPr>
              <w:t>the</w:t>
            </w:r>
          </w:p>
        </w:tc>
        <w:tc>
          <w:tcPr>
            <w:tcW w:w="4920" w:type="dxa"/>
            <w:vAlign w:val="bottom"/>
          </w:tcPr>
          <w:p>
            <w:pPr>
              <w:ind w:left="1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protein (Fig. </w:t>
            </w:r>
            <w:hyperlink w:anchor="page1">
              <w:r>
                <w:rPr>
                  <w:rFonts w:ascii="Times New Roman" w:cs="Times New Roman" w:eastAsia="Times New Roman" w:hAnsi="Times New Roman"/>
                  <w:sz w:val="20"/>
                  <w:szCs w:val="20"/>
                  <w:color w:val="0000FF"/>
                </w:rPr>
                <w:t>8</w:t>
              </w:r>
            </w:hyperlink>
            <w:r>
              <w:rPr>
                <w:rFonts w:ascii="Times New Roman" w:cs="Times New Roman" w:eastAsia="Times New Roman" w:hAnsi="Times New Roman"/>
                <w:sz w:val="20"/>
                <w:szCs w:val="20"/>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5743575</wp:posOffset>
            </wp:positionH>
            <wp:positionV relativeFrom="paragraph">
              <wp:posOffset>219710</wp:posOffset>
            </wp:positionV>
            <wp:extent cx="520700" cy="1384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1">
            <w:col w:w="9860"/>
          </w:cols>
          <w:pgMar w:left="1020" w:top="640" w:right="1026" w:bottom="937" w:gutter="0" w:footer="0" w:header="0"/>
          <w:type w:val="continuous"/>
        </w:sectPr>
      </w:pPr>
    </w:p>
    <w:bookmarkStart w:id="5" w:name="page6"/>
    <w:bookmarkEnd w:id="5"/>
    <w:p>
      <w:pPr>
        <w:spacing w:after="0"/>
        <w:tabs>
          <w:tab w:leader="none" w:pos="9120" w:val="left"/>
        </w:tabs>
        <w:rPr>
          <w:sz w:val="20"/>
          <w:szCs w:val="20"/>
          <w:color w:val="auto"/>
        </w:rPr>
      </w:pPr>
      <w:r>
        <w:rPr>
          <w:rFonts w:ascii="Arial" w:cs="Arial" w:eastAsia="Arial" w:hAnsi="Arial"/>
          <w:sz w:val="14"/>
          <w:szCs w:val="14"/>
          <w:color w:val="auto"/>
        </w:rPr>
        <w:t>712</w:t>
      </w:r>
      <w:r>
        <w:rPr>
          <w:sz w:val="20"/>
          <w:szCs w:val="20"/>
          <w:color w:val="auto"/>
        </w:rPr>
        <w:tab/>
      </w:r>
      <w:r>
        <w:rPr>
          <w:rFonts w:ascii="Arial" w:cs="Arial" w:eastAsia="Arial" w:hAnsi="Arial"/>
          <w:sz w:val="14"/>
          <w:szCs w:val="14"/>
          <w:color w:val="auto"/>
        </w:rPr>
        <w:t>J. Liu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57150</wp:posOffset>
            </wp:positionV>
            <wp:extent cx="6270625" cy="56597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extLst>
                    </a:blip>
                    <a:srcRect/>
                    <a:stretch>
                      <a:fillRect/>
                    </a:stretch>
                  </pic:blipFill>
                  <pic:spPr bwMode="auto">
                    <a:xfrm>
                      <a:off x="0" y="0"/>
                      <a:ext cx="6270625" cy="5659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line="251" w:lineRule="auto"/>
        <w:rPr>
          <w:sz w:val="20"/>
          <w:szCs w:val="20"/>
          <w:color w:val="auto"/>
        </w:rPr>
      </w:pPr>
      <w:r>
        <w:rPr>
          <w:rFonts w:ascii="Arial" w:cs="Arial" w:eastAsia="Arial" w:hAnsi="Arial"/>
          <w:sz w:val="17"/>
          <w:szCs w:val="17"/>
          <w:color w:val="auto"/>
        </w:rPr>
        <w:t xml:space="preserve">Fig. 5 </w:t>
      </w:r>
      <w:r>
        <w:rPr>
          <w:rFonts w:ascii="Times New Roman" w:cs="Times New Roman" w:eastAsia="Times New Roman" w:hAnsi="Times New Roman"/>
          <w:sz w:val="17"/>
          <w:szCs w:val="17"/>
          <w:color w:val="auto"/>
        </w:rPr>
        <w:t>Multiple sequence analysis of</w:t>
      </w:r>
      <w:r>
        <w:rPr>
          <w:rFonts w:ascii="Arial" w:cs="Arial" w:eastAsia="Arial" w:hAnsi="Arial"/>
          <w:sz w:val="17"/>
          <w:szCs w:val="17"/>
          <w:color w:val="auto"/>
        </w:rPr>
        <w:t xml:space="preserve"> AmCDPK </w:t>
      </w:r>
      <w:r>
        <w:rPr>
          <w:rFonts w:ascii="Times New Roman" w:cs="Times New Roman" w:eastAsia="Times New Roman" w:hAnsi="Times New Roman"/>
          <w:sz w:val="17"/>
          <w:szCs w:val="17"/>
          <w:color w:val="auto"/>
        </w:rPr>
        <w:t>and other</w:t>
      </w:r>
      <w:r>
        <w:rPr>
          <w:rFonts w:ascii="Arial" w:cs="Arial" w:eastAsia="Arial" w:hAnsi="Arial"/>
          <w:sz w:val="17"/>
          <w:szCs w:val="17"/>
          <w:color w:val="auto"/>
        </w:rPr>
        <w:t xml:space="preserve"> CDPK </w:t>
      </w:r>
      <w:r>
        <w:rPr>
          <w:rFonts w:ascii="Times New Roman" w:cs="Times New Roman" w:eastAsia="Times New Roman" w:hAnsi="Times New Roman"/>
          <w:sz w:val="17"/>
          <w:szCs w:val="17"/>
          <w:color w:val="auto"/>
        </w:rPr>
        <w:t>homologs from different plants. Protein kinase domain is marked with upper lines.</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Four EF-hand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-binding motifs are labeled with squares</w:t>
      </w:r>
    </w:p>
    <w:p>
      <w:pPr>
        <w:spacing w:after="0" w:line="396" w:lineRule="exact"/>
        <w:rPr>
          <w:sz w:val="20"/>
          <w:szCs w:val="20"/>
          <w:color w:val="auto"/>
        </w:rPr>
      </w:pPr>
    </w:p>
    <w:p>
      <w:pPr>
        <w:spacing w:after="0"/>
        <w:tabs>
          <w:tab w:leader="none" w:pos="5080" w:val="left"/>
        </w:tabs>
        <w:rPr>
          <w:sz w:val="20"/>
          <w:szCs w:val="20"/>
          <w:color w:val="auto"/>
        </w:rPr>
      </w:pPr>
      <w:r>
        <w:rPr>
          <w:rFonts w:ascii="Arial" w:cs="Arial" w:eastAsia="Arial" w:hAnsi="Arial"/>
          <w:sz w:val="22"/>
          <w:szCs w:val="22"/>
          <w:color w:val="auto"/>
        </w:rPr>
        <w:t>Expression of AmCDPK in response to heat stress</w:t>
      </w:r>
      <w:r>
        <w:rPr>
          <w:sz w:val="20"/>
          <w:szCs w:val="20"/>
          <w:color w:val="auto"/>
        </w:rPr>
        <w:tab/>
      </w:r>
      <w:r>
        <w:rPr>
          <w:rFonts w:ascii="Arial" w:cs="Arial" w:eastAsia="Arial" w:hAnsi="Arial"/>
          <w:sz w:val="23"/>
          <w:szCs w:val="23"/>
          <w:color w:val="auto"/>
        </w:rPr>
        <w:t>Discussion</w:t>
      </w:r>
    </w:p>
    <w:p>
      <w:pPr>
        <w:sectPr>
          <w:pgSz w:w="11900" w:h="15817" w:orient="portrait"/>
          <w:cols w:equalWidth="0" w:num="1">
            <w:col w:w="9860"/>
          </w:cols>
          <w:pgMar w:left="1020" w:top="646" w:right="1026" w:bottom="922" w:gutter="0" w:footer="0" w:header="0"/>
        </w:sectPr>
      </w:pPr>
    </w:p>
    <w:p>
      <w:pPr>
        <w:spacing w:after="0" w:line="267" w:lineRule="exact"/>
        <w:rPr>
          <w:sz w:val="20"/>
          <w:szCs w:val="20"/>
          <w:color w:val="auto"/>
        </w:rPr>
      </w:pPr>
    </w:p>
    <w:p>
      <w:pPr>
        <w:jc w:val="both"/>
        <w:spacing w:after="0" w:line="25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To analyze the expression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responding to heat treatment, changes of relative transcript levels of </w:t>
      </w:r>
      <w:r>
        <w:rPr>
          <w:rFonts w:ascii="Arial" w:cs="Arial" w:eastAsia="Arial" w:hAnsi="Arial"/>
          <w:sz w:val="20"/>
          <w:szCs w:val="20"/>
          <w:color w:val="auto"/>
        </w:rPr>
        <w:t xml:space="preserve">AmCDPK </w:t>
      </w:r>
      <w:r>
        <w:rPr>
          <w:rFonts w:ascii="Times New Roman" w:cs="Times New Roman" w:eastAsia="Times New Roman" w:hAnsi="Times New Roman"/>
          <w:sz w:val="20"/>
          <w:szCs w:val="20"/>
          <w:color w:val="auto"/>
        </w:rPr>
        <w:t>in leaves were assessed over 168 h exposure</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after heat shock in biological triplicates. The expression slightly increased from the very beginning to 24 h, sig-ni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cantly up-regulated after that, and peaked at the value of 12.90-fold on the 48th hour, then dropped to the level of 7-fold compared to the control and remained relatively stable (Fig. </w:t>
      </w:r>
      <w:hyperlink w:anchor="page1">
        <w:r>
          <w:rPr>
            <w:rFonts w:ascii="Times New Roman" w:cs="Times New Roman" w:eastAsia="Times New Roman" w:hAnsi="Times New Roman"/>
            <w:sz w:val="20"/>
            <w:szCs w:val="20"/>
            <w:color w:val="0000FF"/>
          </w:rPr>
          <w:t>9</w:t>
        </w:r>
      </w:hyperlink>
      <w:r>
        <w:rPr>
          <w:rFonts w:ascii="Times New Roman" w:cs="Times New Roman" w:eastAsia="Times New Roman" w:hAnsi="Times New Roman"/>
          <w:sz w:val="20"/>
          <w:szCs w:val="20"/>
          <w:color w:val="auto"/>
        </w:rPr>
        <w:t xml:space="preserve">). Overall, heat stress triggered the expres-sion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in leaves and the expression pattern suggested that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was an heat stress-response gene in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210820</wp:posOffset>
            </wp:positionV>
            <wp:extent cx="520700" cy="13843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47"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20"/>
          <w:szCs w:val="20"/>
          <w:color w:val="auto"/>
        </w:rPr>
        <w:t xml:space="preserve">From the result of survival rates under heat stress, we could infer that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 xml:space="preserve"> had the best heat-resistant ability among these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ve mangrove species while </w:t>
      </w:r>
      <w:r>
        <w:rPr>
          <w:rFonts w:ascii="Arial" w:cs="Arial" w:eastAsia="Arial" w:hAnsi="Arial"/>
          <w:sz w:val="20"/>
          <w:szCs w:val="20"/>
          <w:color w:val="auto"/>
        </w:rPr>
        <w:t xml:space="preserve">K. obovata </w:t>
      </w:r>
      <w:r>
        <w:rPr>
          <w:rFonts w:ascii="Times New Roman" w:cs="Times New Roman" w:eastAsia="Times New Roman" w:hAnsi="Times New Roman"/>
          <w:sz w:val="20"/>
          <w:szCs w:val="20"/>
          <w:color w:val="auto"/>
        </w:rPr>
        <w:t>was the weakest. The result brought into</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correspondence with natural distributions of mangroves.</w:t>
      </w:r>
    </w:p>
    <w:p>
      <w:pPr>
        <w:spacing w:after="0" w:line="15" w:lineRule="exact"/>
        <w:rPr>
          <w:sz w:val="20"/>
          <w:szCs w:val="20"/>
          <w:color w:val="auto"/>
        </w:rPr>
      </w:pPr>
    </w:p>
    <w:p>
      <w:pPr>
        <w:jc w:val="both"/>
        <w:ind w:firstLine="227"/>
        <w:spacing w:after="0" w:line="25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Existing exclusively in plants and several protozoans, </w:t>
      </w:r>
      <w:r>
        <w:rPr>
          <w:rFonts w:ascii="Arial" w:cs="Arial" w:eastAsia="Arial" w:hAnsi="Arial"/>
          <w:sz w:val="20"/>
          <w:szCs w:val="20"/>
          <w:color w:val="auto"/>
        </w:rPr>
        <w:t>CDPK</w:t>
      </w:r>
      <w:r>
        <w:rPr>
          <w:rFonts w:ascii="Times New Roman" w:cs="Times New Roman" w:eastAsia="Times New Roman" w:hAnsi="Times New Roman"/>
          <w:sz w:val="20"/>
          <w:szCs w:val="20"/>
          <w:color w:val="auto"/>
        </w:rPr>
        <w:t>s were found to assist with the development and</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stress-tolerance (DeFalco et al. </w:t>
      </w:r>
      <w:hyperlink w:anchor="page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auto"/>
        </w:rPr>
        <w:t xml:space="preserve">). Although several </w:t>
      </w:r>
      <w:r>
        <w:rPr>
          <w:rFonts w:ascii="Arial" w:cs="Arial" w:eastAsia="Arial" w:hAnsi="Arial"/>
          <w:sz w:val="20"/>
          <w:szCs w:val="20"/>
          <w:color w:val="auto"/>
        </w:rPr>
        <w:t xml:space="preserve">CDPK </w:t>
      </w:r>
      <w:r>
        <w:rPr>
          <w:rFonts w:ascii="Times New Roman" w:cs="Times New Roman" w:eastAsia="Times New Roman" w:hAnsi="Times New Roman"/>
          <w:sz w:val="20"/>
          <w:szCs w:val="20"/>
          <w:color w:val="auto"/>
        </w:rPr>
        <w:t>genes from terrestrial plants have been detected,</w:t>
      </w:r>
      <w:r>
        <w:rPr>
          <w:rFonts w:ascii="Arial" w:cs="Arial" w:eastAsia="Arial" w:hAnsi="Arial"/>
          <w:sz w:val="20"/>
          <w:szCs w:val="20"/>
          <w:color w:val="auto"/>
        </w:rPr>
        <w:t xml:space="preserve"> CDPK</w:t>
      </w:r>
      <w:r>
        <w:rPr>
          <w:rFonts w:ascii="Times New Roman" w:cs="Times New Roman" w:eastAsia="Times New Roman" w:hAnsi="Times New Roman"/>
          <w:sz w:val="20"/>
          <w:szCs w:val="20"/>
          <w:color w:val="auto"/>
        </w:rPr>
        <w:t>s in mangroves and their functions in stress</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response remain unknown. In this experiment, we isolated and characterized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gene, which</w:t>
      </w:r>
    </w:p>
    <w:p>
      <w:pPr>
        <w:sectPr>
          <w:pgSz w:w="11900" w:h="15817" w:orient="portrait"/>
          <w:cols w:equalWidth="0" w:num="2">
            <w:col w:w="4760" w:space="340"/>
            <w:col w:w="4760"/>
          </w:cols>
          <w:pgMar w:left="1020" w:top="646" w:right="1026" w:bottom="922"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195"/>
        </w:trPr>
        <w:tc>
          <w:tcPr>
            <w:tcW w:w="8420" w:type="dxa"/>
            <w:vAlign w:val="bottom"/>
          </w:tcPr>
          <w:p>
            <w:pPr>
              <w:spacing w:after="0"/>
              <w:rPr>
                <w:sz w:val="20"/>
                <w:szCs w:val="20"/>
                <w:color w:val="auto"/>
              </w:rPr>
            </w:pPr>
            <w:r>
              <w:rPr>
                <w:rFonts w:ascii="Arial" w:cs="Arial" w:eastAsia="Arial" w:hAnsi="Arial"/>
                <w:sz w:val="17"/>
                <w:szCs w:val="17"/>
                <w:color w:val="auto"/>
              </w:rPr>
              <w:t>Molecular cloning and expression of AmCDPK from mangrove Avicennia marina under elevated temperature</w:t>
            </w:r>
          </w:p>
        </w:tc>
        <w:tc>
          <w:tcPr>
            <w:tcW w:w="1440" w:type="dxa"/>
            <w:vAlign w:val="bottom"/>
          </w:tcPr>
          <w:p>
            <w:pPr>
              <w:jc w:val="right"/>
              <w:spacing w:after="0"/>
              <w:rPr>
                <w:sz w:val="20"/>
                <w:szCs w:val="20"/>
                <w:color w:val="auto"/>
              </w:rPr>
            </w:pPr>
            <w:r>
              <w:rPr>
                <w:rFonts w:ascii="Arial" w:cs="Arial" w:eastAsia="Arial" w:hAnsi="Arial"/>
                <w:sz w:val="17"/>
                <w:szCs w:val="17"/>
                <w:color w:val="auto"/>
              </w:rPr>
              <w:t>713</w:t>
            </w:r>
          </w:p>
        </w:tc>
      </w:tr>
      <w:tr>
        <w:trPr>
          <w:trHeight w:val="82"/>
        </w:trPr>
        <w:tc>
          <w:tcPr>
            <w:tcW w:w="8420" w:type="dxa"/>
            <w:vAlign w:val="bottom"/>
            <w:tcBorders>
              <w:bottom w:val="single" w:sz="8" w:color="auto"/>
            </w:tcBorders>
          </w:tcPr>
          <w:p>
            <w:pPr>
              <w:spacing w:after="0"/>
              <w:rPr>
                <w:sz w:val="7"/>
                <w:szCs w:val="7"/>
                <w:color w:val="auto"/>
              </w:rPr>
            </w:pPr>
          </w:p>
        </w:tc>
        <w:tc>
          <w:tcPr>
            <w:tcW w:w="1440" w:type="dxa"/>
            <w:vAlign w:val="bottom"/>
            <w:tcBorders>
              <w:bottom w:val="single" w:sz="8" w:color="auto"/>
            </w:tcBorders>
          </w:tcPr>
          <w:p>
            <w:pPr>
              <w:spacing w:after="0"/>
              <w:rPr>
                <w:sz w:val="7"/>
                <w:szCs w:val="7"/>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-25400</wp:posOffset>
                </wp:positionV>
                <wp:extent cx="0" cy="254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pt" to="0pt,0pt" o:allowincell="f" strokecolor="#000000" strokeweight="1pt"/>
            </w:pict>
          </mc:Fallback>
        </mc:AlternateContent>
      </w:r>
    </w:p>
    <w:p>
      <w:pPr>
        <w:sectPr>
          <w:pgSz w:w="11900" w:h="15817" w:orient="portrait"/>
          <w:cols w:equalWidth="0" w:num="1">
            <w:col w:w="9860"/>
          </w:cols>
          <w:pgMar w:left="1020" w:top="640" w:right="1026" w:bottom="923" w:gutter="0" w:footer="0" w:header="0"/>
        </w:sectPr>
      </w:pPr>
    </w:p>
    <w:p>
      <w:pPr>
        <w:spacing w:after="0" w:line="101" w:lineRule="exact"/>
        <w:rPr>
          <w:sz w:val="20"/>
          <w:szCs w:val="20"/>
          <w:color w:val="auto"/>
        </w:rPr>
      </w:pPr>
    </w:p>
    <w:tbl>
      <w:tblPr>
        <w:tblLayout w:type="fixed"/>
        <w:tblInd w:w="1700" w:type="dxa"/>
        <w:tblCellMar>
          <w:top w:w="0" w:type="dxa"/>
          <w:left w:w="0" w:type="dxa"/>
          <w:bottom w:w="0" w:type="dxa"/>
          <w:right w:w="0" w:type="dxa"/>
        </w:tblCellMar>
      </w:tblPr>
      <w:tr>
        <w:trPr>
          <w:trHeight w:val="218"/>
        </w:trPr>
        <w:tc>
          <w:tcPr>
            <w:tcW w:w="3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40" w:type="dxa"/>
            <w:vAlign w:val="bottom"/>
          </w:tcPr>
          <w:p>
            <w:pPr>
              <w:ind w:left="40"/>
              <w:spacing w:after="0"/>
              <w:rPr>
                <w:sz w:val="20"/>
                <w:szCs w:val="20"/>
                <w:color w:val="auto"/>
              </w:rPr>
            </w:pPr>
            <w:r>
              <w:rPr>
                <w:rFonts w:ascii="Arial" w:cs="Arial" w:eastAsia="Arial" w:hAnsi="Arial"/>
                <w:sz w:val="19"/>
                <w:szCs w:val="19"/>
                <w:color w:val="auto"/>
              </w:rPr>
              <w:t>O</w:t>
            </w:r>
          </w:p>
        </w:tc>
        <w:tc>
          <w:tcPr>
            <w:tcW w:w="4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2"/>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ind w:left="100"/>
              <w:spacing w:after="0" w:line="183" w:lineRule="auto"/>
              <w:rPr>
                <w:sz w:val="20"/>
                <w:szCs w:val="20"/>
                <w:color w:val="auto"/>
              </w:rPr>
            </w:pPr>
            <w:r>
              <w:rPr>
                <w:rFonts w:ascii="Arial" w:cs="Arial" w:eastAsia="Arial" w:hAnsi="Arial"/>
                <w:sz w:val="7"/>
                <w:szCs w:val="7"/>
                <w:color w:val="auto"/>
              </w:rPr>
              <w:t>r</w:t>
            </w: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1"/>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700" w:type="dxa"/>
            <w:vAlign w:val="bottom"/>
            <w:gridSpan w:val="2"/>
          </w:tcPr>
          <w:p>
            <w:pPr>
              <w:ind w:left="120"/>
              <w:spacing w:after="0" w:line="188" w:lineRule="auto"/>
              <w:rPr>
                <w:sz w:val="20"/>
                <w:szCs w:val="20"/>
                <w:color w:val="auto"/>
              </w:rPr>
            </w:pPr>
            <w:r>
              <w:rPr>
                <w:rFonts w:ascii="Arial" w:cs="Arial" w:eastAsia="Arial" w:hAnsi="Arial"/>
                <w:sz w:val="9"/>
                <w:szCs w:val="9"/>
                <w:color w:val="auto"/>
              </w:rPr>
              <w:t>y</w:t>
            </w:r>
          </w:p>
        </w:tc>
        <w:tc>
          <w:tcPr>
            <w:tcW w:w="32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6"/>
        </w:trPr>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700" w:type="dxa"/>
            <w:vAlign w:val="bottom"/>
            <w:gridSpan w:val="2"/>
          </w:tcPr>
          <w:p>
            <w:pPr>
              <w:ind w:left="120"/>
              <w:spacing w:after="0" w:line="187" w:lineRule="auto"/>
              <w:rPr>
                <w:sz w:val="20"/>
                <w:szCs w:val="20"/>
                <w:color w:val="auto"/>
              </w:rPr>
            </w:pPr>
            <w:r>
              <w:rPr>
                <w:rFonts w:ascii="Arial" w:cs="Arial" w:eastAsia="Arial" w:hAnsi="Arial"/>
                <w:sz w:val="14"/>
                <w:szCs w:val="14"/>
                <w:color w:val="auto"/>
              </w:rPr>
              <w:t>za</w:t>
            </w:r>
          </w:p>
        </w:tc>
        <w:tc>
          <w:tcPr>
            <w:tcW w:w="3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7"/>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700" w:type="dxa"/>
            <w:vAlign w:val="bottom"/>
            <w:gridSpan w:val="2"/>
          </w:tcPr>
          <w:p>
            <w:pPr>
              <w:jc w:val="center"/>
              <w:ind w:right="83"/>
              <w:spacing w:after="0" w:line="199" w:lineRule="auto"/>
              <w:rPr>
                <w:sz w:val="20"/>
                <w:szCs w:val="20"/>
                <w:color w:val="auto"/>
              </w:rPr>
            </w:pPr>
            <w:r>
              <w:rPr>
                <w:rFonts w:ascii="Arial" w:cs="Arial" w:eastAsia="Arial" w:hAnsi="Arial"/>
                <w:sz w:val="7"/>
                <w:szCs w:val="7"/>
                <w:color w:val="auto"/>
              </w:rPr>
              <w:t>_</w:t>
            </w:r>
          </w:p>
        </w:tc>
        <w:tc>
          <w:tcPr>
            <w:tcW w:w="32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1"/>
        </w:trPr>
        <w:tc>
          <w:tcPr>
            <w:tcW w:w="3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40" w:type="dxa"/>
            <w:vAlign w:val="bottom"/>
          </w:tcPr>
          <w:p>
            <w:pPr>
              <w:spacing w:after="0"/>
              <w:rPr>
                <w:sz w:val="6"/>
                <w:szCs w:val="6"/>
                <w:color w:val="auto"/>
              </w:rPr>
            </w:pPr>
          </w:p>
        </w:tc>
        <w:tc>
          <w:tcPr>
            <w:tcW w:w="460" w:type="dxa"/>
            <w:vAlign w:val="bottom"/>
          </w:tcPr>
          <w:p>
            <w:pPr>
              <w:jc w:val="center"/>
              <w:ind w:right="243"/>
              <w:spacing w:after="0" w:line="211" w:lineRule="auto"/>
              <w:rPr>
                <w:sz w:val="20"/>
                <w:szCs w:val="20"/>
                <w:color w:val="auto"/>
              </w:rPr>
            </w:pPr>
            <w:r>
              <w:rPr>
                <w:rFonts w:ascii="Arial" w:cs="Arial" w:eastAsia="Arial" w:hAnsi="Arial"/>
                <w:sz w:val="7"/>
                <w:szCs w:val="7"/>
                <w:color w:val="auto"/>
              </w:rPr>
              <w:t>s</w:t>
            </w:r>
          </w:p>
        </w:tc>
        <w:tc>
          <w:tcPr>
            <w:tcW w:w="320" w:type="dxa"/>
            <w:vAlign w:val="bottom"/>
          </w:tcPr>
          <w:p>
            <w:pPr>
              <w:spacing w:after="0"/>
              <w:rPr>
                <w:sz w:val="6"/>
                <w:szCs w:val="6"/>
                <w:color w:val="auto"/>
              </w:rPr>
            </w:pPr>
          </w:p>
        </w:tc>
        <w:tc>
          <w:tcPr>
            <w:tcW w:w="3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5"/>
        </w:trPr>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40" w:type="dxa"/>
            <w:vAlign w:val="bottom"/>
          </w:tcPr>
          <w:p>
            <w:pPr>
              <w:spacing w:after="0"/>
              <w:rPr>
                <w:sz w:val="3"/>
                <w:szCs w:val="3"/>
                <w:color w:val="auto"/>
              </w:rPr>
            </w:pPr>
          </w:p>
        </w:tc>
        <w:tc>
          <w:tcPr>
            <w:tcW w:w="460" w:type="dxa"/>
            <w:vAlign w:val="bottom"/>
          </w:tcPr>
          <w:p>
            <w:pPr>
              <w:jc w:val="center"/>
              <w:ind w:right="183"/>
              <w:spacing w:after="0" w:line="186" w:lineRule="auto"/>
              <w:rPr>
                <w:sz w:val="20"/>
                <w:szCs w:val="20"/>
                <w:color w:val="auto"/>
              </w:rPr>
            </w:pPr>
            <w:r>
              <w:rPr>
                <w:rFonts w:ascii="Arial" w:cs="Arial" w:eastAsia="Arial" w:hAnsi="Arial"/>
                <w:sz w:val="5"/>
                <w:szCs w:val="5"/>
                <w:color w:val="auto"/>
              </w:rPr>
              <w:t>a</w:t>
            </w:r>
          </w:p>
        </w:tc>
        <w:tc>
          <w:tcPr>
            <w:tcW w:w="32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65"/>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ind w:left="100"/>
              <w:spacing w:after="0" w:line="192" w:lineRule="auto"/>
              <w:rPr>
                <w:sz w:val="20"/>
                <w:szCs w:val="20"/>
                <w:color w:val="auto"/>
              </w:rPr>
            </w:pPr>
            <w:r>
              <w:rPr>
                <w:rFonts w:ascii="Arial" w:cs="Arial" w:eastAsia="Arial" w:hAnsi="Arial"/>
                <w:sz w:val="7"/>
                <w:szCs w:val="7"/>
                <w:color w:val="auto"/>
              </w:rPr>
              <w:t>t</w:t>
            </w:r>
          </w:p>
        </w:tc>
        <w:tc>
          <w:tcPr>
            <w:tcW w:w="32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4"/>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460" w:type="dxa"/>
            <w:vAlign w:val="bottom"/>
          </w:tcPr>
          <w:p>
            <w:pPr>
              <w:ind w:left="120"/>
              <w:spacing w:after="0"/>
              <w:rPr>
                <w:sz w:val="20"/>
                <w:szCs w:val="20"/>
                <w:color w:val="auto"/>
              </w:rPr>
            </w:pPr>
            <w:r>
              <w:rPr>
                <w:rFonts w:ascii="Arial" w:cs="Arial" w:eastAsia="Arial" w:hAnsi="Arial"/>
                <w:sz w:val="3"/>
                <w:szCs w:val="3"/>
                <w:color w:val="auto"/>
              </w:rPr>
              <w:t>i</w:t>
            </w: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0"/>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ind w:left="100"/>
              <w:spacing w:after="0" w:line="187" w:lineRule="auto"/>
              <w:rPr>
                <w:sz w:val="20"/>
                <w:szCs w:val="20"/>
                <w:color w:val="auto"/>
              </w:rPr>
            </w:pPr>
            <w:r>
              <w:rPr>
                <w:rFonts w:ascii="Arial" w:cs="Arial" w:eastAsia="Arial" w:hAnsi="Arial"/>
                <w:sz w:val="10"/>
                <w:szCs w:val="10"/>
                <w:color w:val="auto"/>
              </w:rPr>
              <w:t>v</w:t>
            </w:r>
          </w:p>
        </w:tc>
        <w:tc>
          <w:tcPr>
            <w:tcW w:w="640" w:type="dxa"/>
            <w:vAlign w:val="bottom"/>
            <w:gridSpan w:val="2"/>
            <w:vMerge w:val="restart"/>
          </w:tcPr>
          <w:p>
            <w:pPr>
              <w:ind w:left="200"/>
              <w:spacing w:after="0" w:line="195" w:lineRule="auto"/>
              <w:rPr>
                <w:sz w:val="20"/>
                <w:szCs w:val="20"/>
                <w:color w:val="auto"/>
              </w:rPr>
            </w:pPr>
            <w:r>
              <w:rPr>
                <w:rFonts w:ascii="Arial" w:cs="Arial" w:eastAsia="Arial" w:hAnsi="Arial"/>
                <w:sz w:val="11"/>
                <w:szCs w:val="11"/>
                <w:color w:val="auto"/>
              </w:rPr>
              <w:t>Ho</w:t>
            </w:r>
          </w:p>
        </w:tc>
        <w:tc>
          <w:tcPr>
            <w:tcW w:w="0" w:type="dxa"/>
            <w:vAlign w:val="bottom"/>
          </w:tcPr>
          <w:p>
            <w:pPr>
              <w:spacing w:after="0"/>
              <w:rPr>
                <w:sz w:val="1"/>
                <w:szCs w:val="1"/>
                <w:color w:val="auto"/>
              </w:rPr>
            </w:pPr>
          </w:p>
        </w:tc>
      </w:tr>
      <w:tr>
        <w:trPr>
          <w:trHeight w:val="13"/>
        </w:trPr>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60" w:type="dxa"/>
            <w:vAlign w:val="bottom"/>
          </w:tcPr>
          <w:p>
            <w:pPr>
              <w:ind w:left="180"/>
              <w:spacing w:after="0"/>
              <w:rPr>
                <w:sz w:val="20"/>
                <w:szCs w:val="20"/>
                <w:color w:val="auto"/>
              </w:rPr>
            </w:pPr>
            <w:r>
              <w:rPr>
                <w:rFonts w:ascii="Arial" w:cs="Arial" w:eastAsia="Arial" w:hAnsi="Arial"/>
                <w:sz w:val="1"/>
                <w:szCs w:val="1"/>
                <w:color w:val="auto"/>
              </w:rPr>
              <w:t>_</w:t>
            </w:r>
          </w:p>
        </w:tc>
        <w:tc>
          <w:tcPr>
            <w:tcW w:w="64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7"/>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ind w:left="140"/>
              <w:spacing w:after="0" w:line="180" w:lineRule="auto"/>
              <w:rPr>
                <w:sz w:val="20"/>
                <w:szCs w:val="20"/>
                <w:color w:val="auto"/>
              </w:rPr>
            </w:pPr>
            <w:r>
              <w:rPr>
                <w:rFonts w:ascii="Arial" w:cs="Arial" w:eastAsia="Arial" w:hAnsi="Arial"/>
                <w:sz w:val="10"/>
                <w:szCs w:val="10"/>
                <w:color w:val="auto"/>
              </w:rPr>
              <w:t>a</w:t>
            </w:r>
          </w:p>
        </w:tc>
        <w:tc>
          <w:tcPr>
            <w:tcW w:w="32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0"/>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vMerge w:val="restart"/>
          </w:tcPr>
          <w:p>
            <w:pPr>
              <w:ind w:left="180"/>
              <w:spacing w:after="0" w:line="187" w:lineRule="auto"/>
              <w:rPr>
                <w:sz w:val="20"/>
                <w:szCs w:val="20"/>
                <w:color w:val="auto"/>
              </w:rPr>
            </w:pPr>
            <w:r>
              <w:rPr>
                <w:rFonts w:ascii="Arial" w:cs="Arial" w:eastAsia="Arial" w:hAnsi="Arial"/>
                <w:sz w:val="15"/>
                <w:szCs w:val="15"/>
                <w:color w:val="auto"/>
              </w:rPr>
              <w:t>Ja</w:t>
            </w:r>
          </w:p>
        </w:tc>
        <w:tc>
          <w:tcPr>
            <w:tcW w:w="640" w:type="dxa"/>
            <w:vAlign w:val="bottom"/>
            <w:gridSpan w:val="2"/>
          </w:tcPr>
          <w:p>
            <w:pPr>
              <w:ind w:left="280"/>
              <w:spacing w:after="0" w:line="207" w:lineRule="auto"/>
              <w:rPr>
                <w:sz w:val="20"/>
                <w:szCs w:val="20"/>
                <w:color w:val="auto"/>
              </w:rPr>
            </w:pPr>
            <w:r>
              <w:rPr>
                <w:rFonts w:ascii="Arial" w:cs="Arial" w:eastAsia="Arial" w:hAnsi="Arial"/>
                <w:sz w:val="6"/>
                <w:szCs w:val="6"/>
                <w:color w:val="auto"/>
              </w:rPr>
              <w:t>r</w:t>
            </w:r>
          </w:p>
        </w:tc>
        <w:tc>
          <w:tcPr>
            <w:tcW w:w="0" w:type="dxa"/>
            <w:vAlign w:val="bottom"/>
          </w:tcPr>
          <w:p>
            <w:pPr>
              <w:spacing w:after="0"/>
              <w:rPr>
                <w:sz w:val="1"/>
                <w:szCs w:val="1"/>
                <w:color w:val="auto"/>
              </w:rPr>
            </w:pPr>
          </w:p>
        </w:tc>
      </w:tr>
      <w:tr>
        <w:trPr>
          <w:trHeight w:val="75"/>
        </w:trPr>
        <w:tc>
          <w:tcPr>
            <w:tcW w:w="3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40" w:type="dxa"/>
            <w:vAlign w:val="bottom"/>
          </w:tcPr>
          <w:p>
            <w:pPr>
              <w:spacing w:after="0"/>
              <w:rPr>
                <w:sz w:val="6"/>
                <w:szCs w:val="6"/>
                <w:color w:val="auto"/>
              </w:rPr>
            </w:pPr>
          </w:p>
        </w:tc>
        <w:tc>
          <w:tcPr>
            <w:tcW w:w="460" w:type="dxa"/>
            <w:vAlign w:val="bottom"/>
            <w:vMerge w:val="continue"/>
          </w:tcPr>
          <w:p>
            <w:pPr>
              <w:spacing w:after="0"/>
              <w:rPr>
                <w:sz w:val="6"/>
                <w:szCs w:val="6"/>
                <w:color w:val="auto"/>
              </w:rPr>
            </w:pPr>
          </w:p>
        </w:tc>
        <w:tc>
          <w:tcPr>
            <w:tcW w:w="640" w:type="dxa"/>
            <w:vAlign w:val="bottom"/>
            <w:gridSpan w:val="2"/>
          </w:tcPr>
          <w:p>
            <w:pPr>
              <w:ind w:left="280"/>
              <w:spacing w:after="0" w:line="194" w:lineRule="auto"/>
              <w:rPr>
                <w:sz w:val="20"/>
                <w:szCs w:val="20"/>
                <w:color w:val="auto"/>
              </w:rPr>
            </w:pPr>
            <w:r>
              <w:rPr>
                <w:rFonts w:ascii="Arial" w:cs="Arial" w:eastAsia="Arial" w:hAnsi="Arial"/>
                <w:sz w:val="8"/>
                <w:szCs w:val="8"/>
                <w:color w:val="auto"/>
              </w:rPr>
              <w:t>d</w:t>
            </w:r>
          </w:p>
        </w:tc>
        <w:tc>
          <w:tcPr>
            <w:tcW w:w="0" w:type="dxa"/>
            <w:vAlign w:val="bottom"/>
          </w:tcPr>
          <w:p>
            <w:pPr>
              <w:spacing w:after="0"/>
              <w:rPr>
                <w:sz w:val="1"/>
                <w:szCs w:val="1"/>
                <w:color w:val="auto"/>
              </w:rPr>
            </w:pPr>
          </w:p>
        </w:tc>
      </w:tr>
      <w:tr>
        <w:trPr>
          <w:trHeight w:val="62"/>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ind w:left="300"/>
              <w:spacing w:after="0" w:line="184" w:lineRule="auto"/>
              <w:rPr>
                <w:sz w:val="20"/>
                <w:szCs w:val="20"/>
                <w:color w:val="auto"/>
              </w:rPr>
            </w:pPr>
            <w:r>
              <w:rPr>
                <w:rFonts w:ascii="Arial" w:cs="Arial" w:eastAsia="Arial" w:hAnsi="Arial"/>
                <w:sz w:val="7"/>
                <w:szCs w:val="7"/>
                <w:color w:val="auto"/>
              </w:rPr>
              <w:t>o</w:t>
            </w:r>
          </w:p>
        </w:tc>
        <w:tc>
          <w:tcPr>
            <w:tcW w:w="640" w:type="dxa"/>
            <w:vAlign w:val="bottom"/>
            <w:gridSpan w:val="2"/>
          </w:tcPr>
          <w:p>
            <w:pPr>
              <w:ind w:left="280"/>
              <w:spacing w:after="0" w:line="184" w:lineRule="auto"/>
              <w:rPr>
                <w:sz w:val="20"/>
                <w:szCs w:val="20"/>
                <w:color w:val="auto"/>
              </w:rPr>
            </w:pPr>
            <w:r>
              <w:rPr>
                <w:rFonts w:ascii="Arial" w:cs="Arial" w:eastAsia="Arial" w:hAnsi="Arial"/>
                <w:sz w:val="7"/>
                <w:szCs w:val="7"/>
                <w:color w:val="auto"/>
              </w:rPr>
              <w:t>eu</w:t>
            </w:r>
          </w:p>
        </w:tc>
        <w:tc>
          <w:tcPr>
            <w:tcW w:w="0" w:type="dxa"/>
            <w:vAlign w:val="bottom"/>
          </w:tcPr>
          <w:p>
            <w:pPr>
              <w:spacing w:after="0"/>
              <w:rPr>
                <w:sz w:val="1"/>
                <w:szCs w:val="1"/>
                <w:color w:val="auto"/>
              </w:rPr>
            </w:pPr>
          </w:p>
        </w:tc>
      </w:tr>
      <w:tr>
        <w:trPr>
          <w:trHeight w:val="87"/>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ind w:left="280"/>
              <w:spacing w:after="0" w:line="180" w:lineRule="auto"/>
              <w:rPr>
                <w:sz w:val="20"/>
                <w:szCs w:val="20"/>
                <w:color w:val="auto"/>
              </w:rPr>
            </w:pPr>
            <w:r>
              <w:rPr>
                <w:rFonts w:ascii="Arial" w:cs="Arial" w:eastAsia="Arial" w:hAnsi="Arial"/>
                <w:sz w:val="10"/>
                <w:szCs w:val="10"/>
                <w:color w:val="auto"/>
              </w:rPr>
              <w:t>p</w:t>
            </w:r>
          </w:p>
        </w:tc>
        <w:tc>
          <w:tcPr>
            <w:tcW w:w="32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8"/>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780" w:type="dxa"/>
            <w:vAlign w:val="bottom"/>
            <w:gridSpan w:val="2"/>
          </w:tcPr>
          <w:p>
            <w:pPr>
              <w:ind w:left="400"/>
              <w:spacing w:after="0" w:line="203" w:lineRule="auto"/>
              <w:rPr>
                <w:sz w:val="20"/>
                <w:szCs w:val="20"/>
                <w:color w:val="auto"/>
              </w:rPr>
            </w:pPr>
            <w:r>
              <w:rPr>
                <w:rFonts w:ascii="Arial" w:cs="Arial" w:eastAsia="Arial" w:hAnsi="Arial"/>
                <w:sz w:val="6"/>
                <w:szCs w:val="6"/>
                <w:color w:val="auto"/>
              </w:rPr>
              <w:t>i</w:t>
            </w:r>
          </w:p>
        </w:tc>
        <w:tc>
          <w:tcPr>
            <w:tcW w:w="320" w:type="dxa"/>
            <w:vAlign w:val="bottom"/>
          </w:tcPr>
          <w:p>
            <w:pPr>
              <w:ind w:left="20"/>
              <w:spacing w:after="0" w:line="203" w:lineRule="auto"/>
              <w:rPr>
                <w:sz w:val="20"/>
                <w:szCs w:val="20"/>
                <w:color w:val="auto"/>
              </w:rPr>
            </w:pPr>
            <w:r>
              <w:rPr>
                <w:rFonts w:ascii="Arial" w:cs="Arial" w:eastAsia="Arial" w:hAnsi="Arial"/>
                <w:sz w:val="6"/>
                <w:szCs w:val="6"/>
                <w:color w:val="auto"/>
              </w:rPr>
              <w:t>m</w:t>
            </w:r>
          </w:p>
        </w:tc>
        <w:tc>
          <w:tcPr>
            <w:tcW w:w="0" w:type="dxa"/>
            <w:vAlign w:val="bottom"/>
          </w:tcPr>
          <w:p>
            <w:pPr>
              <w:spacing w:after="0"/>
              <w:rPr>
                <w:sz w:val="1"/>
                <w:szCs w:val="1"/>
                <w:color w:val="auto"/>
              </w:rPr>
            </w:pPr>
          </w:p>
        </w:tc>
      </w:tr>
      <w:tr>
        <w:trPr>
          <w:trHeight w:val="55"/>
        </w:trPr>
        <w:tc>
          <w:tcPr>
            <w:tcW w:w="3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8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240" w:type="dxa"/>
            <w:vAlign w:val="bottom"/>
          </w:tcPr>
          <w:p>
            <w:pPr>
              <w:spacing w:after="0"/>
              <w:rPr>
                <w:sz w:val="4"/>
                <w:szCs w:val="4"/>
                <w:color w:val="auto"/>
              </w:rPr>
            </w:pPr>
          </w:p>
        </w:tc>
        <w:tc>
          <w:tcPr>
            <w:tcW w:w="780" w:type="dxa"/>
            <w:vAlign w:val="bottom"/>
            <w:gridSpan w:val="2"/>
          </w:tcPr>
          <w:p>
            <w:pPr>
              <w:ind w:left="340"/>
              <w:spacing w:after="0" w:line="192" w:lineRule="auto"/>
              <w:rPr>
                <w:sz w:val="20"/>
                <w:szCs w:val="20"/>
                <w:color w:val="auto"/>
              </w:rPr>
            </w:pPr>
            <w:r>
              <w:rPr>
                <w:rFonts w:ascii="Arial" w:cs="Arial" w:eastAsia="Arial" w:hAnsi="Arial"/>
                <w:sz w:val="6"/>
                <w:szCs w:val="6"/>
                <w:color w:val="auto"/>
              </w:rPr>
              <w:t>n</w:t>
            </w:r>
          </w:p>
        </w:tc>
        <w:tc>
          <w:tcPr>
            <w:tcW w:w="3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9"/>
        </w:trPr>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80" w:type="dxa"/>
            <w:vAlign w:val="bottom"/>
          </w:tcPr>
          <w:p>
            <w:pPr>
              <w:spacing w:after="0"/>
              <w:rPr>
                <w:sz w:val="8"/>
                <w:szCs w:val="8"/>
                <w:color w:val="auto"/>
              </w:rPr>
            </w:pPr>
          </w:p>
        </w:tc>
        <w:tc>
          <w:tcPr>
            <w:tcW w:w="18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20" w:type="dxa"/>
            <w:vAlign w:val="bottom"/>
            <w:gridSpan w:val="2"/>
            <w:vMerge w:val="restart"/>
          </w:tcPr>
          <w:p>
            <w:pPr>
              <w:ind w:left="80"/>
              <w:spacing w:after="0" w:line="181" w:lineRule="auto"/>
              <w:rPr>
                <w:sz w:val="20"/>
                <w:szCs w:val="20"/>
                <w:color w:val="auto"/>
              </w:rPr>
            </w:pPr>
            <w:r>
              <w:rPr>
                <w:rFonts w:ascii="Arial" w:cs="Arial" w:eastAsia="Arial" w:hAnsi="Arial"/>
                <w:sz w:val="18"/>
                <w:szCs w:val="18"/>
                <w:color w:val="auto"/>
              </w:rPr>
              <w:t>S</w:t>
            </w: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spacing w:after="0"/>
              <w:rPr>
                <w:sz w:val="8"/>
                <w:szCs w:val="8"/>
                <w:color w:val="auto"/>
              </w:rPr>
            </w:pPr>
          </w:p>
        </w:tc>
        <w:tc>
          <w:tcPr>
            <w:tcW w:w="780" w:type="dxa"/>
            <w:vAlign w:val="bottom"/>
            <w:gridSpan w:val="2"/>
          </w:tcPr>
          <w:p>
            <w:pPr>
              <w:ind w:left="360"/>
              <w:spacing w:after="0" w:line="187" w:lineRule="auto"/>
              <w:rPr>
                <w:sz w:val="20"/>
                <w:szCs w:val="20"/>
                <w:color w:val="auto"/>
              </w:rPr>
            </w:pPr>
            <w:r>
              <w:rPr>
                <w:rFonts w:ascii="Arial" w:cs="Arial" w:eastAsia="Arial" w:hAnsi="Arial"/>
                <w:sz w:val="11"/>
                <w:szCs w:val="11"/>
                <w:color w:val="auto"/>
              </w:rPr>
              <w:t>ca</w:t>
            </w:r>
          </w:p>
        </w:tc>
        <w:tc>
          <w:tcPr>
            <w:tcW w:w="320" w:type="dxa"/>
            <w:vAlign w:val="bottom"/>
          </w:tcPr>
          <w:p>
            <w:pPr>
              <w:ind w:left="60"/>
              <w:spacing w:after="0" w:line="187" w:lineRule="auto"/>
              <w:rPr>
                <w:sz w:val="20"/>
                <w:szCs w:val="20"/>
                <w:color w:val="auto"/>
              </w:rPr>
            </w:pPr>
            <w:r>
              <w:rPr>
                <w:rFonts w:ascii="Arial" w:cs="Arial" w:eastAsia="Arial" w:hAnsi="Arial"/>
                <w:sz w:val="11"/>
                <w:szCs w:val="11"/>
                <w:color w:val="auto"/>
              </w:rPr>
              <w:t>_</w:t>
            </w:r>
          </w:p>
        </w:tc>
        <w:tc>
          <w:tcPr>
            <w:tcW w:w="0" w:type="dxa"/>
            <w:vAlign w:val="bottom"/>
          </w:tcPr>
          <w:p>
            <w:pPr>
              <w:spacing w:after="0"/>
              <w:rPr>
                <w:sz w:val="1"/>
                <w:szCs w:val="1"/>
                <w:color w:val="auto"/>
              </w:rPr>
            </w:pPr>
          </w:p>
        </w:tc>
      </w:tr>
      <w:tr>
        <w:trPr>
          <w:trHeight w:val="58"/>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20" w:type="dxa"/>
            <w:vAlign w:val="bottom"/>
            <w:gridSpan w:val="2"/>
            <w:vMerge w:val="continue"/>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700" w:type="dxa"/>
            <w:vAlign w:val="bottom"/>
            <w:gridSpan w:val="2"/>
          </w:tcPr>
          <w:p>
            <w:pPr>
              <w:ind w:left="200"/>
              <w:spacing w:after="0" w:line="201" w:lineRule="auto"/>
              <w:rPr>
                <w:sz w:val="20"/>
                <w:szCs w:val="20"/>
                <w:color w:val="auto"/>
              </w:rPr>
            </w:pPr>
            <w:r>
              <w:rPr>
                <w:rFonts w:ascii="Arial" w:cs="Arial" w:eastAsia="Arial" w:hAnsi="Arial"/>
                <w:sz w:val="6"/>
                <w:szCs w:val="6"/>
                <w:color w:val="auto"/>
              </w:rPr>
              <w:t>Z</w:t>
            </w:r>
          </w:p>
        </w:tc>
        <w:tc>
          <w:tcPr>
            <w:tcW w:w="320" w:type="dxa"/>
            <w:vAlign w:val="bottom"/>
          </w:tcPr>
          <w:p>
            <w:pPr>
              <w:spacing w:after="0" w:line="201" w:lineRule="auto"/>
              <w:rPr>
                <w:sz w:val="20"/>
                <w:szCs w:val="20"/>
                <w:color w:val="auto"/>
              </w:rPr>
            </w:pPr>
            <w:r>
              <w:rPr>
                <w:rFonts w:ascii="Arial" w:cs="Arial" w:eastAsia="Arial" w:hAnsi="Arial"/>
                <w:sz w:val="6"/>
                <w:szCs w:val="6"/>
                <w:color w:val="auto"/>
              </w:rPr>
              <w:t>_</w:t>
            </w:r>
          </w:p>
        </w:tc>
        <w:tc>
          <w:tcPr>
            <w:tcW w:w="320" w:type="dxa"/>
            <w:vAlign w:val="bottom"/>
          </w:tcPr>
          <w:p>
            <w:pPr>
              <w:ind w:left="80"/>
              <w:spacing w:after="0" w:line="201" w:lineRule="auto"/>
              <w:rPr>
                <w:sz w:val="20"/>
                <w:szCs w:val="20"/>
                <w:color w:val="auto"/>
              </w:rPr>
            </w:pPr>
            <w:r>
              <w:rPr>
                <w:rFonts w:ascii="Arial" w:cs="Arial" w:eastAsia="Arial" w:hAnsi="Arial"/>
                <w:sz w:val="6"/>
                <w:szCs w:val="6"/>
                <w:color w:val="auto"/>
              </w:rPr>
              <w:t>v</w:t>
            </w:r>
          </w:p>
        </w:tc>
        <w:tc>
          <w:tcPr>
            <w:tcW w:w="0" w:type="dxa"/>
            <w:vAlign w:val="bottom"/>
          </w:tcPr>
          <w:p>
            <w:pPr>
              <w:spacing w:after="0"/>
              <w:rPr>
                <w:sz w:val="1"/>
                <w:szCs w:val="1"/>
                <w:color w:val="auto"/>
              </w:rPr>
            </w:pPr>
          </w:p>
        </w:tc>
      </w:tr>
      <w:tr>
        <w:trPr>
          <w:trHeight w:val="85"/>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300" w:type="dxa"/>
            <w:vAlign w:val="bottom"/>
            <w:gridSpan w:val="3"/>
          </w:tcPr>
          <w:p>
            <w:pPr>
              <w:ind w:left="160"/>
              <w:spacing w:after="0" w:line="197" w:lineRule="auto"/>
              <w:rPr>
                <w:sz w:val="20"/>
                <w:szCs w:val="20"/>
                <w:color w:val="auto"/>
              </w:rPr>
            </w:pPr>
            <w:r>
              <w:rPr>
                <w:rFonts w:ascii="Arial" w:cs="Arial" w:eastAsia="Arial" w:hAnsi="Arial"/>
                <w:sz w:val="9"/>
                <w:szCs w:val="9"/>
                <w:color w:val="auto"/>
              </w:rPr>
              <w:t>o</w:t>
            </w: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jc w:val="center"/>
              <w:ind w:right="263"/>
              <w:spacing w:after="0" w:line="197" w:lineRule="auto"/>
              <w:rPr>
                <w:sz w:val="20"/>
                <w:szCs w:val="20"/>
                <w:color w:val="auto"/>
              </w:rPr>
            </w:pPr>
            <w:r>
              <w:rPr>
                <w:rFonts w:ascii="Arial" w:cs="Arial" w:eastAsia="Arial" w:hAnsi="Arial"/>
                <w:sz w:val="9"/>
                <w:szCs w:val="9"/>
                <w:color w:val="auto"/>
              </w:rPr>
              <w:t>e</w:t>
            </w:r>
          </w:p>
        </w:tc>
        <w:tc>
          <w:tcPr>
            <w:tcW w:w="320" w:type="dxa"/>
            <w:vAlign w:val="bottom"/>
            <w:vMerge w:val="restart"/>
          </w:tcPr>
          <w:p>
            <w:pPr>
              <w:ind w:left="20"/>
              <w:spacing w:after="0" w:line="185" w:lineRule="auto"/>
              <w:rPr>
                <w:sz w:val="20"/>
                <w:szCs w:val="20"/>
                <w:color w:val="auto"/>
              </w:rPr>
            </w:pPr>
            <w:r>
              <w:rPr>
                <w:rFonts w:ascii="Arial" w:cs="Arial" w:eastAsia="Arial" w:hAnsi="Arial"/>
                <w:sz w:val="16"/>
                <w:szCs w:val="16"/>
                <w:color w:val="auto"/>
              </w:rPr>
              <w:t>G</w:t>
            </w:r>
          </w:p>
        </w:tc>
        <w:tc>
          <w:tcPr>
            <w:tcW w:w="320" w:type="dxa"/>
            <w:vAlign w:val="bottom"/>
          </w:tcPr>
          <w:p>
            <w:pPr>
              <w:ind w:left="100"/>
              <w:spacing w:after="0" w:line="197" w:lineRule="auto"/>
              <w:rPr>
                <w:sz w:val="20"/>
                <w:szCs w:val="20"/>
                <w:color w:val="auto"/>
              </w:rPr>
            </w:pPr>
            <w:r>
              <w:rPr>
                <w:rFonts w:ascii="Arial" w:cs="Arial" w:eastAsia="Arial" w:hAnsi="Arial"/>
                <w:sz w:val="9"/>
                <w:szCs w:val="9"/>
                <w:color w:val="auto"/>
              </w:rPr>
              <w:t>u</w:t>
            </w:r>
          </w:p>
        </w:tc>
        <w:tc>
          <w:tcPr>
            <w:tcW w:w="0" w:type="dxa"/>
            <w:vAlign w:val="bottom"/>
          </w:tcPr>
          <w:p>
            <w:pPr>
              <w:spacing w:after="0"/>
              <w:rPr>
                <w:sz w:val="1"/>
                <w:szCs w:val="1"/>
                <w:color w:val="auto"/>
              </w:rPr>
            </w:pPr>
          </w:p>
        </w:tc>
      </w:tr>
      <w:tr>
        <w:trPr>
          <w:trHeight w:val="57"/>
        </w:trPr>
        <w:tc>
          <w:tcPr>
            <w:tcW w:w="3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8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gridSpan w:val="2"/>
          </w:tcPr>
          <w:p>
            <w:pPr>
              <w:ind w:left="20"/>
              <w:spacing w:after="0" w:line="199" w:lineRule="auto"/>
              <w:rPr>
                <w:sz w:val="20"/>
                <w:szCs w:val="20"/>
                <w:color w:val="auto"/>
              </w:rPr>
            </w:pPr>
            <w:r>
              <w:rPr>
                <w:rFonts w:ascii="Arial" w:cs="Arial" w:eastAsia="Arial" w:hAnsi="Arial"/>
                <w:sz w:val="6"/>
                <w:szCs w:val="6"/>
                <w:color w:val="auto"/>
              </w:rPr>
              <w:t>r</w:t>
            </w: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240" w:type="dxa"/>
            <w:vAlign w:val="bottom"/>
          </w:tcPr>
          <w:p>
            <w:pPr>
              <w:spacing w:after="0"/>
              <w:rPr>
                <w:sz w:val="4"/>
                <w:szCs w:val="4"/>
                <w:color w:val="auto"/>
              </w:rPr>
            </w:pPr>
          </w:p>
        </w:tc>
        <w:tc>
          <w:tcPr>
            <w:tcW w:w="460" w:type="dxa"/>
            <w:vAlign w:val="bottom"/>
          </w:tcPr>
          <w:p>
            <w:pPr>
              <w:ind w:left="60"/>
              <w:spacing w:after="0" w:line="199" w:lineRule="auto"/>
              <w:rPr>
                <w:sz w:val="20"/>
                <w:szCs w:val="20"/>
                <w:color w:val="auto"/>
              </w:rPr>
            </w:pPr>
            <w:r>
              <w:rPr>
                <w:rFonts w:ascii="Arial" w:cs="Arial" w:eastAsia="Arial" w:hAnsi="Arial"/>
                <w:sz w:val="6"/>
                <w:szCs w:val="6"/>
                <w:color w:val="auto"/>
              </w:rPr>
              <w:t>a</w:t>
            </w:r>
          </w:p>
        </w:tc>
        <w:tc>
          <w:tcPr>
            <w:tcW w:w="320" w:type="dxa"/>
            <w:vAlign w:val="bottom"/>
            <w:vMerge w:val="continue"/>
          </w:tcPr>
          <w:p>
            <w:pPr>
              <w:spacing w:after="0"/>
              <w:rPr>
                <w:sz w:val="4"/>
                <w:szCs w:val="4"/>
                <w:color w:val="auto"/>
              </w:rPr>
            </w:pPr>
          </w:p>
        </w:tc>
        <w:tc>
          <w:tcPr>
            <w:tcW w:w="3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0"/>
        </w:trPr>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gridSpan w:val="4"/>
          </w:tcPr>
          <w:p>
            <w:pPr>
              <w:ind w:left="40"/>
              <w:spacing w:after="0" w:line="212" w:lineRule="auto"/>
              <w:rPr>
                <w:sz w:val="20"/>
                <w:szCs w:val="20"/>
                <w:color w:val="auto"/>
              </w:rPr>
            </w:pPr>
            <w:r>
              <w:rPr>
                <w:rFonts w:ascii="Arial" w:cs="Arial" w:eastAsia="Arial" w:hAnsi="Arial"/>
                <w:sz w:val="3"/>
                <w:szCs w:val="3"/>
                <w:color w:val="auto"/>
              </w:rPr>
              <w:t>g</w:t>
            </w:r>
          </w:p>
        </w:tc>
        <w:tc>
          <w:tcPr>
            <w:tcW w:w="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60" w:type="dxa"/>
            <w:vAlign w:val="bottom"/>
            <w:vMerge w:val="restart"/>
          </w:tcPr>
          <w:p>
            <w:pPr>
              <w:ind w:left="100"/>
              <w:spacing w:after="0" w:line="193" w:lineRule="auto"/>
              <w:rPr>
                <w:sz w:val="20"/>
                <w:szCs w:val="20"/>
                <w:color w:val="auto"/>
              </w:rPr>
            </w:pPr>
            <w:r>
              <w:rPr>
                <w:rFonts w:ascii="Arial" w:cs="Arial" w:eastAsia="Arial" w:hAnsi="Arial"/>
                <w:sz w:val="7"/>
                <w:szCs w:val="7"/>
                <w:color w:val="auto"/>
              </w:rPr>
              <w:t>_</w:t>
            </w:r>
          </w:p>
        </w:tc>
        <w:tc>
          <w:tcPr>
            <w:tcW w:w="320" w:type="dxa"/>
            <w:vAlign w:val="bottom"/>
          </w:tcPr>
          <w:p>
            <w:pPr>
              <w:spacing w:after="0" w:line="20" w:lineRule="exact"/>
              <w:rPr>
                <w:sz w:val="1"/>
                <w:szCs w:val="1"/>
                <w:color w:val="auto"/>
              </w:rPr>
            </w:pPr>
          </w:p>
        </w:tc>
        <w:tc>
          <w:tcPr>
            <w:tcW w:w="320" w:type="dxa"/>
            <w:vAlign w:val="bottom"/>
          </w:tcPr>
          <w:p>
            <w:pPr>
              <w:ind w:left="120"/>
              <w:spacing w:after="0" w:line="212" w:lineRule="auto"/>
              <w:rPr>
                <w:sz w:val="20"/>
                <w:szCs w:val="20"/>
                <w:color w:val="auto"/>
              </w:rPr>
            </w:pPr>
            <w:r>
              <w:rPr>
                <w:rFonts w:ascii="Arial" w:cs="Arial" w:eastAsia="Arial" w:hAnsi="Arial"/>
                <w:sz w:val="3"/>
                <w:szCs w:val="3"/>
                <w:color w:val="auto"/>
              </w:rPr>
              <w:t>l</w:t>
            </w:r>
          </w:p>
        </w:tc>
        <w:tc>
          <w:tcPr>
            <w:tcW w:w="0" w:type="dxa"/>
            <w:vAlign w:val="bottom"/>
          </w:tcPr>
          <w:p>
            <w:pPr>
              <w:spacing w:after="0" w:line="20" w:lineRule="exact"/>
              <w:rPr>
                <w:sz w:val="1"/>
                <w:szCs w:val="1"/>
                <w:color w:val="auto"/>
              </w:rPr>
            </w:pPr>
          </w:p>
        </w:tc>
      </w:tr>
      <w:tr>
        <w:trPr>
          <w:trHeight w:val="65"/>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gridSpan w:val="3"/>
            <w:vMerge w:val="restart"/>
          </w:tcPr>
          <w:p>
            <w:pPr>
              <w:jc w:val="center"/>
              <w:spacing w:after="0" w:line="193" w:lineRule="auto"/>
              <w:rPr>
                <w:sz w:val="20"/>
                <w:szCs w:val="20"/>
                <w:color w:val="auto"/>
              </w:rPr>
            </w:pPr>
            <w:r>
              <w:rPr>
                <w:rFonts w:ascii="Arial" w:cs="Arial" w:eastAsia="Arial" w:hAnsi="Arial"/>
                <w:sz w:val="11"/>
                <w:szCs w:val="11"/>
                <w:color w:val="auto"/>
              </w:rPr>
              <w:t>h</w:t>
            </w: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vMerge w:val="continue"/>
          </w:tcPr>
          <w:p>
            <w:pPr>
              <w:spacing w:after="0"/>
              <w:rPr>
                <w:sz w:val="5"/>
                <w:szCs w:val="5"/>
                <w:color w:val="auto"/>
              </w:rPr>
            </w:pPr>
          </w:p>
        </w:tc>
        <w:tc>
          <w:tcPr>
            <w:tcW w:w="320" w:type="dxa"/>
            <w:vAlign w:val="bottom"/>
          </w:tcPr>
          <w:p>
            <w:pPr>
              <w:ind w:left="100"/>
              <w:spacing w:after="0" w:line="193" w:lineRule="auto"/>
              <w:rPr>
                <w:sz w:val="20"/>
                <w:szCs w:val="20"/>
                <w:color w:val="auto"/>
              </w:rPr>
            </w:pPr>
            <w:r>
              <w:rPr>
                <w:rFonts w:ascii="Arial" w:cs="Arial" w:eastAsia="Arial" w:hAnsi="Arial"/>
                <w:sz w:val="7"/>
                <w:szCs w:val="7"/>
                <w:color w:val="auto"/>
              </w:rPr>
              <w:t>r</w:t>
            </w:r>
          </w:p>
        </w:tc>
        <w:tc>
          <w:tcPr>
            <w:tcW w:w="320" w:type="dxa"/>
            <w:vAlign w:val="bottom"/>
          </w:tcPr>
          <w:p>
            <w:pPr>
              <w:ind w:left="120"/>
              <w:spacing w:after="0" w:line="193" w:lineRule="auto"/>
              <w:rPr>
                <w:sz w:val="20"/>
                <w:szCs w:val="20"/>
                <w:color w:val="auto"/>
              </w:rPr>
            </w:pPr>
            <w:r>
              <w:rPr>
                <w:rFonts w:ascii="Arial" w:cs="Arial" w:eastAsia="Arial" w:hAnsi="Arial"/>
                <w:sz w:val="7"/>
                <w:szCs w:val="7"/>
                <w:color w:val="auto"/>
              </w:rPr>
              <w:t>g</w:t>
            </w:r>
          </w:p>
        </w:tc>
        <w:tc>
          <w:tcPr>
            <w:tcW w:w="0" w:type="dxa"/>
            <w:vAlign w:val="bottom"/>
          </w:tcPr>
          <w:p>
            <w:pPr>
              <w:spacing w:after="0"/>
              <w:rPr>
                <w:sz w:val="1"/>
                <w:szCs w:val="1"/>
                <w:color w:val="auto"/>
              </w:rPr>
            </w:pPr>
          </w:p>
        </w:tc>
      </w:tr>
      <w:tr>
        <w:trPr>
          <w:trHeight w:val="37"/>
        </w:trPr>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180" w:type="dxa"/>
            <w:vAlign w:val="bottom"/>
            <w:gridSpan w:val="3"/>
            <w:vMerge w:val="continue"/>
          </w:tcPr>
          <w:p>
            <w:pPr>
              <w:spacing w:after="0"/>
              <w:rPr>
                <w:sz w:val="3"/>
                <w:szCs w:val="3"/>
                <w:color w:val="auto"/>
              </w:rPr>
            </w:pPr>
          </w:p>
        </w:tc>
        <w:tc>
          <w:tcPr>
            <w:tcW w:w="60" w:type="dxa"/>
            <w:vAlign w:val="bottom"/>
          </w:tcPr>
          <w:p>
            <w:pPr>
              <w:spacing w:after="0"/>
              <w:rPr>
                <w:sz w:val="3"/>
                <w:szCs w:val="3"/>
                <w:color w:val="auto"/>
              </w:rPr>
            </w:pPr>
          </w:p>
        </w:tc>
        <w:tc>
          <w:tcPr>
            <w:tcW w:w="240" w:type="dxa"/>
            <w:vAlign w:val="bottom"/>
          </w:tcPr>
          <w:p>
            <w:pPr>
              <w:spacing w:after="0"/>
              <w:rPr>
                <w:sz w:val="3"/>
                <w:szCs w:val="3"/>
                <w:color w:val="auto"/>
              </w:rPr>
            </w:pPr>
          </w:p>
        </w:tc>
        <w:tc>
          <w:tcPr>
            <w:tcW w:w="460" w:type="dxa"/>
            <w:vAlign w:val="bottom"/>
            <w:vMerge w:val="restart"/>
          </w:tcPr>
          <w:p>
            <w:pPr>
              <w:ind w:left="140"/>
              <w:spacing w:after="0" w:line="198" w:lineRule="auto"/>
              <w:rPr>
                <w:sz w:val="20"/>
                <w:szCs w:val="20"/>
                <w:color w:val="auto"/>
              </w:rPr>
            </w:pPr>
            <w:r>
              <w:rPr>
                <w:rFonts w:ascii="Arial" w:cs="Arial" w:eastAsia="Arial" w:hAnsi="Arial"/>
                <w:sz w:val="8"/>
                <w:szCs w:val="8"/>
                <w:color w:val="auto"/>
              </w:rPr>
              <w:t>m</w:t>
            </w:r>
          </w:p>
        </w:tc>
        <w:tc>
          <w:tcPr>
            <w:tcW w:w="320" w:type="dxa"/>
            <w:vAlign w:val="bottom"/>
          </w:tcPr>
          <w:p>
            <w:pPr>
              <w:ind w:left="100"/>
              <w:spacing w:after="0" w:line="194" w:lineRule="auto"/>
              <w:rPr>
                <w:sz w:val="20"/>
                <w:szCs w:val="20"/>
                <w:color w:val="auto"/>
              </w:rPr>
            </w:pPr>
            <w:r>
              <w:rPr>
                <w:rFonts w:ascii="Arial" w:cs="Arial" w:eastAsia="Arial" w:hAnsi="Arial"/>
                <w:sz w:val="4"/>
                <w:szCs w:val="4"/>
                <w:color w:val="auto"/>
              </w:rPr>
              <w:t>o</w:t>
            </w:r>
          </w:p>
        </w:tc>
        <w:tc>
          <w:tcPr>
            <w:tcW w:w="320" w:type="dxa"/>
            <w:vAlign w:val="bottom"/>
            <w:vMerge w:val="restart"/>
          </w:tcPr>
          <w:p>
            <w:pPr>
              <w:ind w:left="140"/>
              <w:spacing w:after="0" w:line="198" w:lineRule="auto"/>
              <w:rPr>
                <w:sz w:val="20"/>
                <w:szCs w:val="20"/>
                <w:color w:val="auto"/>
              </w:rPr>
            </w:pPr>
            <w:r>
              <w:rPr>
                <w:rFonts w:ascii="Arial" w:cs="Arial" w:eastAsia="Arial" w:hAnsi="Arial"/>
                <w:sz w:val="8"/>
                <w:szCs w:val="8"/>
                <w:color w:val="auto"/>
              </w:rPr>
              <w:t>a</w:t>
            </w:r>
          </w:p>
        </w:tc>
        <w:tc>
          <w:tcPr>
            <w:tcW w:w="0" w:type="dxa"/>
            <w:vAlign w:val="bottom"/>
          </w:tcPr>
          <w:p>
            <w:pPr>
              <w:spacing w:after="0" w:line="20" w:lineRule="exact"/>
              <w:rPr>
                <w:sz w:val="1"/>
                <w:szCs w:val="1"/>
                <w:color w:val="auto"/>
              </w:rPr>
            </w:pPr>
          </w:p>
        </w:tc>
      </w:tr>
      <w:tr>
        <w:trPr>
          <w:trHeight w:val="39"/>
        </w:trPr>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gridSpan w:val="2"/>
            <w:vMerge w:val="restart"/>
          </w:tcPr>
          <w:p>
            <w:pPr>
              <w:ind w:left="20"/>
              <w:spacing w:after="0" w:line="185" w:lineRule="auto"/>
              <w:rPr>
                <w:sz w:val="20"/>
                <w:szCs w:val="20"/>
                <w:color w:val="auto"/>
              </w:rPr>
            </w:pPr>
            <w:r>
              <w:rPr>
                <w:rFonts w:ascii="Arial" w:cs="Arial" w:eastAsia="Arial" w:hAnsi="Arial"/>
                <w:sz w:val="14"/>
                <w:szCs w:val="14"/>
                <w:color w:val="auto"/>
              </w:rPr>
              <w:t>A</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2"/>
          </w:tcPr>
          <w:p>
            <w:pPr>
              <w:jc w:val="center"/>
              <w:ind w:right="3"/>
              <w:spacing w:after="0" w:line="202" w:lineRule="auto"/>
              <w:rPr>
                <w:sz w:val="20"/>
                <w:szCs w:val="20"/>
                <w:color w:val="auto"/>
              </w:rPr>
            </w:pPr>
            <w:r>
              <w:rPr>
                <w:rFonts w:ascii="Arial" w:cs="Arial" w:eastAsia="Arial" w:hAnsi="Arial"/>
                <w:sz w:val="4"/>
                <w:szCs w:val="4"/>
                <w:color w:val="auto"/>
              </w:rPr>
              <w:t>u</w:t>
            </w:r>
          </w:p>
        </w:tc>
        <w:tc>
          <w:tcPr>
            <w:tcW w:w="240" w:type="dxa"/>
            <w:vAlign w:val="bottom"/>
          </w:tcPr>
          <w:p>
            <w:pPr>
              <w:spacing w:after="0"/>
              <w:rPr>
                <w:sz w:val="3"/>
                <w:szCs w:val="3"/>
                <w:color w:val="auto"/>
              </w:rPr>
            </w:pPr>
          </w:p>
        </w:tc>
        <w:tc>
          <w:tcPr>
            <w:tcW w:w="46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6"/>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gridSpan w:val="2"/>
            <w:vMerge w:val="continue"/>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400" w:type="dxa"/>
            <w:vAlign w:val="bottom"/>
            <w:gridSpan w:val="3"/>
          </w:tcPr>
          <w:p>
            <w:pPr>
              <w:jc w:val="center"/>
              <w:ind w:right="118"/>
              <w:spacing w:after="0" w:line="198" w:lineRule="auto"/>
              <w:rPr>
                <w:sz w:val="20"/>
                <w:szCs w:val="20"/>
                <w:color w:val="auto"/>
              </w:rPr>
            </w:pPr>
            <w:r>
              <w:rPr>
                <w:rFonts w:ascii="Arial" w:cs="Arial" w:eastAsia="Arial" w:hAnsi="Arial"/>
                <w:sz w:val="9"/>
                <w:szCs w:val="9"/>
                <w:color w:val="auto"/>
              </w:rPr>
              <w:t>m</w:t>
            </w:r>
          </w:p>
        </w:tc>
        <w:tc>
          <w:tcPr>
            <w:tcW w:w="460" w:type="dxa"/>
            <w:vAlign w:val="bottom"/>
          </w:tcPr>
          <w:p>
            <w:pPr>
              <w:ind w:left="220"/>
              <w:spacing w:after="0" w:line="198" w:lineRule="auto"/>
              <w:rPr>
                <w:sz w:val="20"/>
                <w:szCs w:val="20"/>
                <w:color w:val="auto"/>
              </w:rPr>
            </w:pPr>
            <w:r>
              <w:rPr>
                <w:rFonts w:ascii="Arial" w:cs="Arial" w:eastAsia="Arial" w:hAnsi="Arial"/>
                <w:sz w:val="9"/>
                <w:szCs w:val="9"/>
                <w:color w:val="auto"/>
              </w:rPr>
              <w:t>a</w:t>
            </w:r>
          </w:p>
        </w:tc>
        <w:tc>
          <w:tcPr>
            <w:tcW w:w="320" w:type="dxa"/>
            <w:vAlign w:val="bottom"/>
          </w:tcPr>
          <w:p>
            <w:pPr>
              <w:ind w:left="140"/>
              <w:spacing w:after="0" w:line="198" w:lineRule="auto"/>
              <w:rPr>
                <w:sz w:val="20"/>
                <w:szCs w:val="20"/>
                <w:color w:val="auto"/>
              </w:rPr>
            </w:pPr>
            <w:r>
              <w:rPr>
                <w:rFonts w:ascii="Arial" w:cs="Arial" w:eastAsia="Arial" w:hAnsi="Arial"/>
                <w:sz w:val="9"/>
                <w:szCs w:val="9"/>
                <w:color w:val="auto"/>
              </w:rPr>
              <w:t>u</w:t>
            </w:r>
          </w:p>
        </w:tc>
        <w:tc>
          <w:tcPr>
            <w:tcW w:w="320" w:type="dxa"/>
            <w:vAlign w:val="bottom"/>
          </w:tcPr>
          <w:p>
            <w:pPr>
              <w:ind w:left="180"/>
              <w:spacing w:after="0" w:line="198" w:lineRule="auto"/>
              <w:rPr>
                <w:sz w:val="20"/>
                <w:szCs w:val="20"/>
                <w:color w:val="auto"/>
              </w:rPr>
            </w:pPr>
            <w:r>
              <w:rPr>
                <w:rFonts w:ascii="Arial" w:cs="Arial" w:eastAsia="Arial" w:hAnsi="Arial"/>
                <w:sz w:val="9"/>
                <w:szCs w:val="9"/>
                <w:color w:val="auto"/>
              </w:rPr>
              <w:t>r</w:t>
            </w:r>
          </w:p>
        </w:tc>
        <w:tc>
          <w:tcPr>
            <w:tcW w:w="0" w:type="dxa"/>
            <w:vAlign w:val="bottom"/>
          </w:tcPr>
          <w:p>
            <w:pPr>
              <w:spacing w:after="0"/>
              <w:rPr>
                <w:sz w:val="1"/>
                <w:szCs w:val="1"/>
                <w:color w:val="auto"/>
              </w:rPr>
            </w:pPr>
          </w:p>
        </w:tc>
      </w:tr>
      <w:tr>
        <w:trPr>
          <w:trHeight w:val="34"/>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gridSpan w:val="2"/>
          </w:tcPr>
          <w:p>
            <w:pPr>
              <w:ind w:left="20"/>
              <w:spacing w:after="0"/>
              <w:rPr>
                <w:sz w:val="20"/>
                <w:szCs w:val="20"/>
                <w:color w:val="auto"/>
              </w:rPr>
            </w:pPr>
            <w:r>
              <w:rPr>
                <w:rFonts w:ascii="Arial" w:cs="Arial" w:eastAsia="Arial" w:hAnsi="Arial"/>
                <w:sz w:val="3"/>
                <w:szCs w:val="3"/>
                <w:color w:val="auto"/>
              </w:rPr>
              <w:t>v</w:t>
            </w: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300" w:type="dxa"/>
            <w:vAlign w:val="bottom"/>
            <w:gridSpan w:val="2"/>
            <w:vMerge w:val="restart"/>
          </w:tcPr>
          <w:p>
            <w:pPr>
              <w:jc w:val="right"/>
              <w:ind w:right="98"/>
              <w:spacing w:after="0" w:line="186" w:lineRule="auto"/>
              <w:rPr>
                <w:sz w:val="20"/>
                <w:szCs w:val="20"/>
                <w:color w:val="auto"/>
              </w:rPr>
            </w:pPr>
            <w:r>
              <w:rPr>
                <w:rFonts w:ascii="Arial" w:cs="Arial" w:eastAsia="Arial" w:hAnsi="Arial"/>
                <w:sz w:val="7"/>
                <w:szCs w:val="7"/>
                <w:color w:val="auto"/>
              </w:rPr>
              <w:t>_</w:t>
            </w:r>
          </w:p>
        </w:tc>
        <w:tc>
          <w:tcPr>
            <w:tcW w:w="460" w:type="dxa"/>
            <w:vAlign w:val="bottom"/>
            <w:vMerge w:val="restart"/>
          </w:tcPr>
          <w:p>
            <w:pPr>
              <w:ind w:left="280"/>
              <w:spacing w:after="0" w:line="186" w:lineRule="auto"/>
              <w:rPr>
                <w:sz w:val="20"/>
                <w:szCs w:val="20"/>
                <w:color w:val="auto"/>
              </w:rPr>
            </w:pPr>
            <w:r>
              <w:rPr>
                <w:rFonts w:ascii="Arial" w:cs="Arial" w:eastAsia="Arial" w:hAnsi="Arial"/>
                <w:sz w:val="7"/>
                <w:szCs w:val="7"/>
                <w:color w:val="auto"/>
              </w:rPr>
              <w:t>y</w:t>
            </w:r>
          </w:p>
        </w:tc>
        <w:tc>
          <w:tcPr>
            <w:tcW w:w="320" w:type="dxa"/>
            <w:vAlign w:val="bottom"/>
          </w:tcPr>
          <w:p>
            <w:pPr>
              <w:ind w:left="180"/>
              <w:spacing w:after="0"/>
              <w:rPr>
                <w:sz w:val="20"/>
                <w:szCs w:val="20"/>
                <w:color w:val="auto"/>
              </w:rPr>
            </w:pPr>
            <w:r>
              <w:rPr>
                <w:rFonts w:ascii="Arial" w:cs="Arial" w:eastAsia="Arial" w:hAnsi="Arial"/>
                <w:sz w:val="3"/>
                <w:szCs w:val="3"/>
                <w:color w:val="auto"/>
              </w:rPr>
              <w:t>p</w:t>
            </w:r>
          </w:p>
        </w:tc>
        <w:tc>
          <w:tcPr>
            <w:tcW w:w="320" w:type="dxa"/>
            <w:vAlign w:val="bottom"/>
          </w:tcPr>
          <w:p>
            <w:pPr>
              <w:ind w:left="180"/>
              <w:spacing w:after="0"/>
              <w:rPr>
                <w:sz w:val="20"/>
                <w:szCs w:val="20"/>
                <w:color w:val="auto"/>
              </w:rPr>
            </w:pPr>
            <w:r>
              <w:rPr>
                <w:rFonts w:ascii="Arial" w:cs="Arial" w:eastAsia="Arial" w:hAnsi="Arial"/>
                <w:sz w:val="3"/>
                <w:szCs w:val="3"/>
                <w:color w:val="auto"/>
              </w:rPr>
              <w:t>e</w:t>
            </w:r>
          </w:p>
        </w:tc>
        <w:tc>
          <w:tcPr>
            <w:tcW w:w="0" w:type="dxa"/>
            <w:vAlign w:val="bottom"/>
          </w:tcPr>
          <w:p>
            <w:pPr>
              <w:spacing w:after="0" w:line="20" w:lineRule="exact"/>
              <w:rPr>
                <w:sz w:val="1"/>
                <w:szCs w:val="1"/>
                <w:color w:val="auto"/>
              </w:rPr>
            </w:pPr>
          </w:p>
        </w:tc>
      </w:tr>
      <w:tr>
        <w:trPr>
          <w:trHeight w:val="29"/>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gridSpan w:val="2"/>
          </w:tcPr>
          <w:p>
            <w:pPr>
              <w:ind w:left="20"/>
              <w:spacing w:after="0" w:line="199" w:lineRule="auto"/>
              <w:rPr>
                <w:sz w:val="20"/>
                <w:szCs w:val="20"/>
                <w:color w:val="auto"/>
              </w:rPr>
            </w:pPr>
            <w:r>
              <w:rPr>
                <w:rFonts w:ascii="Arial" w:cs="Arial" w:eastAsia="Arial" w:hAnsi="Arial"/>
                <w:sz w:val="3"/>
                <w:szCs w:val="3"/>
                <w:color w:val="auto"/>
              </w:rPr>
              <w:t>i</w:t>
            </w: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300" w:type="dxa"/>
            <w:vAlign w:val="bottom"/>
            <w:gridSpan w:val="2"/>
            <w:vMerge w:val="continue"/>
          </w:tcPr>
          <w:p>
            <w:pPr>
              <w:spacing w:after="0"/>
              <w:rPr>
                <w:sz w:val="2"/>
                <w:szCs w:val="2"/>
                <w:color w:val="auto"/>
              </w:rPr>
            </w:pPr>
          </w:p>
        </w:tc>
        <w:tc>
          <w:tcPr>
            <w:tcW w:w="460" w:type="dxa"/>
            <w:vAlign w:val="bottom"/>
            <w:vMerge w:val="continue"/>
          </w:tcPr>
          <w:p>
            <w:pPr>
              <w:spacing w:after="0"/>
              <w:rPr>
                <w:sz w:val="2"/>
                <w:szCs w:val="2"/>
                <w:color w:val="auto"/>
              </w:rPr>
            </w:pP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gridSpan w:val="2"/>
          </w:tcPr>
          <w:p>
            <w:pPr>
              <w:spacing w:after="0" w:line="181" w:lineRule="auto"/>
              <w:rPr>
                <w:sz w:val="20"/>
                <w:szCs w:val="20"/>
                <w:color w:val="auto"/>
              </w:rPr>
            </w:pPr>
            <w:r>
              <w:rPr>
                <w:rFonts w:ascii="Arial" w:cs="Arial" w:eastAsia="Arial" w:hAnsi="Arial"/>
                <w:sz w:val="3"/>
                <w:szCs w:val="3"/>
                <w:color w:val="auto"/>
              </w:rPr>
              <w:t>c</w:t>
            </w: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vMerge w:val="restart"/>
          </w:tcPr>
          <w:p>
            <w:pPr>
              <w:ind w:left="120"/>
              <w:spacing w:after="0" w:line="220" w:lineRule="auto"/>
              <w:rPr>
                <w:sz w:val="20"/>
                <w:szCs w:val="20"/>
                <w:color w:val="auto"/>
              </w:rPr>
            </w:pPr>
            <w:r>
              <w:rPr>
                <w:rFonts w:ascii="Arial" w:cs="Arial" w:eastAsia="Arial" w:hAnsi="Arial"/>
                <w:sz w:val="4"/>
                <w:szCs w:val="4"/>
                <w:color w:val="auto"/>
              </w:rPr>
              <w:t>i</w:t>
            </w:r>
          </w:p>
        </w:tc>
        <w:tc>
          <w:tcPr>
            <w:tcW w:w="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
        </w:trPr>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rPr>
                <w:sz w:val="20"/>
                <w:szCs w:val="20"/>
                <w:color w:val="auto"/>
              </w:rPr>
            </w:pPr>
            <w:r>
              <w:rPr>
                <w:rFonts w:ascii="Arial" w:cs="Arial" w:eastAsia="Arial" w:hAnsi="Arial"/>
                <w:sz w:val="1"/>
                <w:szCs w:val="1"/>
                <w:color w:val="auto"/>
              </w:rPr>
              <w:t>e</w:t>
            </w:r>
          </w:p>
        </w:tc>
        <w:tc>
          <w:tcPr>
            <w:tcW w:w="1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460" w:type="dxa"/>
            <w:vAlign w:val="bottom"/>
            <w:vMerge w:val="restart"/>
          </w:tcPr>
          <w:p>
            <w:pPr>
              <w:ind w:left="320"/>
              <w:spacing w:after="0" w:line="225" w:lineRule="auto"/>
              <w:rPr>
                <w:sz w:val="20"/>
                <w:szCs w:val="20"/>
                <w:color w:val="auto"/>
              </w:rPr>
            </w:pPr>
            <w:r>
              <w:rPr>
                <w:rFonts w:ascii="Arial" w:cs="Arial" w:eastAsia="Arial" w:hAnsi="Arial"/>
                <w:sz w:val="3"/>
                <w:szCs w:val="3"/>
                <w:color w:val="auto"/>
              </w:rPr>
              <w:t>s</w:t>
            </w:r>
          </w:p>
        </w:tc>
        <w:tc>
          <w:tcPr>
            <w:tcW w:w="3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
        </w:trPr>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00" w:type="dxa"/>
            <w:vAlign w:val="bottom"/>
            <w:gridSpan w:val="2"/>
            <w:vMerge w:val="restart"/>
          </w:tcPr>
          <w:p>
            <w:pPr>
              <w:ind w:left="80"/>
              <w:spacing w:after="0" w:line="198" w:lineRule="auto"/>
              <w:rPr>
                <w:sz w:val="20"/>
                <w:szCs w:val="20"/>
                <w:color w:val="auto"/>
              </w:rPr>
            </w:pPr>
            <w:r>
              <w:rPr>
                <w:rFonts w:ascii="Arial" w:cs="Arial" w:eastAsia="Arial" w:hAnsi="Arial"/>
                <w:sz w:val="8"/>
                <w:szCs w:val="8"/>
                <w:color w:val="auto"/>
              </w:rPr>
              <w:t>n</w:t>
            </w: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tcPr>
          <w:p>
            <w:pPr>
              <w:ind w:left="40"/>
              <w:spacing w:after="0"/>
              <w:rPr>
                <w:sz w:val="20"/>
                <w:szCs w:val="20"/>
                <w:color w:val="auto"/>
              </w:rPr>
            </w:pPr>
            <w:r>
              <w:rPr>
                <w:rFonts w:ascii="Arial" w:cs="Arial" w:eastAsia="Arial" w:hAnsi="Arial"/>
                <w:sz w:val="1"/>
                <w:szCs w:val="1"/>
                <w:color w:val="auto"/>
              </w:rPr>
              <w:t>b</w:t>
            </w:r>
          </w:p>
        </w:tc>
        <w:tc>
          <w:tcPr>
            <w:tcW w:w="460" w:type="dxa"/>
            <w:vAlign w:val="bottom"/>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0"/>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30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ind w:left="120"/>
              <w:spacing w:after="0" w:line="208" w:lineRule="auto"/>
              <w:rPr>
                <w:sz w:val="20"/>
                <w:szCs w:val="20"/>
                <w:color w:val="auto"/>
              </w:rPr>
            </w:pPr>
            <w:r>
              <w:rPr>
                <w:rFonts w:ascii="Arial" w:cs="Arial" w:eastAsia="Arial" w:hAnsi="Arial"/>
                <w:sz w:val="6"/>
                <w:szCs w:val="6"/>
                <w:color w:val="auto"/>
              </w:rPr>
              <w:t>c</w:t>
            </w: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320" w:type="dxa"/>
            <w:vAlign w:val="bottom"/>
          </w:tcPr>
          <w:p>
            <w:pPr>
              <w:spacing w:after="0"/>
              <w:rPr>
                <w:sz w:val="5"/>
                <w:szCs w:val="5"/>
                <w:color w:val="auto"/>
              </w:rPr>
            </w:pPr>
          </w:p>
        </w:tc>
        <w:tc>
          <w:tcPr>
            <w:tcW w:w="220" w:type="dxa"/>
            <w:vAlign w:val="bottom"/>
            <w:gridSpan w:val="2"/>
            <w:vMerge w:val="restart"/>
          </w:tcPr>
          <w:p>
            <w:pPr>
              <w:ind w:left="40"/>
              <w:spacing w:after="0" w:line="185" w:lineRule="auto"/>
              <w:rPr>
                <w:sz w:val="20"/>
                <w:szCs w:val="20"/>
                <w:color w:val="auto"/>
              </w:rPr>
            </w:pPr>
            <w:r>
              <w:rPr>
                <w:rFonts w:ascii="Arial" w:cs="Arial" w:eastAsia="Arial" w:hAnsi="Arial"/>
                <w:sz w:val="9"/>
                <w:szCs w:val="9"/>
                <w:color w:val="auto"/>
              </w:rPr>
              <w:t>Ha</w:t>
            </w: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ind w:left="20"/>
              <w:spacing w:after="0" w:line="205" w:lineRule="auto"/>
              <w:rPr>
                <w:sz w:val="20"/>
                <w:szCs w:val="20"/>
                <w:color w:val="auto"/>
              </w:rPr>
            </w:pPr>
            <w:r>
              <w:rPr>
                <w:rFonts w:ascii="Arial" w:cs="Arial" w:eastAsia="Arial" w:hAnsi="Arial"/>
                <w:sz w:val="6"/>
                <w:szCs w:val="6"/>
                <w:color w:val="auto"/>
              </w:rPr>
              <w:t>ni</w:t>
            </w:r>
          </w:p>
        </w:tc>
        <w:tc>
          <w:tcPr>
            <w:tcW w:w="120" w:type="dxa"/>
            <w:vAlign w:val="bottom"/>
            <w:gridSpan w:val="2"/>
            <w:vMerge w:val="restart"/>
          </w:tcPr>
          <w:p>
            <w:pPr>
              <w:spacing w:after="0" w:line="185" w:lineRule="auto"/>
              <w:rPr>
                <w:sz w:val="20"/>
                <w:szCs w:val="20"/>
                <w:color w:val="auto"/>
              </w:rPr>
            </w:pPr>
            <w:r>
              <w:rPr>
                <w:rFonts w:ascii="Arial" w:cs="Arial" w:eastAsia="Arial" w:hAnsi="Arial"/>
                <w:sz w:val="9"/>
                <w:szCs w:val="9"/>
                <w:color w:val="auto"/>
              </w:rPr>
              <w:t>_</w:t>
            </w: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700" w:type="dxa"/>
            <w:vAlign w:val="bottom"/>
            <w:gridSpan w:val="2"/>
          </w:tcPr>
          <w:p>
            <w:pPr>
              <w:ind w:left="180"/>
              <w:spacing w:after="0" w:line="205" w:lineRule="auto"/>
              <w:rPr>
                <w:sz w:val="20"/>
                <w:szCs w:val="20"/>
                <w:color w:val="auto"/>
              </w:rPr>
            </w:pPr>
            <w:r>
              <w:rPr>
                <w:rFonts w:ascii="Arial" w:cs="Arial" w:eastAsia="Arial" w:hAnsi="Arial"/>
                <w:sz w:val="6"/>
                <w:szCs w:val="6"/>
                <w:color w:val="auto"/>
              </w:rPr>
              <w:t>o</w:t>
            </w:r>
          </w:p>
        </w:tc>
        <w:tc>
          <w:tcPr>
            <w:tcW w:w="32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
        </w:trPr>
        <w:tc>
          <w:tcPr>
            <w:tcW w:w="320" w:type="dxa"/>
            <w:vAlign w:val="bottom"/>
          </w:tcPr>
          <w:p>
            <w:pPr>
              <w:spacing w:after="0" w:line="20" w:lineRule="exact"/>
              <w:rPr>
                <w:sz w:val="1"/>
                <w:szCs w:val="1"/>
                <w:color w:val="auto"/>
              </w:rPr>
            </w:pPr>
          </w:p>
        </w:tc>
        <w:tc>
          <w:tcPr>
            <w:tcW w:w="220" w:type="dxa"/>
            <w:vAlign w:val="bottom"/>
            <w:gridSpan w:val="2"/>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gridSpan w:val="2"/>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60" w:type="dxa"/>
            <w:vAlign w:val="bottom"/>
          </w:tcPr>
          <w:p>
            <w:pPr>
              <w:jc w:val="center"/>
              <w:ind w:right="263"/>
              <w:spacing w:after="0" w:line="220" w:lineRule="auto"/>
              <w:rPr>
                <w:sz w:val="20"/>
                <w:szCs w:val="20"/>
                <w:color w:val="auto"/>
              </w:rPr>
            </w:pPr>
            <w:r>
              <w:rPr>
                <w:rFonts w:ascii="Arial" w:cs="Arial" w:eastAsia="Arial" w:hAnsi="Arial"/>
                <w:sz w:val="2"/>
                <w:szCs w:val="2"/>
                <w:color w:val="auto"/>
              </w:rPr>
              <w:t>o</w:t>
            </w:r>
          </w:p>
        </w:tc>
        <w:tc>
          <w:tcPr>
            <w:tcW w:w="3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1"/>
        </w:trPr>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60" w:type="dxa"/>
            <w:vAlign w:val="bottom"/>
            <w:gridSpan w:val="2"/>
            <w:vMerge w:val="restart"/>
          </w:tcPr>
          <w:p>
            <w:pPr>
              <w:spacing w:after="0" w:line="194" w:lineRule="auto"/>
              <w:rPr>
                <w:sz w:val="20"/>
                <w:szCs w:val="20"/>
                <w:color w:val="auto"/>
              </w:rPr>
            </w:pPr>
            <w:r>
              <w:rPr>
                <w:rFonts w:ascii="Arial" w:cs="Arial" w:eastAsia="Arial" w:hAnsi="Arial"/>
                <w:sz w:val="6"/>
                <w:szCs w:val="6"/>
                <w:color w:val="auto"/>
              </w:rPr>
              <w:t>ndr</w:t>
            </w: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20" w:type="dxa"/>
            <w:vAlign w:val="bottom"/>
            <w:gridSpan w:val="2"/>
          </w:tcPr>
          <w:p>
            <w:pPr>
              <w:ind w:left="120"/>
              <w:spacing w:after="0" w:line="220" w:lineRule="auto"/>
              <w:rPr>
                <w:sz w:val="20"/>
                <w:szCs w:val="20"/>
                <w:color w:val="auto"/>
              </w:rPr>
            </w:pPr>
            <w:r>
              <w:rPr>
                <w:rFonts w:ascii="Arial" w:cs="Arial" w:eastAsia="Arial" w:hAnsi="Arial"/>
                <w:sz w:val="2"/>
                <w:szCs w:val="2"/>
                <w:color w:val="auto"/>
              </w:rPr>
              <w:t>a</w:t>
            </w:r>
          </w:p>
        </w:tc>
        <w:tc>
          <w:tcPr>
            <w:tcW w:w="160" w:type="dxa"/>
            <w:vAlign w:val="bottom"/>
            <w:gridSpan w:val="3"/>
            <w:vMerge w:val="restart"/>
          </w:tcPr>
          <w:p>
            <w:pPr>
              <w:ind w:left="40"/>
              <w:spacing w:after="0" w:line="194" w:lineRule="auto"/>
              <w:rPr>
                <w:sz w:val="20"/>
                <w:szCs w:val="20"/>
                <w:color w:val="auto"/>
              </w:rPr>
            </w:pPr>
            <w:r>
              <w:rPr>
                <w:rFonts w:ascii="Arial" w:cs="Arial" w:eastAsia="Arial" w:hAnsi="Arial"/>
                <w:sz w:val="6"/>
                <w:szCs w:val="6"/>
                <w:color w:val="auto"/>
              </w:rPr>
              <w:t>m</w:t>
            </w: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60" w:type="dxa"/>
            <w:vAlign w:val="bottom"/>
          </w:tcPr>
          <w:p>
            <w:pPr>
              <w:jc w:val="center"/>
              <w:ind w:right="303"/>
              <w:spacing w:after="0" w:line="220" w:lineRule="auto"/>
              <w:rPr>
                <w:sz w:val="20"/>
                <w:szCs w:val="20"/>
                <w:color w:val="auto"/>
              </w:rPr>
            </w:pPr>
            <w:r>
              <w:rPr>
                <w:rFonts w:ascii="Arial" w:cs="Arial" w:eastAsia="Arial" w:hAnsi="Arial"/>
                <w:sz w:val="2"/>
                <w:szCs w:val="2"/>
                <w:color w:val="auto"/>
              </w:rPr>
              <w:t>l</w:t>
            </w:r>
          </w:p>
        </w:tc>
        <w:tc>
          <w:tcPr>
            <w:tcW w:w="3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5"/>
        </w:trPr>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60" w:type="dxa"/>
            <w:vAlign w:val="bottom"/>
            <w:gridSpan w:val="2"/>
            <w:vMerge w:val="continue"/>
          </w:tcPr>
          <w:p>
            <w:pPr>
              <w:spacing w:after="0"/>
              <w:rPr>
                <w:sz w:val="3"/>
                <w:szCs w:val="3"/>
                <w:color w:val="auto"/>
              </w:rPr>
            </w:pPr>
          </w:p>
        </w:tc>
        <w:tc>
          <w:tcPr>
            <w:tcW w:w="8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3"/>
            <w:vMerge w:val="continue"/>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40" w:type="dxa"/>
            <w:vAlign w:val="bottom"/>
          </w:tcPr>
          <w:p>
            <w:pPr>
              <w:spacing w:after="0"/>
              <w:rPr>
                <w:sz w:val="3"/>
                <w:szCs w:val="3"/>
                <w:color w:val="auto"/>
              </w:rPr>
            </w:pPr>
          </w:p>
        </w:tc>
        <w:tc>
          <w:tcPr>
            <w:tcW w:w="460" w:type="dxa"/>
            <w:vAlign w:val="bottom"/>
            <w:vMerge w:val="restart"/>
          </w:tcPr>
          <w:p>
            <w:pPr>
              <w:ind w:left="80"/>
              <w:spacing w:after="0" w:line="185" w:lineRule="auto"/>
              <w:rPr>
                <w:sz w:val="20"/>
                <w:szCs w:val="20"/>
                <w:color w:val="auto"/>
              </w:rPr>
            </w:pPr>
            <w:r>
              <w:rPr>
                <w:rFonts w:ascii="Arial" w:cs="Arial" w:eastAsia="Arial" w:hAnsi="Arial"/>
                <w:sz w:val="17"/>
                <w:szCs w:val="17"/>
                <w:color w:val="auto"/>
              </w:rPr>
              <w:t>r</w:t>
            </w:r>
          </w:p>
        </w:tc>
        <w:tc>
          <w:tcPr>
            <w:tcW w:w="32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16"/>
        </w:trPr>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jc w:val="center"/>
              <w:ind w:left="66"/>
              <w:spacing w:after="0" w:line="186" w:lineRule="auto"/>
              <w:rPr>
                <w:sz w:val="20"/>
                <w:szCs w:val="20"/>
                <w:color w:val="auto"/>
              </w:rPr>
            </w:pPr>
            <w:r>
              <w:rPr>
                <w:rFonts w:ascii="Arial" w:cs="Arial" w:eastAsia="Arial" w:hAnsi="Arial"/>
                <w:sz w:val="13"/>
                <w:szCs w:val="13"/>
                <w:color w:val="auto"/>
                <w:w w:val="82"/>
              </w:rPr>
              <w:t>o</w:t>
            </w:r>
          </w:p>
        </w:tc>
        <w:tc>
          <w:tcPr>
            <w:tcW w:w="80" w:type="dxa"/>
            <w:vAlign w:val="bottom"/>
            <w:vMerge w:val="restart"/>
          </w:tcPr>
          <w:p>
            <w:pPr>
              <w:spacing w:after="0" w:line="185" w:lineRule="auto"/>
              <w:rPr>
                <w:sz w:val="20"/>
                <w:szCs w:val="20"/>
                <w:color w:val="auto"/>
              </w:rPr>
            </w:pPr>
            <w:r>
              <w:rPr>
                <w:rFonts w:ascii="Arial" w:cs="Arial" w:eastAsia="Arial" w:hAnsi="Arial"/>
                <w:sz w:val="18"/>
                <w:szCs w:val="18"/>
                <w:color w:val="auto"/>
                <w:w w:val="79"/>
              </w:rPr>
              <w:t>a</w:t>
            </w:r>
          </w:p>
        </w:tc>
        <w:tc>
          <w:tcPr>
            <w:tcW w:w="1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40" w:type="dxa"/>
            <w:vAlign w:val="bottom"/>
            <w:gridSpan w:val="2"/>
          </w:tcPr>
          <w:p>
            <w:pPr>
              <w:jc w:val="center"/>
              <w:spacing w:after="0" w:line="186" w:lineRule="auto"/>
              <w:rPr>
                <w:sz w:val="20"/>
                <w:szCs w:val="20"/>
                <w:color w:val="auto"/>
              </w:rPr>
            </w:pPr>
            <w:r>
              <w:rPr>
                <w:rFonts w:ascii="Arial" w:cs="Arial" w:eastAsia="Arial" w:hAnsi="Arial"/>
                <w:sz w:val="13"/>
                <w:szCs w:val="13"/>
                <w:color w:val="auto"/>
              </w:rPr>
              <w:t>a</w:t>
            </w:r>
          </w:p>
        </w:tc>
        <w:tc>
          <w:tcPr>
            <w:tcW w:w="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460" w:type="dxa"/>
            <w:vAlign w:val="bottom"/>
            <w:vMerge w:val="continue"/>
          </w:tcPr>
          <w:p>
            <w:pPr>
              <w:spacing w:after="0"/>
              <w:rPr>
                <w:sz w:val="10"/>
                <w:szCs w:val="10"/>
                <w:color w:val="auto"/>
              </w:rPr>
            </w:pPr>
          </w:p>
        </w:tc>
        <w:tc>
          <w:tcPr>
            <w:tcW w:w="3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4"/>
        </w:trPr>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180" w:type="dxa"/>
            <w:vAlign w:val="bottom"/>
            <w:vMerge w:val="restart"/>
          </w:tcPr>
          <w:p>
            <w:pPr>
              <w:spacing w:after="0" w:line="188" w:lineRule="auto"/>
              <w:rPr>
                <w:sz w:val="20"/>
                <w:szCs w:val="20"/>
                <w:color w:val="auto"/>
              </w:rPr>
            </w:pPr>
            <w:r>
              <w:rPr>
                <w:rFonts w:ascii="Arial" w:cs="Arial" w:eastAsia="Arial" w:hAnsi="Arial"/>
                <w:sz w:val="8"/>
                <w:szCs w:val="8"/>
                <w:color w:val="auto"/>
              </w:rPr>
              <w:t>nt</w:t>
            </w: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2"/>
          </w:tcPr>
          <w:p>
            <w:pPr>
              <w:jc w:val="center"/>
              <w:ind w:left="9"/>
              <w:spacing w:after="0" w:line="231" w:lineRule="auto"/>
              <w:rPr>
                <w:sz w:val="20"/>
                <w:szCs w:val="20"/>
                <w:color w:val="auto"/>
              </w:rPr>
            </w:pPr>
            <w:r>
              <w:rPr>
                <w:rFonts w:ascii="Arial" w:cs="Arial" w:eastAsia="Arial" w:hAnsi="Arial"/>
                <w:sz w:val="4"/>
                <w:szCs w:val="4"/>
                <w:color w:val="auto"/>
              </w:rPr>
              <w:t>ri</w:t>
            </w:r>
          </w:p>
        </w:tc>
        <w:tc>
          <w:tcPr>
            <w:tcW w:w="24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300" w:type="dxa"/>
            <w:vAlign w:val="bottom"/>
            <w:gridSpan w:val="2"/>
            <w:vMerge w:val="restart"/>
          </w:tcPr>
          <w:p>
            <w:pPr>
              <w:jc w:val="center"/>
              <w:ind w:right="138"/>
              <w:spacing w:after="0" w:line="207" w:lineRule="auto"/>
              <w:rPr>
                <w:sz w:val="20"/>
                <w:szCs w:val="20"/>
                <w:color w:val="auto"/>
              </w:rPr>
            </w:pPr>
            <w:r>
              <w:rPr>
                <w:rFonts w:ascii="Arial" w:cs="Arial" w:eastAsia="Arial" w:hAnsi="Arial"/>
                <w:sz w:val="6"/>
                <w:szCs w:val="6"/>
                <w:color w:val="auto"/>
              </w:rPr>
              <w:t>n</w:t>
            </w:r>
          </w:p>
        </w:tc>
        <w:tc>
          <w:tcPr>
            <w:tcW w:w="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2"/>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jc w:val="center"/>
              <w:ind w:left="85"/>
              <w:spacing w:after="0" w:line="220" w:lineRule="auto"/>
              <w:rPr>
                <w:sz w:val="20"/>
                <w:szCs w:val="20"/>
                <w:color w:val="auto"/>
              </w:rPr>
            </w:pPr>
            <w:r>
              <w:rPr>
                <w:rFonts w:ascii="Arial" w:cs="Arial" w:eastAsia="Arial" w:hAnsi="Arial"/>
                <w:sz w:val="3"/>
                <w:szCs w:val="3"/>
                <w:color w:val="auto"/>
              </w:rPr>
              <w:t>h</w:t>
            </w:r>
          </w:p>
        </w:tc>
        <w:tc>
          <w:tcPr>
            <w:tcW w:w="80" w:type="dxa"/>
            <w:vAlign w:val="bottom"/>
            <w:vMerge w:val="restart"/>
          </w:tcPr>
          <w:p>
            <w:pPr>
              <w:spacing w:after="0" w:line="180" w:lineRule="auto"/>
              <w:rPr>
                <w:sz w:val="20"/>
                <w:szCs w:val="20"/>
                <w:color w:val="auto"/>
              </w:rPr>
            </w:pPr>
            <w:r>
              <w:rPr>
                <w:rFonts w:ascii="Arial" w:cs="Arial" w:eastAsia="Arial" w:hAnsi="Arial"/>
                <w:sz w:val="15"/>
                <w:szCs w:val="15"/>
                <w:color w:val="auto"/>
                <w:w w:val="95"/>
              </w:rPr>
              <w:t>u</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300" w:type="dxa"/>
            <w:vAlign w:val="bottom"/>
            <w:gridSpan w:val="2"/>
            <w:vMerge w:val="continue"/>
          </w:tcPr>
          <w:p>
            <w:pPr>
              <w:spacing w:after="0"/>
              <w:rPr>
                <w:sz w:val="2"/>
                <w:szCs w:val="2"/>
                <w:color w:val="auto"/>
              </w:rPr>
            </w:pPr>
          </w:p>
        </w:tc>
        <w:tc>
          <w:tcPr>
            <w:tcW w:w="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8"/>
        </w:trPr>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80" w:type="dxa"/>
            <w:vAlign w:val="bottom"/>
          </w:tcPr>
          <w:p>
            <w:pPr>
              <w:spacing w:after="0"/>
              <w:rPr>
                <w:sz w:val="8"/>
                <w:szCs w:val="8"/>
                <w:color w:val="auto"/>
              </w:rPr>
            </w:pPr>
          </w:p>
        </w:tc>
        <w:tc>
          <w:tcPr>
            <w:tcW w:w="180" w:type="dxa"/>
            <w:vAlign w:val="bottom"/>
          </w:tcPr>
          <w:p>
            <w:pPr>
              <w:spacing w:after="0"/>
              <w:rPr>
                <w:sz w:val="8"/>
                <w:szCs w:val="8"/>
                <w:color w:val="auto"/>
              </w:rPr>
            </w:pPr>
          </w:p>
        </w:tc>
        <w:tc>
          <w:tcPr>
            <w:tcW w:w="80" w:type="dxa"/>
            <w:vAlign w:val="bottom"/>
            <w:vMerge w:val="continue"/>
          </w:tcPr>
          <w:p>
            <w:pPr>
              <w:spacing w:after="0"/>
              <w:rPr>
                <w:sz w:val="8"/>
                <w:szCs w:val="8"/>
                <w:color w:val="auto"/>
              </w:rPr>
            </w:pPr>
          </w:p>
        </w:tc>
        <w:tc>
          <w:tcPr>
            <w:tcW w:w="280" w:type="dxa"/>
            <w:vAlign w:val="bottom"/>
            <w:gridSpan w:val="4"/>
          </w:tcPr>
          <w:p>
            <w:pPr>
              <w:spacing w:after="0" w:line="186" w:lineRule="auto"/>
              <w:rPr>
                <w:sz w:val="20"/>
                <w:szCs w:val="20"/>
                <w:color w:val="auto"/>
              </w:rPr>
            </w:pPr>
            <w:r>
              <w:rPr>
                <w:rFonts w:ascii="Arial" w:cs="Arial" w:eastAsia="Arial" w:hAnsi="Arial"/>
                <w:sz w:val="11"/>
                <w:szCs w:val="11"/>
                <w:color w:val="auto"/>
              </w:rPr>
              <w:t>s_i</w:t>
            </w:r>
          </w:p>
        </w:tc>
        <w:tc>
          <w:tcPr>
            <w:tcW w:w="18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ind w:left="20"/>
              <w:spacing w:after="0" w:line="186" w:lineRule="auto"/>
              <w:rPr>
                <w:sz w:val="20"/>
                <w:szCs w:val="20"/>
                <w:color w:val="auto"/>
              </w:rPr>
            </w:pPr>
            <w:r>
              <w:rPr>
                <w:rFonts w:ascii="Arial" w:cs="Arial" w:eastAsia="Arial" w:hAnsi="Arial"/>
                <w:sz w:val="11"/>
                <w:szCs w:val="11"/>
                <w:color w:val="auto"/>
              </w:rPr>
              <w:t>a</w:t>
            </w:r>
          </w:p>
        </w:tc>
        <w:tc>
          <w:tcPr>
            <w:tcW w:w="460" w:type="dxa"/>
            <w:vAlign w:val="bottom"/>
          </w:tcPr>
          <w:p>
            <w:pPr>
              <w:spacing w:after="0"/>
              <w:rPr>
                <w:sz w:val="8"/>
                <w:szCs w:val="8"/>
                <w:color w:val="auto"/>
              </w:rPr>
            </w:pPr>
          </w:p>
        </w:tc>
        <w:tc>
          <w:tcPr>
            <w:tcW w:w="320" w:type="dxa"/>
            <w:vAlign w:val="bottom"/>
          </w:tcPr>
          <w:p>
            <w:pPr>
              <w:spacing w:after="0"/>
              <w:rPr>
                <w:sz w:val="8"/>
                <w:szCs w:val="8"/>
                <w:color w:val="auto"/>
              </w:rPr>
            </w:pPr>
          </w:p>
        </w:tc>
        <w:tc>
          <w:tcPr>
            <w:tcW w:w="3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6"/>
        </w:trPr>
        <w:tc>
          <w:tcPr>
            <w:tcW w:w="3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300" w:type="dxa"/>
            <w:vAlign w:val="bottom"/>
            <w:gridSpan w:val="2"/>
          </w:tcPr>
          <w:p>
            <w:pPr>
              <w:ind w:left="20"/>
              <w:spacing w:after="0" w:line="201" w:lineRule="auto"/>
              <w:rPr>
                <w:sz w:val="20"/>
                <w:szCs w:val="20"/>
                <w:color w:val="auto"/>
              </w:rPr>
            </w:pPr>
            <w:r>
              <w:rPr>
                <w:rFonts w:ascii="Arial" w:cs="Arial" w:eastAsia="Arial" w:hAnsi="Arial"/>
                <w:sz w:val="11"/>
                <w:szCs w:val="11"/>
                <w:color w:val="auto"/>
              </w:rPr>
              <w:t>mpe</w:t>
            </w: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240" w:type="dxa"/>
            <w:vAlign w:val="bottom"/>
          </w:tcPr>
          <w:p>
            <w:pPr>
              <w:spacing w:after="0"/>
              <w:rPr>
                <w:sz w:val="9"/>
                <w:szCs w:val="9"/>
                <w:color w:val="auto"/>
              </w:rPr>
            </w:pPr>
          </w:p>
        </w:tc>
        <w:tc>
          <w:tcPr>
            <w:tcW w:w="460" w:type="dxa"/>
            <w:vAlign w:val="bottom"/>
          </w:tcPr>
          <w:p>
            <w:pPr>
              <w:spacing w:after="0"/>
              <w:rPr>
                <w:sz w:val="9"/>
                <w:szCs w:val="9"/>
                <w:color w:val="auto"/>
              </w:rPr>
            </w:pPr>
          </w:p>
        </w:tc>
        <w:tc>
          <w:tcPr>
            <w:tcW w:w="32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6"/>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300" w:type="dxa"/>
            <w:vAlign w:val="bottom"/>
            <w:gridSpan w:val="3"/>
          </w:tcPr>
          <w:p>
            <w:pPr>
              <w:ind w:left="140"/>
              <w:spacing w:after="0" w:line="180" w:lineRule="auto"/>
              <w:rPr>
                <w:sz w:val="20"/>
                <w:szCs w:val="20"/>
                <w:color w:val="auto"/>
              </w:rPr>
            </w:pPr>
            <w:r>
              <w:rPr>
                <w:rFonts w:ascii="Arial" w:cs="Arial" w:eastAsia="Arial" w:hAnsi="Arial"/>
                <w:sz w:val="3"/>
                <w:szCs w:val="3"/>
                <w:color w:val="auto"/>
              </w:rPr>
              <w:t>ti</w:t>
            </w: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1"/>
        </w:trPr>
        <w:tc>
          <w:tcPr>
            <w:tcW w:w="3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3"/>
          </w:tcPr>
          <w:p>
            <w:pPr>
              <w:spacing w:after="0" w:line="214" w:lineRule="auto"/>
              <w:rPr>
                <w:sz w:val="20"/>
                <w:szCs w:val="20"/>
                <w:color w:val="auto"/>
              </w:rPr>
            </w:pPr>
            <w:r>
              <w:rPr>
                <w:rFonts w:ascii="Arial" w:cs="Arial" w:eastAsia="Arial" w:hAnsi="Arial"/>
                <w:sz w:val="4"/>
                <w:szCs w:val="4"/>
                <w:color w:val="auto"/>
              </w:rPr>
              <w:t>gi</w:t>
            </w: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4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2"/>
        </w:trPr>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gridSpan w:val="3"/>
          </w:tcPr>
          <w:p>
            <w:pPr>
              <w:ind w:left="20"/>
              <w:spacing w:after="0" w:line="225" w:lineRule="auto"/>
              <w:rPr>
                <w:sz w:val="20"/>
                <w:szCs w:val="20"/>
                <w:color w:val="auto"/>
              </w:rPr>
            </w:pPr>
            <w:r>
              <w:rPr>
                <w:rFonts w:ascii="Arial" w:cs="Arial" w:eastAsia="Arial" w:hAnsi="Arial"/>
                <w:sz w:val="3"/>
                <w:szCs w:val="3"/>
                <w:color w:val="auto"/>
              </w:rPr>
              <w:t>n</w:t>
            </w: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1"/>
        </w:trPr>
        <w:tc>
          <w:tcPr>
            <w:tcW w:w="320" w:type="dxa"/>
            <w:vAlign w:val="bottom"/>
          </w:tcPr>
          <w:p>
            <w:pPr>
              <w:ind w:left="220"/>
              <w:spacing w:after="0" w:line="203" w:lineRule="auto"/>
              <w:rPr>
                <w:sz w:val="20"/>
                <w:szCs w:val="20"/>
                <w:color w:val="auto"/>
              </w:rPr>
            </w:pPr>
            <w:r>
              <w:rPr>
                <w:rFonts w:ascii="Arial" w:cs="Arial" w:eastAsia="Arial" w:hAnsi="Arial"/>
                <w:sz w:val="8"/>
                <w:szCs w:val="8"/>
                <w:color w:val="auto"/>
              </w:rPr>
              <w:t>D</w:t>
            </w:r>
          </w:p>
        </w:tc>
        <w:tc>
          <w:tcPr>
            <w:tcW w:w="120" w:type="dxa"/>
            <w:vAlign w:val="bottom"/>
            <w:vMerge w:val="restart"/>
          </w:tcPr>
          <w:p>
            <w:pPr>
              <w:spacing w:after="0" w:line="232" w:lineRule="auto"/>
              <w:rPr>
                <w:sz w:val="20"/>
                <w:szCs w:val="20"/>
                <w:color w:val="auto"/>
              </w:rPr>
            </w:pPr>
            <w:r>
              <w:rPr>
                <w:rFonts w:ascii="Arial" w:cs="Arial" w:eastAsia="Arial" w:hAnsi="Arial"/>
                <w:sz w:val="17"/>
                <w:szCs w:val="17"/>
                <w:color w:val="auto"/>
                <w:w w:val="79"/>
              </w:rPr>
              <w:t>or</w:t>
            </w:r>
          </w:p>
        </w:tc>
        <w:tc>
          <w:tcPr>
            <w:tcW w:w="160" w:type="dxa"/>
            <w:vAlign w:val="bottom"/>
            <w:gridSpan w:val="2"/>
          </w:tcPr>
          <w:p>
            <w:pPr>
              <w:spacing w:after="0" w:line="189" w:lineRule="auto"/>
              <w:rPr>
                <w:sz w:val="20"/>
                <w:szCs w:val="20"/>
                <w:color w:val="auto"/>
              </w:rPr>
            </w:pPr>
            <w:r>
              <w:rPr>
                <w:rFonts w:ascii="Arial" w:cs="Arial" w:eastAsia="Arial" w:hAnsi="Arial"/>
                <w:sz w:val="10"/>
                <w:szCs w:val="10"/>
                <w:color w:val="auto"/>
              </w:rPr>
              <w:t>co</w:t>
            </w:r>
          </w:p>
        </w:tc>
        <w:tc>
          <w:tcPr>
            <w:tcW w:w="460" w:type="dxa"/>
            <w:vAlign w:val="bottom"/>
            <w:gridSpan w:val="3"/>
            <w:vMerge w:val="restart"/>
          </w:tcPr>
          <w:p>
            <w:pPr>
              <w:jc w:val="center"/>
              <w:ind w:right="85"/>
              <w:spacing w:after="0" w:line="232" w:lineRule="auto"/>
              <w:rPr>
                <w:sz w:val="20"/>
                <w:szCs w:val="20"/>
                <w:color w:val="auto"/>
              </w:rPr>
            </w:pPr>
            <w:r>
              <w:rPr>
                <w:rFonts w:ascii="Arial" w:cs="Arial" w:eastAsia="Arial" w:hAnsi="Arial"/>
                <w:sz w:val="17"/>
                <w:szCs w:val="17"/>
                <w:color w:val="auto"/>
                <w:w w:val="81"/>
              </w:rPr>
              <w:t>ceras</w:t>
            </w: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jc w:val="center"/>
              <w:spacing w:after="0" w:line="194" w:lineRule="auto"/>
              <w:rPr>
                <w:sz w:val="20"/>
                <w:szCs w:val="20"/>
                <w:color w:val="auto"/>
              </w:rPr>
            </w:pPr>
            <w:r>
              <w:rPr>
                <w:rFonts w:ascii="Arial" w:cs="Arial" w:eastAsia="Arial" w:hAnsi="Arial"/>
                <w:sz w:val="7"/>
                <w:szCs w:val="7"/>
                <w:color w:val="auto"/>
              </w:rPr>
              <w:t>o</w:t>
            </w:r>
          </w:p>
        </w:tc>
        <w:tc>
          <w:tcPr>
            <w:tcW w:w="60" w:type="dxa"/>
            <w:vAlign w:val="bottom"/>
          </w:tcPr>
          <w:p>
            <w:pPr>
              <w:jc w:val="center"/>
              <w:spacing w:after="0" w:line="181" w:lineRule="auto"/>
              <w:rPr>
                <w:sz w:val="20"/>
                <w:szCs w:val="20"/>
                <w:color w:val="auto"/>
              </w:rPr>
            </w:pPr>
            <w:r>
              <w:rPr>
                <w:rFonts w:ascii="Arial" w:cs="Arial" w:eastAsia="Arial" w:hAnsi="Arial"/>
                <w:sz w:val="9"/>
                <w:szCs w:val="9"/>
                <w:color w:val="auto"/>
              </w:rPr>
              <w:t>s</w:t>
            </w:r>
          </w:p>
        </w:tc>
        <w:tc>
          <w:tcPr>
            <w:tcW w:w="240" w:type="dxa"/>
            <w:vAlign w:val="bottom"/>
          </w:tcPr>
          <w:p>
            <w:pPr>
              <w:spacing w:after="0" w:line="189" w:lineRule="auto"/>
              <w:rPr>
                <w:sz w:val="20"/>
                <w:szCs w:val="20"/>
                <w:color w:val="auto"/>
              </w:rPr>
            </w:pPr>
            <w:r>
              <w:rPr>
                <w:rFonts w:ascii="Arial" w:cs="Arial" w:eastAsia="Arial" w:hAnsi="Arial"/>
                <w:sz w:val="10"/>
                <w:szCs w:val="10"/>
                <w:color w:val="auto"/>
              </w:rPr>
              <w:t>us</w:t>
            </w:r>
          </w:p>
        </w:tc>
        <w:tc>
          <w:tcPr>
            <w:tcW w:w="460" w:type="dxa"/>
            <w:vAlign w:val="bottom"/>
          </w:tcPr>
          <w:p>
            <w:pPr>
              <w:spacing w:after="0"/>
              <w:rPr>
                <w:sz w:val="7"/>
                <w:szCs w:val="7"/>
                <w:color w:val="auto"/>
              </w:rPr>
            </w:pPr>
          </w:p>
        </w:tc>
        <w:tc>
          <w:tcPr>
            <w:tcW w:w="32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9"/>
        </w:trPr>
        <w:tc>
          <w:tcPr>
            <w:tcW w:w="320" w:type="dxa"/>
            <w:vAlign w:val="bottom"/>
          </w:tcPr>
          <w:p>
            <w:pPr>
              <w:spacing w:after="0"/>
              <w:rPr>
                <w:sz w:val="8"/>
                <w:szCs w:val="8"/>
                <w:color w:val="auto"/>
              </w:rPr>
            </w:pPr>
          </w:p>
        </w:tc>
        <w:tc>
          <w:tcPr>
            <w:tcW w:w="12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460" w:type="dxa"/>
            <w:vAlign w:val="bottom"/>
            <w:gridSpan w:val="3"/>
            <w:vMerge w:val="continue"/>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spacing w:after="0"/>
              <w:rPr>
                <w:sz w:val="8"/>
                <w:szCs w:val="8"/>
                <w:color w:val="auto"/>
              </w:rPr>
            </w:pPr>
          </w:p>
        </w:tc>
        <w:tc>
          <w:tcPr>
            <w:tcW w:w="460" w:type="dxa"/>
            <w:vAlign w:val="bottom"/>
          </w:tcPr>
          <w:p>
            <w:pPr>
              <w:spacing w:after="0"/>
              <w:rPr>
                <w:sz w:val="8"/>
                <w:szCs w:val="8"/>
                <w:color w:val="auto"/>
              </w:rPr>
            </w:pPr>
          </w:p>
        </w:tc>
        <w:tc>
          <w:tcPr>
            <w:tcW w:w="320" w:type="dxa"/>
            <w:vAlign w:val="bottom"/>
          </w:tcPr>
          <w:p>
            <w:pPr>
              <w:spacing w:after="0"/>
              <w:rPr>
                <w:sz w:val="8"/>
                <w:szCs w:val="8"/>
                <w:color w:val="auto"/>
              </w:rPr>
            </w:pPr>
          </w:p>
        </w:tc>
        <w:tc>
          <w:tcPr>
            <w:tcW w:w="3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6"/>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540" w:type="dxa"/>
            <w:vAlign w:val="bottom"/>
            <w:gridSpan w:val="6"/>
          </w:tcPr>
          <w:p>
            <w:pPr>
              <w:ind w:left="60"/>
              <w:spacing w:after="0" w:line="180" w:lineRule="auto"/>
              <w:rPr>
                <w:sz w:val="20"/>
                <w:szCs w:val="20"/>
                <w:color w:val="auto"/>
              </w:rPr>
            </w:pPr>
            <w:r>
              <w:rPr>
                <w:rFonts w:ascii="Arial" w:cs="Arial" w:eastAsia="Arial" w:hAnsi="Arial"/>
                <w:sz w:val="10"/>
                <w:szCs w:val="10"/>
                <w:color w:val="auto"/>
              </w:rPr>
              <w:t>_hygro</w:t>
            </w: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460" w:type="dxa"/>
            <w:vAlign w:val="bottom"/>
          </w:tcPr>
          <w:p>
            <w:pPr>
              <w:spacing w:after="0"/>
              <w:rPr>
                <w:sz w:val="7"/>
                <w:szCs w:val="7"/>
                <w:color w:val="auto"/>
              </w:rPr>
            </w:pPr>
          </w:p>
        </w:tc>
        <w:tc>
          <w:tcPr>
            <w:tcW w:w="32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4"/>
        </w:trPr>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420" w:type="dxa"/>
            <w:vAlign w:val="bottom"/>
            <w:gridSpan w:val="4"/>
          </w:tcPr>
          <w:p>
            <w:pPr>
              <w:ind w:left="80"/>
              <w:spacing w:after="0" w:line="189" w:lineRule="auto"/>
              <w:rPr>
                <w:sz w:val="20"/>
                <w:szCs w:val="20"/>
                <w:color w:val="auto"/>
              </w:rPr>
            </w:pPr>
            <w:r>
              <w:rPr>
                <w:rFonts w:ascii="Arial" w:cs="Arial" w:eastAsia="Arial" w:hAnsi="Arial"/>
                <w:sz w:val="7"/>
                <w:szCs w:val="7"/>
                <w:color w:val="auto"/>
              </w:rPr>
              <w:t>metri</w:t>
            </w: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3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20" w:type="dxa"/>
            <w:vAlign w:val="bottom"/>
            <w:gridSpan w:val="5"/>
          </w:tcPr>
          <w:p>
            <w:pPr>
              <w:jc w:val="center"/>
              <w:ind w:left="24"/>
              <w:spacing w:after="0"/>
              <w:rPr>
                <w:sz w:val="20"/>
                <w:szCs w:val="20"/>
                <w:color w:val="auto"/>
              </w:rPr>
            </w:pPr>
            <w:r>
              <w:rPr>
                <w:rFonts w:ascii="Arial" w:cs="Arial" w:eastAsia="Arial" w:hAnsi="Arial"/>
                <w:sz w:val="17"/>
                <w:szCs w:val="17"/>
                <w:color w:val="auto"/>
                <w:w w:val="80"/>
              </w:rPr>
              <w:t>cum</w:t>
            </w:r>
          </w:p>
        </w:tc>
        <w:tc>
          <w:tcPr>
            <w:tcW w:w="2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0"/>
        </w:trPr>
        <w:tc>
          <w:tcPr>
            <w:tcW w:w="2200" w:type="dxa"/>
            <w:vAlign w:val="bottom"/>
            <w:gridSpan w:val="20"/>
          </w:tcPr>
          <w:p>
            <w:pPr>
              <w:jc w:val="center"/>
              <w:ind w:right="178"/>
              <w:spacing w:after="0"/>
              <w:rPr>
                <w:sz w:val="20"/>
                <w:szCs w:val="20"/>
                <w:color w:val="auto"/>
              </w:rPr>
            </w:pPr>
            <w:r>
              <w:rPr>
                <w:rFonts w:ascii="Arial" w:cs="Arial" w:eastAsia="Arial" w:hAnsi="Arial"/>
                <w:sz w:val="15"/>
                <w:szCs w:val="15"/>
                <w:color w:val="auto"/>
                <w:w w:val="95"/>
              </w:rPr>
              <w:t>Olea_europaea_var._sylvestris</w:t>
            </w:r>
          </w:p>
        </w:tc>
        <w:tc>
          <w:tcPr>
            <w:tcW w:w="4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16"/>
          <w:szCs w:val="16"/>
          <w:color w:val="auto"/>
        </w:rPr>
        <w:t>A</w:t>
      </w:r>
    </w:p>
    <w:p>
      <w:pPr>
        <w:spacing w:after="0" w:line="186" w:lineRule="auto"/>
        <w:rPr>
          <w:sz w:val="20"/>
          <w:szCs w:val="20"/>
          <w:color w:val="auto"/>
        </w:rPr>
      </w:pPr>
      <w:r>
        <w:rPr>
          <w:rFonts w:ascii="Arial" w:cs="Arial" w:eastAsia="Arial" w:hAnsi="Arial"/>
          <w:sz w:val="9"/>
          <w:szCs w:val="9"/>
          <w:color w:val="auto"/>
        </w:rPr>
        <w:t>e</w:t>
      </w:r>
    </w:p>
    <w:p>
      <w:pPr>
        <w:ind w:left="20"/>
        <w:spacing w:after="0" w:line="185" w:lineRule="auto"/>
        <w:rPr>
          <w:sz w:val="20"/>
          <w:szCs w:val="20"/>
          <w:color w:val="auto"/>
        </w:rPr>
      </w:pPr>
      <w:r>
        <w:rPr>
          <w:rFonts w:ascii="Arial" w:cs="Arial" w:eastAsia="Arial" w:hAnsi="Arial"/>
          <w:sz w:val="9"/>
          <w:szCs w:val="9"/>
          <w:color w:val="auto"/>
        </w:rPr>
        <w:t>g</w:t>
      </w:r>
    </w:p>
    <w:p>
      <w:pPr>
        <w:ind w:left="20"/>
        <w:spacing w:after="0" w:line="212" w:lineRule="auto"/>
        <w:rPr>
          <w:sz w:val="20"/>
          <w:szCs w:val="20"/>
          <w:color w:val="auto"/>
        </w:rPr>
      </w:pPr>
      <w:r>
        <w:rPr>
          <w:rFonts w:ascii="Arial" w:cs="Arial" w:eastAsia="Arial" w:hAnsi="Arial"/>
          <w:sz w:val="3"/>
          <w:szCs w:val="3"/>
          <w:color w:val="auto"/>
        </w:rPr>
        <w:t>i</w:t>
      </w:r>
    </w:p>
    <w:p>
      <w:pPr>
        <w:ind w:left="20"/>
        <w:spacing w:after="0"/>
        <w:rPr>
          <w:sz w:val="20"/>
          <w:szCs w:val="20"/>
          <w:color w:val="auto"/>
        </w:rPr>
      </w:pPr>
      <w:r>
        <w:rPr>
          <w:rFonts w:ascii="Arial" w:cs="Arial" w:eastAsia="Arial" w:hAnsi="Arial"/>
          <w:sz w:val="3"/>
          <w:szCs w:val="3"/>
          <w:color w:val="auto"/>
        </w:rPr>
        <w:t>l</w:t>
      </w:r>
    </w:p>
    <w:p>
      <w:pPr>
        <w:ind w:left="20"/>
        <w:spacing w:after="0" w:line="186" w:lineRule="auto"/>
        <w:rPr>
          <w:sz w:val="20"/>
          <w:szCs w:val="20"/>
          <w:color w:val="auto"/>
        </w:rPr>
      </w:pPr>
      <w:r>
        <w:rPr>
          <w:rFonts w:ascii="Arial" w:cs="Arial" w:eastAsia="Arial" w:hAnsi="Arial"/>
          <w:sz w:val="9"/>
          <w:szCs w:val="9"/>
          <w:color w:val="auto"/>
        </w:rPr>
        <w:t>o</w:t>
      </w:r>
    </w:p>
    <w:p>
      <w:pPr>
        <w:ind w:left="40"/>
        <w:spacing w:after="0" w:line="186" w:lineRule="auto"/>
        <w:rPr>
          <w:sz w:val="20"/>
          <w:szCs w:val="20"/>
          <w:color w:val="auto"/>
        </w:rPr>
      </w:pPr>
      <w:r>
        <w:rPr>
          <w:rFonts w:ascii="Arial" w:cs="Arial" w:eastAsia="Arial" w:hAnsi="Arial"/>
          <w:sz w:val="9"/>
          <w:szCs w:val="9"/>
          <w:color w:val="auto"/>
        </w:rPr>
        <w:t>p</w:t>
      </w:r>
    </w:p>
    <w:p>
      <w:pPr>
        <w:ind w:left="40"/>
        <w:spacing w:after="0" w:line="186" w:lineRule="auto"/>
        <w:rPr>
          <w:sz w:val="20"/>
          <w:szCs w:val="20"/>
          <w:color w:val="auto"/>
        </w:rPr>
      </w:pPr>
      <w:r>
        <w:rPr>
          <w:rFonts w:ascii="Arial" w:cs="Arial" w:eastAsia="Arial" w:hAnsi="Arial"/>
          <w:sz w:val="8"/>
          <w:szCs w:val="8"/>
          <w:color w:val="auto"/>
        </w:rPr>
        <w:t>s</w:t>
      </w:r>
    </w:p>
    <w:p>
      <w:pPr>
        <w:ind w:left="40"/>
        <w:spacing w:after="0" w:line="186" w:lineRule="auto"/>
        <w:rPr>
          <w:sz w:val="20"/>
          <w:szCs w:val="20"/>
          <w:color w:val="auto"/>
        </w:rPr>
      </w:pPr>
      <w:r>
        <w:rPr>
          <w:rFonts w:ascii="Arial" w:cs="Arial" w:eastAsia="Arial" w:hAnsi="Arial"/>
          <w:sz w:val="9"/>
          <w:szCs w:val="9"/>
          <w:color w:val="auto"/>
        </w:rPr>
        <w:t>_</w:t>
      </w:r>
    </w:p>
    <w:p>
      <w:pPr>
        <w:ind w:left="60"/>
        <w:spacing w:after="0" w:line="206" w:lineRule="auto"/>
        <w:rPr>
          <w:sz w:val="20"/>
          <w:szCs w:val="20"/>
          <w:color w:val="auto"/>
        </w:rPr>
      </w:pPr>
      <w:r>
        <w:rPr>
          <w:rFonts w:ascii="Arial" w:cs="Arial" w:eastAsia="Arial" w:hAnsi="Arial"/>
          <w:sz w:val="4"/>
          <w:szCs w:val="4"/>
          <w:color w:val="auto"/>
        </w:rPr>
        <w:t>t</w:t>
      </w:r>
    </w:p>
    <w:p>
      <w:pPr>
        <w:ind w:left="60"/>
        <w:spacing w:after="0" w:line="186" w:lineRule="auto"/>
        <w:rPr>
          <w:sz w:val="20"/>
          <w:szCs w:val="20"/>
          <w:color w:val="auto"/>
        </w:rPr>
      </w:pPr>
      <w:r>
        <w:rPr>
          <w:rFonts w:ascii="Arial" w:cs="Arial" w:eastAsia="Arial" w:hAnsi="Arial"/>
          <w:sz w:val="9"/>
          <w:szCs w:val="9"/>
          <w:color w:val="auto"/>
        </w:rPr>
        <w:t>a</w:t>
      </w:r>
    </w:p>
    <w:p>
      <w:pPr>
        <w:ind w:left="60"/>
        <w:spacing w:after="0" w:line="186" w:lineRule="auto"/>
        <w:rPr>
          <w:sz w:val="20"/>
          <w:szCs w:val="20"/>
          <w:color w:val="auto"/>
        </w:rPr>
      </w:pPr>
      <w:r>
        <w:rPr>
          <w:rFonts w:ascii="Arial" w:cs="Arial" w:eastAsia="Arial" w:hAnsi="Arial"/>
          <w:sz w:val="9"/>
          <w:szCs w:val="9"/>
          <w:color w:val="auto"/>
        </w:rPr>
        <w:t>u</w:t>
      </w:r>
    </w:p>
    <w:p>
      <w:pPr>
        <w:ind w:left="60"/>
        <w:spacing w:after="0" w:line="190" w:lineRule="auto"/>
        <w:rPr>
          <w:sz w:val="20"/>
          <w:szCs w:val="20"/>
          <w:color w:val="auto"/>
        </w:rPr>
      </w:pPr>
      <w:r>
        <w:rPr>
          <w:rFonts w:ascii="Arial" w:cs="Arial" w:eastAsia="Arial" w:hAnsi="Arial"/>
          <w:sz w:val="8"/>
          <w:szCs w:val="8"/>
          <w:color w:val="auto"/>
        </w:rPr>
        <w:t>s</w:t>
      </w:r>
    </w:p>
    <w:p>
      <w:pPr>
        <w:ind w:left="60"/>
        <w:spacing w:after="0"/>
        <w:rPr>
          <w:sz w:val="20"/>
          <w:szCs w:val="20"/>
          <w:color w:val="auto"/>
        </w:rPr>
      </w:pPr>
      <w:r>
        <w:rPr>
          <w:rFonts w:ascii="Arial" w:cs="Arial" w:eastAsia="Arial" w:hAnsi="Arial"/>
          <w:sz w:val="13"/>
          <w:szCs w:val="13"/>
          <w:color w:val="auto"/>
        </w:rPr>
        <w:t>ch</w:t>
      </w:r>
    </w:p>
    <w:p>
      <w:pPr>
        <w:ind w:left="80"/>
        <w:spacing w:after="0" w:line="183" w:lineRule="auto"/>
        <w:rPr>
          <w:sz w:val="20"/>
          <w:szCs w:val="20"/>
          <w:color w:val="auto"/>
        </w:rPr>
      </w:pPr>
      <w:r>
        <w:rPr>
          <w:rFonts w:ascii="Arial" w:cs="Arial" w:eastAsia="Arial" w:hAnsi="Arial"/>
          <w:sz w:val="4"/>
          <w:szCs w:val="4"/>
          <w:color w:val="auto"/>
        </w:rPr>
        <w:t>i</w:t>
      </w:r>
    </w:p>
    <w:p>
      <w:pPr>
        <w:ind w:left="80"/>
        <w:spacing w:after="0" w:line="189" w:lineRule="auto"/>
        <w:rPr>
          <w:sz w:val="20"/>
          <w:szCs w:val="20"/>
          <w:color w:val="auto"/>
        </w:rPr>
      </w:pPr>
      <w:r>
        <w:rPr>
          <w:rFonts w:ascii="Arial" w:cs="Arial" w:eastAsia="Arial" w:hAnsi="Arial"/>
          <w:sz w:val="7"/>
          <w:szCs w:val="7"/>
          <w:color w:val="auto"/>
        </w:rPr>
        <w:t>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-857885</wp:posOffset>
            </wp:positionH>
            <wp:positionV relativeFrom="paragraph">
              <wp:posOffset>41275</wp:posOffset>
            </wp:positionV>
            <wp:extent cx="2006600" cy="20605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extLst>
                    </a:blip>
                    <a:srcRect/>
                    <a:stretch>
                      <a:fillRect/>
                    </a:stretch>
                  </pic:blipFill>
                  <pic:spPr bwMode="auto">
                    <a:xfrm>
                      <a:off x="0" y="0"/>
                      <a:ext cx="2006600" cy="20605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2"/>
        </w:trPr>
        <w:tc>
          <w:tcPr>
            <w:tcW w:w="220" w:type="dxa"/>
            <w:vAlign w:val="bottom"/>
          </w:tcPr>
          <w:p>
            <w:pPr>
              <w:ind w:left="100"/>
              <w:spacing w:after="0"/>
              <w:rPr>
                <w:sz w:val="20"/>
                <w:szCs w:val="20"/>
                <w:color w:val="auto"/>
              </w:rPr>
            </w:pPr>
            <w:r>
              <w:rPr>
                <w:rFonts w:ascii="Arial" w:cs="Arial" w:eastAsia="Arial" w:hAnsi="Arial"/>
                <w:sz w:val="14"/>
                <w:szCs w:val="14"/>
                <w:color w:val="auto"/>
              </w:rPr>
              <w:t>A</w:t>
            </w:r>
          </w:p>
        </w:tc>
        <w:tc>
          <w:tcPr>
            <w:tcW w:w="2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1"/>
        </w:trPr>
        <w:tc>
          <w:tcPr>
            <w:tcW w:w="220" w:type="dxa"/>
            <w:vAlign w:val="bottom"/>
          </w:tcPr>
          <w:p>
            <w:pPr>
              <w:ind w:left="100"/>
              <w:spacing w:after="0" w:line="187" w:lineRule="auto"/>
              <w:rPr>
                <w:sz w:val="20"/>
                <w:szCs w:val="20"/>
                <w:color w:val="auto"/>
              </w:rPr>
            </w:pPr>
            <w:r>
              <w:rPr>
                <w:rFonts w:ascii="Arial" w:cs="Arial" w:eastAsia="Arial" w:hAnsi="Arial"/>
                <w:sz w:val="9"/>
                <w:szCs w:val="9"/>
                <w:color w:val="auto"/>
              </w:rPr>
              <w:t>n</w:t>
            </w:r>
          </w:p>
        </w:tc>
        <w:tc>
          <w:tcPr>
            <w:tcW w:w="22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vMerge w:val="restart"/>
          </w:tcPr>
          <w:p>
            <w:pPr>
              <w:jc w:val="right"/>
              <w:spacing w:after="0"/>
              <w:rPr>
                <w:sz w:val="20"/>
                <w:szCs w:val="20"/>
                <w:color w:val="auto"/>
              </w:rPr>
            </w:pPr>
            <w:r>
              <w:rPr>
                <w:rFonts w:ascii="Arial" w:cs="Arial" w:eastAsia="Arial" w:hAnsi="Arial"/>
                <w:sz w:val="1"/>
                <w:szCs w:val="1"/>
                <w:color w:val="auto"/>
                <w:w w:val="4294967288"/>
              </w:rPr>
              <w:t>a</w:t>
            </w: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0"/>
        </w:trPr>
        <w:tc>
          <w:tcPr>
            <w:tcW w:w="220" w:type="dxa"/>
            <w:vAlign w:val="bottom"/>
          </w:tcPr>
          <w:p>
            <w:pPr>
              <w:ind w:left="100"/>
              <w:spacing w:after="0" w:line="186" w:lineRule="auto"/>
              <w:rPr>
                <w:sz w:val="20"/>
                <w:szCs w:val="20"/>
                <w:color w:val="auto"/>
              </w:rPr>
            </w:pPr>
            <w:r>
              <w:rPr>
                <w:rFonts w:ascii="Arial" w:cs="Arial" w:eastAsia="Arial" w:hAnsi="Arial"/>
                <w:sz w:val="9"/>
                <w:szCs w:val="9"/>
                <w:color w:val="auto"/>
              </w:rPr>
              <w:t>a</w:t>
            </w:r>
          </w:p>
        </w:tc>
        <w:tc>
          <w:tcPr>
            <w:tcW w:w="220" w:type="dxa"/>
            <w:vAlign w:val="bottom"/>
          </w:tcPr>
          <w:p>
            <w:pPr>
              <w:spacing w:after="0"/>
              <w:rPr>
                <w:sz w:val="6"/>
                <w:szCs w:val="6"/>
                <w:color w:val="auto"/>
              </w:rPr>
            </w:pPr>
          </w:p>
        </w:tc>
        <w:tc>
          <w:tcPr>
            <w:tcW w:w="140" w:type="dxa"/>
            <w:vAlign w:val="bottom"/>
            <w:gridSpan w:val="2"/>
            <w:vMerge w:val="restart"/>
          </w:tcPr>
          <w:p>
            <w:pPr>
              <w:jc w:val="center"/>
              <w:ind w:left="12"/>
              <w:spacing w:after="0"/>
              <w:rPr>
                <w:sz w:val="20"/>
                <w:szCs w:val="20"/>
                <w:color w:val="auto"/>
              </w:rPr>
            </w:pPr>
            <w:r>
              <w:rPr>
                <w:rFonts w:ascii="Arial" w:cs="Arial" w:eastAsia="Arial" w:hAnsi="Arial"/>
                <w:sz w:val="14"/>
                <w:szCs w:val="14"/>
                <w:color w:val="auto"/>
                <w:w w:val="76"/>
              </w:rPr>
              <w:t>a</w:t>
            </w: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vMerge w:val="restart"/>
          </w:tcPr>
          <w:p>
            <w:pPr>
              <w:ind w:left="20"/>
              <w:spacing w:after="0"/>
              <w:rPr>
                <w:sz w:val="20"/>
                <w:szCs w:val="20"/>
                <w:color w:val="auto"/>
              </w:rPr>
            </w:pPr>
            <w:r>
              <w:rPr>
                <w:rFonts w:ascii="Arial" w:cs="Arial" w:eastAsia="Arial" w:hAnsi="Arial"/>
                <w:sz w:val="5"/>
                <w:szCs w:val="5"/>
                <w:color w:val="auto"/>
                <w:w w:val="70"/>
              </w:rPr>
              <w:t>n</w:t>
            </w:r>
          </w:p>
        </w:tc>
        <w:tc>
          <w:tcPr>
            <w:tcW w:w="40" w:type="dxa"/>
            <w:vAlign w:val="bottom"/>
            <w:vMerge w:val="continue"/>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0"/>
        </w:trPr>
        <w:tc>
          <w:tcPr>
            <w:tcW w:w="220" w:type="dxa"/>
            <w:vAlign w:val="bottom"/>
          </w:tcPr>
          <w:p>
            <w:pPr>
              <w:ind w:left="80"/>
              <w:spacing w:after="0" w:line="186" w:lineRule="auto"/>
              <w:rPr>
                <w:sz w:val="20"/>
                <w:szCs w:val="20"/>
                <w:color w:val="auto"/>
              </w:rPr>
            </w:pPr>
            <w:r>
              <w:rPr>
                <w:rFonts w:ascii="Arial" w:cs="Arial" w:eastAsia="Arial" w:hAnsi="Arial"/>
                <w:sz w:val="9"/>
                <w:szCs w:val="9"/>
                <w:color w:val="auto"/>
              </w:rPr>
              <w:t>n</w:t>
            </w:r>
          </w:p>
        </w:tc>
        <w:tc>
          <w:tcPr>
            <w:tcW w:w="220" w:type="dxa"/>
            <w:vAlign w:val="bottom"/>
          </w:tcPr>
          <w:p>
            <w:pPr>
              <w:spacing w:after="0"/>
              <w:rPr>
                <w:sz w:val="6"/>
                <w:szCs w:val="6"/>
                <w:color w:val="auto"/>
              </w:rPr>
            </w:pPr>
          </w:p>
        </w:tc>
        <w:tc>
          <w:tcPr>
            <w:tcW w:w="140" w:type="dxa"/>
            <w:vAlign w:val="bottom"/>
            <w:gridSpan w:val="2"/>
            <w:vMerge w:val="continue"/>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vMerge w:val="restart"/>
          </w:tcPr>
          <w:p>
            <w:pPr>
              <w:jc w:val="center"/>
              <w:spacing w:after="0"/>
              <w:rPr>
                <w:sz w:val="20"/>
                <w:szCs w:val="20"/>
                <w:color w:val="auto"/>
              </w:rPr>
            </w:pPr>
            <w:r>
              <w:rPr>
                <w:rFonts w:ascii="Arial" w:cs="Arial" w:eastAsia="Arial" w:hAnsi="Arial"/>
                <w:sz w:val="5"/>
                <w:szCs w:val="5"/>
                <w:color w:val="auto"/>
                <w:w w:val="70"/>
              </w:rPr>
              <w:t>a</w:t>
            </w:r>
          </w:p>
        </w:tc>
        <w:tc>
          <w:tcPr>
            <w:tcW w:w="4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220" w:type="dxa"/>
            <w:vAlign w:val="bottom"/>
          </w:tcPr>
          <w:p>
            <w:pPr>
              <w:ind w:left="80"/>
              <w:spacing w:after="0" w:line="184" w:lineRule="auto"/>
              <w:rPr>
                <w:sz w:val="20"/>
                <w:szCs w:val="20"/>
                <w:color w:val="auto"/>
              </w:rPr>
            </w:pPr>
            <w:r>
              <w:rPr>
                <w:rFonts w:ascii="Arial" w:cs="Arial" w:eastAsia="Arial" w:hAnsi="Arial"/>
                <w:sz w:val="9"/>
                <w:szCs w:val="9"/>
                <w:color w:val="auto"/>
              </w:rPr>
              <w:t>a</w:t>
            </w:r>
          </w:p>
        </w:tc>
        <w:tc>
          <w:tcPr>
            <w:tcW w:w="220" w:type="dxa"/>
            <w:vAlign w:val="bottom"/>
          </w:tcPr>
          <w:p>
            <w:pPr>
              <w:spacing w:after="0"/>
              <w:rPr>
                <w:sz w:val="6"/>
                <w:szCs w:val="6"/>
                <w:color w:val="auto"/>
              </w:rPr>
            </w:pPr>
          </w:p>
        </w:tc>
        <w:tc>
          <w:tcPr>
            <w:tcW w:w="140" w:type="dxa"/>
            <w:vAlign w:val="bottom"/>
            <w:gridSpan w:val="2"/>
          </w:tcPr>
          <w:p>
            <w:pPr>
              <w:jc w:val="center"/>
              <w:spacing w:after="0" w:line="184" w:lineRule="auto"/>
              <w:rPr>
                <w:sz w:val="20"/>
                <w:szCs w:val="20"/>
                <w:color w:val="auto"/>
              </w:rPr>
            </w:pPr>
            <w:r>
              <w:rPr>
                <w:rFonts w:ascii="Arial" w:cs="Arial" w:eastAsia="Arial" w:hAnsi="Arial"/>
                <w:sz w:val="9"/>
                <w:szCs w:val="9"/>
                <w:color w:val="auto"/>
              </w:rPr>
              <w:t>n</w:t>
            </w: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jc w:val="center"/>
              <w:spacing w:after="0" w:line="184" w:lineRule="auto"/>
              <w:rPr>
                <w:sz w:val="20"/>
                <w:szCs w:val="20"/>
                <w:color w:val="auto"/>
              </w:rPr>
            </w:pPr>
            <w:r>
              <w:rPr>
                <w:rFonts w:ascii="Arial" w:cs="Arial" w:eastAsia="Arial" w:hAnsi="Arial"/>
                <w:sz w:val="9"/>
                <w:szCs w:val="9"/>
                <w:color w:val="auto"/>
                <w:w w:val="97"/>
              </w:rPr>
              <w:t>i</w:t>
            </w:r>
          </w:p>
        </w:tc>
        <w:tc>
          <w:tcPr>
            <w:tcW w:w="2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
        </w:trPr>
        <w:tc>
          <w:tcPr>
            <w:tcW w:w="22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 w:type="dxa"/>
            <w:vAlign w:val="bottom"/>
          </w:tcPr>
          <w:p>
            <w:pPr>
              <w:ind w:left="20"/>
              <w:spacing w:after="0"/>
              <w:rPr>
                <w:sz w:val="20"/>
                <w:szCs w:val="20"/>
                <w:color w:val="auto"/>
              </w:rPr>
            </w:pPr>
            <w:r>
              <w:rPr>
                <w:rFonts w:ascii="Arial" w:cs="Arial" w:eastAsia="Arial" w:hAnsi="Arial"/>
                <w:sz w:val="2"/>
                <w:szCs w:val="2"/>
                <w:color w:val="auto"/>
              </w:rPr>
              <w:t>i</w:t>
            </w: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vMerge w:val="restart"/>
          </w:tcPr>
          <w:p>
            <w:pPr>
              <w:ind w:left="20"/>
              <w:spacing w:after="0"/>
              <w:rPr>
                <w:sz w:val="20"/>
                <w:szCs w:val="20"/>
                <w:color w:val="auto"/>
              </w:rPr>
            </w:pPr>
            <w:r>
              <w:rPr>
                <w:rFonts w:ascii="Arial" w:cs="Arial" w:eastAsia="Arial" w:hAnsi="Arial"/>
                <w:sz w:val="1"/>
                <w:szCs w:val="1"/>
                <w:color w:val="auto"/>
                <w:w w:val="4294967288"/>
              </w:rPr>
              <w:t>a</w:t>
            </w:r>
          </w:p>
        </w:tc>
        <w:tc>
          <w:tcPr>
            <w:tcW w:w="60" w:type="dxa"/>
            <w:vAlign w:val="bottom"/>
            <w:gridSpan w:val="2"/>
          </w:tcPr>
          <w:p>
            <w:pPr>
              <w:ind w:left="20"/>
              <w:spacing w:after="0"/>
              <w:rPr>
                <w:sz w:val="20"/>
                <w:szCs w:val="20"/>
                <w:color w:val="auto"/>
              </w:rPr>
            </w:pPr>
            <w:r>
              <w:rPr>
                <w:rFonts w:ascii="Arial" w:cs="Arial" w:eastAsia="Arial" w:hAnsi="Arial"/>
                <w:sz w:val="2"/>
                <w:szCs w:val="2"/>
                <w:color w:val="auto"/>
              </w:rPr>
              <w:t>l</w:t>
            </w: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9"/>
        </w:trPr>
        <w:tc>
          <w:tcPr>
            <w:tcW w:w="220" w:type="dxa"/>
            <w:vAlign w:val="bottom"/>
          </w:tcPr>
          <w:p>
            <w:pPr>
              <w:ind w:left="60"/>
              <w:spacing w:after="0" w:line="206" w:lineRule="auto"/>
              <w:rPr>
                <w:sz w:val="20"/>
                <w:szCs w:val="20"/>
                <w:color w:val="auto"/>
              </w:rPr>
            </w:pPr>
            <w:r>
              <w:rPr>
                <w:rFonts w:ascii="Arial" w:cs="Arial" w:eastAsia="Arial" w:hAnsi="Arial"/>
                <w:sz w:val="5"/>
                <w:szCs w:val="5"/>
                <w:color w:val="auto"/>
              </w:rPr>
              <w:t>s</w:t>
            </w:r>
          </w:p>
        </w:tc>
        <w:tc>
          <w:tcPr>
            <w:tcW w:w="220" w:type="dxa"/>
            <w:vAlign w:val="bottom"/>
          </w:tcPr>
          <w:p>
            <w:pPr>
              <w:spacing w:after="0"/>
              <w:rPr>
                <w:sz w:val="4"/>
                <w:szCs w:val="4"/>
                <w:color w:val="auto"/>
              </w:rPr>
            </w:pPr>
          </w:p>
        </w:tc>
        <w:tc>
          <w:tcPr>
            <w:tcW w:w="100" w:type="dxa"/>
            <w:vAlign w:val="bottom"/>
          </w:tcPr>
          <w:p>
            <w:pPr>
              <w:spacing w:after="0" w:line="206" w:lineRule="auto"/>
              <w:rPr>
                <w:sz w:val="20"/>
                <w:szCs w:val="20"/>
                <w:color w:val="auto"/>
              </w:rPr>
            </w:pPr>
            <w:r>
              <w:rPr>
                <w:rFonts w:ascii="Arial" w:cs="Arial" w:eastAsia="Arial" w:hAnsi="Arial"/>
                <w:sz w:val="5"/>
                <w:szCs w:val="5"/>
                <w:color w:val="auto"/>
              </w:rPr>
              <w:t>r</w:t>
            </w: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vMerge w:val="restart"/>
          </w:tcPr>
          <w:p>
            <w:pPr>
              <w:spacing w:after="0" w:line="205" w:lineRule="auto"/>
              <w:rPr>
                <w:sz w:val="20"/>
                <w:szCs w:val="20"/>
                <w:color w:val="auto"/>
              </w:rPr>
            </w:pPr>
            <w:r>
              <w:rPr>
                <w:rFonts w:ascii="Arial" w:cs="Arial" w:eastAsia="Arial" w:hAnsi="Arial"/>
                <w:sz w:val="10"/>
                <w:szCs w:val="10"/>
                <w:color w:val="auto"/>
                <w:w w:val="70"/>
              </w:rPr>
              <w:t>t</w:t>
            </w:r>
          </w:p>
        </w:tc>
        <w:tc>
          <w:tcPr>
            <w:tcW w:w="40" w:type="dxa"/>
            <w:vAlign w:val="bottom"/>
          </w:tcPr>
          <w:p>
            <w:pPr>
              <w:spacing w:after="0"/>
              <w:rPr>
                <w:sz w:val="4"/>
                <w:szCs w:val="4"/>
                <w:color w:val="auto"/>
              </w:rPr>
            </w:pPr>
          </w:p>
        </w:tc>
        <w:tc>
          <w:tcPr>
            <w:tcW w:w="2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vMerge w:val="restart"/>
          </w:tcPr>
          <w:p>
            <w:pPr>
              <w:ind w:left="20"/>
              <w:spacing w:after="0" w:line="186" w:lineRule="auto"/>
              <w:rPr>
                <w:sz w:val="20"/>
                <w:szCs w:val="20"/>
                <w:color w:val="auto"/>
              </w:rPr>
            </w:pPr>
            <w:r>
              <w:rPr>
                <w:rFonts w:ascii="Arial" w:cs="Arial" w:eastAsia="Arial" w:hAnsi="Arial"/>
                <w:sz w:val="11"/>
                <w:szCs w:val="11"/>
                <w:color w:val="auto"/>
                <w:w w:val="71"/>
              </w:rPr>
              <w:t>s</w:t>
            </w: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9"/>
        </w:trPr>
        <w:tc>
          <w:tcPr>
            <w:tcW w:w="220" w:type="dxa"/>
            <w:vAlign w:val="bottom"/>
          </w:tcPr>
          <w:p>
            <w:pPr>
              <w:ind w:left="40"/>
              <w:spacing w:after="0" w:line="204" w:lineRule="auto"/>
              <w:rPr>
                <w:sz w:val="20"/>
                <w:szCs w:val="20"/>
                <w:color w:val="auto"/>
              </w:rPr>
            </w:pPr>
            <w:r>
              <w:rPr>
                <w:rFonts w:ascii="Arial" w:cs="Arial" w:eastAsia="Arial" w:hAnsi="Arial"/>
                <w:sz w:val="5"/>
                <w:szCs w:val="5"/>
                <w:color w:val="auto"/>
              </w:rPr>
              <w:t>c</w:t>
            </w:r>
          </w:p>
        </w:tc>
        <w:tc>
          <w:tcPr>
            <w:tcW w:w="220" w:type="dxa"/>
            <w:vAlign w:val="bottom"/>
          </w:tcPr>
          <w:p>
            <w:pPr>
              <w:spacing w:after="0"/>
              <w:rPr>
                <w:sz w:val="4"/>
                <w:szCs w:val="4"/>
                <w:color w:val="auto"/>
              </w:rPr>
            </w:pPr>
          </w:p>
        </w:tc>
        <w:tc>
          <w:tcPr>
            <w:tcW w:w="100" w:type="dxa"/>
            <w:vAlign w:val="bottom"/>
          </w:tcPr>
          <w:p>
            <w:pPr>
              <w:spacing w:after="0"/>
              <w:rPr>
                <w:sz w:val="20"/>
                <w:szCs w:val="20"/>
                <w:color w:val="auto"/>
              </w:rPr>
            </w:pPr>
            <w:r>
              <w:rPr>
                <w:rFonts w:ascii="Arial" w:cs="Arial" w:eastAsia="Arial" w:hAnsi="Arial"/>
                <w:sz w:val="2"/>
                <w:szCs w:val="2"/>
                <w:color w:val="auto"/>
                <w:w w:val="70"/>
              </w:rPr>
              <w:t>ma</w:t>
            </w: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vMerge w:val="continue"/>
          </w:tcPr>
          <w:p>
            <w:pPr>
              <w:spacing w:after="0"/>
              <w:rPr>
                <w:sz w:val="4"/>
                <w:szCs w:val="4"/>
                <w:color w:val="auto"/>
              </w:rPr>
            </w:pPr>
          </w:p>
        </w:tc>
        <w:tc>
          <w:tcPr>
            <w:tcW w:w="40" w:type="dxa"/>
            <w:vAlign w:val="bottom"/>
            <w:vMerge w:val="restart"/>
          </w:tcPr>
          <w:p>
            <w:pPr>
              <w:ind w:left="20"/>
              <w:spacing w:after="0"/>
              <w:rPr>
                <w:sz w:val="20"/>
                <w:szCs w:val="20"/>
                <w:color w:val="auto"/>
              </w:rPr>
            </w:pPr>
            <w:r>
              <w:rPr>
                <w:rFonts w:ascii="Arial" w:cs="Arial" w:eastAsia="Arial" w:hAnsi="Arial"/>
                <w:sz w:val="1"/>
                <w:szCs w:val="1"/>
                <w:color w:val="auto"/>
                <w:w w:val="4294967288"/>
              </w:rPr>
              <w:t>h</w:t>
            </w: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vMerge w:val="continue"/>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9"/>
        </w:trPr>
        <w:tc>
          <w:tcPr>
            <w:tcW w:w="220" w:type="dxa"/>
            <w:vAlign w:val="bottom"/>
          </w:tcPr>
          <w:p>
            <w:pPr>
              <w:jc w:val="center"/>
              <w:spacing w:after="0" w:line="204" w:lineRule="auto"/>
              <w:rPr>
                <w:sz w:val="20"/>
                <w:szCs w:val="20"/>
                <w:color w:val="auto"/>
              </w:rPr>
            </w:pPr>
            <w:r>
              <w:rPr>
                <w:rFonts w:ascii="Arial" w:cs="Arial" w:eastAsia="Arial" w:hAnsi="Arial"/>
                <w:sz w:val="5"/>
                <w:szCs w:val="5"/>
                <w:color w:val="auto"/>
              </w:rPr>
              <w:t>_</w:t>
            </w:r>
          </w:p>
        </w:tc>
        <w:tc>
          <w:tcPr>
            <w:tcW w:w="2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vMerge w:val="restart"/>
          </w:tcPr>
          <w:p>
            <w:pPr>
              <w:ind w:left="20"/>
              <w:spacing w:after="0"/>
              <w:rPr>
                <w:sz w:val="20"/>
                <w:szCs w:val="20"/>
                <w:color w:val="auto"/>
              </w:rPr>
            </w:pPr>
            <w:r>
              <w:rPr>
                <w:rFonts w:ascii="Arial" w:cs="Arial" w:eastAsia="Arial" w:hAnsi="Arial"/>
                <w:sz w:val="5"/>
                <w:szCs w:val="5"/>
                <w:color w:val="auto"/>
                <w:w w:val="70"/>
              </w:rPr>
              <w:t>_</w:t>
            </w:r>
          </w:p>
        </w:tc>
        <w:tc>
          <w:tcPr>
            <w:tcW w:w="20" w:type="dxa"/>
            <w:vAlign w:val="bottom"/>
          </w:tcPr>
          <w:p>
            <w:pPr>
              <w:spacing w:after="0"/>
              <w:rPr>
                <w:sz w:val="4"/>
                <w:szCs w:val="4"/>
                <w:color w:val="auto"/>
              </w:rPr>
            </w:pPr>
          </w:p>
        </w:tc>
        <w:tc>
          <w:tcPr>
            <w:tcW w:w="4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gridSpan w:val="2"/>
            <w:vMerge w:val="restart"/>
          </w:tcPr>
          <w:p>
            <w:pPr>
              <w:jc w:val="center"/>
              <w:spacing w:after="0"/>
              <w:rPr>
                <w:sz w:val="20"/>
                <w:szCs w:val="20"/>
                <w:color w:val="auto"/>
              </w:rPr>
            </w:pPr>
            <w:r>
              <w:rPr>
                <w:rFonts w:ascii="Arial" w:cs="Arial" w:eastAsia="Arial" w:hAnsi="Arial"/>
                <w:sz w:val="11"/>
                <w:szCs w:val="11"/>
                <w:color w:val="auto"/>
              </w:rPr>
              <w:t>i</w:t>
            </w: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8"/>
        </w:trPr>
        <w:tc>
          <w:tcPr>
            <w:tcW w:w="220" w:type="dxa"/>
            <w:vAlign w:val="bottom"/>
            <w:vMerge w:val="restart"/>
          </w:tcPr>
          <w:p>
            <w:pPr>
              <w:ind w:left="40"/>
              <w:spacing w:after="0" w:line="199" w:lineRule="auto"/>
              <w:rPr>
                <w:sz w:val="20"/>
                <w:szCs w:val="20"/>
                <w:color w:val="auto"/>
              </w:rPr>
            </w:pPr>
            <w:r>
              <w:rPr>
                <w:rFonts w:ascii="Arial" w:cs="Arial" w:eastAsia="Arial" w:hAnsi="Arial"/>
                <w:sz w:val="14"/>
                <w:szCs w:val="14"/>
                <w:color w:val="auto"/>
              </w:rPr>
              <w:t>o</w:t>
            </w:r>
          </w:p>
        </w:tc>
        <w:tc>
          <w:tcPr>
            <w:tcW w:w="220" w:type="dxa"/>
            <w:vAlign w:val="bottom"/>
            <w:vMerge w:val="restart"/>
          </w:tcPr>
          <w:p>
            <w:pPr>
              <w:ind w:left="160"/>
              <w:spacing w:after="0" w:line="199" w:lineRule="auto"/>
              <w:rPr>
                <w:sz w:val="20"/>
                <w:szCs w:val="20"/>
                <w:color w:val="auto"/>
              </w:rPr>
            </w:pPr>
            <w:r>
              <w:rPr>
                <w:rFonts w:ascii="Arial" w:cs="Arial" w:eastAsia="Arial" w:hAnsi="Arial"/>
                <w:sz w:val="14"/>
                <w:szCs w:val="14"/>
                <w:color w:val="auto"/>
                <w:w w:val="76"/>
              </w:rPr>
              <w:t>_</w:t>
            </w: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vMerge w:val="restart"/>
          </w:tcPr>
          <w:p>
            <w:pPr>
              <w:spacing w:after="0"/>
              <w:rPr>
                <w:sz w:val="20"/>
                <w:szCs w:val="20"/>
                <w:color w:val="auto"/>
              </w:rPr>
            </w:pPr>
            <w:r>
              <w:rPr>
                <w:rFonts w:ascii="Arial" w:cs="Arial" w:eastAsia="Arial" w:hAnsi="Arial"/>
                <w:sz w:val="5"/>
                <w:szCs w:val="5"/>
                <w:color w:val="auto"/>
                <w:w w:val="78"/>
              </w:rPr>
              <w:t>s</w:t>
            </w:r>
          </w:p>
        </w:tc>
        <w:tc>
          <w:tcPr>
            <w:tcW w:w="40" w:type="dxa"/>
            <w:vAlign w:val="bottom"/>
            <w:vMerge w:val="continue"/>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gridSpan w:val="2"/>
            <w:vMerge w:val="continue"/>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6"/>
        </w:trPr>
        <w:tc>
          <w:tcPr>
            <w:tcW w:w="220" w:type="dxa"/>
            <w:vAlign w:val="bottom"/>
            <w:vMerge w:val="continue"/>
          </w:tcPr>
          <w:p>
            <w:pPr>
              <w:spacing w:after="0"/>
              <w:rPr>
                <w:sz w:val="2"/>
                <w:szCs w:val="2"/>
                <w:color w:val="auto"/>
              </w:rPr>
            </w:pPr>
          </w:p>
        </w:tc>
        <w:tc>
          <w:tcPr>
            <w:tcW w:w="22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restart"/>
          </w:tcPr>
          <w:p>
            <w:pPr>
              <w:spacing w:after="0" w:line="233" w:lineRule="auto"/>
              <w:rPr>
                <w:sz w:val="20"/>
                <w:szCs w:val="20"/>
                <w:color w:val="auto"/>
              </w:rPr>
            </w:pPr>
            <w:r>
              <w:rPr>
                <w:rFonts w:ascii="Arial" w:cs="Arial" w:eastAsia="Arial" w:hAnsi="Arial"/>
                <w:sz w:val="12"/>
                <w:szCs w:val="12"/>
                <w:color w:val="auto"/>
                <w:w w:val="73"/>
              </w:rPr>
              <w:t>i</w:t>
            </w:r>
          </w:p>
        </w:tc>
        <w:tc>
          <w:tcPr>
            <w:tcW w:w="20" w:type="dxa"/>
            <w:vAlign w:val="bottom"/>
            <w:vMerge w:val="continue"/>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gridSpan w:val="2"/>
          </w:tcPr>
          <w:p>
            <w:pPr>
              <w:jc w:val="center"/>
              <w:spacing w:after="0" w:line="180" w:lineRule="auto"/>
              <w:rPr>
                <w:sz w:val="20"/>
                <w:szCs w:val="20"/>
                <w:color w:val="auto"/>
              </w:rPr>
            </w:pPr>
            <w:r>
              <w:rPr>
                <w:rFonts w:ascii="Arial" w:cs="Arial" w:eastAsia="Arial" w:hAnsi="Arial"/>
                <w:sz w:val="3"/>
                <w:szCs w:val="3"/>
                <w:color w:val="auto"/>
              </w:rPr>
              <w:t>s</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8"/>
        </w:trPr>
        <w:tc>
          <w:tcPr>
            <w:tcW w:w="220" w:type="dxa"/>
            <w:vAlign w:val="bottom"/>
            <w:vMerge w:val="restart"/>
          </w:tcPr>
          <w:p>
            <w:pPr>
              <w:jc w:val="center"/>
              <w:ind w:right="16"/>
              <w:spacing w:after="0"/>
              <w:rPr>
                <w:sz w:val="20"/>
                <w:szCs w:val="20"/>
                <w:color w:val="auto"/>
              </w:rPr>
            </w:pPr>
            <w:r>
              <w:rPr>
                <w:rFonts w:ascii="Arial" w:cs="Arial" w:eastAsia="Arial" w:hAnsi="Arial"/>
                <w:sz w:val="13"/>
                <w:szCs w:val="13"/>
                <w:color w:val="auto"/>
                <w:w w:val="73"/>
              </w:rPr>
              <w:t>m</w:t>
            </w:r>
          </w:p>
        </w:tc>
        <w:tc>
          <w:tcPr>
            <w:tcW w:w="220" w:type="dxa"/>
            <w:vAlign w:val="bottom"/>
          </w:tcPr>
          <w:p>
            <w:pPr>
              <w:ind w:left="140"/>
              <w:spacing w:after="0" w:line="188" w:lineRule="auto"/>
              <w:rPr>
                <w:sz w:val="20"/>
                <w:szCs w:val="20"/>
                <w:color w:val="auto"/>
              </w:rPr>
            </w:pPr>
            <w:r>
              <w:rPr>
                <w:rFonts w:ascii="Arial" w:cs="Arial" w:eastAsia="Arial" w:hAnsi="Arial"/>
                <w:sz w:val="12"/>
                <w:szCs w:val="12"/>
                <w:color w:val="auto"/>
                <w:w w:val="89"/>
              </w:rPr>
              <w:t>a</w:t>
            </w: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vMerge w:val="restart"/>
          </w:tcPr>
          <w:p>
            <w:pPr>
              <w:spacing w:after="0"/>
              <w:rPr>
                <w:sz w:val="20"/>
                <w:szCs w:val="20"/>
                <w:color w:val="auto"/>
              </w:rPr>
            </w:pPr>
            <w:r>
              <w:rPr>
                <w:rFonts w:ascii="Arial" w:cs="Arial" w:eastAsia="Arial" w:hAnsi="Arial"/>
                <w:sz w:val="5"/>
                <w:szCs w:val="5"/>
                <w:color w:val="auto"/>
                <w:w w:val="78"/>
              </w:rPr>
              <w:t>s</w:t>
            </w:r>
          </w:p>
        </w:tc>
        <w:tc>
          <w:tcPr>
            <w:tcW w:w="20" w:type="dxa"/>
            <w:vAlign w:val="bottom"/>
            <w:vMerge w:val="continue"/>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gridSpan w:val="2"/>
            <w:vMerge w:val="restart"/>
          </w:tcPr>
          <w:p>
            <w:pPr>
              <w:jc w:val="center"/>
              <w:spacing w:after="0"/>
              <w:rPr>
                <w:sz w:val="20"/>
                <w:szCs w:val="20"/>
                <w:color w:val="auto"/>
              </w:rPr>
            </w:pPr>
            <w:r>
              <w:rPr>
                <w:rFonts w:ascii="Arial" w:cs="Arial" w:eastAsia="Arial" w:hAnsi="Arial"/>
                <w:sz w:val="5"/>
                <w:szCs w:val="5"/>
                <w:color w:val="auto"/>
                <w:w w:val="70"/>
              </w:rPr>
              <w:t>e</w:t>
            </w:r>
          </w:p>
        </w:tc>
        <w:tc>
          <w:tcPr>
            <w:tcW w:w="60" w:type="dxa"/>
            <w:vAlign w:val="bottom"/>
          </w:tcPr>
          <w:p>
            <w:pPr>
              <w:jc w:val="center"/>
              <w:spacing w:after="0" w:line="226" w:lineRule="auto"/>
              <w:rPr>
                <w:sz w:val="20"/>
                <w:szCs w:val="20"/>
                <w:color w:val="auto"/>
              </w:rPr>
            </w:pPr>
            <w:r>
              <w:rPr>
                <w:rFonts w:ascii="Arial" w:cs="Arial" w:eastAsia="Arial" w:hAnsi="Arial"/>
                <w:sz w:val="10"/>
                <w:szCs w:val="10"/>
                <w:color w:val="auto"/>
                <w:w w:val="71"/>
              </w:rPr>
              <w:t>n</w:t>
            </w: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7"/>
        </w:trPr>
        <w:tc>
          <w:tcPr>
            <w:tcW w:w="220" w:type="dxa"/>
            <w:vAlign w:val="bottom"/>
            <w:vMerge w:val="continue"/>
          </w:tcPr>
          <w:p>
            <w:pPr>
              <w:spacing w:after="0"/>
              <w:rPr>
                <w:sz w:val="4"/>
                <w:szCs w:val="4"/>
                <w:color w:val="auto"/>
              </w:rPr>
            </w:pPr>
          </w:p>
        </w:tc>
        <w:tc>
          <w:tcPr>
            <w:tcW w:w="220" w:type="dxa"/>
            <w:vAlign w:val="bottom"/>
          </w:tcPr>
          <w:p>
            <w:pPr>
              <w:ind w:left="100"/>
              <w:spacing w:after="0" w:line="198" w:lineRule="auto"/>
              <w:rPr>
                <w:sz w:val="20"/>
                <w:szCs w:val="20"/>
                <w:color w:val="auto"/>
              </w:rPr>
            </w:pPr>
            <w:r>
              <w:rPr>
                <w:rFonts w:ascii="Arial" w:cs="Arial" w:eastAsia="Arial" w:hAnsi="Arial"/>
                <w:sz w:val="5"/>
                <w:szCs w:val="5"/>
                <w:color w:val="auto"/>
              </w:rPr>
              <w:t>r</w:t>
            </w: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vMerge w:val="restart"/>
          </w:tcPr>
          <w:p>
            <w:pPr>
              <w:ind w:left="20"/>
              <w:spacing w:after="0"/>
              <w:rPr>
                <w:sz w:val="20"/>
                <w:szCs w:val="20"/>
                <w:color w:val="auto"/>
              </w:rPr>
            </w:pPr>
            <w:r>
              <w:rPr>
                <w:rFonts w:ascii="Arial" w:cs="Arial" w:eastAsia="Arial" w:hAnsi="Arial"/>
                <w:sz w:val="5"/>
                <w:szCs w:val="5"/>
                <w:color w:val="auto"/>
                <w:w w:val="70"/>
              </w:rPr>
              <w:t>p</w:t>
            </w:r>
          </w:p>
        </w:tc>
        <w:tc>
          <w:tcPr>
            <w:tcW w:w="2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vMerge w:val="restart"/>
          </w:tcPr>
          <w:p>
            <w:pPr>
              <w:jc w:val="center"/>
              <w:spacing w:after="0"/>
              <w:rPr>
                <w:sz w:val="20"/>
                <w:szCs w:val="20"/>
                <w:color w:val="auto"/>
              </w:rPr>
            </w:pPr>
            <w:r>
              <w:rPr>
                <w:rFonts w:ascii="Arial" w:cs="Arial" w:eastAsia="Arial" w:hAnsi="Arial"/>
                <w:sz w:val="10"/>
                <w:szCs w:val="10"/>
                <w:color w:val="auto"/>
                <w:w w:val="76"/>
              </w:rPr>
              <w:t>in</w:t>
            </w:r>
          </w:p>
        </w:tc>
        <w:tc>
          <w:tcPr>
            <w:tcW w:w="60" w:type="dxa"/>
            <w:vAlign w:val="bottom"/>
            <w:gridSpan w:val="2"/>
            <w:vMerge w:val="continue"/>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1"/>
        </w:trPr>
        <w:tc>
          <w:tcPr>
            <w:tcW w:w="220" w:type="dxa"/>
            <w:vAlign w:val="bottom"/>
          </w:tcPr>
          <w:p>
            <w:pPr>
              <w:jc w:val="center"/>
              <w:ind w:right="56"/>
              <w:spacing w:after="0" w:line="188" w:lineRule="auto"/>
              <w:rPr>
                <w:sz w:val="20"/>
                <w:szCs w:val="20"/>
                <w:color w:val="auto"/>
              </w:rPr>
            </w:pPr>
            <w:r>
              <w:rPr>
                <w:rFonts w:ascii="Arial" w:cs="Arial" w:eastAsia="Arial" w:hAnsi="Arial"/>
                <w:sz w:val="9"/>
                <w:szCs w:val="9"/>
                <w:color w:val="auto"/>
              </w:rPr>
              <w:t>o</w:t>
            </w:r>
          </w:p>
        </w:tc>
        <w:tc>
          <w:tcPr>
            <w:tcW w:w="220" w:type="dxa"/>
            <w:vAlign w:val="bottom"/>
          </w:tcPr>
          <w:p>
            <w:pPr>
              <w:ind w:left="100"/>
              <w:spacing w:after="0" w:line="188" w:lineRule="auto"/>
              <w:rPr>
                <w:sz w:val="20"/>
                <w:szCs w:val="20"/>
                <w:color w:val="auto"/>
              </w:rPr>
            </w:pPr>
            <w:r>
              <w:rPr>
                <w:rFonts w:ascii="Arial" w:cs="Arial" w:eastAsia="Arial" w:hAnsi="Arial"/>
                <w:sz w:val="9"/>
                <w:szCs w:val="9"/>
                <w:color w:val="auto"/>
              </w:rPr>
              <w:t>e</w:t>
            </w: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vMerge w:val="restart"/>
          </w:tcPr>
          <w:p>
            <w:pPr>
              <w:spacing w:after="0"/>
              <w:rPr>
                <w:sz w:val="20"/>
                <w:szCs w:val="20"/>
                <w:color w:val="auto"/>
              </w:rPr>
            </w:pPr>
            <w:r>
              <w:rPr>
                <w:rFonts w:ascii="Arial" w:cs="Arial" w:eastAsia="Arial" w:hAnsi="Arial"/>
                <w:sz w:val="5"/>
                <w:szCs w:val="5"/>
                <w:color w:val="auto"/>
                <w:w w:val="70"/>
              </w:rPr>
              <w:t>o</w:t>
            </w:r>
          </w:p>
        </w:tc>
        <w:tc>
          <w:tcPr>
            <w:tcW w:w="60" w:type="dxa"/>
            <w:vAlign w:val="bottom"/>
            <w:vMerge w:val="continue"/>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vMerge w:val="continue"/>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140" w:type="dxa"/>
            <w:vAlign w:val="bottom"/>
            <w:gridSpan w:val="3"/>
            <w:vMerge w:val="restart"/>
          </w:tcPr>
          <w:p>
            <w:pPr>
              <w:ind w:left="20"/>
              <w:spacing w:after="0" w:line="203" w:lineRule="auto"/>
              <w:rPr>
                <w:sz w:val="20"/>
                <w:szCs w:val="20"/>
                <w:color w:val="auto"/>
              </w:rPr>
            </w:pPr>
            <w:r>
              <w:rPr>
                <w:rFonts w:ascii="Arial" w:cs="Arial" w:eastAsia="Arial" w:hAnsi="Arial"/>
                <w:sz w:val="11"/>
                <w:szCs w:val="11"/>
                <w:color w:val="auto"/>
              </w:rPr>
              <w:t>o</w:t>
            </w: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3"/>
        </w:trPr>
        <w:tc>
          <w:tcPr>
            <w:tcW w:w="220" w:type="dxa"/>
            <w:vAlign w:val="bottom"/>
          </w:tcPr>
          <w:p>
            <w:pPr>
              <w:jc w:val="center"/>
              <w:ind w:right="76"/>
              <w:spacing w:after="0" w:line="231" w:lineRule="auto"/>
              <w:rPr>
                <w:sz w:val="20"/>
                <w:szCs w:val="20"/>
                <w:color w:val="auto"/>
              </w:rPr>
            </w:pPr>
            <w:r>
              <w:rPr>
                <w:rFonts w:ascii="Arial" w:cs="Arial" w:eastAsia="Arial" w:hAnsi="Arial"/>
                <w:sz w:val="3"/>
                <w:szCs w:val="3"/>
                <w:color w:val="auto"/>
              </w:rPr>
              <w:t>s</w:t>
            </w:r>
          </w:p>
        </w:tc>
        <w:tc>
          <w:tcPr>
            <w:tcW w:w="220" w:type="dxa"/>
            <w:vAlign w:val="bottom"/>
          </w:tcPr>
          <w:p>
            <w:pPr>
              <w:ind w:left="80"/>
              <w:spacing w:after="0" w:line="231" w:lineRule="auto"/>
              <w:rPr>
                <w:sz w:val="20"/>
                <w:szCs w:val="20"/>
                <w:color w:val="auto"/>
              </w:rPr>
            </w:pPr>
            <w:r>
              <w:rPr>
                <w:rFonts w:ascii="Arial" w:cs="Arial" w:eastAsia="Arial" w:hAnsi="Arial"/>
                <w:sz w:val="3"/>
                <w:szCs w:val="3"/>
                <w:color w:val="auto"/>
              </w:rPr>
              <w:t>t</w:t>
            </w: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vMerge w:val="restart"/>
          </w:tcPr>
          <w:p>
            <w:pPr>
              <w:spacing w:after="0"/>
              <w:rPr>
                <w:sz w:val="20"/>
                <w:szCs w:val="20"/>
                <w:color w:val="auto"/>
              </w:rPr>
            </w:pPr>
            <w:r>
              <w:rPr>
                <w:rFonts w:ascii="Arial" w:cs="Arial" w:eastAsia="Arial" w:hAnsi="Arial"/>
                <w:sz w:val="5"/>
                <w:szCs w:val="5"/>
                <w:color w:val="auto"/>
                <w:w w:val="70"/>
              </w:rPr>
              <w:t>d</w:t>
            </w:r>
          </w:p>
        </w:tc>
        <w:tc>
          <w:tcPr>
            <w:tcW w:w="20" w:type="dxa"/>
            <w:vAlign w:val="bottom"/>
            <w:vMerge w:val="continue"/>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vMerge w:val="restart"/>
          </w:tcPr>
          <w:p>
            <w:pPr>
              <w:spacing w:after="0" w:line="215" w:lineRule="auto"/>
              <w:rPr>
                <w:sz w:val="20"/>
                <w:szCs w:val="20"/>
                <w:color w:val="auto"/>
              </w:rPr>
            </w:pPr>
            <w:r>
              <w:rPr>
                <w:rFonts w:ascii="Arial" w:cs="Arial" w:eastAsia="Arial" w:hAnsi="Arial"/>
                <w:sz w:val="11"/>
                <w:szCs w:val="11"/>
                <w:color w:val="auto"/>
                <w:w w:val="71"/>
              </w:rPr>
              <w:t>s</w:t>
            </w: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40" w:type="dxa"/>
            <w:vAlign w:val="bottom"/>
            <w:gridSpan w:val="3"/>
            <w:vMerge w:val="continue"/>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220" w:type="dxa"/>
            <w:vAlign w:val="bottom"/>
          </w:tcPr>
          <w:p>
            <w:pPr>
              <w:jc w:val="center"/>
              <w:ind w:right="76"/>
              <w:spacing w:after="0" w:line="185" w:lineRule="auto"/>
              <w:rPr>
                <w:sz w:val="20"/>
                <w:szCs w:val="20"/>
                <w:color w:val="auto"/>
              </w:rPr>
            </w:pPr>
            <w:r>
              <w:rPr>
                <w:rFonts w:ascii="Arial" w:cs="Arial" w:eastAsia="Arial" w:hAnsi="Arial"/>
                <w:sz w:val="9"/>
                <w:szCs w:val="9"/>
                <w:color w:val="auto"/>
              </w:rPr>
              <w:t>u</w:t>
            </w:r>
          </w:p>
        </w:tc>
        <w:tc>
          <w:tcPr>
            <w:tcW w:w="220" w:type="dxa"/>
            <w:vAlign w:val="bottom"/>
          </w:tcPr>
          <w:p>
            <w:pPr>
              <w:ind w:left="60"/>
              <w:spacing w:after="0" w:line="185" w:lineRule="auto"/>
              <w:rPr>
                <w:sz w:val="20"/>
                <w:szCs w:val="20"/>
                <w:color w:val="auto"/>
              </w:rPr>
            </w:pPr>
            <w:r>
              <w:rPr>
                <w:rFonts w:ascii="Arial" w:cs="Arial" w:eastAsia="Arial" w:hAnsi="Arial"/>
                <w:sz w:val="9"/>
                <w:szCs w:val="9"/>
                <w:color w:val="auto"/>
              </w:rPr>
              <w:t>s</w:t>
            </w: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vMerge w:val="restart"/>
          </w:tcPr>
          <w:p>
            <w:pPr>
              <w:spacing w:after="0"/>
              <w:rPr>
                <w:sz w:val="20"/>
                <w:szCs w:val="20"/>
                <w:color w:val="auto"/>
              </w:rPr>
            </w:pPr>
            <w:r>
              <w:rPr>
                <w:rFonts w:ascii="Arial" w:cs="Arial" w:eastAsia="Arial" w:hAnsi="Arial"/>
                <w:sz w:val="12"/>
                <w:szCs w:val="12"/>
                <w:color w:val="auto"/>
                <w:w w:val="73"/>
              </w:rPr>
              <w:t>i</w:t>
            </w:r>
          </w:p>
        </w:tc>
        <w:tc>
          <w:tcPr>
            <w:tcW w:w="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gridSpan w:val="3"/>
            <w:vMerge w:val="restart"/>
          </w:tcPr>
          <w:p>
            <w:pPr>
              <w:jc w:val="right"/>
              <w:spacing w:after="0"/>
              <w:rPr>
                <w:sz w:val="20"/>
                <w:szCs w:val="20"/>
                <w:color w:val="auto"/>
              </w:rPr>
            </w:pPr>
            <w:r>
              <w:rPr>
                <w:rFonts w:ascii="Arial" w:cs="Arial" w:eastAsia="Arial" w:hAnsi="Arial"/>
                <w:sz w:val="8"/>
                <w:szCs w:val="8"/>
                <w:color w:val="auto"/>
                <w:w w:val="71"/>
              </w:rPr>
              <w:t>a _</w:t>
            </w:r>
          </w:p>
        </w:tc>
        <w:tc>
          <w:tcPr>
            <w:tcW w:w="10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40" w:type="dxa"/>
            <w:vAlign w:val="bottom"/>
            <w:gridSpan w:val="3"/>
          </w:tcPr>
          <w:p>
            <w:pPr>
              <w:ind w:left="20"/>
              <w:spacing w:after="0" w:line="185" w:lineRule="auto"/>
              <w:rPr>
                <w:sz w:val="20"/>
                <w:szCs w:val="20"/>
                <w:color w:val="auto"/>
              </w:rPr>
            </w:pPr>
            <w:r>
              <w:rPr>
                <w:rFonts w:ascii="Arial" w:cs="Arial" w:eastAsia="Arial" w:hAnsi="Arial"/>
                <w:sz w:val="9"/>
                <w:szCs w:val="9"/>
                <w:color w:val="auto"/>
              </w:rPr>
              <w:t>a</w:t>
            </w: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6"/>
        </w:trPr>
        <w:tc>
          <w:tcPr>
            <w:tcW w:w="220" w:type="dxa"/>
            <w:vAlign w:val="bottom"/>
          </w:tcPr>
          <w:p>
            <w:pPr>
              <w:spacing w:after="0" w:line="199" w:lineRule="auto"/>
              <w:rPr>
                <w:sz w:val="20"/>
                <w:szCs w:val="20"/>
                <w:color w:val="auto"/>
              </w:rPr>
            </w:pPr>
            <w:r>
              <w:rPr>
                <w:rFonts w:ascii="Arial" w:cs="Arial" w:eastAsia="Arial" w:hAnsi="Arial"/>
                <w:sz w:val="8"/>
                <w:szCs w:val="8"/>
                <w:color w:val="auto"/>
              </w:rPr>
              <w:t>s</w:t>
            </w:r>
          </w:p>
        </w:tc>
        <w:tc>
          <w:tcPr>
            <w:tcW w:w="220" w:type="dxa"/>
            <w:vAlign w:val="bottom"/>
          </w:tcPr>
          <w:p>
            <w:pPr>
              <w:ind w:left="40"/>
              <w:spacing w:after="0" w:line="199" w:lineRule="auto"/>
              <w:rPr>
                <w:sz w:val="20"/>
                <w:szCs w:val="20"/>
                <w:color w:val="auto"/>
              </w:rPr>
            </w:pPr>
            <w:r>
              <w:rPr>
                <w:rFonts w:ascii="Arial" w:cs="Arial" w:eastAsia="Arial" w:hAnsi="Arial"/>
                <w:sz w:val="8"/>
                <w:szCs w:val="8"/>
                <w:color w:val="auto"/>
              </w:rPr>
              <w:t>o</w:t>
            </w: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vMerge w:val="restart"/>
          </w:tcPr>
          <w:p>
            <w:pPr>
              <w:ind w:left="20"/>
              <w:spacing w:after="0"/>
              <w:rPr>
                <w:sz w:val="20"/>
                <w:szCs w:val="20"/>
                <w:color w:val="auto"/>
              </w:rPr>
            </w:pPr>
            <w:r>
              <w:rPr>
                <w:rFonts w:ascii="Arial" w:cs="Arial" w:eastAsia="Arial" w:hAnsi="Arial"/>
                <w:sz w:val="1"/>
                <w:szCs w:val="1"/>
                <w:color w:val="auto"/>
                <w:w w:val="4294967288"/>
              </w:rPr>
              <w:t>b</w:t>
            </w:r>
          </w:p>
        </w:tc>
        <w:tc>
          <w:tcPr>
            <w:tcW w:w="2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gridSpan w:val="3"/>
            <w:vMerge w:val="continue"/>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140" w:type="dxa"/>
            <w:vAlign w:val="bottom"/>
            <w:gridSpan w:val="2"/>
          </w:tcPr>
          <w:p>
            <w:pPr>
              <w:spacing w:after="0" w:line="199" w:lineRule="auto"/>
              <w:rPr>
                <w:sz w:val="20"/>
                <w:szCs w:val="20"/>
                <w:color w:val="auto"/>
              </w:rPr>
            </w:pPr>
            <w:r>
              <w:rPr>
                <w:rFonts w:ascii="Arial" w:cs="Arial" w:eastAsia="Arial" w:hAnsi="Arial"/>
                <w:sz w:val="8"/>
                <w:szCs w:val="8"/>
                <w:color w:val="auto"/>
              </w:rPr>
              <w:t>ac</w:t>
            </w: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1"/>
        </w:trPr>
        <w:tc>
          <w:tcPr>
            <w:tcW w:w="220" w:type="dxa"/>
            <w:vAlign w:val="bottom"/>
          </w:tcPr>
          <w:p>
            <w:pPr>
              <w:spacing w:after="0"/>
              <w:rPr>
                <w:sz w:val="2"/>
                <w:szCs w:val="2"/>
                <w:color w:val="auto"/>
              </w:rPr>
            </w:pPr>
          </w:p>
        </w:tc>
        <w:tc>
          <w:tcPr>
            <w:tcW w:w="220" w:type="dxa"/>
            <w:vAlign w:val="bottom"/>
            <w:vMerge w:val="restart"/>
          </w:tcPr>
          <w:p>
            <w:pPr>
              <w:ind w:left="20"/>
              <w:spacing w:after="0" w:line="186" w:lineRule="auto"/>
              <w:rPr>
                <w:sz w:val="20"/>
                <w:szCs w:val="20"/>
                <w:color w:val="auto"/>
              </w:rPr>
            </w:pPr>
            <w:r>
              <w:rPr>
                <w:rFonts w:ascii="Arial" w:cs="Arial" w:eastAsia="Arial" w:hAnsi="Arial"/>
                <w:sz w:val="10"/>
                <w:szCs w:val="10"/>
                <w:color w:val="auto"/>
                <w:w w:val="97"/>
              </w:rPr>
              <w:t>Z</w:t>
            </w: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vMerge w:val="restart"/>
          </w:tcPr>
          <w:p>
            <w:pPr>
              <w:spacing w:after="0"/>
              <w:rPr>
                <w:sz w:val="20"/>
                <w:szCs w:val="20"/>
                <w:color w:val="auto"/>
              </w:rPr>
            </w:pPr>
            <w:r>
              <w:rPr>
                <w:rFonts w:ascii="Arial" w:cs="Arial" w:eastAsia="Arial" w:hAnsi="Arial"/>
                <w:sz w:val="5"/>
                <w:szCs w:val="5"/>
                <w:color w:val="auto"/>
                <w:w w:val="70"/>
              </w:rPr>
              <w:t>a</w:t>
            </w:r>
          </w:p>
        </w:tc>
        <w:tc>
          <w:tcPr>
            <w:tcW w:w="4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gridSpan w:val="3"/>
            <w:vMerge w:val="restart"/>
          </w:tcPr>
          <w:p>
            <w:pPr>
              <w:spacing w:after="0" w:line="186" w:lineRule="auto"/>
              <w:rPr>
                <w:sz w:val="20"/>
                <w:szCs w:val="20"/>
                <w:color w:val="auto"/>
              </w:rPr>
            </w:pPr>
            <w:r>
              <w:rPr>
                <w:rFonts w:ascii="Arial" w:cs="Arial" w:eastAsia="Arial" w:hAnsi="Arial"/>
                <w:sz w:val="10"/>
                <w:szCs w:val="10"/>
                <w:color w:val="auto"/>
              </w:rPr>
              <w:t>lli</w:t>
            </w: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60" w:type="dxa"/>
            <w:vAlign w:val="bottom"/>
            <w:gridSpan w:val="2"/>
          </w:tcPr>
          <w:p>
            <w:pPr>
              <w:ind w:left="20"/>
              <w:spacing w:after="0" w:line="212" w:lineRule="auto"/>
              <w:rPr>
                <w:sz w:val="20"/>
                <w:szCs w:val="20"/>
                <w:color w:val="auto"/>
              </w:rPr>
            </w:pPr>
            <w:r>
              <w:rPr>
                <w:rFonts w:ascii="Arial" w:cs="Arial" w:eastAsia="Arial" w:hAnsi="Arial"/>
                <w:sz w:val="3"/>
                <w:szCs w:val="3"/>
                <w:color w:val="auto"/>
              </w:rPr>
              <w:t>c</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9"/>
        </w:trPr>
        <w:tc>
          <w:tcPr>
            <w:tcW w:w="220" w:type="dxa"/>
            <w:vAlign w:val="bottom"/>
          </w:tcPr>
          <w:p>
            <w:pPr>
              <w:spacing w:after="0"/>
              <w:rPr>
                <w:sz w:val="5"/>
                <w:szCs w:val="5"/>
                <w:color w:val="auto"/>
              </w:rPr>
            </w:pPr>
          </w:p>
        </w:tc>
        <w:tc>
          <w:tcPr>
            <w:tcW w:w="22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vMerge w:val="restart"/>
          </w:tcPr>
          <w:p>
            <w:pPr>
              <w:jc w:val="center"/>
              <w:spacing w:after="0"/>
              <w:rPr>
                <w:sz w:val="20"/>
                <w:szCs w:val="20"/>
                <w:color w:val="auto"/>
              </w:rPr>
            </w:pPr>
            <w:r>
              <w:rPr>
                <w:rFonts w:ascii="Arial" w:cs="Arial" w:eastAsia="Arial" w:hAnsi="Arial"/>
                <w:sz w:val="7"/>
                <w:szCs w:val="7"/>
                <w:color w:val="auto"/>
                <w:w w:val="83"/>
              </w:rPr>
              <w:t>r</w:t>
            </w:r>
          </w:p>
        </w:tc>
        <w:tc>
          <w:tcPr>
            <w:tcW w:w="2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vMerge w:val="restart"/>
          </w:tcPr>
          <w:p>
            <w:pPr>
              <w:ind w:left="20"/>
              <w:spacing w:after="0"/>
              <w:rPr>
                <w:sz w:val="20"/>
                <w:szCs w:val="20"/>
                <w:color w:val="auto"/>
              </w:rPr>
            </w:pPr>
            <w:r>
              <w:rPr>
                <w:rFonts w:ascii="Arial" w:cs="Arial" w:eastAsia="Arial" w:hAnsi="Arial"/>
                <w:sz w:val="5"/>
                <w:szCs w:val="5"/>
                <w:color w:val="auto"/>
                <w:w w:val="70"/>
              </w:rPr>
              <w:t>e</w:t>
            </w:r>
          </w:p>
        </w:tc>
        <w:tc>
          <w:tcPr>
            <w:tcW w:w="80" w:type="dxa"/>
            <w:vAlign w:val="bottom"/>
            <w:gridSpan w:val="3"/>
            <w:vMerge w:val="continue"/>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gridSpan w:val="2"/>
          </w:tcPr>
          <w:p>
            <w:pPr>
              <w:spacing w:after="0"/>
              <w:rPr>
                <w:sz w:val="20"/>
                <w:szCs w:val="20"/>
                <w:color w:val="auto"/>
              </w:rPr>
            </w:pPr>
            <w:r>
              <w:rPr>
                <w:rFonts w:ascii="Arial" w:cs="Arial" w:eastAsia="Arial" w:hAnsi="Arial"/>
                <w:sz w:val="5"/>
                <w:szCs w:val="5"/>
                <w:color w:val="auto"/>
              </w:rPr>
              <w:t>_</w:t>
            </w: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vMerge w:val="restart"/>
          </w:tcPr>
          <w:p>
            <w:pPr>
              <w:jc w:val="center"/>
              <w:ind w:left="32"/>
              <w:spacing w:after="0"/>
              <w:rPr>
                <w:sz w:val="20"/>
                <w:szCs w:val="20"/>
                <w:color w:val="auto"/>
              </w:rPr>
            </w:pPr>
            <w:r>
              <w:rPr>
                <w:rFonts w:ascii="Arial" w:cs="Arial" w:eastAsia="Arial" w:hAnsi="Arial"/>
                <w:sz w:val="1"/>
                <w:szCs w:val="1"/>
                <w:color w:val="auto"/>
                <w:w w:val="4294967289"/>
              </w:rPr>
              <w:t>A</w:t>
            </w:r>
          </w:p>
        </w:tc>
        <w:tc>
          <w:tcPr>
            <w:tcW w:w="4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gridSpan w:val="2"/>
            <w:vMerge w:val="restart"/>
          </w:tcPr>
          <w:p>
            <w:pPr>
              <w:spacing w:after="0"/>
              <w:rPr>
                <w:sz w:val="20"/>
                <w:szCs w:val="20"/>
                <w:color w:val="auto"/>
              </w:rPr>
            </w:pPr>
            <w:r>
              <w:rPr>
                <w:rFonts w:ascii="Arial" w:cs="Arial" w:eastAsia="Arial" w:hAnsi="Arial"/>
                <w:sz w:val="10"/>
                <w:szCs w:val="10"/>
                <w:color w:val="auto"/>
                <w:w w:val="71"/>
              </w:rPr>
              <w:t>m</w:t>
            </w:r>
          </w:p>
        </w:tc>
        <w:tc>
          <w:tcPr>
            <w:tcW w:w="4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gridSpan w:val="2"/>
          </w:tcPr>
          <w:p>
            <w:pPr>
              <w:spacing w:after="0" w:line="235" w:lineRule="auto"/>
              <w:rPr>
                <w:sz w:val="20"/>
                <w:szCs w:val="20"/>
                <w:color w:val="auto"/>
              </w:rPr>
            </w:pPr>
            <w:r>
              <w:rPr>
                <w:rFonts w:ascii="Arial" w:cs="Arial" w:eastAsia="Arial" w:hAnsi="Arial"/>
                <w:sz w:val="5"/>
                <w:szCs w:val="5"/>
                <w:color w:val="auto"/>
              </w:rPr>
              <w:t>a</w:t>
            </w: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1"/>
        </w:trPr>
        <w:tc>
          <w:tcPr>
            <w:tcW w:w="22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vMerge w:val="continue"/>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gridSpan w:val="2"/>
          </w:tcPr>
          <w:p>
            <w:pPr>
              <w:spacing w:after="0"/>
              <w:rPr>
                <w:sz w:val="20"/>
                <w:szCs w:val="20"/>
                <w:color w:val="auto"/>
              </w:rPr>
            </w:pPr>
            <w:r>
              <w:rPr>
                <w:rFonts w:ascii="Arial" w:cs="Arial" w:eastAsia="Arial" w:hAnsi="Arial"/>
                <w:sz w:val="5"/>
                <w:szCs w:val="5"/>
                <w:color w:val="auto"/>
                <w:w w:val="70"/>
              </w:rPr>
              <w:t>a</w:t>
            </w:r>
          </w:p>
        </w:tc>
        <w:tc>
          <w:tcPr>
            <w:tcW w:w="60" w:type="dxa"/>
            <w:vAlign w:val="bottom"/>
            <w:gridSpan w:val="2"/>
            <w:vMerge w:val="continue"/>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320" w:type="dxa"/>
            <w:vAlign w:val="bottom"/>
            <w:gridSpan w:val="7"/>
          </w:tcPr>
          <w:p>
            <w:pPr>
              <w:jc w:val="center"/>
              <w:spacing w:after="0"/>
              <w:rPr>
                <w:sz w:val="20"/>
                <w:szCs w:val="20"/>
                <w:color w:val="auto"/>
              </w:rPr>
            </w:pPr>
            <w:r>
              <w:rPr>
                <w:rFonts w:ascii="Arial" w:cs="Arial" w:eastAsia="Arial" w:hAnsi="Arial"/>
                <w:sz w:val="11"/>
                <w:szCs w:val="11"/>
                <w:color w:val="auto"/>
              </w:rPr>
              <w:t>rom</w:t>
            </w: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320" w:type="dxa"/>
            <w:vAlign w:val="bottom"/>
            <w:gridSpan w:val="4"/>
          </w:tcPr>
          <w:p>
            <w:pPr>
              <w:ind w:left="40"/>
              <w:spacing w:after="0" w:line="192" w:lineRule="auto"/>
              <w:rPr>
                <w:sz w:val="20"/>
                <w:szCs w:val="20"/>
                <w:color w:val="auto"/>
              </w:rPr>
            </w:pPr>
            <w:r>
              <w:rPr>
                <w:rFonts w:ascii="Arial" w:cs="Arial" w:eastAsia="Arial" w:hAnsi="Arial"/>
                <w:sz w:val="12"/>
                <w:szCs w:val="12"/>
                <w:color w:val="auto"/>
              </w:rPr>
              <w:t>il</w:t>
            </w:r>
          </w:p>
        </w:tc>
        <w:tc>
          <w:tcPr>
            <w:tcW w:w="0" w:type="dxa"/>
            <w:vAlign w:val="bottom"/>
          </w:tcPr>
          <w:p>
            <w:pPr>
              <w:spacing w:after="0"/>
              <w:rPr>
                <w:sz w:val="1"/>
                <w:szCs w:val="1"/>
                <w:color w:val="auto"/>
              </w:rPr>
            </w:pPr>
          </w:p>
        </w:tc>
      </w:tr>
      <w:tr>
        <w:trPr>
          <w:trHeight w:val="130"/>
        </w:trPr>
        <w:tc>
          <w:tcPr>
            <w:tcW w:w="2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20"/>
                <w:szCs w:val="20"/>
                <w:color w:val="auto"/>
              </w:rPr>
            </w:pPr>
            <w:r>
              <w:rPr>
                <w:rFonts w:ascii="Arial" w:cs="Arial" w:eastAsia="Arial" w:hAnsi="Arial"/>
                <w:sz w:val="11"/>
                <w:szCs w:val="11"/>
                <w:color w:val="auto"/>
                <w:w w:val="74"/>
              </w:rPr>
              <w:t>C</w:t>
            </w: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80" w:type="dxa"/>
            <w:vAlign w:val="bottom"/>
            <w:gridSpan w:val="7"/>
            <w:vMerge w:val="restart"/>
          </w:tcPr>
          <w:p>
            <w:pPr>
              <w:ind w:left="20"/>
              <w:spacing w:after="0" w:line="188" w:lineRule="auto"/>
              <w:rPr>
                <w:sz w:val="20"/>
                <w:szCs w:val="20"/>
                <w:color w:val="auto"/>
              </w:rPr>
            </w:pPr>
            <w:r>
              <w:rPr>
                <w:rFonts w:ascii="Arial" w:cs="Arial" w:eastAsia="Arial" w:hAnsi="Arial"/>
                <w:sz w:val="10"/>
                <w:szCs w:val="10"/>
                <w:color w:val="auto"/>
              </w:rPr>
              <w:t>heob</w:t>
            </w: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gridSpan w:val="4"/>
          </w:tcPr>
          <w:p>
            <w:pPr>
              <w:ind w:left="40"/>
              <w:spacing w:after="0" w:line="226" w:lineRule="auto"/>
              <w:rPr>
                <w:sz w:val="20"/>
                <w:szCs w:val="20"/>
                <w:color w:val="auto"/>
              </w:rPr>
            </w:pPr>
            <w:r>
              <w:rPr>
                <w:rFonts w:ascii="Arial" w:cs="Arial" w:eastAsia="Arial" w:hAnsi="Arial"/>
                <w:sz w:val="12"/>
                <w:szCs w:val="12"/>
                <w:color w:val="auto"/>
              </w:rPr>
              <w:t>a</w:t>
            </w:r>
          </w:p>
        </w:tc>
        <w:tc>
          <w:tcPr>
            <w:tcW w:w="40" w:type="dxa"/>
            <w:vAlign w:val="bottom"/>
          </w:tcPr>
          <w:p>
            <w:pPr>
              <w:spacing w:after="0"/>
              <w:rPr>
                <w:sz w:val="11"/>
                <w:szCs w:val="11"/>
                <w:color w:val="auto"/>
              </w:rPr>
            </w:pPr>
          </w:p>
        </w:tc>
        <w:tc>
          <w:tcPr>
            <w:tcW w:w="220" w:type="dxa"/>
            <w:vAlign w:val="bottom"/>
            <w:gridSpan w:val="2"/>
          </w:tcPr>
          <w:p>
            <w:pPr>
              <w:spacing w:after="0" w:line="226" w:lineRule="auto"/>
              <w:rPr>
                <w:sz w:val="20"/>
                <w:szCs w:val="20"/>
                <w:color w:val="auto"/>
              </w:rPr>
            </w:pPr>
            <w:r>
              <w:rPr>
                <w:rFonts w:ascii="Arial" w:cs="Arial" w:eastAsia="Arial" w:hAnsi="Arial"/>
                <w:sz w:val="12"/>
                <w:szCs w:val="12"/>
                <w:color w:val="auto"/>
              </w:rPr>
              <w:t>is</w:t>
            </w:r>
          </w:p>
        </w:tc>
        <w:tc>
          <w:tcPr>
            <w:tcW w:w="0" w:type="dxa"/>
            <w:vAlign w:val="bottom"/>
          </w:tcPr>
          <w:p>
            <w:pPr>
              <w:spacing w:after="0"/>
              <w:rPr>
                <w:sz w:val="1"/>
                <w:szCs w:val="1"/>
                <w:color w:val="auto"/>
              </w:rPr>
            </w:pPr>
          </w:p>
        </w:tc>
      </w:tr>
      <w:tr>
        <w:trPr>
          <w:trHeight w:val="0"/>
        </w:trPr>
        <w:tc>
          <w:tcPr>
            <w:tcW w:w="22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80" w:type="dxa"/>
            <w:vAlign w:val="bottom"/>
            <w:gridSpan w:val="7"/>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gridSpan w:val="2"/>
          </w:tcPr>
          <w:p>
            <w:pPr>
              <w:spacing w:after="0" w:line="209" w:lineRule="auto"/>
              <w:rPr>
                <w:sz w:val="20"/>
                <w:szCs w:val="20"/>
                <w:color w:val="auto"/>
              </w:rPr>
            </w:pPr>
            <w:r>
              <w:rPr>
                <w:rFonts w:ascii="Arial" w:cs="Arial" w:eastAsia="Arial" w:hAnsi="Arial"/>
                <w:sz w:val="4"/>
                <w:szCs w:val="4"/>
                <w:color w:val="auto"/>
              </w:rPr>
              <w:t>_</w:t>
            </w:r>
          </w:p>
        </w:tc>
        <w:tc>
          <w:tcPr>
            <w:tcW w:w="80" w:type="dxa"/>
            <w:vAlign w:val="bottom"/>
          </w:tcPr>
          <w:p>
            <w:pPr>
              <w:spacing w:after="0" w:line="20" w:lineRule="exact"/>
              <w:rPr>
                <w:sz w:val="1"/>
                <w:szCs w:val="1"/>
                <w:color w:val="auto"/>
              </w:rPr>
            </w:pPr>
          </w:p>
        </w:tc>
        <w:tc>
          <w:tcPr>
            <w:tcW w:w="100" w:type="dxa"/>
            <w:vAlign w:val="bottom"/>
            <w:gridSpan w:val="2"/>
            <w:vMerge w:val="restart"/>
          </w:tcPr>
          <w:p>
            <w:pPr>
              <w:spacing w:after="0" w:line="209" w:lineRule="auto"/>
              <w:rPr>
                <w:sz w:val="20"/>
                <w:szCs w:val="20"/>
                <w:color w:val="auto"/>
              </w:rPr>
            </w:pPr>
            <w:r>
              <w:rPr>
                <w:rFonts w:ascii="Arial" w:cs="Arial" w:eastAsia="Arial" w:hAnsi="Arial"/>
                <w:sz w:val="2"/>
                <w:szCs w:val="2"/>
                <w:color w:val="auto"/>
              </w:rPr>
              <w:t>t</w:t>
            </w:r>
          </w:p>
        </w:tc>
        <w:tc>
          <w:tcPr>
            <w:tcW w:w="140" w:type="dxa"/>
            <w:vAlign w:val="bottom"/>
            <w:gridSpan w:val="3"/>
            <w:vMerge w:val="restart"/>
          </w:tcPr>
          <w:p>
            <w:pPr>
              <w:spacing w:after="0" w:line="209" w:lineRule="auto"/>
              <w:rPr>
                <w:sz w:val="20"/>
                <w:szCs w:val="20"/>
                <w:color w:val="auto"/>
              </w:rPr>
            </w:pPr>
            <w:r>
              <w:rPr>
                <w:rFonts w:ascii="Arial" w:cs="Arial" w:eastAsia="Arial" w:hAnsi="Arial"/>
                <w:sz w:val="2"/>
                <w:szCs w:val="2"/>
                <w:color w:val="auto"/>
              </w:rPr>
              <w:t>b</w:t>
            </w: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2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gridSpan w:val="2"/>
            <w:vMerge w:val="continue"/>
          </w:tcPr>
          <w:p>
            <w:pPr>
              <w:spacing w:after="0" w:line="20" w:lineRule="exact"/>
              <w:rPr>
                <w:sz w:val="1"/>
                <w:szCs w:val="1"/>
                <w:color w:val="auto"/>
              </w:rPr>
            </w:pPr>
          </w:p>
        </w:tc>
        <w:tc>
          <w:tcPr>
            <w:tcW w:w="140" w:type="dxa"/>
            <w:vAlign w:val="bottom"/>
            <w:gridSpan w:val="3"/>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
        </w:trPr>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gridSpan w:val="2"/>
          </w:tcPr>
          <w:p>
            <w:pPr>
              <w:ind w:left="20"/>
              <w:spacing w:after="0" w:line="214" w:lineRule="auto"/>
              <w:rPr>
                <w:sz w:val="20"/>
                <w:szCs w:val="20"/>
                <w:color w:val="auto"/>
              </w:rPr>
            </w:pPr>
            <w:r>
              <w:rPr>
                <w:rFonts w:ascii="Arial" w:cs="Arial" w:eastAsia="Arial" w:hAnsi="Arial"/>
                <w:sz w:val="4"/>
                <w:szCs w:val="4"/>
                <w:color w:val="auto"/>
              </w:rPr>
              <w:t>o</w:t>
            </w: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29"/>
        </w:trPr>
        <w:tc>
          <w:tcPr>
            <w:tcW w:w="2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gridSpan w:val="4"/>
          </w:tcPr>
          <w:p>
            <w:pPr>
              <w:spacing w:after="0" w:line="236" w:lineRule="auto"/>
              <w:rPr>
                <w:sz w:val="20"/>
                <w:szCs w:val="20"/>
                <w:color w:val="auto"/>
              </w:rPr>
            </w:pPr>
            <w:r>
              <w:rPr>
                <w:rFonts w:ascii="Arial" w:cs="Arial" w:eastAsia="Arial" w:hAnsi="Arial"/>
                <w:sz w:val="11"/>
                <w:szCs w:val="11"/>
                <w:color w:val="auto"/>
              </w:rPr>
              <w:t>T</w:t>
            </w: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gridSpan w:val="2"/>
          </w:tcPr>
          <w:p>
            <w:pPr>
              <w:spacing w:after="0" w:line="223" w:lineRule="auto"/>
              <w:rPr>
                <w:sz w:val="20"/>
                <w:szCs w:val="20"/>
                <w:color w:val="auto"/>
              </w:rPr>
            </w:pPr>
            <w:r>
              <w:rPr>
                <w:rFonts w:ascii="Arial" w:cs="Arial" w:eastAsia="Arial" w:hAnsi="Arial"/>
                <w:sz w:val="12"/>
                <w:szCs w:val="12"/>
                <w:color w:val="auto"/>
              </w:rPr>
              <w:t>s</w:t>
            </w:r>
          </w:p>
        </w:tc>
        <w:tc>
          <w:tcPr>
            <w:tcW w:w="160" w:type="dxa"/>
            <w:vAlign w:val="bottom"/>
            <w:gridSpan w:val="2"/>
          </w:tcPr>
          <w:p>
            <w:pPr>
              <w:ind w:left="20"/>
              <w:spacing w:after="0" w:line="223" w:lineRule="auto"/>
              <w:rPr>
                <w:sz w:val="20"/>
                <w:szCs w:val="20"/>
                <w:color w:val="auto"/>
              </w:rPr>
            </w:pPr>
            <w:r>
              <w:rPr>
                <w:rFonts w:ascii="Arial" w:cs="Arial" w:eastAsia="Arial" w:hAnsi="Arial"/>
                <w:sz w:val="12"/>
                <w:szCs w:val="12"/>
                <w:color w:val="auto"/>
              </w:rPr>
              <w:t>n</w:t>
            </w:r>
          </w:p>
        </w:tc>
        <w:tc>
          <w:tcPr>
            <w:tcW w:w="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1"/>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60" w:type="dxa"/>
            <w:vAlign w:val="bottom"/>
            <w:gridSpan w:val="4"/>
          </w:tcPr>
          <w:p>
            <w:pPr>
              <w:jc w:val="center"/>
              <w:spacing w:after="0" w:line="216" w:lineRule="auto"/>
              <w:rPr>
                <w:sz w:val="20"/>
                <w:szCs w:val="20"/>
                <w:color w:val="auto"/>
              </w:rPr>
            </w:pPr>
            <w:r>
              <w:rPr>
                <w:rFonts w:ascii="Arial" w:cs="Arial" w:eastAsia="Arial" w:hAnsi="Arial"/>
                <w:sz w:val="3"/>
                <w:szCs w:val="3"/>
                <w:color w:val="auto"/>
              </w:rPr>
              <w:t>u</w:t>
            </w: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gridSpan w:val="3"/>
          </w:tcPr>
          <w:p>
            <w:pPr>
              <w:jc w:val="center"/>
              <w:spacing w:after="0"/>
              <w:rPr>
                <w:sz w:val="20"/>
                <w:szCs w:val="20"/>
                <w:color w:val="auto"/>
              </w:rPr>
            </w:pPr>
            <w:r>
              <w:rPr>
                <w:rFonts w:ascii="Arial" w:cs="Arial" w:eastAsia="Arial" w:hAnsi="Arial"/>
                <w:sz w:val="2"/>
                <w:szCs w:val="2"/>
                <w:color w:val="auto"/>
              </w:rPr>
              <w:t>r</w:t>
            </w: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1"/>
        </w:trPr>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20" w:type="dxa"/>
            <w:vAlign w:val="bottom"/>
            <w:gridSpan w:val="4"/>
          </w:tcPr>
          <w:p>
            <w:pPr>
              <w:jc w:val="center"/>
              <w:ind w:left="16"/>
              <w:spacing w:after="0" w:line="214" w:lineRule="auto"/>
              <w:rPr>
                <w:sz w:val="20"/>
                <w:szCs w:val="20"/>
                <w:color w:val="auto"/>
              </w:rPr>
            </w:pPr>
            <w:r>
              <w:rPr>
                <w:rFonts w:ascii="Arial" w:cs="Arial" w:eastAsia="Arial" w:hAnsi="Arial"/>
                <w:sz w:val="4"/>
                <w:szCs w:val="4"/>
                <w:color w:val="auto"/>
              </w:rPr>
              <w:t>o</w:t>
            </w: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vMerge w:val="restart"/>
          </w:tcPr>
          <w:p>
            <w:pPr>
              <w:ind w:left="40"/>
              <w:spacing w:after="0" w:line="192" w:lineRule="auto"/>
              <w:rPr>
                <w:sz w:val="20"/>
                <w:szCs w:val="20"/>
                <w:color w:val="auto"/>
              </w:rPr>
            </w:pPr>
            <w:r>
              <w:rPr>
                <w:rFonts w:ascii="Arial" w:cs="Arial" w:eastAsia="Arial" w:hAnsi="Arial"/>
                <w:sz w:val="9"/>
                <w:szCs w:val="9"/>
                <w:color w:val="auto"/>
              </w:rPr>
              <w:t>m</w:t>
            </w:r>
          </w:p>
        </w:tc>
        <w:tc>
          <w:tcPr>
            <w:tcW w:w="0" w:type="dxa"/>
            <w:vAlign w:val="bottom"/>
          </w:tcPr>
          <w:p>
            <w:pPr>
              <w:spacing w:after="0"/>
              <w:rPr>
                <w:sz w:val="1"/>
                <w:szCs w:val="1"/>
                <w:color w:val="auto"/>
              </w:rPr>
            </w:pPr>
          </w:p>
        </w:tc>
      </w:tr>
      <w:tr>
        <w:trPr>
          <w:trHeight w:val="42"/>
        </w:trPr>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3"/>
            <w:vMerge w:val="restart"/>
          </w:tcPr>
          <w:p>
            <w:pPr>
              <w:jc w:val="center"/>
              <w:spacing w:after="0" w:line="188" w:lineRule="auto"/>
              <w:rPr>
                <w:sz w:val="20"/>
                <w:szCs w:val="20"/>
                <w:color w:val="auto"/>
              </w:rPr>
            </w:pPr>
            <w:r>
              <w:rPr>
                <w:rFonts w:ascii="Arial" w:cs="Arial" w:eastAsia="Arial" w:hAnsi="Arial"/>
                <w:sz w:val="9"/>
                <w:szCs w:val="9"/>
                <w:color w:val="auto"/>
              </w:rPr>
              <w:t>M</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9"/>
        </w:trPr>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3"/>
            <w:vMerge w:val="continue"/>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260" w:type="dxa"/>
            <w:vAlign w:val="bottom"/>
            <w:gridSpan w:val="3"/>
          </w:tcPr>
          <w:p>
            <w:pPr>
              <w:ind w:left="20"/>
              <w:spacing w:after="0"/>
              <w:rPr>
                <w:sz w:val="20"/>
                <w:szCs w:val="20"/>
                <w:color w:val="auto"/>
              </w:rPr>
            </w:pPr>
            <w:r>
              <w:rPr>
                <w:rFonts w:ascii="Arial" w:cs="Arial" w:eastAsia="Arial" w:hAnsi="Arial"/>
                <w:sz w:val="3"/>
                <w:szCs w:val="3"/>
                <w:color w:val="auto"/>
              </w:rPr>
              <w:t>iu</w:t>
            </w:r>
          </w:p>
        </w:tc>
        <w:tc>
          <w:tcPr>
            <w:tcW w:w="0" w:type="dxa"/>
            <w:vAlign w:val="bottom"/>
          </w:tcPr>
          <w:p>
            <w:pPr>
              <w:spacing w:after="0" w:line="20" w:lineRule="exact"/>
              <w:rPr>
                <w:sz w:val="1"/>
                <w:szCs w:val="1"/>
                <w:color w:val="auto"/>
              </w:rPr>
            </w:pPr>
          </w:p>
        </w:tc>
      </w:tr>
      <w:tr>
        <w:trPr>
          <w:trHeight w:val="25"/>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gridSpan w:val="3"/>
          </w:tcPr>
          <w:p>
            <w:pPr>
              <w:spacing w:after="0"/>
              <w:rPr>
                <w:sz w:val="20"/>
                <w:szCs w:val="20"/>
                <w:color w:val="auto"/>
              </w:rPr>
            </w:pPr>
            <w:r>
              <w:rPr>
                <w:rFonts w:ascii="Arial" w:cs="Arial" w:eastAsia="Arial" w:hAnsi="Arial"/>
                <w:sz w:val="2"/>
                <w:szCs w:val="2"/>
                <w:color w:val="auto"/>
              </w:rPr>
              <w:t>v</w:t>
            </w: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40" w:type="dxa"/>
            <w:vAlign w:val="bottom"/>
            <w:gridSpan w:val="3"/>
          </w:tcPr>
          <w:p>
            <w:pPr>
              <w:ind w:left="20"/>
              <w:spacing w:after="0" w:line="190" w:lineRule="auto"/>
              <w:rPr>
                <w:sz w:val="20"/>
                <w:szCs w:val="20"/>
                <w:color w:val="auto"/>
              </w:rPr>
            </w:pPr>
            <w:r>
              <w:rPr>
                <w:rFonts w:ascii="Arial" w:cs="Arial" w:eastAsia="Arial" w:hAnsi="Arial"/>
                <w:sz w:val="3"/>
                <w:szCs w:val="3"/>
                <w:color w:val="auto"/>
              </w:rPr>
              <w:t>a</w:t>
            </w: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gridSpan w:val="2"/>
          </w:tcPr>
          <w:p>
            <w:pPr>
              <w:spacing w:after="0" w:line="190" w:lineRule="auto"/>
              <w:rPr>
                <w:sz w:val="20"/>
                <w:szCs w:val="20"/>
                <w:color w:val="auto"/>
              </w:rPr>
            </w:pPr>
            <w:r>
              <w:rPr>
                <w:rFonts w:ascii="Arial" w:cs="Arial" w:eastAsia="Arial" w:hAnsi="Arial"/>
                <w:sz w:val="3"/>
                <w:szCs w:val="3"/>
                <w:color w:val="auto"/>
              </w:rPr>
              <w:t>_</w:t>
            </w: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5"/>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140" w:type="dxa"/>
            <w:vAlign w:val="bottom"/>
            <w:gridSpan w:val="2"/>
          </w:tcPr>
          <w:p>
            <w:pPr>
              <w:spacing w:after="0"/>
              <w:rPr>
                <w:sz w:val="20"/>
                <w:szCs w:val="20"/>
                <w:color w:val="auto"/>
              </w:rPr>
            </w:pPr>
            <w:r>
              <w:rPr>
                <w:rFonts w:ascii="Arial" w:cs="Arial" w:eastAsia="Arial" w:hAnsi="Arial"/>
                <w:sz w:val="2"/>
                <w:szCs w:val="2"/>
                <w:color w:val="auto"/>
              </w:rPr>
              <w:t>s</w:t>
            </w: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60" w:type="dxa"/>
            <w:vAlign w:val="bottom"/>
            <w:gridSpan w:val="2"/>
          </w:tcPr>
          <w:p>
            <w:pPr>
              <w:ind w:left="20"/>
              <w:spacing w:after="0" w:line="197" w:lineRule="auto"/>
              <w:rPr>
                <w:sz w:val="20"/>
                <w:szCs w:val="20"/>
                <w:color w:val="auto"/>
              </w:rPr>
            </w:pPr>
            <w:r>
              <w:rPr>
                <w:rFonts w:ascii="Arial" w:cs="Arial" w:eastAsia="Arial" w:hAnsi="Arial"/>
                <w:sz w:val="3"/>
                <w:szCs w:val="3"/>
                <w:color w:val="auto"/>
              </w:rPr>
              <w:t>u</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
        </w:trPr>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3"/>
          </w:tcPr>
          <w:p>
            <w:pPr>
              <w:ind w:left="40"/>
              <w:spacing w:after="0" w:line="190" w:lineRule="auto"/>
              <w:rPr>
                <w:sz w:val="20"/>
                <w:szCs w:val="20"/>
                <w:color w:val="auto"/>
              </w:rPr>
            </w:pPr>
            <w:r>
              <w:rPr>
                <w:rFonts w:ascii="Arial" w:cs="Arial" w:eastAsia="Arial" w:hAnsi="Arial"/>
                <w:sz w:val="3"/>
                <w:szCs w:val="3"/>
                <w:color w:val="auto"/>
              </w:rPr>
              <w:t>n</w:t>
            </w: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4"/>
        </w:trPr>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gridSpan w:val="5"/>
          </w:tcPr>
          <w:p>
            <w:pPr>
              <w:jc w:val="center"/>
              <w:spacing w:after="0" w:line="183" w:lineRule="auto"/>
              <w:rPr>
                <w:sz w:val="20"/>
                <w:szCs w:val="20"/>
                <w:color w:val="auto"/>
              </w:rPr>
            </w:pPr>
            <w:r>
              <w:rPr>
                <w:rFonts w:ascii="Arial" w:cs="Arial" w:eastAsia="Arial" w:hAnsi="Arial"/>
                <w:sz w:val="5"/>
                <w:szCs w:val="5"/>
                <w:color w:val="auto"/>
              </w:rPr>
              <w:t>ru</w:t>
            </w: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2"/>
        </w:trPr>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gridSpan w:val="4"/>
          </w:tcPr>
          <w:p>
            <w:pPr>
              <w:jc w:val="center"/>
              <w:ind w:left="36"/>
              <w:spacing w:after="0" w:line="186" w:lineRule="auto"/>
              <w:rPr>
                <w:sz w:val="20"/>
                <w:szCs w:val="20"/>
                <w:color w:val="auto"/>
              </w:rPr>
            </w:pPr>
            <w:r>
              <w:rPr>
                <w:rFonts w:ascii="Arial" w:cs="Arial" w:eastAsia="Arial" w:hAnsi="Arial"/>
                <w:sz w:val="8"/>
                <w:szCs w:val="8"/>
                <w:color w:val="auto"/>
              </w:rPr>
              <w:t>P</w:t>
            </w: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73"/>
        </w:trPr>
        <w:tc>
          <w:tcPr>
            <w:tcW w:w="2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00" w:type="dxa"/>
            <w:vAlign w:val="bottom"/>
            <w:gridSpan w:val="2"/>
            <w:textDirection w:val="tbRl"/>
          </w:tcPr>
          <w:p>
            <w:pPr>
              <w:jc w:val="right"/>
              <w:spacing w:after="0"/>
              <w:rPr>
                <w:sz w:val="20"/>
                <w:szCs w:val="20"/>
                <w:color w:val="auto"/>
              </w:rPr>
            </w:pPr>
            <w:r>
              <w:rPr>
                <w:rFonts w:ascii="Arial" w:cs="Arial" w:eastAsia="Arial" w:hAnsi="Arial"/>
                <w:sz w:val="12"/>
                <w:szCs w:val="12"/>
                <w:color w:val="auto"/>
                <w:w w:val="93"/>
              </w:rPr>
              <w:t>05.0</w:t>
            </w: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71" w:lineRule="exact"/>
        <w:rPr>
          <w:sz w:val="20"/>
          <w:szCs w:val="20"/>
          <w:color w:val="auto"/>
        </w:rPr>
      </w:pPr>
    </w:p>
    <w:p>
      <w:pPr>
        <w:jc w:val="center"/>
        <w:ind w:right="240"/>
        <w:spacing w:after="0"/>
        <w:rPr>
          <w:sz w:val="20"/>
          <w:szCs w:val="20"/>
          <w:color w:val="auto"/>
        </w:rPr>
      </w:pPr>
      <w:r>
        <w:rPr>
          <w:rFonts w:ascii="Arial" w:cs="Arial" w:eastAsia="Arial" w:hAnsi="Arial"/>
          <w:sz w:val="14"/>
          <w:szCs w:val="14"/>
          <w:color w:val="auto"/>
        </w:rPr>
        <w:t>Herrania_umbratica</w:t>
      </w:r>
    </w:p>
    <w:p>
      <w:pPr>
        <w:spacing w:after="0" w:line="86" w:lineRule="exact"/>
        <w:rPr>
          <w:sz w:val="20"/>
          <w:szCs w:val="20"/>
          <w:color w:val="auto"/>
        </w:rPr>
      </w:pPr>
    </w:p>
    <w:p>
      <w:pPr>
        <w:sectPr>
          <w:pgSz w:w="11900" w:h="15817" w:orient="portrait"/>
          <w:cols w:equalWidth="0" w:num="3">
            <w:col w:w="5000" w:space="80"/>
            <w:col w:w="200" w:space="200"/>
            <w:col w:w="4380"/>
          </w:cols>
          <w:pgMar w:left="1020" w:top="640" w:right="1026" w:bottom="923" w:gutter="0" w:footer="0" w:header="0"/>
          <w:type w:val="continuous"/>
        </w:sectPr>
      </w:pPr>
    </w:p>
    <w:p>
      <w:pPr>
        <w:spacing w:after="0" w:line="40" w:lineRule="exact"/>
        <w:rPr>
          <w:sz w:val="20"/>
          <w:szCs w:val="20"/>
          <w:color w:val="auto"/>
        </w:rPr>
      </w:pPr>
    </w:p>
    <w:tbl>
      <w:tblPr>
        <w:tblLayout w:type="fixed"/>
        <w:tblInd w:w="2460" w:type="dxa"/>
        <w:tblCellMar>
          <w:top w:w="0" w:type="dxa"/>
          <w:left w:w="0" w:type="dxa"/>
          <w:bottom w:w="0" w:type="dxa"/>
          <w:right w:w="0" w:type="dxa"/>
        </w:tblCellMar>
      </w:tblPr>
      <w:tr>
        <w:trPr>
          <w:trHeight w:val="161"/>
        </w:trPr>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gridSpan w:val="4"/>
          </w:tcPr>
          <w:p>
            <w:pPr>
              <w:spacing w:after="0"/>
              <w:rPr>
                <w:sz w:val="20"/>
                <w:szCs w:val="20"/>
                <w:color w:val="auto"/>
              </w:rPr>
            </w:pPr>
            <w:r>
              <w:rPr>
                <w:rFonts w:ascii="Arial" w:cs="Arial" w:eastAsia="Arial" w:hAnsi="Arial"/>
                <w:sz w:val="14"/>
                <w:szCs w:val="14"/>
                <w:color w:val="auto"/>
              </w:rPr>
              <w:t>um</w:t>
            </w: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2"/>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40" w:type="dxa"/>
            <w:vAlign w:val="bottom"/>
            <w:gridSpan w:val="5"/>
          </w:tcPr>
          <w:p>
            <w:pPr>
              <w:jc w:val="center"/>
              <w:spacing w:after="0" w:line="222" w:lineRule="auto"/>
              <w:rPr>
                <w:sz w:val="20"/>
                <w:szCs w:val="20"/>
                <w:color w:val="auto"/>
              </w:rPr>
            </w:pPr>
            <w:r>
              <w:rPr>
                <w:rFonts w:ascii="Arial" w:cs="Arial" w:eastAsia="Arial" w:hAnsi="Arial"/>
                <w:sz w:val="3"/>
                <w:szCs w:val="3"/>
                <w:color w:val="auto"/>
              </w:rPr>
              <w:t>dic</w:t>
            </w: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20" w:type="dxa"/>
            <w:vAlign w:val="bottom"/>
            <w:gridSpan w:val="5"/>
          </w:tcPr>
          <w:p>
            <w:pPr>
              <w:jc w:val="center"/>
              <w:spacing w:after="0"/>
              <w:rPr>
                <w:sz w:val="20"/>
                <w:szCs w:val="20"/>
                <w:color w:val="auto"/>
              </w:rPr>
            </w:pPr>
            <w:r>
              <w:rPr>
                <w:rFonts w:ascii="Arial" w:cs="Arial" w:eastAsia="Arial" w:hAnsi="Arial"/>
                <w:sz w:val="3"/>
                <w:szCs w:val="3"/>
                <w:color w:val="auto"/>
              </w:rPr>
              <w:t>_in</w:t>
            </w: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5"/>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80" w:type="dxa"/>
            <w:vAlign w:val="bottom"/>
            <w:gridSpan w:val="6"/>
          </w:tcPr>
          <w:p>
            <w:pPr>
              <w:ind w:left="20"/>
              <w:spacing w:after="0" w:line="180" w:lineRule="auto"/>
              <w:rPr>
                <w:sz w:val="20"/>
                <w:szCs w:val="20"/>
                <w:color w:val="auto"/>
              </w:rPr>
            </w:pPr>
            <w:r>
              <w:rPr>
                <w:rFonts w:ascii="Arial" w:cs="Arial" w:eastAsia="Arial" w:hAnsi="Arial"/>
                <w:sz w:val="4"/>
                <w:szCs w:val="4"/>
                <w:color w:val="auto"/>
              </w:rPr>
              <w:t>um</w:t>
            </w: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
        </w:trPr>
        <w:tc>
          <w:tcPr>
            <w:tcW w:w="1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gridSpan w:val="2"/>
          </w:tcPr>
          <w:p>
            <w:pPr>
              <w:jc w:val="right"/>
              <w:spacing w:after="0" w:line="219" w:lineRule="auto"/>
              <w:rPr>
                <w:sz w:val="20"/>
                <w:szCs w:val="20"/>
                <w:color w:val="auto"/>
              </w:rPr>
            </w:pPr>
            <w:r>
              <w:rPr>
                <w:rFonts w:ascii="Arial" w:cs="Arial" w:eastAsia="Arial" w:hAnsi="Arial"/>
                <w:sz w:val="2"/>
                <w:szCs w:val="2"/>
                <w:color w:val="auto"/>
              </w:rPr>
              <w:t>m</w:t>
            </w: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
        </w:trPr>
        <w:tc>
          <w:tcPr>
            <w:tcW w:w="160" w:type="dxa"/>
            <w:vAlign w:val="bottom"/>
          </w:tcPr>
          <w:p>
            <w:pPr>
              <w:spacing w:after="0"/>
              <w:rPr>
                <w:sz w:val="2"/>
                <w:szCs w:val="2"/>
                <w:color w:val="auto"/>
              </w:rPr>
            </w:pPr>
          </w:p>
        </w:tc>
        <w:tc>
          <w:tcPr>
            <w:tcW w:w="260" w:type="dxa"/>
            <w:vAlign w:val="bottom"/>
            <w:gridSpan w:val="3"/>
          </w:tcPr>
          <w:p>
            <w:pPr>
              <w:ind w:left="20"/>
              <w:spacing w:after="0" w:line="184" w:lineRule="auto"/>
              <w:rPr>
                <w:sz w:val="20"/>
                <w:szCs w:val="20"/>
                <w:color w:val="auto"/>
              </w:rPr>
            </w:pPr>
            <w:r>
              <w:rPr>
                <w:rFonts w:ascii="Arial" w:cs="Arial" w:eastAsia="Arial" w:hAnsi="Arial"/>
                <w:sz w:val="3"/>
                <w:szCs w:val="3"/>
                <w:color w:val="auto"/>
              </w:rPr>
              <w:t>sa</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7"/>
        </w:trPr>
        <w:tc>
          <w:tcPr>
            <w:tcW w:w="240" w:type="dxa"/>
            <w:vAlign w:val="bottom"/>
            <w:gridSpan w:val="2"/>
          </w:tcPr>
          <w:p>
            <w:pPr>
              <w:spacing w:after="0"/>
              <w:rPr>
                <w:sz w:val="20"/>
                <w:szCs w:val="20"/>
                <w:color w:val="auto"/>
              </w:rPr>
            </w:pPr>
            <w:r>
              <w:rPr>
                <w:rFonts w:ascii="Arial" w:cs="Arial" w:eastAsia="Arial" w:hAnsi="Arial"/>
                <w:sz w:val="14"/>
                <w:szCs w:val="14"/>
                <w:color w:val="auto"/>
              </w:rPr>
              <w:t>Se</w:t>
            </w: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gridSpan w:val="4"/>
          </w:tcPr>
          <w:p>
            <w:pPr>
              <w:ind w:left="20"/>
              <w:spacing w:after="0"/>
              <w:rPr>
                <w:sz w:val="20"/>
                <w:szCs w:val="20"/>
                <w:color w:val="auto"/>
              </w:rPr>
            </w:pPr>
            <w:r>
              <w:rPr>
                <w:rFonts w:ascii="Arial" w:cs="Arial" w:eastAsia="Arial" w:hAnsi="Arial"/>
                <w:sz w:val="14"/>
                <w:szCs w:val="14"/>
                <w:color w:val="auto"/>
              </w:rPr>
              <w:t>m</w:t>
            </w: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gridSpan w:val="2"/>
          </w:tcPr>
          <w:p>
            <w:pPr>
              <w:spacing w:after="0" w:line="196" w:lineRule="auto"/>
              <w:rPr>
                <w:sz w:val="20"/>
                <w:szCs w:val="20"/>
                <w:color w:val="auto"/>
              </w:rPr>
            </w:pPr>
            <w:r>
              <w:rPr>
                <w:rFonts w:ascii="Arial" w:cs="Arial" w:eastAsia="Arial" w:hAnsi="Arial"/>
                <w:sz w:val="3"/>
                <w:szCs w:val="3"/>
                <w:color w:val="auto"/>
              </w:rPr>
              <w:t>u</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gridSpan w:val="3"/>
          </w:tcPr>
          <w:p>
            <w:pPr>
              <w:ind w:left="40"/>
              <w:spacing w:after="0"/>
              <w:rPr>
                <w:sz w:val="20"/>
                <w:szCs w:val="20"/>
                <w:color w:val="auto"/>
              </w:rPr>
            </w:pPr>
            <w:r>
              <w:rPr>
                <w:rFonts w:ascii="Arial" w:cs="Arial" w:eastAsia="Arial" w:hAnsi="Arial"/>
                <w:sz w:val="2"/>
                <w:szCs w:val="2"/>
                <w:color w:val="auto"/>
              </w:rPr>
              <w:t>s</w:t>
            </w: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5"/>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gridSpan w:val="4"/>
          </w:tcPr>
          <w:p>
            <w:pPr>
              <w:jc w:val="center"/>
              <w:spacing w:after="0" w:line="186" w:lineRule="auto"/>
              <w:rPr>
                <w:sz w:val="20"/>
                <w:szCs w:val="20"/>
                <w:color w:val="auto"/>
              </w:rPr>
            </w:pPr>
            <w:r>
              <w:rPr>
                <w:rFonts w:ascii="Arial" w:cs="Arial" w:eastAsia="Arial" w:hAnsi="Arial"/>
                <w:sz w:val="5"/>
                <w:szCs w:val="5"/>
                <w:color w:val="auto"/>
              </w:rPr>
              <w:t>ro</w:t>
            </w: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gridSpan w:val="3"/>
          </w:tcPr>
          <w:p>
            <w:pPr>
              <w:jc w:val="center"/>
              <w:spacing w:after="0" w:line="197" w:lineRule="auto"/>
              <w:rPr>
                <w:sz w:val="20"/>
                <w:szCs w:val="20"/>
                <w:color w:val="auto"/>
              </w:rPr>
            </w:pPr>
            <w:r>
              <w:rPr>
                <w:rFonts w:ascii="Arial" w:cs="Arial" w:eastAsia="Arial" w:hAnsi="Arial"/>
                <w:sz w:val="3"/>
                <w:szCs w:val="3"/>
                <w:color w:val="auto"/>
              </w:rPr>
              <w:t>e</w:t>
            </w: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60" w:type="dxa"/>
            <w:vAlign w:val="bottom"/>
            <w:gridSpan w:val="4"/>
          </w:tcPr>
          <w:p>
            <w:pPr>
              <w:jc w:val="center"/>
              <w:spacing w:after="0" w:line="196" w:lineRule="auto"/>
              <w:rPr>
                <w:sz w:val="20"/>
                <w:szCs w:val="20"/>
                <w:color w:val="auto"/>
              </w:rPr>
            </w:pPr>
            <w:r>
              <w:rPr>
                <w:rFonts w:ascii="Arial" w:cs="Arial" w:eastAsia="Arial" w:hAnsi="Arial"/>
                <w:sz w:val="3"/>
                <w:szCs w:val="3"/>
                <w:color w:val="auto"/>
              </w:rPr>
              <w:t>b</w:t>
            </w: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2"/>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gridSpan w:val="4"/>
          </w:tcPr>
          <w:p>
            <w:pPr>
              <w:jc w:val="center"/>
              <w:spacing w:after="0" w:line="180" w:lineRule="auto"/>
              <w:rPr>
                <w:sz w:val="20"/>
                <w:szCs w:val="20"/>
                <w:color w:val="auto"/>
              </w:rPr>
            </w:pPr>
            <w:r>
              <w:rPr>
                <w:rFonts w:ascii="Arial" w:cs="Arial" w:eastAsia="Arial" w:hAnsi="Arial"/>
                <w:sz w:val="5"/>
                <w:szCs w:val="5"/>
                <w:color w:val="auto"/>
              </w:rPr>
              <w:t>tu</w:t>
            </w: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9"/>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gridSpan w:val="4"/>
          </w:tcPr>
          <w:p>
            <w:pPr>
              <w:ind w:left="20"/>
              <w:spacing w:after="0" w:line="203" w:lineRule="auto"/>
              <w:rPr>
                <w:sz w:val="20"/>
                <w:szCs w:val="20"/>
                <w:color w:val="auto"/>
              </w:rPr>
            </w:pPr>
            <w:r>
              <w:rPr>
                <w:rFonts w:ascii="Arial" w:cs="Arial" w:eastAsia="Arial" w:hAnsi="Arial"/>
                <w:sz w:val="3"/>
                <w:szCs w:val="3"/>
                <w:color w:val="auto"/>
              </w:rPr>
              <w:t>_</w:t>
            </w: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3"/>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80" w:type="dxa"/>
            <w:vAlign w:val="bottom"/>
            <w:gridSpan w:val="4"/>
          </w:tcPr>
          <w:p>
            <w:pPr>
              <w:spacing w:after="0"/>
              <w:rPr>
                <w:sz w:val="20"/>
                <w:szCs w:val="20"/>
                <w:color w:val="auto"/>
              </w:rPr>
            </w:pPr>
            <w:r>
              <w:rPr>
                <w:rFonts w:ascii="Arial" w:cs="Arial" w:eastAsia="Arial" w:hAnsi="Arial"/>
                <w:sz w:val="3"/>
                <w:szCs w:val="3"/>
                <w:color w:val="auto"/>
              </w:rPr>
              <w:t>m</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gridSpan w:val="5"/>
            <w:vMerge w:val="restart"/>
          </w:tcPr>
          <w:p>
            <w:pPr>
              <w:jc w:val="center"/>
              <w:spacing w:after="0" w:line="185" w:lineRule="auto"/>
              <w:rPr>
                <w:sz w:val="20"/>
                <w:szCs w:val="20"/>
                <w:color w:val="auto"/>
              </w:rPr>
            </w:pPr>
            <w:r>
              <w:rPr>
                <w:rFonts w:ascii="Arial" w:cs="Arial" w:eastAsia="Arial" w:hAnsi="Arial"/>
                <w:sz w:val="8"/>
                <w:szCs w:val="8"/>
                <w:color w:val="auto"/>
              </w:rPr>
              <w:t>e</w:t>
            </w: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gridSpan w:val="2"/>
          </w:tcPr>
          <w:p>
            <w:pPr>
              <w:jc w:val="right"/>
              <w:spacing w:after="0" w:line="196" w:lineRule="auto"/>
              <w:rPr>
                <w:sz w:val="20"/>
                <w:szCs w:val="20"/>
                <w:color w:val="auto"/>
              </w:rPr>
            </w:pPr>
            <w:r>
              <w:rPr>
                <w:rFonts w:ascii="Arial" w:cs="Arial" w:eastAsia="Arial" w:hAnsi="Arial"/>
                <w:sz w:val="3"/>
                <w:szCs w:val="3"/>
                <w:color w:val="auto"/>
              </w:rPr>
              <w:t>u</w:t>
            </w: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gridSpan w:val="5"/>
            <w:vMerge w:val="continue"/>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gridSpan w:val="2"/>
          </w:tcPr>
          <w:p>
            <w:pPr>
              <w:ind w:left="40"/>
              <w:spacing w:after="0" w:line="197" w:lineRule="auto"/>
              <w:rPr>
                <w:sz w:val="20"/>
                <w:szCs w:val="20"/>
                <w:color w:val="auto"/>
              </w:rPr>
            </w:pPr>
            <w:r>
              <w:rPr>
                <w:rFonts w:ascii="Arial" w:cs="Arial" w:eastAsia="Arial" w:hAnsi="Arial"/>
                <w:sz w:val="3"/>
                <w:szCs w:val="3"/>
                <w:color w:val="auto"/>
              </w:rPr>
              <w:t>n</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gridSpan w:val="4"/>
          </w:tcPr>
          <w:p>
            <w:pPr>
              <w:spacing w:after="0" w:line="197" w:lineRule="auto"/>
              <w:rPr>
                <w:sz w:val="20"/>
                <w:szCs w:val="20"/>
                <w:color w:val="auto"/>
              </w:rPr>
            </w:pPr>
            <w:r>
              <w:rPr>
                <w:rFonts w:ascii="Arial" w:cs="Arial" w:eastAsia="Arial" w:hAnsi="Arial"/>
                <w:sz w:val="3"/>
                <w:szCs w:val="3"/>
                <w:color w:val="auto"/>
              </w:rPr>
              <w:t>s</w:t>
            </w: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8"/>
        </w:trPr>
        <w:tc>
          <w:tcPr>
            <w:tcW w:w="160" w:type="dxa"/>
            <w:vAlign w:val="bottom"/>
          </w:tcPr>
          <w:p>
            <w:pPr>
              <w:spacing w:after="0"/>
              <w:rPr>
                <w:sz w:val="3"/>
                <w:szCs w:val="3"/>
                <w:color w:val="auto"/>
              </w:rPr>
            </w:pPr>
          </w:p>
        </w:tc>
        <w:tc>
          <w:tcPr>
            <w:tcW w:w="160" w:type="dxa"/>
            <w:vAlign w:val="bottom"/>
            <w:gridSpan w:val="2"/>
          </w:tcPr>
          <w:p>
            <w:pPr>
              <w:ind w:left="20"/>
              <w:spacing w:after="0" w:line="192" w:lineRule="auto"/>
              <w:rPr>
                <w:sz w:val="20"/>
                <w:szCs w:val="20"/>
                <w:color w:val="auto"/>
              </w:rPr>
            </w:pPr>
            <w:r>
              <w:rPr>
                <w:rFonts w:ascii="Arial" w:cs="Arial" w:eastAsia="Arial" w:hAnsi="Arial"/>
                <w:sz w:val="5"/>
                <w:szCs w:val="5"/>
                <w:color w:val="auto"/>
              </w:rPr>
              <w:t>la</w:t>
            </w: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gridSpan w:val="4"/>
          </w:tcPr>
          <w:p>
            <w:pPr>
              <w:ind w:left="40"/>
              <w:spacing w:after="0" w:line="200" w:lineRule="auto"/>
              <w:rPr>
                <w:sz w:val="20"/>
                <w:szCs w:val="20"/>
                <w:color w:val="auto"/>
              </w:rPr>
            </w:pPr>
            <w:r>
              <w:rPr>
                <w:rFonts w:ascii="Arial" w:cs="Arial" w:eastAsia="Arial" w:hAnsi="Arial"/>
                <w:sz w:val="4"/>
                <w:szCs w:val="4"/>
                <w:color w:val="auto"/>
              </w:rPr>
              <w:t>n</w:t>
            </w: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1"/>
        </w:trPr>
        <w:tc>
          <w:tcPr>
            <w:tcW w:w="240" w:type="dxa"/>
            <w:vAlign w:val="bottom"/>
            <w:gridSpan w:val="2"/>
          </w:tcPr>
          <w:p>
            <w:pPr>
              <w:ind w:left="100"/>
              <w:spacing w:after="0"/>
              <w:rPr>
                <w:sz w:val="20"/>
                <w:szCs w:val="20"/>
                <w:color w:val="auto"/>
              </w:rPr>
            </w:pPr>
            <w:r>
              <w:rPr>
                <w:rFonts w:ascii="Arial" w:cs="Arial" w:eastAsia="Arial" w:hAnsi="Arial"/>
                <w:sz w:val="3"/>
                <w:szCs w:val="3"/>
                <w:color w:val="auto"/>
              </w:rPr>
              <w:t>o</w:t>
            </w: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gridSpan w:val="3"/>
          </w:tcPr>
          <w:p>
            <w:pPr>
              <w:jc w:val="right"/>
              <w:spacing w:after="0" w:line="214" w:lineRule="auto"/>
              <w:rPr>
                <w:sz w:val="20"/>
                <w:szCs w:val="20"/>
                <w:color w:val="auto"/>
              </w:rPr>
            </w:pPr>
            <w:r>
              <w:rPr>
                <w:rFonts w:ascii="Arial" w:cs="Arial" w:eastAsia="Arial" w:hAnsi="Arial"/>
                <w:sz w:val="4"/>
                <w:szCs w:val="4"/>
                <w:color w:val="auto"/>
              </w:rPr>
              <w:t>e</w:t>
            </w: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1"/>
        </w:trPr>
        <w:tc>
          <w:tcPr>
            <w:tcW w:w="160" w:type="dxa"/>
            <w:vAlign w:val="bottom"/>
          </w:tcPr>
          <w:p>
            <w:pPr>
              <w:spacing w:after="0"/>
              <w:rPr>
                <w:sz w:val="20"/>
                <w:szCs w:val="20"/>
                <w:color w:val="auto"/>
              </w:rPr>
            </w:pPr>
            <w:r>
              <w:rPr>
                <w:rFonts w:ascii="Arial" w:cs="Arial" w:eastAsia="Arial" w:hAnsi="Arial"/>
                <w:sz w:val="3"/>
                <w:szCs w:val="3"/>
                <w:color w:val="auto"/>
              </w:rPr>
              <w:t>S</w:t>
            </w: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gridSpan w:val="3"/>
          </w:tcPr>
          <w:p>
            <w:pPr>
              <w:ind w:left="20"/>
              <w:spacing w:after="0" w:line="214" w:lineRule="auto"/>
              <w:rPr>
                <w:sz w:val="20"/>
                <w:szCs w:val="20"/>
                <w:color w:val="auto"/>
              </w:rPr>
            </w:pPr>
            <w:r>
              <w:rPr>
                <w:rFonts w:ascii="Arial" w:cs="Arial" w:eastAsia="Arial" w:hAnsi="Arial"/>
                <w:sz w:val="4"/>
                <w:szCs w:val="4"/>
                <w:color w:val="auto"/>
              </w:rPr>
              <w:t>n</w:t>
            </w: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9"/>
        </w:trPr>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gridSpan w:val="3"/>
          </w:tcPr>
          <w:p>
            <w:pPr>
              <w:jc w:val="center"/>
              <w:spacing w:after="0" w:line="183" w:lineRule="auto"/>
              <w:rPr>
                <w:sz w:val="20"/>
                <w:szCs w:val="20"/>
                <w:color w:val="auto"/>
              </w:rPr>
            </w:pPr>
            <w:r>
              <w:rPr>
                <w:rFonts w:ascii="Arial" w:cs="Arial" w:eastAsia="Arial" w:hAnsi="Arial"/>
                <w:sz w:val="9"/>
                <w:szCs w:val="9"/>
                <w:color w:val="auto"/>
              </w:rPr>
              <w:t>_</w:t>
            </w:r>
          </w:p>
        </w:tc>
        <w:tc>
          <w:tcPr>
            <w:tcW w:w="180" w:type="dxa"/>
            <w:vAlign w:val="bottom"/>
            <w:gridSpan w:val="4"/>
          </w:tcPr>
          <w:p>
            <w:pPr>
              <w:spacing w:after="0" w:line="183" w:lineRule="auto"/>
              <w:rPr>
                <w:sz w:val="20"/>
                <w:szCs w:val="20"/>
                <w:color w:val="auto"/>
              </w:rPr>
            </w:pPr>
            <w:r>
              <w:rPr>
                <w:rFonts w:ascii="Arial" w:cs="Arial" w:eastAsia="Arial" w:hAnsi="Arial"/>
                <w:sz w:val="9"/>
                <w:szCs w:val="9"/>
                <w:color w:val="auto"/>
              </w:rPr>
              <w:t>hi</w:t>
            </w: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gridSpan w:val="5"/>
          </w:tcPr>
          <w:p>
            <w:pPr>
              <w:jc w:val="center"/>
              <w:spacing w:after="0" w:line="183" w:lineRule="auto"/>
              <w:rPr>
                <w:sz w:val="20"/>
                <w:szCs w:val="20"/>
                <w:color w:val="auto"/>
              </w:rPr>
            </w:pPr>
            <w:r>
              <w:rPr>
                <w:rFonts w:ascii="Arial" w:cs="Arial" w:eastAsia="Arial" w:hAnsi="Arial"/>
                <w:sz w:val="9"/>
                <w:szCs w:val="9"/>
                <w:color w:val="auto"/>
              </w:rPr>
              <w:t>m</w:t>
            </w: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6"/>
        </w:trPr>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 w:type="dxa"/>
            <w:vAlign w:val="bottom"/>
            <w:gridSpan w:val="4"/>
          </w:tcPr>
          <w:p>
            <w:pPr>
              <w:jc w:val="center"/>
              <w:spacing w:after="0" w:line="218" w:lineRule="auto"/>
              <w:rPr>
                <w:sz w:val="20"/>
                <w:szCs w:val="20"/>
                <w:color w:val="auto"/>
              </w:rPr>
            </w:pPr>
            <w:r>
              <w:rPr>
                <w:rFonts w:ascii="Arial" w:cs="Arial" w:eastAsia="Arial" w:hAnsi="Arial"/>
                <w:sz w:val="12"/>
                <w:szCs w:val="12"/>
                <w:color w:val="auto"/>
              </w:rPr>
              <w:t>m</w:t>
            </w:r>
          </w:p>
        </w:tc>
        <w:tc>
          <w:tcPr>
            <w:tcW w:w="160" w:type="dxa"/>
            <w:vAlign w:val="bottom"/>
            <w:gridSpan w:val="3"/>
          </w:tcPr>
          <w:p>
            <w:pPr>
              <w:jc w:val="center"/>
              <w:spacing w:after="0" w:line="218" w:lineRule="auto"/>
              <w:rPr>
                <w:sz w:val="20"/>
                <w:szCs w:val="20"/>
                <w:color w:val="auto"/>
              </w:rPr>
            </w:pPr>
            <w:r>
              <w:rPr>
                <w:rFonts w:ascii="Arial" w:cs="Arial" w:eastAsia="Arial" w:hAnsi="Arial"/>
                <w:sz w:val="12"/>
                <w:szCs w:val="12"/>
                <w:color w:val="auto"/>
              </w:rPr>
              <w:t>c</w:t>
            </w: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gridSpan w:val="2"/>
          </w:tcPr>
          <w:p>
            <w:pPr>
              <w:jc w:val="center"/>
              <w:spacing w:after="0" w:line="214" w:lineRule="auto"/>
              <w:rPr>
                <w:sz w:val="20"/>
                <w:szCs w:val="20"/>
                <w:color w:val="auto"/>
              </w:rPr>
            </w:pPr>
            <w:r>
              <w:rPr>
                <w:rFonts w:ascii="Arial" w:cs="Arial" w:eastAsia="Arial" w:hAnsi="Arial"/>
                <w:sz w:val="11"/>
                <w:szCs w:val="11"/>
                <w:color w:val="auto"/>
              </w:rPr>
              <w:t>u</w:t>
            </w: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gridSpan w:val="3"/>
          </w:tcPr>
          <w:p>
            <w:pPr>
              <w:jc w:val="center"/>
              <w:ind w:left="18"/>
              <w:spacing w:after="0" w:line="195" w:lineRule="auto"/>
              <w:rPr>
                <w:sz w:val="20"/>
                <w:szCs w:val="20"/>
                <w:color w:val="auto"/>
              </w:rPr>
            </w:pPr>
            <w:r>
              <w:rPr>
                <w:rFonts w:ascii="Arial" w:cs="Arial" w:eastAsia="Arial" w:hAnsi="Arial"/>
                <w:sz w:val="4"/>
                <w:szCs w:val="4"/>
                <w:color w:val="auto"/>
              </w:rPr>
              <w:t>u</w:t>
            </w: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gridSpan w:val="3"/>
          </w:tcPr>
          <w:p>
            <w:pPr>
              <w:spacing w:after="0" w:line="195" w:lineRule="auto"/>
              <w:rPr>
                <w:sz w:val="20"/>
                <w:szCs w:val="20"/>
                <w:color w:val="auto"/>
              </w:rPr>
            </w:pPr>
            <w:r>
              <w:rPr>
                <w:rFonts w:ascii="Arial" w:cs="Arial" w:eastAsia="Arial" w:hAnsi="Arial"/>
                <w:sz w:val="4"/>
                <w:szCs w:val="4"/>
                <w:color w:val="auto"/>
              </w:rPr>
              <w:t>c</w:t>
            </w: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6"/>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gridSpan w:val="4"/>
          </w:tcPr>
          <w:p>
            <w:pPr>
              <w:ind w:left="20"/>
              <w:spacing w:after="0" w:line="197" w:lineRule="auto"/>
              <w:rPr>
                <w:sz w:val="20"/>
                <w:szCs w:val="20"/>
                <w:color w:val="auto"/>
              </w:rPr>
            </w:pPr>
            <w:r>
              <w:rPr>
                <w:rFonts w:ascii="Arial" w:cs="Arial" w:eastAsia="Arial" w:hAnsi="Arial"/>
                <w:sz w:val="8"/>
                <w:szCs w:val="8"/>
                <w:color w:val="auto"/>
              </w:rPr>
              <w:t>ic</w:t>
            </w: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gridSpan w:val="4"/>
          </w:tcPr>
          <w:p>
            <w:pPr>
              <w:jc w:val="center"/>
              <w:spacing w:after="0" w:line="195" w:lineRule="auto"/>
              <w:rPr>
                <w:sz w:val="20"/>
                <w:szCs w:val="20"/>
                <w:color w:val="auto"/>
              </w:rPr>
            </w:pPr>
            <w:r>
              <w:rPr>
                <w:rFonts w:ascii="Arial" w:cs="Arial" w:eastAsia="Arial" w:hAnsi="Arial"/>
                <w:sz w:val="6"/>
                <w:szCs w:val="6"/>
                <w:color w:val="auto"/>
              </w:rPr>
              <w:t>a</w:t>
            </w: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3"/>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180" w:type="dxa"/>
            <w:vAlign w:val="bottom"/>
            <w:gridSpan w:val="4"/>
            <w:vMerge w:val="restart"/>
          </w:tcPr>
          <w:p>
            <w:pPr>
              <w:spacing w:after="0" w:line="194" w:lineRule="auto"/>
              <w:rPr>
                <w:sz w:val="20"/>
                <w:szCs w:val="20"/>
                <w:color w:val="auto"/>
              </w:rPr>
            </w:pPr>
            <w:r>
              <w:rPr>
                <w:rFonts w:ascii="Arial" w:cs="Arial" w:eastAsia="Arial" w:hAnsi="Arial"/>
                <w:sz w:val="10"/>
                <w:szCs w:val="10"/>
                <w:color w:val="auto"/>
              </w:rPr>
              <w:t>ps</w:t>
            </w: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gridSpan w:val="4"/>
          </w:tcPr>
          <w:p>
            <w:pPr>
              <w:spacing w:after="0" w:line="184" w:lineRule="auto"/>
              <w:rPr>
                <w:sz w:val="20"/>
                <w:szCs w:val="20"/>
                <w:color w:val="auto"/>
              </w:rPr>
            </w:pPr>
            <w:r>
              <w:rPr>
                <w:rFonts w:ascii="Arial" w:cs="Arial" w:eastAsia="Arial" w:hAnsi="Arial"/>
                <w:sz w:val="6"/>
                <w:szCs w:val="6"/>
                <w:color w:val="auto"/>
              </w:rPr>
              <w:t>b</w:t>
            </w: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0"/>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80" w:type="dxa"/>
            <w:vAlign w:val="bottom"/>
            <w:gridSpan w:val="4"/>
            <w:vMerge w:val="continue"/>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gridSpan w:val="3"/>
            <w:vMerge w:val="restart"/>
          </w:tcPr>
          <w:p>
            <w:pPr>
              <w:ind w:left="20"/>
              <w:spacing w:after="0" w:line="192" w:lineRule="auto"/>
              <w:rPr>
                <w:sz w:val="20"/>
                <w:szCs w:val="20"/>
                <w:color w:val="auto"/>
              </w:rPr>
            </w:pPr>
            <w:r>
              <w:rPr>
                <w:rFonts w:ascii="Arial" w:cs="Arial" w:eastAsia="Arial" w:hAnsi="Arial"/>
                <w:sz w:val="9"/>
                <w:szCs w:val="9"/>
                <w:color w:val="auto"/>
              </w:rPr>
              <w:t>ta</w:t>
            </w: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7"/>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gridSpan w:val="2"/>
          </w:tcPr>
          <w:p>
            <w:pPr>
              <w:jc w:val="right"/>
              <w:spacing w:after="0" w:line="187" w:lineRule="auto"/>
              <w:rPr>
                <w:sz w:val="20"/>
                <w:szCs w:val="20"/>
                <w:color w:val="auto"/>
              </w:rPr>
            </w:pPr>
            <w:r>
              <w:rPr>
                <w:rFonts w:ascii="Arial" w:cs="Arial" w:eastAsia="Arial" w:hAnsi="Arial"/>
                <w:sz w:val="3"/>
                <w:szCs w:val="3"/>
                <w:color w:val="auto"/>
              </w:rPr>
              <w:t>a</w:t>
            </w: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60" w:type="dxa"/>
            <w:vAlign w:val="bottom"/>
            <w:gridSpan w:val="3"/>
            <w:vMerge w:val="continue"/>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9"/>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gridSpan w:val="2"/>
          </w:tcPr>
          <w:p>
            <w:pPr>
              <w:ind w:left="20"/>
              <w:spacing w:after="0" w:line="204" w:lineRule="auto"/>
              <w:rPr>
                <w:sz w:val="20"/>
                <w:szCs w:val="20"/>
                <w:color w:val="auto"/>
              </w:rPr>
            </w:pPr>
            <w:r>
              <w:rPr>
                <w:rFonts w:ascii="Arial" w:cs="Arial" w:eastAsia="Arial" w:hAnsi="Arial"/>
                <w:sz w:val="7"/>
                <w:szCs w:val="7"/>
                <w:color w:val="auto"/>
              </w:rPr>
              <w:t>C</w:t>
            </w: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gridSpan w:val="2"/>
          </w:tcPr>
          <w:p>
            <w:pPr>
              <w:ind w:left="20"/>
              <w:spacing w:after="0"/>
              <w:rPr>
                <w:sz w:val="20"/>
                <w:szCs w:val="20"/>
                <w:color w:val="auto"/>
              </w:rPr>
            </w:pPr>
            <w:r>
              <w:rPr>
                <w:rFonts w:ascii="Arial" w:cs="Arial" w:eastAsia="Arial" w:hAnsi="Arial"/>
                <w:sz w:val="6"/>
                <w:szCs w:val="6"/>
                <w:color w:val="auto"/>
              </w:rPr>
              <w:t>_</w:t>
            </w: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4"/>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gridSpan w:val="2"/>
          </w:tcPr>
          <w:p>
            <w:pPr>
              <w:spacing w:after="0" w:line="187" w:lineRule="auto"/>
              <w:rPr>
                <w:sz w:val="20"/>
                <w:szCs w:val="20"/>
                <w:color w:val="auto"/>
              </w:rPr>
            </w:pPr>
            <w:r>
              <w:rPr>
                <w:rFonts w:ascii="Arial" w:cs="Arial" w:eastAsia="Arial" w:hAnsi="Arial"/>
                <w:sz w:val="6"/>
                <w:szCs w:val="6"/>
                <w:color w:val="auto"/>
              </w:rPr>
              <w:t>a</w:t>
            </w: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gridSpan w:val="2"/>
            <w:vMerge w:val="restart"/>
          </w:tcPr>
          <w:p>
            <w:pPr>
              <w:jc w:val="center"/>
              <w:spacing w:after="0" w:line="221" w:lineRule="auto"/>
              <w:rPr>
                <w:sz w:val="20"/>
                <w:szCs w:val="20"/>
                <w:color w:val="auto"/>
              </w:rPr>
            </w:pPr>
            <w:r>
              <w:rPr>
                <w:rFonts w:ascii="Arial" w:cs="Arial" w:eastAsia="Arial" w:hAnsi="Arial"/>
                <w:sz w:val="11"/>
                <w:szCs w:val="11"/>
                <w:color w:val="auto"/>
                <w:w w:val="74"/>
              </w:rPr>
              <w:t>ly</w:t>
            </w: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3"/>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gridSpan w:val="2"/>
          </w:tcPr>
          <w:p>
            <w:pPr>
              <w:ind w:left="20"/>
              <w:spacing w:after="0" w:line="218" w:lineRule="auto"/>
              <w:rPr>
                <w:sz w:val="20"/>
                <w:szCs w:val="20"/>
                <w:color w:val="auto"/>
              </w:rPr>
            </w:pPr>
            <w:r>
              <w:rPr>
                <w:rFonts w:ascii="Arial" w:cs="Arial" w:eastAsia="Arial" w:hAnsi="Arial"/>
                <w:sz w:val="6"/>
                <w:szCs w:val="6"/>
                <w:color w:val="auto"/>
              </w:rPr>
              <w:t>n</w:t>
            </w: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vMerge w:val="restart"/>
          </w:tcPr>
          <w:p>
            <w:pPr>
              <w:jc w:val="center"/>
              <w:spacing w:after="0"/>
              <w:rPr>
                <w:sz w:val="20"/>
                <w:szCs w:val="20"/>
                <w:color w:val="auto"/>
              </w:rPr>
            </w:pPr>
            <w:r>
              <w:rPr>
                <w:rFonts w:ascii="Arial" w:cs="Arial" w:eastAsia="Arial" w:hAnsi="Arial"/>
                <w:sz w:val="5"/>
                <w:szCs w:val="5"/>
                <w:color w:val="auto"/>
                <w:w w:val="70"/>
              </w:rPr>
              <w:t>o</w:t>
            </w:r>
          </w:p>
        </w:tc>
        <w:tc>
          <w:tcPr>
            <w:tcW w:w="80" w:type="dxa"/>
            <w:vAlign w:val="bottom"/>
            <w:gridSpan w:val="2"/>
            <w:vMerge w:val="continue"/>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60" w:type="dxa"/>
            <w:vAlign w:val="bottom"/>
            <w:gridSpan w:val="3"/>
          </w:tcPr>
          <w:p>
            <w:pPr>
              <w:jc w:val="center"/>
              <w:spacing w:after="0" w:line="197" w:lineRule="auto"/>
              <w:rPr>
                <w:sz w:val="20"/>
                <w:szCs w:val="20"/>
                <w:color w:val="auto"/>
              </w:rPr>
            </w:pPr>
            <w:r>
              <w:rPr>
                <w:rFonts w:ascii="Arial" w:cs="Arial" w:eastAsia="Arial" w:hAnsi="Arial"/>
                <w:sz w:val="9"/>
                <w:szCs w:val="9"/>
                <w:color w:val="auto"/>
              </w:rPr>
              <w:t>ia</w:t>
            </w: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vMerge w:val="restart"/>
          </w:tcPr>
          <w:p>
            <w:pPr>
              <w:jc w:val="center"/>
              <w:spacing w:after="0"/>
              <w:rPr>
                <w:sz w:val="20"/>
                <w:szCs w:val="20"/>
                <w:color w:val="auto"/>
              </w:rPr>
            </w:pPr>
            <w:r>
              <w:rPr>
                <w:rFonts w:ascii="Arial" w:cs="Arial" w:eastAsia="Arial" w:hAnsi="Arial"/>
                <w:sz w:val="5"/>
                <w:szCs w:val="5"/>
                <w:color w:val="auto"/>
                <w:w w:val="78"/>
              </w:rPr>
              <w:t>c</w:t>
            </w:r>
          </w:p>
        </w:tc>
        <w:tc>
          <w:tcPr>
            <w:tcW w:w="20" w:type="dxa"/>
            <w:vAlign w:val="bottom"/>
          </w:tcPr>
          <w:p>
            <w:pPr>
              <w:spacing w:after="0"/>
              <w:rPr>
                <w:sz w:val="4"/>
                <w:szCs w:val="4"/>
                <w:color w:val="auto"/>
              </w:rPr>
            </w:pPr>
          </w:p>
        </w:tc>
        <w:tc>
          <w:tcPr>
            <w:tcW w:w="2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1"/>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gridSpan w:val="2"/>
          </w:tcPr>
          <w:p>
            <w:pPr>
              <w:jc w:val="center"/>
              <w:ind w:left="2"/>
              <w:spacing w:after="0" w:line="212" w:lineRule="auto"/>
              <w:rPr>
                <w:sz w:val="20"/>
                <w:szCs w:val="20"/>
                <w:color w:val="auto"/>
              </w:rPr>
            </w:pPr>
            <w:r>
              <w:rPr>
                <w:rFonts w:ascii="Arial" w:cs="Arial" w:eastAsia="Arial" w:hAnsi="Arial"/>
                <w:sz w:val="3"/>
                <w:szCs w:val="3"/>
                <w:color w:val="auto"/>
              </w:rPr>
              <w:t>t</w:t>
            </w: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vMerge w:val="restart"/>
          </w:tcPr>
          <w:p>
            <w:pPr>
              <w:jc w:val="center"/>
              <w:spacing w:after="0"/>
              <w:rPr>
                <w:sz w:val="20"/>
                <w:szCs w:val="20"/>
                <w:color w:val="auto"/>
              </w:rPr>
            </w:pPr>
            <w:r>
              <w:rPr>
                <w:rFonts w:ascii="Arial" w:cs="Arial" w:eastAsia="Arial" w:hAnsi="Arial"/>
                <w:sz w:val="11"/>
                <w:szCs w:val="11"/>
                <w:color w:val="auto"/>
                <w:w w:val="71"/>
              </w:rPr>
              <w:t>s</w:t>
            </w:r>
          </w:p>
        </w:tc>
        <w:tc>
          <w:tcPr>
            <w:tcW w:w="4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6"/>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gridSpan w:val="5"/>
            <w:vMerge w:val="restart"/>
          </w:tcPr>
          <w:p>
            <w:pPr>
              <w:jc w:val="center"/>
              <w:ind w:right="15"/>
              <w:spacing w:after="0"/>
              <w:rPr>
                <w:sz w:val="20"/>
                <w:szCs w:val="20"/>
                <w:color w:val="auto"/>
              </w:rPr>
            </w:pPr>
            <w:r>
              <w:rPr>
                <w:rFonts w:ascii="Arial" w:cs="Arial" w:eastAsia="Arial" w:hAnsi="Arial"/>
                <w:sz w:val="11"/>
                <w:szCs w:val="11"/>
                <w:color w:val="auto"/>
              </w:rPr>
              <w:t>ico</w:t>
            </w: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vMerge w:val="restart"/>
          </w:tcPr>
          <w:p>
            <w:pPr>
              <w:spacing w:after="0"/>
              <w:rPr>
                <w:sz w:val="20"/>
                <w:szCs w:val="20"/>
                <w:color w:val="auto"/>
              </w:rPr>
            </w:pPr>
            <w:r>
              <w:rPr>
                <w:rFonts w:ascii="Arial" w:cs="Arial" w:eastAsia="Arial" w:hAnsi="Arial"/>
                <w:sz w:val="10"/>
                <w:szCs w:val="10"/>
                <w:color w:val="auto"/>
                <w:w w:val="71"/>
              </w:rPr>
              <w:t>_</w:t>
            </w:r>
          </w:p>
        </w:tc>
        <w:tc>
          <w:tcPr>
            <w:tcW w:w="40" w:type="dxa"/>
            <w:vAlign w:val="bottom"/>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gridSpan w:val="5"/>
            <w:vMerge w:val="continue"/>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gridSpan w:val="2"/>
            <w:vMerge w:val="restart"/>
          </w:tcPr>
          <w:p>
            <w:pPr>
              <w:jc w:val="center"/>
              <w:spacing w:after="0"/>
              <w:rPr>
                <w:sz w:val="20"/>
                <w:szCs w:val="20"/>
                <w:color w:val="auto"/>
              </w:rPr>
            </w:pPr>
            <w:r>
              <w:rPr>
                <w:rFonts w:ascii="Arial" w:cs="Arial" w:eastAsia="Arial" w:hAnsi="Arial"/>
                <w:sz w:val="11"/>
                <w:szCs w:val="11"/>
                <w:color w:val="auto"/>
              </w:rPr>
              <w:t>.</w:t>
            </w:r>
          </w:p>
        </w:tc>
        <w:tc>
          <w:tcPr>
            <w:tcW w:w="40" w:type="dxa"/>
            <w:vAlign w:val="bottom"/>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gridSpan w:val="2"/>
            <w:vMerge w:val="restart"/>
          </w:tcPr>
          <w:p>
            <w:pPr>
              <w:jc w:val="center"/>
              <w:spacing w:after="0" w:line="182" w:lineRule="auto"/>
              <w:rPr>
                <w:sz w:val="20"/>
                <w:szCs w:val="20"/>
                <w:color w:val="auto"/>
              </w:rPr>
            </w:pPr>
            <w:r>
              <w:rPr>
                <w:rFonts w:ascii="Arial" w:cs="Arial" w:eastAsia="Arial" w:hAnsi="Arial"/>
                <w:sz w:val="10"/>
                <w:szCs w:val="10"/>
                <w:color w:val="auto"/>
              </w:rPr>
              <w:t>N</w:t>
            </w: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gridSpan w:val="2"/>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8"/>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gridSpan w:val="2"/>
            <w:vMerge w:val="continue"/>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gridSpan w:val="2"/>
            <w:vMerge w:val="continue"/>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0"/>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vMerge w:val="restart"/>
          </w:tcPr>
          <w:p>
            <w:pPr>
              <w:spacing w:after="0"/>
              <w:rPr>
                <w:sz w:val="20"/>
                <w:szCs w:val="20"/>
                <w:color w:val="auto"/>
              </w:rPr>
            </w:pPr>
            <w:r>
              <w:rPr>
                <w:rFonts w:ascii="Arial" w:cs="Arial" w:eastAsia="Arial" w:hAnsi="Arial"/>
                <w:sz w:val="5"/>
                <w:szCs w:val="5"/>
                <w:color w:val="auto"/>
                <w:w w:val="78"/>
              </w:rPr>
              <w:t>v</w:t>
            </w:r>
          </w:p>
        </w:tc>
        <w:tc>
          <w:tcPr>
            <w:tcW w:w="40" w:type="dxa"/>
            <w:vAlign w:val="bottom"/>
            <w:gridSpan w:val="2"/>
            <w:vMerge w:val="restart"/>
          </w:tcPr>
          <w:p>
            <w:pPr>
              <w:spacing w:after="0"/>
              <w:rPr>
                <w:sz w:val="20"/>
                <w:szCs w:val="20"/>
                <w:color w:val="auto"/>
              </w:rPr>
            </w:pPr>
            <w:r>
              <w:rPr>
                <w:rFonts w:ascii="Arial" w:cs="Arial" w:eastAsia="Arial" w:hAnsi="Arial"/>
                <w:sz w:val="5"/>
                <w:szCs w:val="5"/>
                <w:color w:val="auto"/>
                <w:w w:val="70"/>
              </w:rPr>
              <w:t>a</w:t>
            </w:r>
          </w:p>
        </w:tc>
        <w:tc>
          <w:tcPr>
            <w:tcW w:w="40" w:type="dxa"/>
            <w:vAlign w:val="bottom"/>
          </w:tcPr>
          <w:p>
            <w:pPr>
              <w:jc w:val="center"/>
              <w:spacing w:after="0" w:line="208" w:lineRule="auto"/>
              <w:rPr>
                <w:sz w:val="20"/>
                <w:szCs w:val="20"/>
                <w:color w:val="auto"/>
              </w:rPr>
            </w:pPr>
            <w:r>
              <w:rPr>
                <w:rFonts w:ascii="Arial" w:cs="Arial" w:eastAsia="Arial" w:hAnsi="Arial"/>
                <w:sz w:val="6"/>
                <w:szCs w:val="6"/>
                <w:color w:val="auto"/>
              </w:rPr>
              <w:t>r</w:t>
            </w: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vMerge w:val="restart"/>
          </w:tcPr>
          <w:p>
            <w:pPr>
              <w:jc w:val="right"/>
              <w:spacing w:after="0"/>
              <w:rPr>
                <w:sz w:val="20"/>
                <w:szCs w:val="20"/>
                <w:color w:val="auto"/>
              </w:rPr>
            </w:pPr>
            <w:r>
              <w:rPr>
                <w:rFonts w:ascii="Arial" w:cs="Arial" w:eastAsia="Arial" w:hAnsi="Arial"/>
                <w:sz w:val="10"/>
                <w:szCs w:val="10"/>
                <w:color w:val="auto"/>
                <w:w w:val="71"/>
              </w:rPr>
              <w:t>_</w:t>
            </w:r>
          </w:p>
        </w:tc>
        <w:tc>
          <w:tcPr>
            <w:tcW w:w="40" w:type="dxa"/>
            <w:vAlign w:val="bottom"/>
            <w:vMerge w:val="continue"/>
          </w:tcPr>
          <w:p>
            <w:pPr>
              <w:spacing w:after="0"/>
              <w:rPr>
                <w:sz w:val="5"/>
                <w:szCs w:val="5"/>
                <w:color w:val="auto"/>
              </w:rPr>
            </w:pPr>
          </w:p>
        </w:tc>
        <w:tc>
          <w:tcPr>
            <w:tcW w:w="4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vMerge w:val="restart"/>
          </w:tcPr>
          <w:p>
            <w:pPr>
              <w:ind w:left="20"/>
              <w:spacing w:after="0"/>
              <w:rPr>
                <w:sz w:val="20"/>
                <w:szCs w:val="20"/>
                <w:color w:val="auto"/>
              </w:rPr>
            </w:pPr>
            <w:r>
              <w:rPr>
                <w:rFonts w:ascii="Arial" w:cs="Arial" w:eastAsia="Arial" w:hAnsi="Arial"/>
                <w:sz w:val="5"/>
                <w:szCs w:val="5"/>
                <w:color w:val="auto"/>
                <w:w w:val="78"/>
              </w:rPr>
              <w:t>s</w:t>
            </w:r>
          </w:p>
        </w:tc>
        <w:tc>
          <w:tcPr>
            <w:tcW w:w="60" w:type="dxa"/>
            <w:vAlign w:val="bottom"/>
            <w:vMerge w:val="continue"/>
          </w:tcPr>
          <w:p>
            <w:pPr>
              <w:spacing w:after="0"/>
              <w:rPr>
                <w:sz w:val="3"/>
                <w:szCs w:val="3"/>
                <w:color w:val="auto"/>
              </w:rPr>
            </w:pPr>
          </w:p>
        </w:tc>
        <w:tc>
          <w:tcPr>
            <w:tcW w:w="4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5"/>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vMerge w:val="restart"/>
          </w:tcPr>
          <w:p>
            <w:pPr>
              <w:spacing w:after="0"/>
              <w:rPr>
                <w:sz w:val="20"/>
                <w:szCs w:val="20"/>
                <w:color w:val="auto"/>
              </w:rPr>
            </w:pPr>
            <w:r>
              <w:rPr>
                <w:rFonts w:ascii="Arial" w:cs="Arial" w:eastAsia="Arial" w:hAnsi="Arial"/>
                <w:sz w:val="10"/>
                <w:szCs w:val="10"/>
                <w:color w:val="auto"/>
                <w:w w:val="76"/>
              </w:rPr>
              <w:t>lu</w:t>
            </w:r>
          </w:p>
        </w:tc>
        <w:tc>
          <w:tcPr>
            <w:tcW w:w="60" w:type="dxa"/>
            <w:vAlign w:val="bottom"/>
            <w:vMerge w:val="continue"/>
          </w:tcPr>
          <w:p>
            <w:pPr>
              <w:spacing w:after="0"/>
              <w:rPr>
                <w:sz w:val="5"/>
                <w:szCs w:val="5"/>
                <w:color w:val="auto"/>
              </w:rPr>
            </w:pPr>
          </w:p>
        </w:tc>
        <w:tc>
          <w:tcPr>
            <w:tcW w:w="6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vMerge w:val="restart"/>
          </w:tcPr>
          <w:p>
            <w:pPr>
              <w:spacing w:after="0"/>
              <w:rPr>
                <w:sz w:val="20"/>
                <w:szCs w:val="20"/>
                <w:color w:val="auto"/>
              </w:rPr>
            </w:pPr>
            <w:r>
              <w:rPr>
                <w:rFonts w:ascii="Arial" w:cs="Arial" w:eastAsia="Arial" w:hAnsi="Arial"/>
                <w:sz w:val="10"/>
                <w:szCs w:val="10"/>
                <w:color w:val="auto"/>
                <w:w w:val="71"/>
              </w:rPr>
              <w:t>u</w:t>
            </w:r>
          </w:p>
        </w:tc>
        <w:tc>
          <w:tcPr>
            <w:tcW w:w="60" w:type="dxa"/>
            <w:vAlign w:val="bottom"/>
            <w:vMerge w:val="continue"/>
          </w:tcPr>
          <w:p>
            <w:pPr>
              <w:spacing w:after="0"/>
              <w:rPr>
                <w:sz w:val="4"/>
                <w:szCs w:val="4"/>
                <w:color w:val="auto"/>
              </w:rPr>
            </w:pPr>
          </w:p>
        </w:tc>
        <w:tc>
          <w:tcPr>
            <w:tcW w:w="60" w:type="dxa"/>
            <w:vAlign w:val="bottom"/>
            <w:vMerge w:val="continue"/>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9"/>
        </w:trPr>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vMerge w:val="restart"/>
          </w:tcPr>
          <w:p>
            <w:pPr>
              <w:ind w:left="20"/>
              <w:spacing w:after="0"/>
              <w:rPr>
                <w:sz w:val="20"/>
                <w:szCs w:val="20"/>
                <w:color w:val="auto"/>
              </w:rPr>
            </w:pPr>
            <w:r>
              <w:rPr>
                <w:rFonts w:ascii="Arial" w:cs="Arial" w:eastAsia="Arial" w:hAnsi="Arial"/>
                <w:sz w:val="5"/>
                <w:szCs w:val="5"/>
                <w:color w:val="auto"/>
                <w:w w:val="78"/>
              </w:rPr>
              <w:t>c</w:t>
            </w:r>
          </w:p>
        </w:tc>
        <w:tc>
          <w:tcPr>
            <w:tcW w:w="40" w:type="dxa"/>
            <w:vAlign w:val="bottom"/>
            <w:vMerge w:val="continue"/>
          </w:tcPr>
          <w:p>
            <w:pPr>
              <w:spacing w:after="0"/>
              <w:rPr>
                <w:sz w:val="6"/>
                <w:szCs w:val="6"/>
                <w:color w:val="auto"/>
              </w:rPr>
            </w:pPr>
          </w:p>
        </w:tc>
        <w:tc>
          <w:tcPr>
            <w:tcW w:w="6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vMerge w:val="restart"/>
          </w:tcPr>
          <w:p>
            <w:pPr>
              <w:spacing w:after="0"/>
              <w:rPr>
                <w:sz w:val="20"/>
                <w:szCs w:val="20"/>
                <w:color w:val="auto"/>
              </w:rPr>
            </w:pPr>
            <w:r>
              <w:rPr>
                <w:rFonts w:ascii="Arial" w:cs="Arial" w:eastAsia="Arial" w:hAnsi="Arial"/>
                <w:sz w:val="5"/>
                <w:szCs w:val="5"/>
                <w:color w:val="auto"/>
                <w:w w:val="70"/>
              </w:rPr>
              <w:t>a</w:t>
            </w:r>
          </w:p>
        </w:tc>
        <w:tc>
          <w:tcPr>
            <w:tcW w:w="0" w:type="dxa"/>
            <w:vAlign w:val="bottom"/>
          </w:tcPr>
          <w:p>
            <w:pPr>
              <w:spacing w:after="0"/>
              <w:rPr>
                <w:sz w:val="1"/>
                <w:szCs w:val="1"/>
                <w:color w:val="auto"/>
              </w:rPr>
            </w:pPr>
          </w:p>
        </w:tc>
      </w:tr>
      <w:tr>
        <w:trPr>
          <w:trHeight w:val="78"/>
        </w:trPr>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vMerge w:val="restart"/>
          </w:tcPr>
          <w:p>
            <w:pPr>
              <w:jc w:val="center"/>
              <w:spacing w:after="0"/>
              <w:rPr>
                <w:sz w:val="20"/>
                <w:szCs w:val="20"/>
                <w:color w:val="auto"/>
              </w:rPr>
            </w:pPr>
            <w:r>
              <w:rPr>
                <w:rFonts w:ascii="Arial" w:cs="Arial" w:eastAsia="Arial" w:hAnsi="Arial"/>
                <w:sz w:val="5"/>
                <w:szCs w:val="5"/>
                <w:color w:val="auto"/>
                <w:w w:val="70"/>
              </w:rPr>
              <w:t>n</w:t>
            </w:r>
          </w:p>
        </w:tc>
        <w:tc>
          <w:tcPr>
            <w:tcW w:w="6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vMerge w:val="restart"/>
          </w:tcPr>
          <w:p>
            <w:pPr>
              <w:jc w:val="center"/>
              <w:spacing w:after="0" w:line="224" w:lineRule="auto"/>
              <w:rPr>
                <w:sz w:val="20"/>
                <w:szCs w:val="20"/>
                <w:color w:val="auto"/>
              </w:rPr>
            </w:pPr>
            <w:r>
              <w:rPr>
                <w:rFonts w:ascii="Arial" w:cs="Arial" w:eastAsia="Arial" w:hAnsi="Arial"/>
                <w:sz w:val="13"/>
                <w:szCs w:val="13"/>
                <w:color w:val="auto"/>
              </w:rPr>
              <w:t>i</w:t>
            </w:r>
          </w:p>
        </w:tc>
        <w:tc>
          <w:tcPr>
            <w:tcW w:w="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vMerge w:val="continue"/>
          </w:tcPr>
          <w:p>
            <w:pPr>
              <w:spacing w:after="0"/>
              <w:rPr>
                <w:sz w:val="5"/>
                <w:szCs w:val="5"/>
                <w:color w:val="auto"/>
              </w:rPr>
            </w:pPr>
          </w:p>
        </w:tc>
        <w:tc>
          <w:tcPr>
            <w:tcW w:w="6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vMerge w:val="continue"/>
          </w:tcPr>
          <w:p>
            <w:pPr>
              <w:spacing w:after="0"/>
              <w:rPr>
                <w:sz w:val="5"/>
                <w:szCs w:val="5"/>
                <w:color w:val="auto"/>
              </w:rPr>
            </w:pPr>
          </w:p>
        </w:tc>
        <w:tc>
          <w:tcPr>
            <w:tcW w:w="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7"/>
        </w:trPr>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vMerge w:val="restart"/>
          </w:tcPr>
          <w:p>
            <w:pPr>
              <w:jc w:val="center"/>
              <w:ind w:left="2"/>
              <w:spacing w:after="0"/>
              <w:rPr>
                <w:sz w:val="20"/>
                <w:szCs w:val="20"/>
                <w:color w:val="auto"/>
              </w:rPr>
            </w:pPr>
            <w:r>
              <w:rPr>
                <w:rFonts w:ascii="Arial" w:cs="Arial" w:eastAsia="Arial" w:hAnsi="Arial"/>
                <w:sz w:val="5"/>
                <w:szCs w:val="5"/>
                <w:color w:val="auto"/>
                <w:w w:val="70"/>
              </w:rPr>
              <w:t>d</w:t>
            </w:r>
          </w:p>
        </w:tc>
        <w:tc>
          <w:tcPr>
            <w:tcW w:w="80" w:type="dxa"/>
            <w:vAlign w:val="bottom"/>
            <w:vMerge w:val="restart"/>
          </w:tcPr>
          <w:p>
            <w:pPr>
              <w:ind w:left="20"/>
              <w:spacing w:after="0"/>
              <w:rPr>
                <w:sz w:val="20"/>
                <w:szCs w:val="20"/>
                <w:color w:val="auto"/>
              </w:rPr>
            </w:pPr>
            <w:r>
              <w:rPr>
                <w:rFonts w:ascii="Arial" w:cs="Arial" w:eastAsia="Arial" w:hAnsi="Arial"/>
                <w:sz w:val="10"/>
                <w:szCs w:val="10"/>
                <w:color w:val="auto"/>
                <w:w w:val="71"/>
              </w:rPr>
              <w:t>u</w:t>
            </w:r>
          </w:p>
        </w:tc>
        <w:tc>
          <w:tcPr>
            <w:tcW w:w="20" w:type="dxa"/>
            <w:vAlign w:val="bottom"/>
            <w:vMerge w:val="continue"/>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vMerge w:val="restart"/>
          </w:tcPr>
          <w:p>
            <w:pPr>
              <w:jc w:val="center"/>
              <w:ind w:left="15"/>
              <w:spacing w:after="0"/>
              <w:rPr>
                <w:sz w:val="20"/>
                <w:szCs w:val="20"/>
                <w:color w:val="auto"/>
              </w:rPr>
            </w:pPr>
            <w:r>
              <w:rPr>
                <w:rFonts w:ascii="Arial" w:cs="Arial" w:eastAsia="Arial" w:hAnsi="Arial"/>
                <w:sz w:val="1"/>
                <w:szCs w:val="1"/>
                <w:color w:val="auto"/>
                <w:w w:val="4294967290"/>
              </w:rPr>
              <w:t>H</w:t>
            </w:r>
          </w:p>
        </w:tc>
        <w:tc>
          <w:tcPr>
            <w:tcW w:w="20" w:type="dxa"/>
            <w:vAlign w:val="bottom"/>
          </w:tcPr>
          <w:p>
            <w:pPr>
              <w:spacing w:after="0"/>
              <w:rPr>
                <w:sz w:val="2"/>
                <w:szCs w:val="2"/>
                <w:color w:val="auto"/>
              </w:rPr>
            </w:pPr>
          </w:p>
        </w:tc>
        <w:tc>
          <w:tcPr>
            <w:tcW w:w="20" w:type="dxa"/>
            <w:vAlign w:val="bottom"/>
            <w:vMerge w:val="restart"/>
          </w:tcPr>
          <w:p>
            <w:pPr>
              <w:jc w:val="center"/>
              <w:spacing w:after="0"/>
              <w:rPr>
                <w:sz w:val="20"/>
                <w:szCs w:val="20"/>
                <w:color w:val="auto"/>
              </w:rPr>
            </w:pPr>
            <w:r>
              <w:rPr>
                <w:rFonts w:ascii="Arial" w:cs="Arial" w:eastAsia="Arial" w:hAnsi="Arial"/>
                <w:sz w:val="5"/>
                <w:szCs w:val="5"/>
                <w:color w:val="auto"/>
                <w:w w:val="70"/>
              </w:rPr>
              <w:t>e</w:t>
            </w:r>
          </w:p>
        </w:tc>
        <w:tc>
          <w:tcPr>
            <w:tcW w:w="60" w:type="dxa"/>
            <w:vAlign w:val="bottom"/>
            <w:vMerge w:val="restart"/>
          </w:tcPr>
          <w:p>
            <w:pPr>
              <w:jc w:val="center"/>
              <w:spacing w:after="0" w:line="180" w:lineRule="auto"/>
              <w:rPr>
                <w:sz w:val="20"/>
                <w:szCs w:val="20"/>
                <w:color w:val="auto"/>
              </w:rPr>
            </w:pPr>
            <w:r>
              <w:rPr>
                <w:rFonts w:ascii="Arial" w:cs="Arial" w:eastAsia="Arial" w:hAnsi="Arial"/>
                <w:sz w:val="8"/>
                <w:szCs w:val="8"/>
                <w:color w:val="auto"/>
              </w:rPr>
              <w:t>l</w:t>
            </w: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2"/>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vMerge w:val="continue"/>
          </w:tcPr>
          <w:p>
            <w:pPr>
              <w:spacing w:after="0"/>
              <w:rPr>
                <w:sz w:val="3"/>
                <w:szCs w:val="3"/>
                <w:color w:val="auto"/>
              </w:rPr>
            </w:pPr>
          </w:p>
        </w:tc>
        <w:tc>
          <w:tcPr>
            <w:tcW w:w="8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6"/>
        </w:trPr>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vMerge w:val="restart"/>
          </w:tcPr>
          <w:p>
            <w:pPr>
              <w:jc w:val="center"/>
              <w:spacing w:after="0"/>
              <w:rPr>
                <w:sz w:val="20"/>
                <w:szCs w:val="20"/>
                <w:color w:val="auto"/>
              </w:rPr>
            </w:pPr>
            <w:r>
              <w:rPr>
                <w:rFonts w:ascii="Arial" w:cs="Arial" w:eastAsia="Arial" w:hAnsi="Arial"/>
                <w:sz w:val="5"/>
                <w:szCs w:val="5"/>
                <w:color w:val="auto"/>
                <w:w w:val="70"/>
              </w:rPr>
              <w:t>a</w:t>
            </w:r>
          </w:p>
        </w:tc>
        <w:tc>
          <w:tcPr>
            <w:tcW w:w="40" w:type="dxa"/>
            <w:vAlign w:val="bottom"/>
            <w:vMerge w:val="restart"/>
          </w:tcPr>
          <w:p>
            <w:pPr>
              <w:jc w:val="center"/>
              <w:spacing w:after="0"/>
              <w:rPr>
                <w:sz w:val="20"/>
                <w:szCs w:val="20"/>
                <w:color w:val="auto"/>
              </w:rPr>
            </w:pPr>
            <w:r>
              <w:rPr>
                <w:rFonts w:ascii="Arial" w:cs="Arial" w:eastAsia="Arial" w:hAnsi="Arial"/>
                <w:sz w:val="8"/>
                <w:szCs w:val="8"/>
                <w:color w:val="auto"/>
                <w:w w:val="73"/>
              </w:rPr>
              <w:t>r</w:t>
            </w:r>
          </w:p>
        </w:tc>
        <w:tc>
          <w:tcPr>
            <w:tcW w:w="40" w:type="dxa"/>
            <w:vAlign w:val="bottom"/>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2"/>
        </w:trPr>
        <w:tc>
          <w:tcPr>
            <w:tcW w:w="16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vMerge w:val="restart"/>
          </w:tcPr>
          <w:p>
            <w:pPr>
              <w:jc w:val="center"/>
              <w:spacing w:after="0"/>
              <w:rPr>
                <w:sz w:val="20"/>
                <w:szCs w:val="20"/>
                <w:color w:val="auto"/>
              </w:rPr>
            </w:pPr>
            <w:r>
              <w:rPr>
                <w:rFonts w:ascii="Arial" w:cs="Arial" w:eastAsia="Arial" w:hAnsi="Arial"/>
                <w:sz w:val="5"/>
                <w:szCs w:val="5"/>
                <w:color w:val="auto"/>
                <w:w w:val="78"/>
              </w:rPr>
              <w:t>c</w:t>
            </w:r>
          </w:p>
        </w:tc>
        <w:tc>
          <w:tcPr>
            <w:tcW w:w="20" w:type="dxa"/>
            <w:vAlign w:val="bottom"/>
            <w:vMerge w:val="continue"/>
          </w:tcPr>
          <w:p>
            <w:pPr>
              <w:spacing w:after="0"/>
              <w:rPr>
                <w:sz w:val="3"/>
                <w:szCs w:val="3"/>
                <w:color w:val="auto"/>
              </w:rPr>
            </w:pPr>
          </w:p>
        </w:tc>
        <w:tc>
          <w:tcPr>
            <w:tcW w:w="40" w:type="dxa"/>
            <w:vAlign w:val="bottom"/>
            <w:vMerge w:val="continue"/>
          </w:tcPr>
          <w:p>
            <w:pPr>
              <w:spacing w:after="0"/>
              <w:rPr>
                <w:sz w:val="3"/>
                <w:szCs w:val="3"/>
                <w:color w:val="auto"/>
              </w:rPr>
            </w:pPr>
          </w:p>
        </w:tc>
        <w:tc>
          <w:tcPr>
            <w:tcW w:w="40" w:type="dxa"/>
            <w:vAlign w:val="bottom"/>
            <w:vMerge w:val="continue"/>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01"/>
        </w:trPr>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vMerge w:val="restart"/>
          </w:tcPr>
          <w:p>
            <w:pPr>
              <w:jc w:val="center"/>
              <w:spacing w:after="0"/>
              <w:rPr>
                <w:sz w:val="20"/>
                <w:szCs w:val="20"/>
                <w:color w:val="auto"/>
              </w:rPr>
            </w:pPr>
            <w:r>
              <w:rPr>
                <w:rFonts w:ascii="Arial" w:cs="Arial" w:eastAsia="Arial" w:hAnsi="Arial"/>
                <w:sz w:val="10"/>
                <w:szCs w:val="10"/>
                <w:color w:val="auto"/>
                <w:w w:val="71"/>
              </w:rPr>
              <w:t>_</w:t>
            </w:r>
          </w:p>
        </w:tc>
        <w:tc>
          <w:tcPr>
            <w:tcW w:w="60" w:type="dxa"/>
            <w:vAlign w:val="bottom"/>
            <w:vMerge w:val="continue"/>
          </w:tcPr>
          <w:p>
            <w:pPr>
              <w:spacing w:after="0"/>
              <w:rPr>
                <w:sz w:val="8"/>
                <w:szCs w:val="8"/>
                <w:color w:val="auto"/>
              </w:rPr>
            </w:pPr>
          </w:p>
        </w:tc>
        <w:tc>
          <w:tcPr>
            <w:tcW w:w="20" w:type="dxa"/>
            <w:vAlign w:val="bottom"/>
            <w:vMerge w:val="continue"/>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5"/>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gridSpan w:val="2"/>
            <w:vMerge w:val="restart"/>
          </w:tcPr>
          <w:p>
            <w:pPr>
              <w:ind w:left="20"/>
              <w:spacing w:after="0"/>
              <w:rPr>
                <w:sz w:val="20"/>
                <w:szCs w:val="20"/>
                <w:color w:val="auto"/>
              </w:rPr>
            </w:pPr>
            <w:r>
              <w:rPr>
                <w:rFonts w:ascii="Arial" w:cs="Arial" w:eastAsia="Arial" w:hAnsi="Arial"/>
                <w:sz w:val="9"/>
                <w:szCs w:val="9"/>
                <w:color w:val="auto"/>
                <w:w w:val="74"/>
              </w:rPr>
              <w:t>ra</w:t>
            </w:r>
          </w:p>
        </w:tc>
        <w:tc>
          <w:tcPr>
            <w:tcW w:w="60" w:type="dxa"/>
            <w:vAlign w:val="bottom"/>
            <w:vMerge w:val="continue"/>
          </w:tcPr>
          <w:p>
            <w:pPr>
              <w:spacing w:after="0"/>
              <w:rPr>
                <w:sz w:val="4"/>
                <w:szCs w:val="4"/>
                <w:color w:val="auto"/>
              </w:rPr>
            </w:pPr>
          </w:p>
        </w:tc>
        <w:tc>
          <w:tcPr>
            <w:tcW w:w="6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6"/>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gridSpan w:val="2"/>
            <w:vMerge w:val="continue"/>
          </w:tcPr>
          <w:p>
            <w:pPr>
              <w:spacing w:after="0"/>
              <w:rPr>
                <w:sz w:val="5"/>
                <w:szCs w:val="5"/>
                <w:color w:val="auto"/>
              </w:rPr>
            </w:pPr>
          </w:p>
        </w:tc>
        <w:tc>
          <w:tcPr>
            <w:tcW w:w="6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2"/>
        </w:trPr>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vMerge w:val="restart"/>
          </w:tcPr>
          <w:p>
            <w:pPr>
              <w:spacing w:after="0"/>
              <w:rPr>
                <w:sz w:val="20"/>
                <w:szCs w:val="20"/>
                <w:color w:val="auto"/>
              </w:rPr>
            </w:pPr>
            <w:r>
              <w:rPr>
                <w:rFonts w:ascii="Arial" w:cs="Arial" w:eastAsia="Arial" w:hAnsi="Arial"/>
                <w:sz w:val="10"/>
                <w:szCs w:val="10"/>
                <w:color w:val="auto"/>
                <w:w w:val="71"/>
              </w:rPr>
              <w:t>n</w:t>
            </w:r>
          </w:p>
        </w:tc>
        <w:tc>
          <w:tcPr>
            <w:tcW w:w="40" w:type="dxa"/>
            <w:vAlign w:val="bottom"/>
            <w:vMerge w:val="restart"/>
          </w:tcPr>
          <w:p>
            <w:pPr>
              <w:ind w:left="20"/>
              <w:spacing w:after="0"/>
              <w:rPr>
                <w:sz w:val="20"/>
                <w:szCs w:val="20"/>
                <w:color w:val="auto"/>
              </w:rPr>
            </w:pPr>
            <w:r>
              <w:rPr>
                <w:rFonts w:ascii="Arial" w:cs="Arial" w:eastAsia="Arial" w:hAnsi="Arial"/>
                <w:sz w:val="5"/>
                <w:szCs w:val="5"/>
                <w:color w:val="auto"/>
                <w:w w:val="70"/>
              </w:rPr>
              <w:t>a</w:t>
            </w:r>
          </w:p>
        </w:tc>
        <w:tc>
          <w:tcPr>
            <w:tcW w:w="80" w:type="dxa"/>
            <w:vAlign w:val="bottom"/>
            <w:gridSpan w:val="2"/>
            <w:vMerge w:val="continue"/>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3"/>
        </w:trPr>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vMerge w:val="restart"/>
          </w:tcPr>
          <w:p>
            <w:pPr>
              <w:jc w:val="right"/>
              <w:spacing w:after="0"/>
              <w:rPr>
                <w:sz w:val="20"/>
                <w:szCs w:val="20"/>
                <w:color w:val="auto"/>
              </w:rPr>
            </w:pPr>
            <w:r>
              <w:rPr>
                <w:rFonts w:ascii="Arial" w:cs="Arial" w:eastAsia="Arial" w:hAnsi="Arial"/>
                <w:sz w:val="5"/>
                <w:szCs w:val="5"/>
                <w:color w:val="auto"/>
                <w:w w:val="78"/>
              </w:rPr>
              <w:t>y</w:t>
            </w:r>
          </w:p>
        </w:tc>
        <w:tc>
          <w:tcPr>
            <w:tcW w:w="4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vMerge w:val="restart"/>
          </w:tcPr>
          <w:p>
            <w:pPr>
              <w:ind w:left="60"/>
              <w:spacing w:after="0"/>
              <w:rPr>
                <w:sz w:val="20"/>
                <w:szCs w:val="20"/>
                <w:color w:val="auto"/>
              </w:rPr>
            </w:pPr>
            <w:r>
              <w:rPr>
                <w:rFonts w:ascii="Arial" w:cs="Arial" w:eastAsia="Arial" w:hAnsi="Arial"/>
                <w:sz w:val="7"/>
                <w:szCs w:val="7"/>
                <w:color w:val="auto"/>
                <w:w w:val="78"/>
              </w:rPr>
              <w:t>C</w:t>
            </w:r>
          </w:p>
        </w:tc>
        <w:tc>
          <w:tcPr>
            <w:tcW w:w="60" w:type="dxa"/>
            <w:vAlign w:val="bottom"/>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60" w:type="dxa"/>
            <w:vAlign w:val="bottom"/>
            <w:vMerge w:val="continue"/>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vMerge w:val="continue"/>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68" w:hanging="68"/>
        <w:spacing w:after="0"/>
        <w:tabs>
          <w:tab w:leader="none" w:pos="68" w:val="left"/>
        </w:tabs>
        <w:numPr>
          <w:ilvl w:val="0"/>
          <w:numId w:val="3"/>
        </w:numPr>
        <w:rPr>
          <w:rFonts w:ascii="Arial" w:cs="Arial" w:eastAsia="Arial" w:hAnsi="Arial"/>
          <w:sz w:val="7"/>
          <w:szCs w:val="7"/>
          <w:color w:val="auto"/>
        </w:rPr>
      </w:pPr>
      <w:r>
        <w:rPr>
          <w:rFonts w:ascii="Arial" w:cs="Arial" w:eastAsia="Arial" w:hAnsi="Arial"/>
          <w:sz w:val="7"/>
          <w:szCs w:val="7"/>
          <w:color w:val="auto"/>
        </w:rPr>
        <w:t>u</w:t>
      </w:r>
    </w:p>
    <w:p>
      <w:pPr>
        <w:spacing w:after="0" w:line="376" w:lineRule="exact"/>
        <w:rPr>
          <w:sz w:val="20"/>
          <w:szCs w:val="20"/>
          <w:color w:val="auto"/>
        </w:rPr>
      </w:pPr>
    </w:p>
    <w:tbl>
      <w:tblPr>
        <w:tblLayout w:type="fixed"/>
        <w:tblInd w:w="28" w:type="dxa"/>
        <w:tblCellMar>
          <w:top w:w="0" w:type="dxa"/>
          <w:left w:w="0" w:type="dxa"/>
          <w:bottom w:w="0" w:type="dxa"/>
          <w:right w:w="0" w:type="dxa"/>
        </w:tblCellMar>
      </w:tblPr>
      <w:tr>
        <w:trPr>
          <w:trHeight w:val="206"/>
        </w:trPr>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vMerge w:val="restart"/>
          </w:tcPr>
          <w:p>
            <w:pPr>
              <w:ind w:left="20"/>
              <w:spacing w:after="0"/>
              <w:rPr>
                <w:sz w:val="20"/>
                <w:szCs w:val="20"/>
                <w:color w:val="auto"/>
              </w:rPr>
            </w:pPr>
            <w:r>
              <w:rPr>
                <w:rFonts w:ascii="Arial" w:cs="Arial" w:eastAsia="Arial" w:hAnsi="Arial"/>
                <w:sz w:val="5"/>
                <w:szCs w:val="5"/>
                <w:color w:val="auto"/>
                <w:w w:val="78"/>
              </w:rPr>
              <w:t>s</w:t>
            </w:r>
          </w:p>
        </w:tc>
        <w:tc>
          <w:tcPr>
            <w:tcW w:w="40" w:type="dxa"/>
            <w:vAlign w:val="bottom"/>
            <w:vMerge w:val="restart"/>
          </w:tcPr>
          <w:p>
            <w:pPr>
              <w:jc w:val="right"/>
              <w:ind w:right="15"/>
              <w:spacing w:after="0"/>
              <w:rPr>
                <w:sz w:val="20"/>
                <w:szCs w:val="20"/>
                <w:color w:val="auto"/>
              </w:rPr>
            </w:pPr>
            <w:r>
              <w:rPr>
                <w:rFonts w:ascii="Arial" w:cs="Arial" w:eastAsia="Arial" w:hAnsi="Arial"/>
                <w:sz w:val="1"/>
                <w:szCs w:val="1"/>
                <w:color w:val="auto"/>
                <w:w w:val="4294967288"/>
              </w:rPr>
              <w:t>_</w:t>
            </w:r>
          </w:p>
        </w:tc>
        <w:tc>
          <w:tcPr>
            <w:tcW w:w="20" w:type="dxa"/>
            <w:vAlign w:val="bottom"/>
          </w:tcPr>
          <w:p>
            <w:pPr>
              <w:spacing w:after="0"/>
              <w:rPr>
                <w:sz w:val="20"/>
                <w:szCs w:val="20"/>
                <w:color w:val="auto"/>
              </w:rPr>
            </w:pPr>
            <w:r>
              <w:rPr>
                <w:rFonts w:ascii="Arial" w:cs="Arial" w:eastAsia="Arial" w:hAnsi="Arial"/>
                <w:sz w:val="5"/>
                <w:szCs w:val="5"/>
                <w:color w:val="auto"/>
                <w:w w:val="70"/>
              </w:rPr>
              <w:t>a</w:t>
            </w: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vMerge w:val="restart"/>
          </w:tcPr>
          <w:p>
            <w:pPr>
              <w:spacing w:after="0"/>
              <w:rPr>
                <w:sz w:val="20"/>
                <w:szCs w:val="20"/>
                <w:color w:val="auto"/>
              </w:rPr>
            </w:pPr>
            <w:r>
              <w:rPr>
                <w:rFonts w:ascii="Arial" w:cs="Arial" w:eastAsia="Arial" w:hAnsi="Arial"/>
                <w:sz w:val="5"/>
                <w:szCs w:val="5"/>
                <w:color w:val="auto"/>
                <w:w w:val="70"/>
              </w:rPr>
              <w:t>u</w:t>
            </w:r>
          </w:p>
        </w:tc>
        <w:tc>
          <w:tcPr>
            <w:tcW w:w="4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3"/>
        </w:trPr>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vMerge w:val="restart"/>
          </w:tcPr>
          <w:p>
            <w:pPr>
              <w:spacing w:after="0"/>
              <w:rPr>
                <w:sz w:val="20"/>
                <w:szCs w:val="20"/>
                <w:color w:val="auto"/>
              </w:rPr>
            </w:pPr>
            <w:r>
              <w:rPr>
                <w:rFonts w:ascii="Arial" w:cs="Arial" w:eastAsia="Arial" w:hAnsi="Arial"/>
                <w:sz w:val="5"/>
                <w:szCs w:val="5"/>
                <w:color w:val="auto"/>
                <w:w w:val="70"/>
              </w:rPr>
              <w:t>h</w:t>
            </w:r>
          </w:p>
        </w:tc>
        <w:tc>
          <w:tcPr>
            <w:tcW w:w="20" w:type="dxa"/>
            <w:vAlign w:val="bottom"/>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3"/>
        </w:trPr>
        <w:tc>
          <w:tcPr>
            <w:tcW w:w="20" w:type="dxa"/>
            <w:vAlign w:val="bottom"/>
            <w:vMerge w:val="restart"/>
          </w:tcPr>
          <w:p>
            <w:pPr>
              <w:spacing w:after="0"/>
              <w:rPr>
                <w:sz w:val="20"/>
                <w:szCs w:val="20"/>
                <w:color w:val="auto"/>
              </w:rPr>
            </w:pPr>
            <w:r>
              <w:rPr>
                <w:rFonts w:ascii="Arial" w:cs="Arial" w:eastAsia="Arial" w:hAnsi="Arial"/>
                <w:sz w:val="1"/>
                <w:szCs w:val="1"/>
                <w:color w:val="auto"/>
                <w:w w:val="4294967288"/>
              </w:rPr>
              <w:t>n</w:t>
            </w:r>
          </w:p>
        </w:tc>
        <w:tc>
          <w:tcPr>
            <w:tcW w:w="20" w:type="dxa"/>
            <w:vAlign w:val="bottom"/>
            <w:vMerge w:val="restart"/>
          </w:tcPr>
          <w:p>
            <w:pPr>
              <w:spacing w:after="0"/>
              <w:rPr>
                <w:sz w:val="20"/>
                <w:szCs w:val="20"/>
                <w:color w:val="auto"/>
              </w:rPr>
            </w:pPr>
            <w:r>
              <w:rPr>
                <w:rFonts w:ascii="Arial" w:cs="Arial" w:eastAsia="Arial" w:hAnsi="Arial"/>
                <w:sz w:val="10"/>
                <w:szCs w:val="10"/>
                <w:color w:val="auto"/>
                <w:w w:val="70"/>
              </w:rPr>
              <w:t>t</w:t>
            </w:r>
          </w:p>
        </w:tc>
        <w:tc>
          <w:tcPr>
            <w:tcW w:w="40" w:type="dxa"/>
            <w:vAlign w:val="bottom"/>
            <w:vMerge w:val="continue"/>
          </w:tcPr>
          <w:p>
            <w:pPr>
              <w:spacing w:after="0"/>
              <w:rPr>
                <w:sz w:val="6"/>
                <w:szCs w:val="6"/>
                <w:color w:val="auto"/>
              </w:rPr>
            </w:pPr>
          </w:p>
        </w:tc>
        <w:tc>
          <w:tcPr>
            <w:tcW w:w="2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20" w:type="dxa"/>
            <w:vAlign w:val="bottom"/>
            <w:vMerge w:val="continue"/>
          </w:tcPr>
          <w:p>
            <w:pPr>
              <w:spacing w:after="0"/>
              <w:rPr>
                <w:sz w:val="6"/>
                <w:szCs w:val="6"/>
                <w:color w:val="auto"/>
              </w:rPr>
            </w:pPr>
          </w:p>
        </w:tc>
        <w:tc>
          <w:tcPr>
            <w:tcW w:w="2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4"/>
        </w:trPr>
        <w:tc>
          <w:tcPr>
            <w:tcW w:w="20" w:type="dxa"/>
            <w:vAlign w:val="bottom"/>
            <w:vMerge w:val="continue"/>
          </w:tcPr>
          <w:p>
            <w:pPr>
              <w:spacing w:after="0"/>
              <w:rPr>
                <w:sz w:val="2"/>
                <w:szCs w:val="2"/>
                <w:color w:val="auto"/>
              </w:rPr>
            </w:pPr>
          </w:p>
        </w:tc>
        <w:tc>
          <w:tcPr>
            <w:tcW w:w="20" w:type="dxa"/>
            <w:vAlign w:val="bottom"/>
            <w:vMerge w:val="continue"/>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4"/>
        </w:trPr>
        <w:tc>
          <w:tcPr>
            <w:tcW w:w="20" w:type="dxa"/>
            <w:vAlign w:val="bottom"/>
            <w:vMerge w:val="continue"/>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6"/>
        </w:trPr>
        <w:tc>
          <w:tcPr>
            <w:tcW w:w="40" w:type="dxa"/>
            <w:vAlign w:val="bottom"/>
            <w:vMerge w:val="restart"/>
          </w:tcPr>
          <w:p>
            <w:pPr>
              <w:spacing w:after="0"/>
              <w:rPr>
                <w:sz w:val="20"/>
                <w:szCs w:val="20"/>
                <w:color w:val="auto"/>
              </w:rPr>
            </w:pPr>
            <w:r>
              <w:rPr>
                <w:rFonts w:ascii="Arial" w:cs="Arial" w:eastAsia="Arial" w:hAnsi="Arial"/>
                <w:sz w:val="5"/>
                <w:szCs w:val="5"/>
                <w:color w:val="auto"/>
                <w:w w:val="70"/>
              </w:rPr>
              <w:t>n</w:t>
            </w:r>
          </w:p>
        </w:tc>
        <w:tc>
          <w:tcPr>
            <w:tcW w:w="20" w:type="dxa"/>
            <w:vAlign w:val="bottom"/>
          </w:tcPr>
          <w:p>
            <w:pPr>
              <w:spacing w:after="0"/>
              <w:rPr>
                <w:sz w:val="20"/>
                <w:szCs w:val="20"/>
                <w:color w:val="auto"/>
              </w:rPr>
            </w:pPr>
            <w:r>
              <w:rPr>
                <w:rFonts w:ascii="Arial" w:cs="Arial" w:eastAsia="Arial" w:hAnsi="Arial"/>
                <w:sz w:val="5"/>
                <w:szCs w:val="5"/>
                <w:color w:val="auto"/>
                <w:w w:val="70"/>
              </w:rPr>
              <w:t>n</w:t>
            </w:r>
          </w:p>
        </w:tc>
        <w:tc>
          <w:tcPr>
            <w:tcW w:w="0" w:type="dxa"/>
            <w:vAlign w:val="bottom"/>
          </w:tcPr>
          <w:p>
            <w:pPr>
              <w:spacing w:after="0"/>
              <w:rPr>
                <w:sz w:val="1"/>
                <w:szCs w:val="1"/>
                <w:color w:val="auto"/>
              </w:rPr>
            </w:pPr>
          </w:p>
        </w:tc>
      </w:tr>
      <w:tr>
        <w:trPr>
          <w:trHeight w:val="72"/>
        </w:trPr>
        <w:tc>
          <w:tcPr>
            <w:tcW w:w="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Arial" w:cs="Arial" w:eastAsia="Arial" w:hAnsi="Arial"/>
          <w:sz w:val="3"/>
          <w:szCs w:val="3"/>
          <w:color w:val="auto"/>
        </w:rPr>
        <w:t>u</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7" w:hanging="27"/>
        <w:spacing w:after="0"/>
        <w:tabs>
          <w:tab w:leader="none" w:pos="27" w:val="left"/>
        </w:tabs>
        <w:numPr>
          <w:ilvl w:val="0"/>
          <w:numId w:val="4"/>
        </w:numPr>
        <w:rPr>
          <w:rFonts w:ascii="Arial" w:cs="Arial" w:eastAsia="Arial" w:hAnsi="Arial"/>
          <w:sz w:val="4"/>
          <w:szCs w:val="4"/>
          <w:color w:val="auto"/>
        </w:rPr>
      </w:pPr>
      <w:r>
        <w:rPr>
          <w:rFonts w:ascii="Arial" w:cs="Arial" w:eastAsia="Arial" w:hAnsi="Arial"/>
          <w:sz w:val="4"/>
          <w:szCs w:val="4"/>
          <w:color w:val="auto"/>
        </w:rPr>
        <w: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260"/>
        <w:spacing w:after="0"/>
        <w:rPr>
          <w:sz w:val="20"/>
          <w:szCs w:val="20"/>
          <w:color w:val="auto"/>
        </w:rPr>
      </w:pPr>
      <w:r>
        <w:rPr>
          <w:rFonts w:ascii="Arial" w:cs="Arial" w:eastAsia="Arial" w:hAnsi="Arial"/>
          <w:sz w:val="10"/>
          <w:szCs w:val="10"/>
          <w:color w:val="auto"/>
        </w:rPr>
        <w:t>a</w:t>
      </w:r>
    </w:p>
    <w:p>
      <w:pPr>
        <w:ind w:left="240"/>
        <w:spacing w:after="0" w:line="211" w:lineRule="auto"/>
        <w:rPr>
          <w:sz w:val="20"/>
          <w:szCs w:val="20"/>
          <w:color w:val="auto"/>
        </w:rPr>
      </w:pPr>
      <w:r>
        <w:rPr>
          <w:rFonts w:ascii="Arial" w:cs="Arial" w:eastAsia="Arial" w:hAnsi="Arial"/>
          <w:sz w:val="10"/>
          <w:szCs w:val="10"/>
          <w:color w:val="auto"/>
        </w:rPr>
        <w:t>c</w:t>
      </w:r>
    </w:p>
    <w:p>
      <w:pPr>
        <w:ind w:left="200"/>
        <w:spacing w:after="0"/>
        <w:rPr>
          <w:sz w:val="20"/>
          <w:szCs w:val="20"/>
          <w:color w:val="auto"/>
        </w:rPr>
      </w:pPr>
      <w:r>
        <w:rPr>
          <w:rFonts w:ascii="Arial" w:cs="Arial" w:eastAsia="Arial" w:hAnsi="Arial"/>
          <w:sz w:val="10"/>
          <w:szCs w:val="10"/>
          <w:color w:val="auto"/>
        </w:rPr>
        <w:t>si</w:t>
      </w:r>
    </w:p>
    <w:p>
      <w:pPr>
        <w:ind w:left="100"/>
        <w:spacing w:after="0"/>
        <w:rPr>
          <w:sz w:val="20"/>
          <w:szCs w:val="20"/>
          <w:color w:val="auto"/>
        </w:rPr>
      </w:pPr>
      <w:r>
        <w:rPr>
          <w:rFonts w:ascii="Arial" w:cs="Arial" w:eastAsia="Arial" w:hAnsi="Arial"/>
          <w:sz w:val="6"/>
          <w:szCs w:val="6"/>
          <w:color w:val="auto"/>
        </w:rPr>
        <w:t>s_per</w:t>
      </w:r>
    </w:p>
    <w:p>
      <w:pPr>
        <w:spacing w:after="0" w:line="195" w:lineRule="exact"/>
        <w:rPr>
          <w:sz w:val="20"/>
          <w:szCs w:val="20"/>
          <w:color w:val="auto"/>
        </w:rPr>
      </w:pPr>
    </w:p>
    <w:p>
      <w:pPr>
        <w:ind w:left="80"/>
        <w:spacing w:after="0"/>
        <w:rPr>
          <w:sz w:val="20"/>
          <w:szCs w:val="20"/>
          <w:color w:val="auto"/>
        </w:rPr>
      </w:pPr>
      <w:r>
        <w:rPr>
          <w:rFonts w:ascii="Arial" w:cs="Arial" w:eastAsia="Arial" w:hAnsi="Arial"/>
          <w:sz w:val="10"/>
          <w:szCs w:val="10"/>
          <w:color w:val="auto"/>
        </w:rPr>
        <w:t>u</w:t>
      </w:r>
    </w:p>
    <w:p>
      <w:pPr>
        <w:ind w:left="40"/>
        <w:spacing w:after="0"/>
        <w:rPr>
          <w:sz w:val="20"/>
          <w:szCs w:val="20"/>
          <w:color w:val="auto"/>
        </w:rPr>
      </w:pPr>
      <w:r>
        <w:rPr>
          <w:rFonts w:ascii="Arial" w:cs="Arial" w:eastAsia="Arial" w:hAnsi="Arial"/>
          <w:sz w:val="7"/>
          <w:szCs w:val="7"/>
          <w:color w:val="auto"/>
        </w:rPr>
        <w:t>un</w:t>
      </w:r>
    </w:p>
    <w:p>
      <w:pPr>
        <w:spacing w:after="0" w:line="120" w:lineRule="exact"/>
        <w:rPr>
          <w:sz w:val="20"/>
          <w:szCs w:val="20"/>
          <w:color w:val="auto"/>
        </w:rPr>
      </w:pPr>
    </w:p>
    <w:p>
      <w:pPr>
        <w:spacing w:after="0"/>
        <w:rPr>
          <w:sz w:val="20"/>
          <w:szCs w:val="20"/>
          <w:color w:val="auto"/>
        </w:rPr>
      </w:pPr>
      <w:r>
        <w:rPr>
          <w:rFonts w:ascii="Arial" w:cs="Arial" w:eastAsia="Arial" w:hAnsi="Arial"/>
          <w:sz w:val="7"/>
          <w:szCs w:val="7"/>
          <w:color w:val="auto"/>
        </w:rPr>
        <w:t>Pr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80"/>
        <w:spacing w:after="0"/>
        <w:rPr>
          <w:sz w:val="20"/>
          <w:szCs w:val="20"/>
          <w:color w:val="auto"/>
        </w:rPr>
      </w:pPr>
      <w:r>
        <w:rPr>
          <w:rFonts w:ascii="Arial" w:cs="Arial" w:eastAsia="Arial" w:hAnsi="Arial"/>
          <w:sz w:val="14"/>
          <w:szCs w:val="14"/>
          <w:color w:val="auto"/>
        </w:rPr>
        <w:t>a</w:t>
      </w:r>
    </w:p>
    <w:p>
      <w:pPr>
        <w:ind w:left="80"/>
        <w:spacing w:after="0" w:line="188" w:lineRule="auto"/>
        <w:rPr>
          <w:sz w:val="20"/>
          <w:szCs w:val="20"/>
          <w:color w:val="auto"/>
        </w:rPr>
      </w:pPr>
      <w:r>
        <w:rPr>
          <w:rFonts w:ascii="Arial" w:cs="Arial" w:eastAsia="Arial" w:hAnsi="Arial"/>
          <w:sz w:val="8"/>
          <w:szCs w:val="8"/>
          <w:color w:val="auto"/>
        </w:rPr>
        <w:t>y</w:t>
      </w:r>
    </w:p>
    <w:p>
      <w:pPr>
        <w:ind w:left="60"/>
        <w:spacing w:after="0" w:line="184" w:lineRule="auto"/>
        <w:rPr>
          <w:sz w:val="20"/>
          <w:szCs w:val="20"/>
          <w:color w:val="auto"/>
        </w:rPr>
      </w:pPr>
      <w:r>
        <w:rPr>
          <w:rFonts w:ascii="Arial" w:cs="Arial" w:eastAsia="Arial" w:hAnsi="Arial"/>
          <w:sz w:val="9"/>
          <w:szCs w:val="9"/>
          <w:color w:val="auto"/>
        </w:rPr>
        <w:t>a</w:t>
      </w:r>
    </w:p>
    <w:p>
      <w:pPr>
        <w:ind w:left="60"/>
        <w:spacing w:after="0" w:line="187" w:lineRule="auto"/>
        <w:rPr>
          <w:sz w:val="20"/>
          <w:szCs w:val="20"/>
          <w:color w:val="auto"/>
        </w:rPr>
      </w:pPr>
      <w:r>
        <w:rPr>
          <w:rFonts w:ascii="Arial" w:cs="Arial" w:eastAsia="Arial" w:hAnsi="Arial"/>
          <w:sz w:val="9"/>
          <w:szCs w:val="9"/>
          <w:color w:val="auto"/>
        </w:rPr>
        <w:t>p</w:t>
      </w:r>
    </w:p>
    <w:p>
      <w:pPr>
        <w:ind w:left="40"/>
        <w:spacing w:after="0" w:line="186" w:lineRule="auto"/>
        <w:rPr>
          <w:sz w:val="20"/>
          <w:szCs w:val="20"/>
          <w:color w:val="auto"/>
        </w:rPr>
      </w:pPr>
      <w:r>
        <w:rPr>
          <w:rFonts w:ascii="Arial" w:cs="Arial" w:eastAsia="Arial" w:hAnsi="Arial"/>
          <w:sz w:val="9"/>
          <w:szCs w:val="9"/>
          <w:color w:val="auto"/>
        </w:rPr>
        <w:t>a</w:t>
      </w:r>
    </w:p>
    <w:p>
      <w:pPr>
        <w:ind w:left="40"/>
        <w:spacing w:after="0" w:line="186" w:lineRule="auto"/>
        <w:rPr>
          <w:sz w:val="20"/>
          <w:szCs w:val="20"/>
          <w:color w:val="auto"/>
        </w:rPr>
      </w:pPr>
      <w:r>
        <w:rPr>
          <w:rFonts w:ascii="Arial" w:cs="Arial" w:eastAsia="Arial" w:hAnsi="Arial"/>
          <w:sz w:val="9"/>
          <w:szCs w:val="9"/>
          <w:color w:val="auto"/>
        </w:rPr>
        <w:t>p</w:t>
      </w:r>
    </w:p>
    <w:p>
      <w:pPr>
        <w:ind w:left="40"/>
        <w:spacing w:after="0" w:line="185" w:lineRule="auto"/>
        <w:rPr>
          <w:sz w:val="20"/>
          <w:szCs w:val="20"/>
          <w:color w:val="auto"/>
        </w:rPr>
      </w:pPr>
      <w:r>
        <w:rPr>
          <w:rFonts w:ascii="Arial" w:cs="Arial" w:eastAsia="Arial" w:hAnsi="Arial"/>
          <w:sz w:val="9"/>
          <w:szCs w:val="9"/>
          <w:color w:val="auto"/>
        </w:rPr>
        <w:t>_</w:t>
      </w:r>
    </w:p>
    <w:p>
      <w:pPr>
        <w:ind w:left="20"/>
        <w:spacing w:after="0" w:line="185" w:lineRule="auto"/>
        <w:rPr>
          <w:sz w:val="20"/>
          <w:szCs w:val="20"/>
          <w:color w:val="auto"/>
        </w:rPr>
      </w:pPr>
      <w:r>
        <w:rPr>
          <w:rFonts w:ascii="Arial" w:cs="Arial" w:eastAsia="Arial" w:hAnsi="Arial"/>
          <w:sz w:val="9"/>
          <w:szCs w:val="9"/>
          <w:color w:val="auto"/>
        </w:rPr>
        <w:t>a</w:t>
      </w:r>
    </w:p>
    <w:p>
      <w:pPr>
        <w:ind w:left="20"/>
        <w:spacing w:after="0" w:line="186" w:lineRule="auto"/>
        <w:rPr>
          <w:sz w:val="20"/>
          <w:szCs w:val="20"/>
          <w:color w:val="auto"/>
        </w:rPr>
      </w:pPr>
      <w:r>
        <w:rPr>
          <w:rFonts w:ascii="Arial" w:cs="Arial" w:eastAsia="Arial" w:hAnsi="Arial"/>
          <w:sz w:val="8"/>
          <w:szCs w:val="8"/>
          <w:color w:val="auto"/>
        </w:rPr>
        <w:t>c</w:t>
      </w:r>
    </w:p>
    <w:p>
      <w:pPr>
        <w:ind w:left="20"/>
        <w:spacing w:after="0" w:line="183" w:lineRule="auto"/>
        <w:rPr>
          <w:sz w:val="20"/>
          <w:szCs w:val="20"/>
          <w:color w:val="auto"/>
        </w:rPr>
      </w:pPr>
      <w:r>
        <w:rPr>
          <w:rFonts w:ascii="Arial" w:cs="Arial" w:eastAsia="Arial" w:hAnsi="Arial"/>
          <w:sz w:val="9"/>
          <w:szCs w:val="9"/>
          <w:color w:val="auto"/>
        </w:rPr>
        <w:t>ri</w:t>
      </w:r>
    </w:p>
    <w:p>
      <w:pPr>
        <w:spacing w:after="0" w:line="188" w:lineRule="auto"/>
        <w:rPr>
          <w:sz w:val="20"/>
          <w:szCs w:val="20"/>
          <w:color w:val="auto"/>
        </w:rPr>
      </w:pPr>
      <w:r>
        <w:rPr>
          <w:rFonts w:ascii="Arial" w:cs="Arial" w:eastAsia="Arial" w:hAnsi="Arial"/>
          <w:sz w:val="9"/>
          <w:szCs w:val="9"/>
          <w:color w:val="auto"/>
        </w:rPr>
        <w:t>a</w:t>
      </w:r>
    </w:p>
    <w:p>
      <w:pPr>
        <w:spacing w:after="0"/>
        <w:rPr>
          <w:sz w:val="20"/>
          <w:szCs w:val="20"/>
          <w:color w:val="auto"/>
        </w:rPr>
      </w:pPr>
      <w:r>
        <w:rPr>
          <w:rFonts w:ascii="Arial" w:cs="Arial" w:eastAsia="Arial" w:hAnsi="Arial"/>
          <w:sz w:val="11"/>
          <w:szCs w:val="11"/>
          <w:color w:val="auto"/>
        </w:rPr>
        <w:t>C</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5"/>
        </w:trPr>
        <w:tc>
          <w:tcPr>
            <w:tcW w:w="2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gridSpan w:val="2"/>
          </w:tcPr>
          <w:p>
            <w:pPr>
              <w:ind w:left="20"/>
              <w:spacing w:after="0"/>
              <w:rPr>
                <w:sz w:val="20"/>
                <w:szCs w:val="20"/>
                <w:color w:val="auto"/>
              </w:rPr>
            </w:pPr>
            <w:r>
              <w:rPr>
                <w:rFonts w:ascii="Arial" w:cs="Arial" w:eastAsia="Arial" w:hAnsi="Arial"/>
                <w:sz w:val="17"/>
                <w:szCs w:val="17"/>
                <w:color w:val="auto"/>
                <w:w w:val="81"/>
              </w:rPr>
              <w:t>D</w:t>
            </w: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40" w:type="dxa"/>
            <w:vAlign w:val="bottom"/>
            <w:gridSpan w:val="4"/>
          </w:tcPr>
          <w:p>
            <w:pPr>
              <w:jc w:val="right"/>
              <w:ind w:right="69"/>
              <w:spacing w:after="0"/>
              <w:rPr>
                <w:sz w:val="20"/>
                <w:szCs w:val="20"/>
                <w:color w:val="auto"/>
              </w:rPr>
            </w:pPr>
            <w:r>
              <w:rPr>
                <w:rFonts w:ascii="Arial" w:cs="Arial" w:eastAsia="Arial" w:hAnsi="Arial"/>
                <w:sz w:val="2"/>
                <w:szCs w:val="2"/>
                <w:color w:val="auto"/>
              </w:rPr>
              <w:t>ur</w:t>
            </w: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1"/>
        </w:trPr>
        <w:tc>
          <w:tcPr>
            <w:tcW w:w="2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gridSpan w:val="2"/>
          </w:tcPr>
          <w:p>
            <w:pPr>
              <w:spacing w:after="0" w:line="214" w:lineRule="auto"/>
              <w:rPr>
                <w:sz w:val="20"/>
                <w:szCs w:val="20"/>
                <w:color w:val="auto"/>
              </w:rPr>
            </w:pPr>
            <w:r>
              <w:rPr>
                <w:rFonts w:ascii="Arial" w:cs="Arial" w:eastAsia="Arial" w:hAnsi="Arial"/>
                <w:sz w:val="2"/>
                <w:szCs w:val="2"/>
                <w:color w:val="auto"/>
              </w:rPr>
              <w:t>io</w:t>
            </w: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gridSpan w:val="4"/>
          </w:tcPr>
          <w:p>
            <w:pPr>
              <w:jc w:val="right"/>
              <w:ind w:right="38"/>
              <w:spacing w:after="0" w:line="199" w:lineRule="auto"/>
              <w:rPr>
                <w:sz w:val="20"/>
                <w:szCs w:val="20"/>
                <w:color w:val="auto"/>
              </w:rPr>
            </w:pPr>
            <w:r>
              <w:rPr>
                <w:rFonts w:ascii="Arial" w:cs="Arial" w:eastAsia="Arial" w:hAnsi="Arial"/>
                <w:sz w:val="3"/>
                <w:szCs w:val="3"/>
                <w:color w:val="auto"/>
              </w:rPr>
              <w:t>_z</w:t>
            </w: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2"/>
        </w:trPr>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380" w:type="dxa"/>
            <w:vAlign w:val="bottom"/>
            <w:gridSpan w:val="6"/>
          </w:tcPr>
          <w:p>
            <w:pPr>
              <w:jc w:val="center"/>
              <w:ind w:right="19"/>
              <w:spacing w:after="0" w:line="221" w:lineRule="auto"/>
              <w:rPr>
                <w:sz w:val="20"/>
                <w:szCs w:val="20"/>
                <w:color w:val="auto"/>
              </w:rPr>
            </w:pPr>
            <w:r>
              <w:rPr>
                <w:rFonts w:ascii="Arial" w:cs="Arial" w:eastAsia="Arial" w:hAnsi="Arial"/>
                <w:sz w:val="4"/>
                <w:szCs w:val="4"/>
                <w:color w:val="auto"/>
              </w:rPr>
              <w:t>ibeth</w:t>
            </w: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06"/>
        </w:trPr>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80" w:type="dxa"/>
            <w:vAlign w:val="bottom"/>
            <w:gridSpan w:val="2"/>
          </w:tcPr>
          <w:p>
            <w:pPr>
              <w:ind w:left="40"/>
              <w:spacing w:after="0"/>
              <w:rPr>
                <w:sz w:val="20"/>
                <w:szCs w:val="20"/>
                <w:color w:val="auto"/>
              </w:rPr>
            </w:pPr>
            <w:r>
              <w:rPr>
                <w:rFonts w:ascii="Arial" w:cs="Arial" w:eastAsia="Arial" w:hAnsi="Arial"/>
                <w:sz w:val="18"/>
                <w:szCs w:val="18"/>
                <w:color w:val="auto"/>
                <w:w w:val="71"/>
              </w:rPr>
              <w:t>G</w:t>
            </w: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20" w:type="dxa"/>
            <w:vAlign w:val="bottom"/>
            <w:gridSpan w:val="4"/>
          </w:tcPr>
          <w:p>
            <w:pPr>
              <w:ind w:left="40"/>
              <w:spacing w:after="0"/>
              <w:rPr>
                <w:sz w:val="20"/>
                <w:szCs w:val="20"/>
                <w:color w:val="auto"/>
              </w:rPr>
            </w:pPr>
            <w:r>
              <w:rPr>
                <w:rFonts w:ascii="Arial" w:cs="Arial" w:eastAsia="Arial" w:hAnsi="Arial"/>
                <w:sz w:val="17"/>
                <w:szCs w:val="17"/>
                <w:color w:val="auto"/>
                <w:w w:val="83"/>
              </w:rPr>
              <w:t>inus</w:t>
            </w:r>
          </w:p>
        </w:tc>
        <w:tc>
          <w:tcPr>
            <w:tcW w:w="1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7"/>
        </w:trPr>
        <w:tc>
          <w:tcPr>
            <w:tcW w:w="28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8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240" w:type="dxa"/>
            <w:vAlign w:val="bottom"/>
            <w:gridSpan w:val="4"/>
          </w:tcPr>
          <w:p>
            <w:pPr>
              <w:jc w:val="center"/>
              <w:spacing w:after="0" w:line="196" w:lineRule="auto"/>
              <w:rPr>
                <w:sz w:val="20"/>
                <w:szCs w:val="20"/>
                <w:color w:val="auto"/>
              </w:rPr>
            </w:pPr>
            <w:r>
              <w:rPr>
                <w:rFonts w:ascii="Arial" w:cs="Arial" w:eastAsia="Arial" w:hAnsi="Arial"/>
                <w:sz w:val="6"/>
                <w:szCs w:val="6"/>
                <w:color w:val="auto"/>
              </w:rPr>
              <w:t>os</w:t>
            </w: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40" w:type="dxa"/>
            <w:vAlign w:val="bottom"/>
            <w:gridSpan w:val="2"/>
          </w:tcPr>
          <w:p>
            <w:pPr>
              <w:spacing w:after="0"/>
              <w:rPr>
                <w:sz w:val="20"/>
                <w:szCs w:val="20"/>
                <w:color w:val="auto"/>
              </w:rPr>
            </w:pPr>
            <w:r>
              <w:rPr>
                <w:rFonts w:ascii="Arial" w:cs="Arial" w:eastAsia="Arial" w:hAnsi="Arial"/>
                <w:sz w:val="2"/>
                <w:szCs w:val="2"/>
                <w:color w:val="auto"/>
              </w:rPr>
              <w:t>s</w:t>
            </w: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6"/>
        </w:trPr>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60" w:type="dxa"/>
            <w:vAlign w:val="bottom"/>
            <w:gridSpan w:val="4"/>
          </w:tcPr>
          <w:p>
            <w:pPr>
              <w:jc w:val="center"/>
              <w:spacing w:after="0" w:line="197" w:lineRule="auto"/>
              <w:rPr>
                <w:sz w:val="20"/>
                <w:szCs w:val="20"/>
                <w:color w:val="auto"/>
              </w:rPr>
            </w:pPr>
            <w:r>
              <w:rPr>
                <w:rFonts w:ascii="Arial" w:cs="Arial" w:eastAsia="Arial" w:hAnsi="Arial"/>
                <w:sz w:val="7"/>
                <w:szCs w:val="7"/>
                <w:color w:val="auto"/>
              </w:rPr>
              <w:t>ypi</w:t>
            </w: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4"/>
        </w:trPr>
        <w:tc>
          <w:tcPr>
            <w:tcW w:w="28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240" w:type="dxa"/>
            <w:vAlign w:val="bottom"/>
            <w:gridSpan w:val="4"/>
          </w:tcPr>
          <w:p>
            <w:pPr>
              <w:jc w:val="center"/>
              <w:ind w:right="44"/>
              <w:spacing w:after="0" w:line="192" w:lineRule="auto"/>
              <w:rPr>
                <w:sz w:val="20"/>
                <w:szCs w:val="20"/>
                <w:color w:val="auto"/>
              </w:rPr>
            </w:pPr>
            <w:r>
              <w:rPr>
                <w:rFonts w:ascii="Arial" w:cs="Arial" w:eastAsia="Arial" w:hAnsi="Arial"/>
                <w:sz w:val="8"/>
                <w:szCs w:val="8"/>
                <w:color w:val="auto"/>
              </w:rPr>
              <w:t>um</w:t>
            </w: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140" w:type="dxa"/>
            <w:vAlign w:val="bottom"/>
            <w:gridSpan w:val="2"/>
          </w:tcPr>
          <w:p>
            <w:pPr>
              <w:jc w:val="center"/>
              <w:ind w:right="34"/>
              <w:spacing w:after="0" w:line="197" w:lineRule="auto"/>
              <w:rPr>
                <w:sz w:val="20"/>
                <w:szCs w:val="20"/>
                <w:color w:val="auto"/>
              </w:rPr>
            </w:pPr>
            <w:r>
              <w:rPr>
                <w:rFonts w:ascii="Arial" w:cs="Arial" w:eastAsia="Arial" w:hAnsi="Arial"/>
                <w:sz w:val="3"/>
                <w:szCs w:val="3"/>
                <w:color w:val="auto"/>
              </w:rPr>
              <w:t>_</w:t>
            </w: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4"/>
        </w:trPr>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gridSpan w:val="2"/>
          </w:tcPr>
          <w:p>
            <w:pPr>
              <w:spacing w:after="0" w:line="231" w:lineRule="auto"/>
              <w:rPr>
                <w:sz w:val="20"/>
                <w:szCs w:val="20"/>
                <w:color w:val="auto"/>
              </w:rPr>
            </w:pPr>
            <w:r>
              <w:rPr>
                <w:rFonts w:ascii="Arial" w:cs="Arial" w:eastAsia="Arial" w:hAnsi="Arial"/>
                <w:sz w:val="4"/>
                <w:szCs w:val="4"/>
                <w:color w:val="auto"/>
              </w:rPr>
              <w:t>Po</w:t>
            </w: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gridSpan w:val="2"/>
          </w:tcPr>
          <w:p>
            <w:pPr>
              <w:ind w:left="20"/>
              <w:spacing w:after="0" w:line="185" w:lineRule="auto"/>
              <w:rPr>
                <w:sz w:val="20"/>
                <w:szCs w:val="20"/>
                <w:color w:val="auto"/>
              </w:rPr>
            </w:pPr>
            <w:r>
              <w:rPr>
                <w:rFonts w:ascii="Arial" w:cs="Arial" w:eastAsia="Arial" w:hAnsi="Arial"/>
                <w:sz w:val="5"/>
                <w:szCs w:val="5"/>
                <w:color w:val="auto"/>
              </w:rPr>
              <w:t>h</w:t>
            </w:r>
          </w:p>
        </w:tc>
        <w:tc>
          <w:tcPr>
            <w:tcW w:w="140" w:type="dxa"/>
            <w:vAlign w:val="bottom"/>
            <w:gridSpan w:val="2"/>
          </w:tcPr>
          <w:p>
            <w:pPr>
              <w:ind w:left="80"/>
              <w:spacing w:after="0" w:line="185" w:lineRule="auto"/>
              <w:rPr>
                <w:sz w:val="20"/>
                <w:szCs w:val="20"/>
                <w:color w:val="auto"/>
              </w:rPr>
            </w:pPr>
            <w:r>
              <w:rPr>
                <w:rFonts w:ascii="Arial" w:cs="Arial" w:eastAsia="Arial" w:hAnsi="Arial"/>
                <w:sz w:val="5"/>
                <w:szCs w:val="5"/>
                <w:color w:val="auto"/>
              </w:rPr>
              <w:t>s</w:t>
            </w: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8"/>
        </w:trPr>
        <w:tc>
          <w:tcPr>
            <w:tcW w:w="28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8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gridSpan w:val="2"/>
          </w:tcPr>
          <w:p>
            <w:pPr>
              <w:ind w:left="80"/>
              <w:spacing w:after="0" w:line="183" w:lineRule="auto"/>
              <w:rPr>
                <w:sz w:val="20"/>
                <w:szCs w:val="20"/>
                <w:color w:val="auto"/>
              </w:rPr>
            </w:pPr>
            <w:r>
              <w:rPr>
                <w:rFonts w:ascii="Arial" w:cs="Arial" w:eastAsia="Arial" w:hAnsi="Arial"/>
                <w:sz w:val="10"/>
                <w:szCs w:val="10"/>
                <w:color w:val="auto"/>
              </w:rPr>
              <w:t>p</w:t>
            </w: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gridSpan w:val="2"/>
          </w:tcPr>
          <w:p>
            <w:pPr>
              <w:ind w:left="20"/>
              <w:spacing w:after="0" w:line="183" w:lineRule="auto"/>
              <w:rPr>
                <w:sz w:val="20"/>
                <w:szCs w:val="20"/>
                <w:color w:val="auto"/>
              </w:rPr>
            </w:pPr>
            <w:r>
              <w:rPr>
                <w:rFonts w:ascii="Arial" w:cs="Arial" w:eastAsia="Arial" w:hAnsi="Arial"/>
                <w:sz w:val="10"/>
                <w:szCs w:val="10"/>
                <w:color w:val="auto"/>
              </w:rPr>
              <w:t>ir</w:t>
            </w:r>
          </w:p>
        </w:tc>
        <w:tc>
          <w:tcPr>
            <w:tcW w:w="40" w:type="dxa"/>
            <w:vAlign w:val="bottom"/>
          </w:tcPr>
          <w:p>
            <w:pPr>
              <w:spacing w:after="0"/>
              <w:rPr>
                <w:sz w:val="7"/>
                <w:szCs w:val="7"/>
                <w:color w:val="auto"/>
              </w:rPr>
            </w:pPr>
          </w:p>
        </w:tc>
        <w:tc>
          <w:tcPr>
            <w:tcW w:w="120" w:type="dxa"/>
            <w:vAlign w:val="bottom"/>
          </w:tcPr>
          <w:p>
            <w:pPr>
              <w:spacing w:after="0" w:line="183" w:lineRule="auto"/>
              <w:rPr>
                <w:sz w:val="20"/>
                <w:szCs w:val="20"/>
                <w:color w:val="auto"/>
              </w:rPr>
            </w:pPr>
            <w:r>
              <w:rPr>
                <w:rFonts w:ascii="Arial" w:cs="Arial" w:eastAsia="Arial" w:hAnsi="Arial"/>
                <w:sz w:val="10"/>
                <w:szCs w:val="10"/>
                <w:color w:val="auto"/>
              </w:rPr>
              <w:t>ut</w:t>
            </w:r>
          </w:p>
        </w:tc>
        <w:tc>
          <w:tcPr>
            <w:tcW w:w="60" w:type="dxa"/>
            <w:vAlign w:val="bottom"/>
            <w:vMerge w:val="restart"/>
          </w:tcPr>
          <w:p>
            <w:pPr>
              <w:spacing w:after="0" w:line="181" w:lineRule="auto"/>
              <w:rPr>
                <w:sz w:val="20"/>
                <w:szCs w:val="20"/>
                <w:color w:val="auto"/>
              </w:rPr>
            </w:pPr>
            <w:r>
              <w:rPr>
                <w:rFonts w:ascii="Arial" w:cs="Arial" w:eastAsia="Arial" w:hAnsi="Arial"/>
                <w:sz w:val="15"/>
                <w:szCs w:val="15"/>
                <w:color w:val="auto"/>
                <w:w w:val="71"/>
              </w:rPr>
              <w:t>u</w:t>
            </w: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2"/>
        </w:trPr>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gridSpan w:val="2"/>
          </w:tcPr>
          <w:p>
            <w:pPr>
              <w:jc w:val="center"/>
              <w:ind w:left="22"/>
              <w:spacing w:after="0" w:line="219" w:lineRule="auto"/>
              <w:rPr>
                <w:sz w:val="20"/>
                <w:szCs w:val="20"/>
                <w:color w:val="auto"/>
              </w:rPr>
            </w:pPr>
            <w:r>
              <w:rPr>
                <w:rFonts w:ascii="Arial" w:cs="Arial" w:eastAsia="Arial" w:hAnsi="Arial"/>
                <w:sz w:val="4"/>
                <w:szCs w:val="4"/>
                <w:color w:val="auto"/>
              </w:rPr>
              <w:t>u</w:t>
            </w: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vMerge w:val="continue"/>
          </w:tcPr>
          <w:p>
            <w:pPr>
              <w:spacing w:after="0"/>
              <w:rPr>
                <w:sz w:val="3"/>
                <w:szCs w:val="3"/>
                <w:color w:val="auto"/>
              </w:rPr>
            </w:pPr>
          </w:p>
        </w:tc>
        <w:tc>
          <w:tcPr>
            <w:tcW w:w="120" w:type="dxa"/>
            <w:vAlign w:val="bottom"/>
            <w:vMerge w:val="restart"/>
          </w:tcPr>
          <w:p>
            <w:pPr>
              <w:spacing w:after="0" w:line="182" w:lineRule="auto"/>
              <w:rPr>
                <w:sz w:val="20"/>
                <w:szCs w:val="20"/>
                <w:color w:val="auto"/>
              </w:rPr>
            </w:pPr>
            <w:r>
              <w:rPr>
                <w:rFonts w:ascii="Arial" w:cs="Arial" w:eastAsia="Arial" w:hAnsi="Arial"/>
                <w:sz w:val="8"/>
                <w:szCs w:val="8"/>
                <w:color w:val="auto"/>
              </w:rPr>
              <w:t>m</w:t>
            </w:r>
          </w:p>
        </w:tc>
        <w:tc>
          <w:tcPr>
            <w:tcW w:w="0" w:type="dxa"/>
            <w:vAlign w:val="bottom"/>
          </w:tcPr>
          <w:p>
            <w:pPr>
              <w:spacing w:after="0"/>
              <w:rPr>
                <w:sz w:val="1"/>
                <w:szCs w:val="1"/>
                <w:color w:val="auto"/>
              </w:rPr>
            </w:pPr>
          </w:p>
        </w:tc>
      </w:tr>
      <w:tr>
        <w:trPr>
          <w:trHeight w:val="28"/>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vMerge w:val="restart"/>
          </w:tcPr>
          <w:p>
            <w:pPr>
              <w:ind w:left="20"/>
              <w:spacing w:after="0" w:line="184" w:lineRule="auto"/>
              <w:rPr>
                <w:sz w:val="20"/>
                <w:szCs w:val="20"/>
                <w:color w:val="auto"/>
              </w:rPr>
            </w:pPr>
            <w:r>
              <w:rPr>
                <w:rFonts w:ascii="Arial" w:cs="Arial" w:eastAsia="Arial" w:hAnsi="Arial"/>
                <w:sz w:val="7"/>
                <w:szCs w:val="7"/>
                <w:color w:val="auto"/>
              </w:rPr>
              <w:t>J</w:t>
            </w: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00" w:type="dxa"/>
            <w:vAlign w:val="bottom"/>
            <w:gridSpan w:val="2"/>
          </w:tcPr>
          <w:p>
            <w:pPr>
              <w:jc w:val="center"/>
              <w:spacing w:after="0" w:line="195" w:lineRule="auto"/>
              <w:rPr>
                <w:sz w:val="20"/>
                <w:szCs w:val="20"/>
                <w:color w:val="auto"/>
              </w:rPr>
            </w:pPr>
            <w:r>
              <w:rPr>
                <w:rFonts w:ascii="Arial" w:cs="Arial" w:eastAsia="Arial" w:hAnsi="Arial"/>
                <w:sz w:val="3"/>
                <w:szCs w:val="3"/>
                <w:color w:val="auto"/>
              </w:rPr>
              <w:t>l</w:t>
            </w: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vMerge w:val="continue"/>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gridSpan w:val="2"/>
          </w:tcPr>
          <w:p>
            <w:pPr>
              <w:jc w:val="right"/>
              <w:spacing w:after="0"/>
              <w:rPr>
                <w:sz w:val="20"/>
                <w:szCs w:val="20"/>
                <w:color w:val="auto"/>
              </w:rPr>
            </w:pPr>
            <w:r>
              <w:rPr>
                <w:rFonts w:ascii="Arial" w:cs="Arial" w:eastAsia="Arial" w:hAnsi="Arial"/>
                <w:sz w:val="3"/>
                <w:szCs w:val="3"/>
                <w:color w:val="auto"/>
              </w:rPr>
              <w:t>u</w:t>
            </w: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2"/>
        </w:trPr>
        <w:tc>
          <w:tcPr>
            <w:tcW w:w="28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80" w:type="dxa"/>
            <w:vAlign w:val="bottom"/>
          </w:tcPr>
          <w:p>
            <w:pPr>
              <w:ind w:left="80"/>
              <w:spacing w:after="0" w:line="181" w:lineRule="auto"/>
              <w:rPr>
                <w:sz w:val="20"/>
                <w:szCs w:val="20"/>
                <w:color w:val="auto"/>
              </w:rPr>
            </w:pPr>
            <w:r>
              <w:rPr>
                <w:rFonts w:ascii="Arial" w:cs="Arial" w:eastAsia="Arial" w:hAnsi="Arial"/>
                <w:sz w:val="6"/>
                <w:szCs w:val="6"/>
                <w:color w:val="auto"/>
              </w:rPr>
              <w:t>a</w:t>
            </w: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gridSpan w:val="2"/>
          </w:tcPr>
          <w:p>
            <w:pPr>
              <w:ind w:left="20"/>
              <w:spacing w:after="0" w:line="181" w:lineRule="auto"/>
              <w:rPr>
                <w:sz w:val="20"/>
                <w:szCs w:val="20"/>
                <w:color w:val="auto"/>
              </w:rPr>
            </w:pPr>
            <w:r>
              <w:rPr>
                <w:rFonts w:ascii="Arial" w:cs="Arial" w:eastAsia="Arial" w:hAnsi="Arial"/>
                <w:sz w:val="6"/>
                <w:szCs w:val="6"/>
                <w:color w:val="auto"/>
              </w:rPr>
              <w:t>s</w:t>
            </w: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5"/>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vMerge w:val="restart"/>
          </w:tcPr>
          <w:p>
            <w:pPr>
              <w:ind w:left="160"/>
              <w:spacing w:after="0" w:line="196" w:lineRule="auto"/>
              <w:rPr>
                <w:sz w:val="20"/>
                <w:szCs w:val="20"/>
                <w:color w:val="auto"/>
              </w:rPr>
            </w:pPr>
            <w:r>
              <w:rPr>
                <w:rFonts w:ascii="Arial" w:cs="Arial" w:eastAsia="Arial" w:hAnsi="Arial"/>
                <w:sz w:val="5"/>
                <w:szCs w:val="5"/>
                <w:color w:val="auto"/>
              </w:rPr>
              <w:t>t</w:t>
            </w: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gridSpan w:val="2"/>
          </w:tcPr>
          <w:p>
            <w:pPr>
              <w:jc w:val="center"/>
              <w:spacing w:after="0"/>
              <w:rPr>
                <w:sz w:val="20"/>
                <w:szCs w:val="20"/>
                <w:color w:val="auto"/>
              </w:rPr>
            </w:pPr>
            <w:r>
              <w:rPr>
                <w:rFonts w:ascii="Arial" w:cs="Arial" w:eastAsia="Arial" w:hAnsi="Arial"/>
                <w:sz w:val="2"/>
                <w:szCs w:val="2"/>
                <w:color w:val="auto"/>
              </w:rPr>
              <w:t>_</w:t>
            </w: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
        </w:trPr>
        <w:tc>
          <w:tcPr>
            <w:tcW w:w="2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gridSpan w:val="2"/>
          </w:tcPr>
          <w:p>
            <w:pPr>
              <w:jc w:val="center"/>
              <w:spacing w:after="0" w:line="225" w:lineRule="auto"/>
              <w:rPr>
                <w:sz w:val="20"/>
                <w:szCs w:val="20"/>
                <w:color w:val="auto"/>
              </w:rPr>
            </w:pPr>
            <w:r>
              <w:rPr>
                <w:rFonts w:ascii="Arial" w:cs="Arial" w:eastAsia="Arial" w:hAnsi="Arial"/>
                <w:sz w:val="2"/>
                <w:szCs w:val="2"/>
                <w:color w:val="auto"/>
              </w:rPr>
              <w:t>t</w:t>
            </w: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4"/>
        </w:trPr>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ind w:left="180"/>
              <w:spacing w:after="0" w:line="181" w:lineRule="auto"/>
              <w:rPr>
                <w:sz w:val="20"/>
                <w:szCs w:val="20"/>
                <w:color w:val="auto"/>
              </w:rPr>
            </w:pPr>
            <w:r>
              <w:rPr>
                <w:rFonts w:ascii="Arial" w:cs="Arial" w:eastAsia="Arial" w:hAnsi="Arial"/>
                <w:sz w:val="5"/>
                <w:szCs w:val="5"/>
                <w:color w:val="auto"/>
              </w:rPr>
              <w:t>r</w:t>
            </w: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gridSpan w:val="2"/>
          </w:tcPr>
          <w:p>
            <w:pPr>
              <w:jc w:val="right"/>
              <w:spacing w:after="0" w:line="226" w:lineRule="auto"/>
              <w:rPr>
                <w:sz w:val="20"/>
                <w:szCs w:val="20"/>
                <w:color w:val="auto"/>
              </w:rPr>
            </w:pPr>
            <w:r>
              <w:rPr>
                <w:rFonts w:ascii="Arial" w:cs="Arial" w:eastAsia="Arial" w:hAnsi="Arial"/>
                <w:sz w:val="4"/>
                <w:szCs w:val="4"/>
                <w:color w:val="auto"/>
              </w:rPr>
              <w:t>ri</w:t>
            </w: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7"/>
        </w:trPr>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vMerge w:val="restart"/>
          </w:tcPr>
          <w:p>
            <w:pPr>
              <w:spacing w:after="0" w:line="189" w:lineRule="auto"/>
              <w:rPr>
                <w:sz w:val="20"/>
                <w:szCs w:val="20"/>
                <w:color w:val="auto"/>
              </w:rPr>
            </w:pPr>
            <w:r>
              <w:rPr>
                <w:rFonts w:ascii="Arial" w:cs="Arial" w:eastAsia="Arial" w:hAnsi="Arial"/>
                <w:sz w:val="9"/>
                <w:szCs w:val="9"/>
                <w:color w:val="auto"/>
              </w:rPr>
              <w:t>R</w:t>
            </w:r>
          </w:p>
        </w:tc>
        <w:tc>
          <w:tcPr>
            <w:tcW w:w="360" w:type="dxa"/>
            <w:vAlign w:val="bottom"/>
            <w:gridSpan w:val="2"/>
          </w:tcPr>
          <w:p>
            <w:pPr>
              <w:ind w:left="200"/>
              <w:spacing w:after="0" w:line="190" w:lineRule="auto"/>
              <w:rPr>
                <w:sz w:val="20"/>
                <w:szCs w:val="20"/>
                <w:color w:val="auto"/>
              </w:rPr>
            </w:pPr>
            <w:r>
              <w:rPr>
                <w:rFonts w:ascii="Arial" w:cs="Arial" w:eastAsia="Arial" w:hAnsi="Arial"/>
                <w:sz w:val="4"/>
                <w:szCs w:val="4"/>
                <w:color w:val="auto"/>
              </w:rPr>
              <w:t>o</w:t>
            </w: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gridSpan w:val="2"/>
          </w:tcPr>
          <w:p>
            <w:pPr>
              <w:jc w:val="right"/>
              <w:spacing w:after="0" w:line="190" w:lineRule="auto"/>
              <w:rPr>
                <w:sz w:val="20"/>
                <w:szCs w:val="20"/>
                <w:color w:val="auto"/>
              </w:rPr>
            </w:pPr>
            <w:r>
              <w:rPr>
                <w:rFonts w:ascii="Arial" w:cs="Arial" w:eastAsia="Arial" w:hAnsi="Arial"/>
                <w:sz w:val="4"/>
                <w:szCs w:val="4"/>
                <w:color w:val="auto"/>
              </w:rPr>
              <w:t>c</w:t>
            </w: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5"/>
        </w:trPr>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440" w:type="dxa"/>
            <w:vAlign w:val="bottom"/>
            <w:gridSpan w:val="3"/>
          </w:tcPr>
          <w:p>
            <w:pPr>
              <w:ind w:left="260"/>
              <w:spacing w:after="0" w:line="188" w:lineRule="auto"/>
              <w:rPr>
                <w:sz w:val="20"/>
                <w:szCs w:val="20"/>
                <w:color w:val="auto"/>
              </w:rPr>
            </w:pPr>
            <w:r>
              <w:rPr>
                <w:rFonts w:ascii="Arial" w:cs="Arial" w:eastAsia="Arial" w:hAnsi="Arial"/>
                <w:sz w:val="5"/>
                <w:szCs w:val="5"/>
                <w:color w:val="auto"/>
              </w:rPr>
              <w:t>p</w:t>
            </w: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gridSpan w:val="2"/>
          </w:tcPr>
          <w:p>
            <w:pPr>
              <w:jc w:val="center"/>
              <w:spacing w:after="0"/>
              <w:rPr>
                <w:sz w:val="20"/>
                <w:szCs w:val="20"/>
                <w:color w:val="auto"/>
              </w:rPr>
            </w:pPr>
            <w:r>
              <w:rPr>
                <w:rFonts w:ascii="Arial" w:cs="Arial" w:eastAsia="Arial" w:hAnsi="Arial"/>
                <w:sz w:val="4"/>
                <w:szCs w:val="4"/>
                <w:color w:val="auto"/>
              </w:rPr>
              <w:t>h</w:t>
            </w: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1"/>
        </w:trPr>
        <w:tc>
          <w:tcPr>
            <w:tcW w:w="28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spacing w:after="0"/>
              <w:rPr>
                <w:sz w:val="4"/>
                <w:szCs w:val="4"/>
                <w:color w:val="auto"/>
              </w:rPr>
            </w:pPr>
          </w:p>
        </w:tc>
        <w:tc>
          <w:tcPr>
            <w:tcW w:w="480" w:type="dxa"/>
            <w:vAlign w:val="bottom"/>
            <w:gridSpan w:val="2"/>
            <w:vMerge w:val="restart"/>
          </w:tcPr>
          <w:p>
            <w:pPr>
              <w:ind w:left="100"/>
              <w:spacing w:after="0" w:line="180" w:lineRule="auto"/>
              <w:rPr>
                <w:sz w:val="20"/>
                <w:szCs w:val="20"/>
                <w:color w:val="auto"/>
              </w:rPr>
            </w:pPr>
            <w:r>
              <w:rPr>
                <w:rFonts w:ascii="Arial" w:cs="Arial" w:eastAsia="Arial" w:hAnsi="Arial"/>
                <w:sz w:val="9"/>
                <w:szCs w:val="9"/>
                <w:color w:val="auto"/>
              </w:rPr>
              <w:t>i</w:t>
            </w:r>
          </w:p>
        </w:tc>
        <w:tc>
          <w:tcPr>
            <w:tcW w:w="260" w:type="dxa"/>
            <w:vAlign w:val="bottom"/>
            <w:gridSpan w:val="3"/>
          </w:tcPr>
          <w:p>
            <w:pPr>
              <w:ind w:left="40"/>
              <w:spacing w:after="0" w:line="210" w:lineRule="auto"/>
              <w:rPr>
                <w:sz w:val="20"/>
                <w:szCs w:val="20"/>
                <w:color w:val="auto"/>
              </w:rPr>
            </w:pPr>
            <w:r>
              <w:rPr>
                <w:rFonts w:ascii="Arial" w:cs="Arial" w:eastAsia="Arial" w:hAnsi="Arial"/>
                <w:sz w:val="5"/>
                <w:szCs w:val="5"/>
                <w:color w:val="auto"/>
              </w:rPr>
              <w:t>h</w:t>
            </w: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gridSpan w:val="2"/>
          </w:tcPr>
          <w:p>
            <w:pPr>
              <w:jc w:val="center"/>
              <w:spacing w:after="0"/>
              <w:rPr>
                <w:sz w:val="20"/>
                <w:szCs w:val="20"/>
                <w:color w:val="auto"/>
              </w:rPr>
            </w:pPr>
            <w:r>
              <w:rPr>
                <w:rFonts w:ascii="Arial" w:cs="Arial" w:eastAsia="Arial" w:hAnsi="Arial"/>
                <w:sz w:val="4"/>
                <w:szCs w:val="4"/>
                <w:color w:val="auto"/>
              </w:rPr>
              <w:t>o</w:t>
            </w: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4"/>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320" w:type="dxa"/>
            <w:vAlign w:val="bottom"/>
            <w:gridSpan w:val="2"/>
          </w:tcPr>
          <w:p>
            <w:pPr>
              <w:jc w:val="center"/>
              <w:ind w:right="17"/>
              <w:spacing w:after="0"/>
              <w:rPr>
                <w:sz w:val="20"/>
                <w:szCs w:val="20"/>
                <w:color w:val="auto"/>
              </w:rPr>
            </w:pPr>
            <w:r>
              <w:rPr>
                <w:rFonts w:ascii="Arial" w:cs="Arial" w:eastAsia="Arial" w:hAnsi="Arial"/>
                <w:sz w:val="3"/>
                <w:szCs w:val="3"/>
                <w:color w:val="auto"/>
              </w:rPr>
              <w:t>H</w:t>
            </w:r>
          </w:p>
        </w:tc>
        <w:tc>
          <w:tcPr>
            <w:tcW w:w="480" w:type="dxa"/>
            <w:vAlign w:val="bottom"/>
            <w:gridSpan w:val="2"/>
            <w:vMerge w:val="continue"/>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140" w:type="dxa"/>
            <w:vAlign w:val="bottom"/>
            <w:gridSpan w:val="2"/>
          </w:tcPr>
          <w:p>
            <w:pPr>
              <w:jc w:val="center"/>
              <w:spacing w:after="0" w:line="191" w:lineRule="auto"/>
              <w:rPr>
                <w:sz w:val="20"/>
                <w:szCs w:val="20"/>
                <w:color w:val="auto"/>
              </w:rPr>
            </w:pPr>
            <w:r>
              <w:rPr>
                <w:rFonts w:ascii="Arial" w:cs="Arial" w:eastAsia="Arial" w:hAnsi="Arial"/>
                <w:sz w:val="3"/>
                <w:szCs w:val="3"/>
                <w:color w:val="auto"/>
              </w:rPr>
              <w:t>c</w:t>
            </w: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0"/>
        </w:trPr>
        <w:tc>
          <w:tcPr>
            <w:tcW w:w="2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80" w:type="dxa"/>
            <w:vAlign w:val="bottom"/>
            <w:gridSpan w:val="2"/>
          </w:tcPr>
          <w:p>
            <w:pPr>
              <w:ind w:left="100"/>
              <w:spacing w:after="0" w:line="213" w:lineRule="auto"/>
              <w:rPr>
                <w:sz w:val="20"/>
                <w:szCs w:val="20"/>
                <w:color w:val="auto"/>
              </w:rPr>
            </w:pPr>
            <w:r>
              <w:rPr>
                <w:rFonts w:ascii="Arial" w:cs="Arial" w:eastAsia="Arial" w:hAnsi="Arial"/>
                <w:sz w:val="2"/>
                <w:szCs w:val="2"/>
                <w:color w:val="auto"/>
              </w:rPr>
              <w:t>c</w:t>
            </w:r>
          </w:p>
        </w:tc>
        <w:tc>
          <w:tcPr>
            <w:tcW w:w="80" w:type="dxa"/>
            <w:vAlign w:val="bottom"/>
          </w:tcPr>
          <w:p>
            <w:pPr>
              <w:spacing w:after="0" w:line="20" w:lineRule="exact"/>
              <w:rPr>
                <w:sz w:val="1"/>
                <w:szCs w:val="1"/>
                <w:color w:val="auto"/>
              </w:rPr>
            </w:pPr>
          </w:p>
        </w:tc>
        <w:tc>
          <w:tcPr>
            <w:tcW w:w="180" w:type="dxa"/>
            <w:vAlign w:val="bottom"/>
            <w:gridSpan w:val="2"/>
          </w:tcPr>
          <w:p>
            <w:pPr>
              <w:ind w:left="20"/>
              <w:spacing w:after="0" w:line="213" w:lineRule="auto"/>
              <w:rPr>
                <w:sz w:val="20"/>
                <w:szCs w:val="20"/>
                <w:color w:val="auto"/>
              </w:rPr>
            </w:pPr>
            <w:r>
              <w:rPr>
                <w:rFonts w:ascii="Arial" w:cs="Arial" w:eastAsia="Arial" w:hAnsi="Arial"/>
                <w:sz w:val="2"/>
                <w:szCs w:val="2"/>
                <w:color w:val="auto"/>
              </w:rPr>
              <w:t>a</w:t>
            </w: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vMerge w:val="restart"/>
          </w:tcPr>
          <w:p>
            <w:pPr>
              <w:spacing w:after="0" w:line="193" w:lineRule="auto"/>
              <w:rPr>
                <w:sz w:val="20"/>
                <w:szCs w:val="20"/>
                <w:color w:val="auto"/>
              </w:rPr>
            </w:pPr>
            <w:r>
              <w:rPr>
                <w:rFonts w:ascii="Arial" w:cs="Arial" w:eastAsia="Arial" w:hAnsi="Arial"/>
                <w:sz w:val="8"/>
                <w:szCs w:val="8"/>
                <w:color w:val="auto"/>
              </w:rPr>
              <w:t>r</w:t>
            </w: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4"/>
        </w:trPr>
        <w:tc>
          <w:tcPr>
            <w:tcW w:w="28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spacing w:after="0"/>
              <w:rPr>
                <w:sz w:val="4"/>
                <w:szCs w:val="4"/>
                <w:color w:val="auto"/>
              </w:rPr>
            </w:pPr>
          </w:p>
        </w:tc>
        <w:tc>
          <w:tcPr>
            <w:tcW w:w="480" w:type="dxa"/>
            <w:vAlign w:val="bottom"/>
            <w:gridSpan w:val="2"/>
          </w:tcPr>
          <w:p>
            <w:pPr>
              <w:ind w:left="160"/>
              <w:spacing w:after="0" w:line="187" w:lineRule="auto"/>
              <w:rPr>
                <w:sz w:val="20"/>
                <w:szCs w:val="20"/>
                <w:color w:val="auto"/>
              </w:rPr>
            </w:pPr>
            <w:r>
              <w:rPr>
                <w:rFonts w:ascii="Arial" w:cs="Arial" w:eastAsia="Arial" w:hAnsi="Arial"/>
                <w:sz w:val="6"/>
                <w:szCs w:val="6"/>
                <w:color w:val="auto"/>
              </w:rPr>
              <w:t>i</w:t>
            </w: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gridSpan w:val="2"/>
          </w:tcPr>
          <w:p>
            <w:pPr>
              <w:spacing w:after="0" w:line="187" w:lineRule="auto"/>
              <w:rPr>
                <w:sz w:val="20"/>
                <w:szCs w:val="20"/>
                <w:color w:val="auto"/>
              </w:rPr>
            </w:pPr>
            <w:r>
              <w:rPr>
                <w:rFonts w:ascii="Arial" w:cs="Arial" w:eastAsia="Arial" w:hAnsi="Arial"/>
                <w:sz w:val="6"/>
                <w:szCs w:val="6"/>
                <w:color w:val="auto"/>
              </w:rPr>
              <w:t>_</w:t>
            </w: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
        </w:trPr>
        <w:tc>
          <w:tcPr>
            <w:tcW w:w="280" w:type="dxa"/>
            <w:vAlign w:val="bottom"/>
          </w:tcPr>
          <w:p>
            <w:pPr>
              <w:spacing w:after="0"/>
              <w:rPr>
                <w:sz w:val="2"/>
                <w:szCs w:val="2"/>
                <w:color w:val="auto"/>
              </w:rPr>
            </w:pPr>
          </w:p>
        </w:tc>
        <w:tc>
          <w:tcPr>
            <w:tcW w:w="260" w:type="dxa"/>
            <w:vAlign w:val="bottom"/>
          </w:tcPr>
          <w:p>
            <w:pPr>
              <w:spacing w:after="0"/>
              <w:rPr>
                <w:sz w:val="2"/>
                <w:szCs w:val="2"/>
                <w:color w:val="auto"/>
              </w:rPr>
            </w:pPr>
          </w:p>
        </w:tc>
        <w:tc>
          <w:tcPr>
            <w:tcW w:w="320" w:type="dxa"/>
            <w:vAlign w:val="bottom"/>
            <w:gridSpan w:val="2"/>
            <w:vMerge w:val="restart"/>
          </w:tcPr>
          <w:p>
            <w:pPr>
              <w:ind w:left="100"/>
              <w:spacing w:after="0" w:line="180" w:lineRule="auto"/>
              <w:rPr>
                <w:sz w:val="20"/>
                <w:szCs w:val="20"/>
                <w:color w:val="auto"/>
              </w:rPr>
            </w:pPr>
            <w:r>
              <w:rPr>
                <w:rFonts w:ascii="Arial" w:cs="Arial" w:eastAsia="Arial" w:hAnsi="Arial"/>
                <w:sz w:val="6"/>
                <w:szCs w:val="6"/>
                <w:color w:val="auto"/>
              </w:rPr>
              <w:t>e</w:t>
            </w:r>
          </w:p>
        </w:tc>
        <w:tc>
          <w:tcPr>
            <w:tcW w:w="480" w:type="dxa"/>
            <w:vAlign w:val="bottom"/>
            <w:gridSpan w:val="2"/>
          </w:tcPr>
          <w:p>
            <w:pPr>
              <w:ind w:left="160"/>
              <w:spacing w:after="0" w:line="208" w:lineRule="auto"/>
              <w:rPr>
                <w:sz w:val="20"/>
                <w:szCs w:val="20"/>
                <w:color w:val="auto"/>
              </w:rPr>
            </w:pPr>
            <w:r>
              <w:rPr>
                <w:rFonts w:ascii="Arial" w:cs="Arial" w:eastAsia="Arial" w:hAnsi="Arial"/>
                <w:sz w:val="3"/>
                <w:szCs w:val="3"/>
                <w:color w:val="auto"/>
              </w:rPr>
              <w:t>n</w:t>
            </w: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gridSpan w:val="3"/>
            <w:vMerge w:val="restart"/>
          </w:tcPr>
          <w:p>
            <w:pPr>
              <w:jc w:val="center"/>
              <w:ind w:left="2"/>
              <w:spacing w:after="0" w:line="180" w:lineRule="auto"/>
              <w:rPr>
                <w:sz w:val="20"/>
                <w:szCs w:val="20"/>
                <w:color w:val="auto"/>
              </w:rPr>
            </w:pPr>
            <w:r>
              <w:rPr>
                <w:rFonts w:ascii="Arial" w:cs="Arial" w:eastAsia="Arial" w:hAnsi="Arial"/>
                <w:sz w:val="6"/>
                <w:szCs w:val="6"/>
                <w:color w:val="auto"/>
              </w:rPr>
              <w:t>c</w:t>
            </w: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40" w:type="dxa"/>
            <w:vAlign w:val="bottom"/>
            <w:gridSpan w:val="2"/>
          </w:tcPr>
          <w:p>
            <w:pPr>
              <w:ind w:left="40"/>
              <w:spacing w:after="0" w:line="208" w:lineRule="auto"/>
              <w:rPr>
                <w:sz w:val="20"/>
                <w:szCs w:val="20"/>
                <w:color w:val="auto"/>
              </w:rPr>
            </w:pPr>
            <w:r>
              <w:rPr>
                <w:rFonts w:ascii="Arial" w:cs="Arial" w:eastAsia="Arial" w:hAnsi="Arial"/>
                <w:sz w:val="3"/>
                <w:szCs w:val="3"/>
                <w:color w:val="auto"/>
              </w:rPr>
              <w:t>p</w:t>
            </w: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
        </w:trPr>
        <w:tc>
          <w:tcPr>
            <w:tcW w:w="2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20" w:type="dxa"/>
            <w:vAlign w:val="bottom"/>
            <w:gridSpan w:val="2"/>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80" w:type="dxa"/>
            <w:vAlign w:val="bottom"/>
            <w:vMerge w:val="restart"/>
          </w:tcPr>
          <w:p>
            <w:pPr>
              <w:spacing w:after="0" w:line="188" w:lineRule="auto"/>
              <w:rPr>
                <w:sz w:val="20"/>
                <w:szCs w:val="20"/>
                <w:color w:val="auto"/>
              </w:rPr>
            </w:pPr>
            <w:r>
              <w:rPr>
                <w:rFonts w:ascii="Arial" w:cs="Arial" w:eastAsia="Arial" w:hAnsi="Arial"/>
                <w:sz w:val="10"/>
                <w:szCs w:val="10"/>
                <w:color w:val="auto"/>
              </w:rPr>
              <w:t>u</w:t>
            </w: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0" w:type="dxa"/>
            <w:vAlign w:val="bottom"/>
            <w:gridSpan w:val="3"/>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gridSpan w:val="2"/>
            <w:vMerge w:val="restart"/>
          </w:tcPr>
          <w:p>
            <w:pPr>
              <w:ind w:left="20"/>
              <w:spacing w:after="0" w:line="188" w:lineRule="auto"/>
              <w:rPr>
                <w:sz w:val="20"/>
                <w:szCs w:val="20"/>
                <w:color w:val="auto"/>
              </w:rPr>
            </w:pPr>
            <w:r>
              <w:rPr>
                <w:rFonts w:ascii="Arial" w:cs="Arial" w:eastAsia="Arial" w:hAnsi="Arial"/>
                <w:sz w:val="10"/>
                <w:szCs w:val="10"/>
                <w:color w:val="auto"/>
              </w:rPr>
              <w:t>a</w:t>
            </w: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8"/>
        </w:trPr>
        <w:tc>
          <w:tcPr>
            <w:tcW w:w="280" w:type="dxa"/>
            <w:vAlign w:val="bottom"/>
          </w:tcPr>
          <w:p>
            <w:pPr>
              <w:spacing w:after="0"/>
              <w:rPr>
                <w:sz w:val="5"/>
                <w:szCs w:val="5"/>
                <w:color w:val="auto"/>
              </w:rPr>
            </w:pPr>
          </w:p>
        </w:tc>
        <w:tc>
          <w:tcPr>
            <w:tcW w:w="260" w:type="dxa"/>
            <w:vAlign w:val="bottom"/>
            <w:vMerge w:val="restart"/>
          </w:tcPr>
          <w:p>
            <w:pPr>
              <w:ind w:left="40"/>
              <w:spacing w:after="0" w:line="191" w:lineRule="auto"/>
              <w:rPr>
                <w:sz w:val="20"/>
                <w:szCs w:val="20"/>
                <w:color w:val="auto"/>
              </w:rPr>
            </w:pPr>
            <w:r>
              <w:rPr>
                <w:rFonts w:ascii="Arial" w:cs="Arial" w:eastAsia="Arial" w:hAnsi="Arial"/>
                <w:sz w:val="11"/>
                <w:szCs w:val="11"/>
                <w:color w:val="auto"/>
              </w:rPr>
              <w:t>M</w:t>
            </w:r>
          </w:p>
        </w:tc>
        <w:tc>
          <w:tcPr>
            <w:tcW w:w="320" w:type="dxa"/>
            <w:vAlign w:val="bottom"/>
            <w:gridSpan w:val="2"/>
          </w:tcPr>
          <w:p>
            <w:pPr>
              <w:ind w:left="140"/>
              <w:spacing w:after="0"/>
              <w:rPr>
                <w:sz w:val="20"/>
                <w:szCs w:val="20"/>
                <w:color w:val="auto"/>
              </w:rPr>
            </w:pPr>
            <w:r>
              <w:rPr>
                <w:rFonts w:ascii="Arial" w:cs="Arial" w:eastAsia="Arial" w:hAnsi="Arial"/>
                <w:sz w:val="6"/>
                <w:szCs w:val="6"/>
                <w:color w:val="auto"/>
              </w:rPr>
              <w:t>v</w:t>
            </w:r>
          </w:p>
        </w:tc>
        <w:tc>
          <w:tcPr>
            <w:tcW w:w="200" w:type="dxa"/>
            <w:vAlign w:val="bottom"/>
          </w:tcPr>
          <w:p>
            <w:pPr>
              <w:spacing w:after="0"/>
              <w:rPr>
                <w:sz w:val="5"/>
                <w:szCs w:val="5"/>
                <w:color w:val="auto"/>
              </w:rPr>
            </w:pPr>
          </w:p>
        </w:tc>
        <w:tc>
          <w:tcPr>
            <w:tcW w:w="280" w:type="dxa"/>
            <w:vAlign w:val="bottom"/>
            <w:vMerge w:val="continue"/>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gridSpan w:val="3"/>
          </w:tcPr>
          <w:p>
            <w:pPr>
              <w:jc w:val="right"/>
              <w:spacing w:after="0" w:line="203" w:lineRule="auto"/>
              <w:rPr>
                <w:sz w:val="20"/>
                <w:szCs w:val="20"/>
                <w:color w:val="auto"/>
              </w:rPr>
            </w:pPr>
            <w:r>
              <w:rPr>
                <w:rFonts w:ascii="Arial" w:cs="Arial" w:eastAsia="Arial" w:hAnsi="Arial"/>
                <w:sz w:val="7"/>
                <w:szCs w:val="7"/>
                <w:color w:val="auto"/>
              </w:rPr>
              <w:t>u</w:t>
            </w: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gridSpan w:val="2"/>
            <w:vMerge w:val="continue"/>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3"/>
        </w:trPr>
        <w:tc>
          <w:tcPr>
            <w:tcW w:w="28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320" w:type="dxa"/>
            <w:vAlign w:val="bottom"/>
            <w:gridSpan w:val="2"/>
            <w:vMerge w:val="restart"/>
          </w:tcPr>
          <w:p>
            <w:pPr>
              <w:ind w:left="160"/>
              <w:spacing w:after="0" w:line="232" w:lineRule="auto"/>
              <w:rPr>
                <w:sz w:val="20"/>
                <w:szCs w:val="20"/>
                <w:color w:val="auto"/>
              </w:rPr>
            </w:pPr>
            <w:r>
              <w:rPr>
                <w:rFonts w:ascii="Arial" w:cs="Arial" w:eastAsia="Arial" w:hAnsi="Arial"/>
                <w:sz w:val="6"/>
                <w:szCs w:val="6"/>
                <w:color w:val="auto"/>
              </w:rPr>
              <w:t>e</w:t>
            </w:r>
          </w:p>
        </w:tc>
        <w:tc>
          <w:tcPr>
            <w:tcW w:w="200" w:type="dxa"/>
            <w:vAlign w:val="bottom"/>
          </w:tcPr>
          <w:p>
            <w:pPr>
              <w:spacing w:after="0"/>
              <w:rPr>
                <w:sz w:val="2"/>
                <w:szCs w:val="2"/>
                <w:color w:val="auto"/>
              </w:rPr>
            </w:pPr>
          </w:p>
        </w:tc>
        <w:tc>
          <w:tcPr>
            <w:tcW w:w="280" w:type="dxa"/>
            <w:vAlign w:val="bottom"/>
          </w:tcPr>
          <w:p>
            <w:pPr>
              <w:ind w:left="60"/>
              <w:spacing w:after="0" w:line="228" w:lineRule="auto"/>
              <w:rPr>
                <w:sz w:val="20"/>
                <w:szCs w:val="20"/>
                <w:color w:val="auto"/>
              </w:rPr>
            </w:pPr>
            <w:r>
              <w:rPr>
                <w:rFonts w:ascii="Arial" w:cs="Arial" w:eastAsia="Arial" w:hAnsi="Arial"/>
                <w:sz w:val="3"/>
                <w:szCs w:val="3"/>
                <w:color w:val="auto"/>
              </w:rPr>
              <w:t>s</w:t>
            </w: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0" w:type="dxa"/>
            <w:vAlign w:val="bottom"/>
            <w:gridSpan w:val="3"/>
          </w:tcPr>
          <w:p>
            <w:pPr>
              <w:ind w:left="40"/>
              <w:spacing w:after="0" w:line="228" w:lineRule="auto"/>
              <w:rPr>
                <w:sz w:val="20"/>
                <w:szCs w:val="20"/>
                <w:color w:val="auto"/>
              </w:rPr>
            </w:pPr>
            <w:r>
              <w:rPr>
                <w:rFonts w:ascii="Arial" w:cs="Arial" w:eastAsia="Arial" w:hAnsi="Arial"/>
                <w:sz w:val="3"/>
                <w:szCs w:val="3"/>
                <w:color w:val="auto"/>
              </w:rPr>
              <w:t>r</w:t>
            </w: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1"/>
        </w:trPr>
        <w:tc>
          <w:tcPr>
            <w:tcW w:w="280" w:type="dxa"/>
            <w:vAlign w:val="bottom"/>
          </w:tcPr>
          <w:p>
            <w:pPr>
              <w:spacing w:after="0"/>
              <w:rPr>
                <w:sz w:val="3"/>
                <w:szCs w:val="3"/>
                <w:color w:val="auto"/>
              </w:rPr>
            </w:pPr>
          </w:p>
        </w:tc>
        <w:tc>
          <w:tcPr>
            <w:tcW w:w="260" w:type="dxa"/>
            <w:vAlign w:val="bottom"/>
          </w:tcPr>
          <w:p>
            <w:pPr>
              <w:ind w:left="80"/>
              <w:spacing w:after="0" w:line="212" w:lineRule="auto"/>
              <w:rPr>
                <w:sz w:val="20"/>
                <w:szCs w:val="20"/>
                <w:color w:val="auto"/>
              </w:rPr>
            </w:pPr>
            <w:r>
              <w:rPr>
                <w:rFonts w:ascii="Arial" w:cs="Arial" w:eastAsia="Arial" w:hAnsi="Arial"/>
                <w:sz w:val="4"/>
                <w:szCs w:val="4"/>
                <w:color w:val="auto"/>
              </w:rPr>
              <w:t>a</w:t>
            </w:r>
          </w:p>
        </w:tc>
        <w:tc>
          <w:tcPr>
            <w:tcW w:w="32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gridSpan w:val="2"/>
          </w:tcPr>
          <w:p>
            <w:pPr>
              <w:ind w:left="20"/>
              <w:spacing w:after="0"/>
              <w:rPr>
                <w:sz w:val="20"/>
                <w:szCs w:val="20"/>
                <w:color w:val="auto"/>
              </w:rPr>
            </w:pPr>
            <w:r>
              <w:rPr>
                <w:rFonts w:ascii="Arial" w:cs="Arial" w:eastAsia="Arial" w:hAnsi="Arial"/>
                <w:sz w:val="3"/>
                <w:szCs w:val="3"/>
                <w:color w:val="auto"/>
              </w:rPr>
              <w:t>c</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280" w:type="dxa"/>
            <w:vAlign w:val="bottom"/>
            <w:vMerge w:val="restart"/>
          </w:tcPr>
          <w:p>
            <w:pPr>
              <w:spacing w:after="0" w:line="189" w:lineRule="auto"/>
              <w:rPr>
                <w:sz w:val="20"/>
                <w:szCs w:val="20"/>
                <w:color w:val="auto"/>
              </w:rPr>
            </w:pPr>
            <w:r>
              <w:rPr>
                <w:rFonts w:ascii="Arial" w:cs="Arial" w:eastAsia="Arial" w:hAnsi="Arial"/>
                <w:sz w:val="9"/>
                <w:szCs w:val="9"/>
                <w:color w:val="auto"/>
              </w:rPr>
              <w:t>a</w:t>
            </w: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20" w:type="dxa"/>
            <w:vAlign w:val="bottom"/>
            <w:gridSpan w:val="2"/>
            <w:vMerge w:val="restart"/>
          </w:tcPr>
          <w:p>
            <w:pPr>
              <w:spacing w:after="0" w:line="189" w:lineRule="auto"/>
              <w:rPr>
                <w:sz w:val="20"/>
                <w:szCs w:val="20"/>
                <w:color w:val="auto"/>
              </w:rPr>
            </w:pPr>
            <w:r>
              <w:rPr>
                <w:rFonts w:ascii="Arial" w:cs="Arial" w:eastAsia="Arial" w:hAnsi="Arial"/>
                <w:sz w:val="9"/>
                <w:szCs w:val="9"/>
                <w:color w:val="auto"/>
              </w:rPr>
              <w:t>a</w:t>
            </w:r>
          </w:p>
        </w:tc>
        <w:tc>
          <w:tcPr>
            <w:tcW w:w="280" w:type="dxa"/>
            <w:vAlign w:val="bottom"/>
          </w:tcPr>
          <w:p>
            <w:pPr>
              <w:ind w:left="100"/>
              <w:spacing w:after="0" w:line="209" w:lineRule="auto"/>
              <w:rPr>
                <w:sz w:val="20"/>
                <w:szCs w:val="20"/>
                <w:color w:val="auto"/>
              </w:rPr>
            </w:pPr>
            <w:r>
              <w:rPr>
                <w:rFonts w:ascii="Arial" w:cs="Arial" w:eastAsia="Arial" w:hAnsi="Arial"/>
                <w:sz w:val="2"/>
                <w:szCs w:val="2"/>
                <w:color w:val="auto"/>
              </w:rPr>
              <w:t>_</w:t>
            </w: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gridSpan w:val="4"/>
            <w:vMerge w:val="restart"/>
          </w:tcPr>
          <w:p>
            <w:pPr>
              <w:jc w:val="center"/>
              <w:spacing w:after="0" w:line="182" w:lineRule="auto"/>
              <w:rPr>
                <w:sz w:val="20"/>
                <w:szCs w:val="20"/>
                <w:color w:val="auto"/>
              </w:rPr>
            </w:pPr>
            <w:r>
              <w:rPr>
                <w:rFonts w:ascii="Arial" w:cs="Arial" w:eastAsia="Arial" w:hAnsi="Arial"/>
                <w:sz w:val="13"/>
                <w:szCs w:val="13"/>
                <w:color w:val="auto"/>
              </w:rPr>
              <w:t>s</w:t>
            </w: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280" w:type="dxa"/>
            <w:vAlign w:val="bottom"/>
            <w:vMerge w:val="continue"/>
          </w:tcPr>
          <w:p>
            <w:pPr>
              <w:spacing w:after="0"/>
              <w:rPr>
                <w:sz w:val="5"/>
                <w:szCs w:val="5"/>
                <w:color w:val="auto"/>
              </w:rPr>
            </w:pPr>
          </w:p>
        </w:tc>
        <w:tc>
          <w:tcPr>
            <w:tcW w:w="260" w:type="dxa"/>
            <w:vAlign w:val="bottom"/>
            <w:vMerge w:val="restart"/>
          </w:tcPr>
          <w:p>
            <w:pPr>
              <w:ind w:left="100"/>
              <w:spacing w:after="0" w:line="195" w:lineRule="auto"/>
              <w:rPr>
                <w:sz w:val="20"/>
                <w:szCs w:val="20"/>
                <w:color w:val="auto"/>
              </w:rPr>
            </w:pPr>
            <w:r>
              <w:rPr>
                <w:rFonts w:ascii="Arial" w:cs="Arial" w:eastAsia="Arial" w:hAnsi="Arial"/>
                <w:sz w:val="10"/>
                <w:szCs w:val="10"/>
                <w:color w:val="auto"/>
              </w:rPr>
              <w:t>n</w:t>
            </w:r>
          </w:p>
        </w:tc>
        <w:tc>
          <w:tcPr>
            <w:tcW w:w="200" w:type="dxa"/>
            <w:vAlign w:val="bottom"/>
          </w:tcPr>
          <w:p>
            <w:pPr>
              <w:spacing w:after="0"/>
              <w:rPr>
                <w:sz w:val="5"/>
                <w:szCs w:val="5"/>
                <w:color w:val="auto"/>
              </w:rPr>
            </w:pPr>
          </w:p>
        </w:tc>
        <w:tc>
          <w:tcPr>
            <w:tcW w:w="320" w:type="dxa"/>
            <w:vAlign w:val="bottom"/>
            <w:gridSpan w:val="2"/>
            <w:vMerge w:val="continue"/>
          </w:tcPr>
          <w:p>
            <w:pPr>
              <w:spacing w:after="0"/>
              <w:rPr>
                <w:sz w:val="5"/>
                <w:szCs w:val="5"/>
                <w:color w:val="auto"/>
              </w:rPr>
            </w:pPr>
          </w:p>
        </w:tc>
        <w:tc>
          <w:tcPr>
            <w:tcW w:w="280" w:type="dxa"/>
            <w:vAlign w:val="bottom"/>
          </w:tcPr>
          <w:p>
            <w:pPr>
              <w:ind w:left="140"/>
              <w:spacing w:after="0" w:line="183" w:lineRule="auto"/>
              <w:rPr>
                <w:sz w:val="20"/>
                <w:szCs w:val="20"/>
                <w:color w:val="auto"/>
              </w:rPr>
            </w:pPr>
            <w:r>
              <w:rPr>
                <w:rFonts w:ascii="Arial" w:cs="Arial" w:eastAsia="Arial" w:hAnsi="Arial"/>
                <w:sz w:val="7"/>
                <w:szCs w:val="7"/>
                <w:color w:val="auto"/>
              </w:rPr>
              <w:t>c</w:t>
            </w: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260" w:type="dxa"/>
            <w:vAlign w:val="bottom"/>
            <w:gridSpan w:val="4"/>
            <w:vMerge w:val="continue"/>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2"/>
        </w:trPr>
        <w:tc>
          <w:tcPr>
            <w:tcW w:w="280" w:type="dxa"/>
            <w:vAlign w:val="bottom"/>
          </w:tcPr>
          <w:p>
            <w:pPr>
              <w:spacing w:after="0" w:line="224" w:lineRule="auto"/>
              <w:rPr>
                <w:sz w:val="20"/>
                <w:szCs w:val="20"/>
                <w:color w:val="auto"/>
              </w:rPr>
            </w:pPr>
            <w:r>
              <w:rPr>
                <w:rFonts w:ascii="Arial" w:cs="Arial" w:eastAsia="Arial" w:hAnsi="Arial"/>
                <w:sz w:val="3"/>
                <w:szCs w:val="3"/>
                <w:color w:val="auto"/>
              </w:rPr>
              <w:t>i</w:t>
            </w:r>
          </w:p>
        </w:tc>
        <w:tc>
          <w:tcPr>
            <w:tcW w:w="26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320" w:type="dxa"/>
            <w:vAlign w:val="bottom"/>
            <w:gridSpan w:val="2"/>
            <w:vMerge w:val="restart"/>
          </w:tcPr>
          <w:p>
            <w:pPr>
              <w:ind w:left="40"/>
              <w:spacing w:after="0"/>
              <w:rPr>
                <w:sz w:val="20"/>
                <w:szCs w:val="20"/>
                <w:color w:val="auto"/>
              </w:rPr>
            </w:pPr>
            <w:r>
              <w:rPr>
                <w:rFonts w:ascii="Arial" w:cs="Arial" w:eastAsia="Arial" w:hAnsi="Arial"/>
                <w:sz w:val="6"/>
                <w:szCs w:val="6"/>
                <w:color w:val="auto"/>
              </w:rPr>
              <w:t>_</w:t>
            </w:r>
          </w:p>
        </w:tc>
        <w:tc>
          <w:tcPr>
            <w:tcW w:w="360" w:type="dxa"/>
            <w:vAlign w:val="bottom"/>
            <w:gridSpan w:val="2"/>
            <w:vMerge w:val="restart"/>
          </w:tcPr>
          <w:p>
            <w:pPr>
              <w:ind w:left="180"/>
              <w:spacing w:after="0" w:line="203" w:lineRule="auto"/>
              <w:rPr>
                <w:sz w:val="20"/>
                <w:szCs w:val="20"/>
                <w:color w:val="auto"/>
              </w:rPr>
            </w:pPr>
            <w:r>
              <w:rPr>
                <w:rFonts w:ascii="Arial" w:cs="Arial" w:eastAsia="Arial" w:hAnsi="Arial"/>
                <w:sz w:val="7"/>
                <w:szCs w:val="7"/>
                <w:color w:val="auto"/>
              </w:rPr>
              <w:t>o</w:t>
            </w: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260" w:type="dxa"/>
            <w:vAlign w:val="bottom"/>
            <w:gridSpan w:val="4"/>
            <w:vMerge w:val="continue"/>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6"/>
        </w:trPr>
        <w:tc>
          <w:tcPr>
            <w:tcW w:w="280" w:type="dxa"/>
            <w:vAlign w:val="bottom"/>
          </w:tcPr>
          <w:p>
            <w:pPr>
              <w:spacing w:after="0" w:line="187" w:lineRule="auto"/>
              <w:rPr>
                <w:sz w:val="20"/>
                <w:szCs w:val="20"/>
                <w:color w:val="auto"/>
              </w:rPr>
            </w:pPr>
            <w:r>
              <w:rPr>
                <w:rFonts w:ascii="Arial" w:cs="Arial" w:eastAsia="Arial" w:hAnsi="Arial"/>
                <w:sz w:val="4"/>
                <w:szCs w:val="4"/>
                <w:color w:val="auto"/>
              </w:rPr>
              <w:t>t</w:t>
            </w:r>
          </w:p>
        </w:tc>
        <w:tc>
          <w:tcPr>
            <w:tcW w:w="260" w:type="dxa"/>
            <w:vAlign w:val="bottom"/>
          </w:tcPr>
          <w:p>
            <w:pPr>
              <w:ind w:left="140"/>
              <w:spacing w:after="0" w:line="187" w:lineRule="auto"/>
              <w:rPr>
                <w:sz w:val="20"/>
                <w:szCs w:val="20"/>
                <w:color w:val="auto"/>
              </w:rPr>
            </w:pPr>
            <w:r>
              <w:rPr>
                <w:rFonts w:ascii="Arial" w:cs="Arial" w:eastAsia="Arial" w:hAnsi="Arial"/>
                <w:sz w:val="4"/>
                <w:szCs w:val="4"/>
                <w:color w:val="auto"/>
              </w:rPr>
              <w:t>i</w:t>
            </w:r>
          </w:p>
        </w:tc>
        <w:tc>
          <w:tcPr>
            <w:tcW w:w="200" w:type="dxa"/>
            <w:vAlign w:val="bottom"/>
          </w:tcPr>
          <w:p>
            <w:pPr>
              <w:spacing w:after="0"/>
              <w:rPr>
                <w:sz w:val="3"/>
                <w:szCs w:val="3"/>
                <w:color w:val="auto"/>
              </w:rPr>
            </w:pPr>
          </w:p>
        </w:tc>
        <w:tc>
          <w:tcPr>
            <w:tcW w:w="320" w:type="dxa"/>
            <w:vAlign w:val="bottom"/>
            <w:gridSpan w:val="2"/>
            <w:vMerge w:val="continue"/>
          </w:tcPr>
          <w:p>
            <w:pPr>
              <w:spacing w:after="0"/>
              <w:rPr>
                <w:sz w:val="3"/>
                <w:szCs w:val="3"/>
                <w:color w:val="auto"/>
              </w:rPr>
            </w:pPr>
          </w:p>
        </w:tc>
        <w:tc>
          <w:tcPr>
            <w:tcW w:w="360" w:type="dxa"/>
            <w:vAlign w:val="bottom"/>
            <w:gridSpan w:val="2"/>
            <w:vMerge w:val="continue"/>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9"/>
        </w:trPr>
        <w:tc>
          <w:tcPr>
            <w:tcW w:w="280" w:type="dxa"/>
            <w:vAlign w:val="bottom"/>
          </w:tcPr>
          <w:p>
            <w:pPr>
              <w:spacing w:after="0" w:line="206" w:lineRule="auto"/>
              <w:rPr>
                <w:sz w:val="20"/>
                <w:szCs w:val="20"/>
                <w:color w:val="auto"/>
              </w:rPr>
            </w:pPr>
            <w:r>
              <w:rPr>
                <w:rFonts w:ascii="Arial" w:cs="Arial" w:eastAsia="Arial" w:hAnsi="Arial"/>
                <w:sz w:val="6"/>
                <w:szCs w:val="6"/>
                <w:color w:val="auto"/>
              </w:rPr>
              <w:t>n</w:t>
            </w:r>
          </w:p>
        </w:tc>
        <w:tc>
          <w:tcPr>
            <w:tcW w:w="460" w:type="dxa"/>
            <w:vAlign w:val="bottom"/>
            <w:gridSpan w:val="2"/>
          </w:tcPr>
          <w:p>
            <w:pPr>
              <w:ind w:left="140"/>
              <w:spacing w:after="0" w:line="206" w:lineRule="auto"/>
              <w:rPr>
                <w:sz w:val="20"/>
                <w:szCs w:val="20"/>
                <w:color w:val="auto"/>
              </w:rPr>
            </w:pPr>
            <w:r>
              <w:rPr>
                <w:rFonts w:ascii="Arial" w:cs="Arial" w:eastAsia="Arial" w:hAnsi="Arial"/>
                <w:sz w:val="6"/>
                <w:szCs w:val="6"/>
                <w:color w:val="auto"/>
              </w:rPr>
              <w:t>h</w:t>
            </w:r>
          </w:p>
        </w:tc>
        <w:tc>
          <w:tcPr>
            <w:tcW w:w="320" w:type="dxa"/>
            <w:vAlign w:val="bottom"/>
            <w:gridSpan w:val="2"/>
            <w:vMerge w:val="restart"/>
          </w:tcPr>
          <w:p>
            <w:pPr>
              <w:ind w:left="80"/>
              <w:spacing w:after="0" w:line="192" w:lineRule="auto"/>
              <w:rPr>
                <w:sz w:val="20"/>
                <w:szCs w:val="20"/>
                <w:color w:val="auto"/>
              </w:rPr>
            </w:pPr>
            <w:r>
              <w:rPr>
                <w:rFonts w:ascii="Arial" w:cs="Arial" w:eastAsia="Arial" w:hAnsi="Arial"/>
                <w:sz w:val="11"/>
                <w:szCs w:val="11"/>
                <w:color w:val="auto"/>
              </w:rPr>
              <w:t>b</w:t>
            </w:r>
          </w:p>
        </w:tc>
        <w:tc>
          <w:tcPr>
            <w:tcW w:w="440" w:type="dxa"/>
            <w:vAlign w:val="bottom"/>
            <w:gridSpan w:val="3"/>
          </w:tcPr>
          <w:p>
            <w:pPr>
              <w:ind w:left="220"/>
              <w:spacing w:after="0" w:line="206" w:lineRule="auto"/>
              <w:rPr>
                <w:sz w:val="20"/>
                <w:szCs w:val="20"/>
                <w:color w:val="auto"/>
              </w:rPr>
            </w:pPr>
            <w:r>
              <w:rPr>
                <w:rFonts w:ascii="Arial" w:cs="Arial" w:eastAsia="Arial" w:hAnsi="Arial"/>
                <w:sz w:val="6"/>
                <w:szCs w:val="6"/>
                <w:color w:val="auto"/>
              </w:rPr>
              <w:t>m</w:t>
            </w: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2"/>
        </w:trPr>
        <w:tc>
          <w:tcPr>
            <w:tcW w:w="280" w:type="dxa"/>
            <w:vAlign w:val="bottom"/>
            <w:vMerge w:val="restart"/>
          </w:tcPr>
          <w:p>
            <w:pPr>
              <w:ind w:left="20"/>
              <w:spacing w:after="0"/>
              <w:rPr>
                <w:sz w:val="20"/>
                <w:szCs w:val="20"/>
                <w:color w:val="auto"/>
              </w:rPr>
            </w:pPr>
            <w:r>
              <w:rPr>
                <w:rFonts w:ascii="Arial" w:cs="Arial" w:eastAsia="Arial" w:hAnsi="Arial"/>
                <w:sz w:val="4"/>
                <w:szCs w:val="4"/>
                <w:color w:val="auto"/>
              </w:rPr>
              <w:t>a</w:t>
            </w: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3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260" w:type="dxa"/>
            <w:vAlign w:val="bottom"/>
            <w:gridSpan w:val="3"/>
            <w:vMerge w:val="restart"/>
          </w:tcPr>
          <w:p>
            <w:pPr>
              <w:ind w:left="20"/>
              <w:spacing w:after="0" w:line="200" w:lineRule="auto"/>
              <w:rPr>
                <w:sz w:val="20"/>
                <w:szCs w:val="20"/>
                <w:color w:val="auto"/>
              </w:rPr>
            </w:pPr>
            <w:r>
              <w:rPr>
                <w:rFonts w:ascii="Arial" w:cs="Arial" w:eastAsia="Arial" w:hAnsi="Arial"/>
                <w:sz w:val="5"/>
                <w:szCs w:val="5"/>
                <w:color w:val="auto"/>
              </w:rPr>
              <w:t>m</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6"/>
        </w:trPr>
        <w:tc>
          <w:tcPr>
            <w:tcW w:w="28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ind w:left="20"/>
              <w:spacing w:after="0" w:line="127" w:lineRule="auto"/>
              <w:rPr>
                <w:sz w:val="20"/>
                <w:szCs w:val="20"/>
                <w:color w:val="auto"/>
              </w:rPr>
            </w:pPr>
            <w:r>
              <w:rPr>
                <w:rFonts w:ascii="Arial" w:cs="Arial" w:eastAsia="Arial" w:hAnsi="Arial"/>
                <w:sz w:val="1"/>
                <w:szCs w:val="1"/>
                <w:color w:val="auto"/>
              </w:rPr>
              <w:t>a</w:t>
            </w:r>
          </w:p>
        </w:tc>
        <w:tc>
          <w:tcPr>
            <w:tcW w:w="280" w:type="dxa"/>
            <w:vAlign w:val="bottom"/>
          </w:tcPr>
          <w:p>
            <w:pPr>
              <w:spacing w:after="0" w:line="20" w:lineRule="exact"/>
              <w:rPr>
                <w:sz w:val="1"/>
                <w:szCs w:val="1"/>
                <w:color w:val="auto"/>
              </w:rPr>
            </w:pPr>
          </w:p>
        </w:tc>
        <w:tc>
          <w:tcPr>
            <w:tcW w:w="260" w:type="dxa"/>
            <w:vAlign w:val="bottom"/>
            <w:gridSpan w:val="3"/>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4"/>
        </w:trPr>
        <w:tc>
          <w:tcPr>
            <w:tcW w:w="280" w:type="dxa"/>
            <w:vAlign w:val="bottom"/>
            <w:vMerge w:val="restart"/>
          </w:tcPr>
          <w:p>
            <w:pPr>
              <w:ind w:left="20"/>
              <w:spacing w:after="0" w:line="195" w:lineRule="auto"/>
              <w:rPr>
                <w:sz w:val="20"/>
                <w:szCs w:val="20"/>
                <w:color w:val="auto"/>
              </w:rPr>
            </w:pPr>
            <w:r>
              <w:rPr>
                <w:rFonts w:ascii="Arial" w:cs="Arial" w:eastAsia="Arial" w:hAnsi="Arial"/>
                <w:sz w:val="11"/>
                <w:szCs w:val="11"/>
                <w:color w:val="auto"/>
              </w:rPr>
              <w:t>r</w:t>
            </w:r>
          </w:p>
        </w:tc>
        <w:tc>
          <w:tcPr>
            <w:tcW w:w="460" w:type="dxa"/>
            <w:vAlign w:val="bottom"/>
            <w:gridSpan w:val="2"/>
          </w:tcPr>
          <w:p>
            <w:pPr>
              <w:ind w:left="160"/>
              <w:spacing w:after="0" w:line="228" w:lineRule="auto"/>
              <w:rPr>
                <w:sz w:val="20"/>
                <w:szCs w:val="20"/>
                <w:color w:val="auto"/>
              </w:rPr>
            </w:pPr>
            <w:r>
              <w:rPr>
                <w:rFonts w:ascii="Arial" w:cs="Arial" w:eastAsia="Arial" w:hAnsi="Arial"/>
                <w:sz w:val="4"/>
                <w:szCs w:val="4"/>
                <w:color w:val="auto"/>
              </w:rPr>
              <w:t>o</w:t>
            </w:r>
          </w:p>
        </w:tc>
        <w:tc>
          <w:tcPr>
            <w:tcW w:w="120" w:type="dxa"/>
            <w:vAlign w:val="bottom"/>
          </w:tcPr>
          <w:p>
            <w:pPr>
              <w:spacing w:after="0"/>
              <w:rPr>
                <w:sz w:val="3"/>
                <w:szCs w:val="3"/>
                <w:color w:val="auto"/>
              </w:rPr>
            </w:pPr>
          </w:p>
        </w:tc>
        <w:tc>
          <w:tcPr>
            <w:tcW w:w="200" w:type="dxa"/>
            <w:vAlign w:val="bottom"/>
          </w:tcPr>
          <w:p>
            <w:pPr>
              <w:spacing w:after="0" w:line="183" w:lineRule="auto"/>
              <w:rPr>
                <w:sz w:val="20"/>
                <w:szCs w:val="20"/>
                <w:color w:val="auto"/>
              </w:rPr>
            </w:pPr>
            <w:r>
              <w:rPr>
                <w:rFonts w:ascii="Arial" w:cs="Arial" w:eastAsia="Arial" w:hAnsi="Arial"/>
                <w:sz w:val="5"/>
                <w:szCs w:val="5"/>
                <w:color w:val="auto"/>
              </w:rPr>
              <w:t>r</w:t>
            </w: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9"/>
        </w:trPr>
        <w:tc>
          <w:tcPr>
            <w:tcW w:w="280" w:type="dxa"/>
            <w:vAlign w:val="bottom"/>
            <w:vMerge w:val="continue"/>
          </w:tcPr>
          <w:p>
            <w:pPr>
              <w:spacing w:after="0"/>
              <w:rPr>
                <w:sz w:val="5"/>
                <w:szCs w:val="5"/>
                <w:color w:val="auto"/>
              </w:rPr>
            </w:pPr>
          </w:p>
        </w:tc>
        <w:tc>
          <w:tcPr>
            <w:tcW w:w="460" w:type="dxa"/>
            <w:vAlign w:val="bottom"/>
            <w:gridSpan w:val="2"/>
          </w:tcPr>
          <w:p>
            <w:pPr>
              <w:ind w:left="180"/>
              <w:spacing w:after="0" w:line="204" w:lineRule="auto"/>
              <w:rPr>
                <w:sz w:val="20"/>
                <w:szCs w:val="20"/>
                <w:color w:val="auto"/>
              </w:rPr>
            </w:pPr>
            <w:r>
              <w:rPr>
                <w:rFonts w:ascii="Arial" w:cs="Arial" w:eastAsia="Arial" w:hAnsi="Arial"/>
                <w:sz w:val="6"/>
                <w:szCs w:val="6"/>
                <w:color w:val="auto"/>
              </w:rPr>
              <w:t>t</w:t>
            </w:r>
          </w:p>
        </w:tc>
        <w:tc>
          <w:tcPr>
            <w:tcW w:w="120" w:type="dxa"/>
            <w:vAlign w:val="bottom"/>
          </w:tcPr>
          <w:p>
            <w:pPr>
              <w:spacing w:after="0"/>
              <w:rPr>
                <w:sz w:val="5"/>
                <w:szCs w:val="5"/>
                <w:color w:val="auto"/>
              </w:rPr>
            </w:pPr>
          </w:p>
        </w:tc>
        <w:tc>
          <w:tcPr>
            <w:tcW w:w="200" w:type="dxa"/>
            <w:vAlign w:val="bottom"/>
            <w:vMerge w:val="restart"/>
          </w:tcPr>
          <w:p>
            <w:pPr>
              <w:ind w:left="40"/>
              <w:spacing w:after="0" w:line="184" w:lineRule="auto"/>
              <w:rPr>
                <w:sz w:val="20"/>
                <w:szCs w:val="20"/>
                <w:color w:val="auto"/>
              </w:rPr>
            </w:pPr>
            <w:r>
              <w:rPr>
                <w:rFonts w:ascii="Arial" w:cs="Arial" w:eastAsia="Arial" w:hAnsi="Arial"/>
                <w:sz w:val="13"/>
                <w:szCs w:val="13"/>
                <w:color w:val="auto"/>
              </w:rPr>
              <w:t>s</w:t>
            </w:r>
          </w:p>
        </w:tc>
        <w:tc>
          <w:tcPr>
            <w:tcW w:w="28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gridSpan w:val="2"/>
            <w:vMerge w:val="restart"/>
          </w:tcPr>
          <w:p>
            <w:pPr>
              <w:ind w:left="20"/>
              <w:spacing w:after="0" w:line="184" w:lineRule="auto"/>
              <w:rPr>
                <w:sz w:val="20"/>
                <w:szCs w:val="20"/>
                <w:color w:val="auto"/>
              </w:rPr>
            </w:pPr>
            <w:r>
              <w:rPr>
                <w:rFonts w:ascii="Arial" w:cs="Arial" w:eastAsia="Arial" w:hAnsi="Arial"/>
                <w:sz w:val="13"/>
                <w:szCs w:val="13"/>
                <w:color w:val="auto"/>
              </w:rPr>
              <w:t>u</w:t>
            </w: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280" w:type="dxa"/>
            <w:vAlign w:val="bottom"/>
            <w:vMerge w:val="restart"/>
          </w:tcPr>
          <w:p>
            <w:pPr>
              <w:ind w:left="20"/>
              <w:spacing w:after="0" w:line="185" w:lineRule="auto"/>
              <w:rPr>
                <w:sz w:val="20"/>
                <w:szCs w:val="20"/>
                <w:color w:val="auto"/>
              </w:rPr>
            </w:pPr>
            <w:r>
              <w:rPr>
                <w:rFonts w:ascii="Arial" w:cs="Arial" w:eastAsia="Arial" w:hAnsi="Arial"/>
                <w:sz w:val="9"/>
                <w:szCs w:val="9"/>
                <w:color w:val="auto"/>
              </w:rPr>
              <w:t>a</w:t>
            </w:r>
          </w:p>
        </w:tc>
        <w:tc>
          <w:tcPr>
            <w:tcW w:w="460" w:type="dxa"/>
            <w:vAlign w:val="bottom"/>
            <w:gridSpan w:val="2"/>
          </w:tcPr>
          <w:p>
            <w:pPr>
              <w:ind w:left="180"/>
              <w:spacing w:after="0" w:line="195" w:lineRule="auto"/>
              <w:rPr>
                <w:sz w:val="20"/>
                <w:szCs w:val="20"/>
                <w:color w:val="auto"/>
              </w:rPr>
            </w:pPr>
            <w:r>
              <w:rPr>
                <w:rFonts w:ascii="Arial" w:cs="Arial" w:eastAsia="Arial" w:hAnsi="Arial"/>
                <w:sz w:val="6"/>
                <w:szCs w:val="6"/>
                <w:color w:val="auto"/>
              </w:rPr>
              <w:t>_</w:t>
            </w:r>
          </w:p>
        </w:tc>
        <w:tc>
          <w:tcPr>
            <w:tcW w:w="12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280" w:type="dxa"/>
            <w:vAlign w:val="bottom"/>
          </w:tcPr>
          <w:p>
            <w:pPr>
              <w:spacing w:after="0"/>
              <w:rPr>
                <w:sz w:val="4"/>
                <w:szCs w:val="4"/>
                <w:color w:val="auto"/>
              </w:rPr>
            </w:pPr>
          </w:p>
        </w:tc>
        <w:tc>
          <w:tcPr>
            <w:tcW w:w="80" w:type="dxa"/>
            <w:vAlign w:val="bottom"/>
          </w:tcPr>
          <w:p>
            <w:pPr>
              <w:spacing w:after="0"/>
              <w:rPr>
                <w:sz w:val="4"/>
                <w:szCs w:val="4"/>
                <w:color w:val="auto"/>
              </w:rPr>
            </w:pPr>
          </w:p>
        </w:tc>
        <w:tc>
          <w:tcPr>
            <w:tcW w:w="180" w:type="dxa"/>
            <w:vAlign w:val="bottom"/>
            <w:gridSpan w:val="2"/>
            <w:vMerge w:val="continue"/>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
        </w:trPr>
        <w:tc>
          <w:tcPr>
            <w:tcW w:w="28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480" w:type="dxa"/>
            <w:vAlign w:val="bottom"/>
            <w:gridSpan w:val="2"/>
            <w:vMerge w:val="restart"/>
          </w:tcPr>
          <w:p>
            <w:pPr>
              <w:ind w:left="100"/>
              <w:spacing w:after="0" w:line="191" w:lineRule="auto"/>
              <w:rPr>
                <w:sz w:val="20"/>
                <w:szCs w:val="20"/>
                <w:color w:val="auto"/>
              </w:rPr>
            </w:pPr>
            <w:r>
              <w:rPr>
                <w:rFonts w:ascii="Arial" w:cs="Arial" w:eastAsia="Arial" w:hAnsi="Arial"/>
                <w:sz w:val="5"/>
                <w:szCs w:val="5"/>
                <w:color w:val="auto"/>
              </w:rPr>
              <w:t>i</w:t>
            </w:r>
          </w:p>
        </w:tc>
        <w:tc>
          <w:tcPr>
            <w:tcW w:w="80" w:type="dxa"/>
            <w:vAlign w:val="bottom"/>
          </w:tcPr>
          <w:p>
            <w:pPr>
              <w:spacing w:after="0"/>
              <w:rPr>
                <w:sz w:val="2"/>
                <w:szCs w:val="2"/>
                <w:color w:val="auto"/>
              </w:rPr>
            </w:pPr>
          </w:p>
        </w:tc>
        <w:tc>
          <w:tcPr>
            <w:tcW w:w="220" w:type="dxa"/>
            <w:vAlign w:val="bottom"/>
            <w:gridSpan w:val="3"/>
            <w:vMerge w:val="restart"/>
          </w:tcPr>
          <w:p>
            <w:pPr>
              <w:ind w:left="60"/>
              <w:spacing w:after="0" w:line="191" w:lineRule="auto"/>
              <w:rPr>
                <w:sz w:val="20"/>
                <w:szCs w:val="20"/>
                <w:color w:val="auto"/>
              </w:rPr>
            </w:pPr>
            <w:r>
              <w:rPr>
                <w:rFonts w:ascii="Arial" w:cs="Arial" w:eastAsia="Arial" w:hAnsi="Arial"/>
                <w:sz w:val="5"/>
                <w:szCs w:val="5"/>
                <w:color w:val="auto"/>
              </w:rPr>
              <w:t>n</w:t>
            </w: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
        </w:trPr>
        <w:tc>
          <w:tcPr>
            <w:tcW w:w="280" w:type="dxa"/>
            <w:vAlign w:val="bottom"/>
            <w:vMerge w:val="restart"/>
          </w:tcPr>
          <w:p>
            <w:pPr>
              <w:ind w:left="40"/>
              <w:spacing w:after="0" w:line="196" w:lineRule="auto"/>
              <w:rPr>
                <w:sz w:val="20"/>
                <w:szCs w:val="20"/>
                <w:color w:val="auto"/>
              </w:rPr>
            </w:pPr>
            <w:r>
              <w:rPr>
                <w:rFonts w:ascii="Arial" w:cs="Arial" w:eastAsia="Arial" w:hAnsi="Arial"/>
                <w:sz w:val="4"/>
                <w:szCs w:val="4"/>
                <w:color w:val="auto"/>
              </w:rPr>
              <w:t>h</w:t>
            </w:r>
          </w:p>
        </w:tc>
        <w:tc>
          <w:tcPr>
            <w:tcW w:w="460" w:type="dxa"/>
            <w:vAlign w:val="bottom"/>
            <w:gridSpan w:val="2"/>
            <w:vMerge w:val="restart"/>
          </w:tcPr>
          <w:p>
            <w:pPr>
              <w:ind w:left="200"/>
              <w:spacing w:after="0"/>
              <w:rPr>
                <w:sz w:val="20"/>
                <w:szCs w:val="20"/>
                <w:color w:val="auto"/>
              </w:rPr>
            </w:pPr>
            <w:r>
              <w:rPr>
                <w:rFonts w:ascii="Arial" w:cs="Arial" w:eastAsia="Arial" w:hAnsi="Arial"/>
                <w:sz w:val="4"/>
                <w:szCs w:val="4"/>
                <w:color w:val="auto"/>
              </w:rPr>
              <w:t>e</w:t>
            </w:r>
          </w:p>
        </w:tc>
        <w:tc>
          <w:tcPr>
            <w:tcW w:w="120" w:type="dxa"/>
            <w:vAlign w:val="bottom"/>
          </w:tcPr>
          <w:p>
            <w:pPr>
              <w:spacing w:after="0" w:line="20" w:lineRule="exact"/>
              <w:rPr>
                <w:sz w:val="1"/>
                <w:szCs w:val="1"/>
                <w:color w:val="auto"/>
              </w:rPr>
            </w:pPr>
          </w:p>
        </w:tc>
        <w:tc>
          <w:tcPr>
            <w:tcW w:w="480" w:type="dxa"/>
            <w:vAlign w:val="bottom"/>
            <w:gridSpan w:val="2"/>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20" w:type="dxa"/>
            <w:vAlign w:val="bottom"/>
            <w:gridSpan w:val="3"/>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4"/>
        </w:trPr>
        <w:tc>
          <w:tcPr>
            <w:tcW w:w="280" w:type="dxa"/>
            <w:vAlign w:val="bottom"/>
            <w:vMerge w:val="continue"/>
          </w:tcPr>
          <w:p>
            <w:pPr>
              <w:spacing w:after="0"/>
              <w:rPr>
                <w:sz w:val="2"/>
                <w:szCs w:val="2"/>
                <w:color w:val="auto"/>
              </w:rPr>
            </w:pPr>
          </w:p>
        </w:tc>
        <w:tc>
          <w:tcPr>
            <w:tcW w:w="460" w:type="dxa"/>
            <w:vAlign w:val="bottom"/>
            <w:gridSpan w:val="2"/>
            <w:vMerge w:val="continue"/>
          </w:tcPr>
          <w:p>
            <w:pPr>
              <w:spacing w:after="0"/>
              <w:rPr>
                <w:sz w:val="2"/>
                <w:szCs w:val="2"/>
                <w:color w:val="auto"/>
              </w:rPr>
            </w:pPr>
          </w:p>
        </w:tc>
        <w:tc>
          <w:tcPr>
            <w:tcW w:w="120" w:type="dxa"/>
            <w:vAlign w:val="bottom"/>
          </w:tcPr>
          <w:p>
            <w:pPr>
              <w:spacing w:after="0"/>
              <w:rPr>
                <w:sz w:val="2"/>
                <w:szCs w:val="2"/>
                <w:color w:val="auto"/>
              </w:rPr>
            </w:pPr>
          </w:p>
        </w:tc>
        <w:tc>
          <w:tcPr>
            <w:tcW w:w="480" w:type="dxa"/>
            <w:vAlign w:val="bottom"/>
            <w:gridSpan w:val="2"/>
          </w:tcPr>
          <w:p>
            <w:pPr>
              <w:ind w:left="120"/>
              <w:spacing w:after="0"/>
              <w:rPr>
                <w:sz w:val="20"/>
                <w:szCs w:val="20"/>
                <w:color w:val="auto"/>
              </w:rPr>
            </w:pPr>
            <w:r>
              <w:rPr>
                <w:rFonts w:ascii="Arial" w:cs="Arial" w:eastAsia="Arial" w:hAnsi="Arial"/>
                <w:sz w:val="1"/>
                <w:szCs w:val="1"/>
                <w:color w:val="auto"/>
              </w:rPr>
              <w:t>i</w:t>
            </w: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gridSpan w:val="3"/>
          </w:tcPr>
          <w:p>
            <w:pPr>
              <w:jc w:val="center"/>
              <w:spacing w:after="0"/>
              <w:rPr>
                <w:sz w:val="20"/>
                <w:szCs w:val="20"/>
                <w:color w:val="auto"/>
              </w:rPr>
            </w:pPr>
            <w:r>
              <w:rPr>
                <w:rFonts w:ascii="Arial" w:cs="Arial" w:eastAsia="Arial" w:hAnsi="Arial"/>
                <w:sz w:val="1"/>
                <w:szCs w:val="1"/>
                <w:color w:val="auto"/>
              </w:rPr>
              <w:t>i</w:t>
            </w: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6"/>
        </w:trPr>
        <w:tc>
          <w:tcPr>
            <w:tcW w:w="280" w:type="dxa"/>
            <w:vAlign w:val="bottom"/>
          </w:tcPr>
          <w:p>
            <w:pPr>
              <w:ind w:left="40"/>
              <w:spacing w:after="0" w:line="184" w:lineRule="auto"/>
              <w:rPr>
                <w:sz w:val="20"/>
                <w:szCs w:val="20"/>
                <w:color w:val="auto"/>
              </w:rPr>
            </w:pPr>
            <w:r>
              <w:rPr>
                <w:rFonts w:ascii="Arial" w:cs="Arial" w:eastAsia="Arial" w:hAnsi="Arial"/>
                <w:sz w:val="12"/>
                <w:szCs w:val="12"/>
                <w:color w:val="auto"/>
              </w:rPr>
              <w:t>c</w:t>
            </w:r>
          </w:p>
        </w:tc>
        <w:tc>
          <w:tcPr>
            <w:tcW w:w="460" w:type="dxa"/>
            <w:vAlign w:val="bottom"/>
            <w:gridSpan w:val="2"/>
          </w:tcPr>
          <w:p>
            <w:pPr>
              <w:ind w:left="240"/>
              <w:spacing w:after="0" w:line="184" w:lineRule="auto"/>
              <w:rPr>
                <w:sz w:val="20"/>
                <w:szCs w:val="20"/>
                <w:color w:val="auto"/>
              </w:rPr>
            </w:pPr>
            <w:r>
              <w:rPr>
                <w:rFonts w:ascii="Arial" w:cs="Arial" w:eastAsia="Arial" w:hAnsi="Arial"/>
                <w:sz w:val="12"/>
                <w:szCs w:val="12"/>
                <w:color w:val="auto"/>
              </w:rPr>
              <w:t>s</w:t>
            </w:r>
          </w:p>
        </w:tc>
        <w:tc>
          <w:tcPr>
            <w:tcW w:w="120" w:type="dxa"/>
            <w:vAlign w:val="bottom"/>
          </w:tcPr>
          <w:p>
            <w:pPr>
              <w:spacing w:after="0"/>
              <w:rPr>
                <w:sz w:val="9"/>
                <w:szCs w:val="9"/>
                <w:color w:val="auto"/>
              </w:rPr>
            </w:pPr>
          </w:p>
        </w:tc>
        <w:tc>
          <w:tcPr>
            <w:tcW w:w="480" w:type="dxa"/>
            <w:vAlign w:val="bottom"/>
            <w:gridSpan w:val="2"/>
          </w:tcPr>
          <w:p>
            <w:pPr>
              <w:ind w:left="120"/>
              <w:spacing w:after="0" w:line="193" w:lineRule="auto"/>
              <w:rPr>
                <w:sz w:val="20"/>
                <w:szCs w:val="20"/>
                <w:color w:val="auto"/>
              </w:rPr>
            </w:pPr>
            <w:r>
              <w:rPr>
                <w:rFonts w:ascii="Arial" w:cs="Arial" w:eastAsia="Arial" w:hAnsi="Arial"/>
                <w:sz w:val="11"/>
                <w:szCs w:val="11"/>
                <w:color w:val="auto"/>
              </w:rPr>
              <w:t>e</w:t>
            </w: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200" w:type="dxa"/>
            <w:vAlign w:val="bottom"/>
            <w:gridSpan w:val="3"/>
          </w:tcPr>
          <w:p>
            <w:pPr>
              <w:jc w:val="center"/>
              <w:ind w:left="22"/>
              <w:spacing w:after="0" w:line="184" w:lineRule="auto"/>
              <w:rPr>
                <w:sz w:val="20"/>
                <w:szCs w:val="20"/>
                <w:color w:val="auto"/>
              </w:rPr>
            </w:pPr>
            <w:r>
              <w:rPr>
                <w:rFonts w:ascii="Arial" w:cs="Arial" w:eastAsia="Arial" w:hAnsi="Arial"/>
                <w:sz w:val="12"/>
                <w:szCs w:val="12"/>
                <w:color w:val="auto"/>
              </w:rPr>
              <w:t>s</w:t>
            </w:r>
          </w:p>
        </w:tc>
        <w:tc>
          <w:tcPr>
            <w:tcW w:w="4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12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2"/>
        </w:trPr>
        <w:tc>
          <w:tcPr>
            <w:tcW w:w="280" w:type="dxa"/>
            <w:vAlign w:val="bottom"/>
            <w:vMerge w:val="restart"/>
          </w:tcPr>
          <w:p>
            <w:pPr>
              <w:ind w:left="40"/>
              <w:spacing w:after="0" w:line="184" w:lineRule="auto"/>
              <w:rPr>
                <w:sz w:val="20"/>
                <w:szCs w:val="20"/>
                <w:color w:val="auto"/>
              </w:rPr>
            </w:pPr>
            <w:r>
              <w:rPr>
                <w:rFonts w:ascii="Arial" w:cs="Arial" w:eastAsia="Arial" w:hAnsi="Arial"/>
                <w:sz w:val="11"/>
                <w:szCs w:val="11"/>
                <w:color w:val="auto"/>
              </w:rPr>
              <w:t>_</w:t>
            </w:r>
          </w:p>
        </w:tc>
        <w:tc>
          <w:tcPr>
            <w:tcW w:w="260" w:type="dxa"/>
            <w:vAlign w:val="bottom"/>
          </w:tcPr>
          <w:p>
            <w:pPr>
              <w:spacing w:after="0"/>
              <w:rPr>
                <w:sz w:val="3"/>
                <w:szCs w:val="3"/>
                <w:color w:val="auto"/>
              </w:rPr>
            </w:pPr>
          </w:p>
        </w:tc>
        <w:tc>
          <w:tcPr>
            <w:tcW w:w="200" w:type="dxa"/>
            <w:vAlign w:val="bottom"/>
          </w:tcPr>
          <w:p>
            <w:pPr>
              <w:spacing w:after="0" w:line="217" w:lineRule="auto"/>
              <w:rPr>
                <w:sz w:val="20"/>
                <w:szCs w:val="20"/>
                <w:color w:val="auto"/>
              </w:rPr>
            </w:pPr>
            <w:r>
              <w:rPr>
                <w:rFonts w:ascii="Arial" w:cs="Arial" w:eastAsia="Arial" w:hAnsi="Arial"/>
                <w:sz w:val="4"/>
                <w:szCs w:val="4"/>
                <w:color w:val="auto"/>
              </w:rPr>
              <w:t>c</w:t>
            </w:r>
          </w:p>
        </w:tc>
        <w:tc>
          <w:tcPr>
            <w:tcW w:w="120" w:type="dxa"/>
            <w:vAlign w:val="bottom"/>
          </w:tcPr>
          <w:p>
            <w:pPr>
              <w:spacing w:after="0"/>
              <w:rPr>
                <w:sz w:val="3"/>
                <w:szCs w:val="3"/>
                <w:color w:val="auto"/>
              </w:rPr>
            </w:pPr>
          </w:p>
        </w:tc>
        <w:tc>
          <w:tcPr>
            <w:tcW w:w="480" w:type="dxa"/>
            <w:vAlign w:val="bottom"/>
            <w:gridSpan w:val="2"/>
          </w:tcPr>
          <w:p>
            <w:pPr>
              <w:ind w:left="160"/>
              <w:spacing w:after="0" w:line="217" w:lineRule="auto"/>
              <w:rPr>
                <w:sz w:val="20"/>
                <w:szCs w:val="20"/>
                <w:color w:val="auto"/>
              </w:rPr>
            </w:pPr>
            <w:r>
              <w:rPr>
                <w:rFonts w:ascii="Arial" w:cs="Arial" w:eastAsia="Arial" w:hAnsi="Arial"/>
                <w:sz w:val="4"/>
                <w:szCs w:val="4"/>
                <w:color w:val="auto"/>
              </w:rPr>
              <w:t>n</w:t>
            </w: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5"/>
        </w:trPr>
        <w:tc>
          <w:tcPr>
            <w:tcW w:w="28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vMerge w:val="restart"/>
          </w:tcPr>
          <w:p>
            <w:pPr>
              <w:spacing w:after="0" w:line="202" w:lineRule="auto"/>
              <w:rPr>
                <w:sz w:val="20"/>
                <w:szCs w:val="20"/>
                <w:color w:val="auto"/>
              </w:rPr>
            </w:pPr>
            <w:r>
              <w:rPr>
                <w:rFonts w:ascii="Arial" w:cs="Arial" w:eastAsia="Arial" w:hAnsi="Arial"/>
                <w:sz w:val="8"/>
                <w:szCs w:val="8"/>
                <w:color w:val="auto"/>
              </w:rPr>
              <w:t>u</w:t>
            </w: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80" w:type="dxa"/>
            <w:vAlign w:val="bottom"/>
          </w:tcPr>
          <w:p>
            <w:pPr>
              <w:spacing w:after="0" w:line="192" w:lineRule="auto"/>
              <w:rPr>
                <w:sz w:val="20"/>
                <w:szCs w:val="20"/>
                <w:color w:val="auto"/>
              </w:rPr>
            </w:pPr>
            <w:r>
              <w:rPr>
                <w:rFonts w:ascii="Arial" w:cs="Arial" w:eastAsia="Arial" w:hAnsi="Arial"/>
                <w:sz w:val="6"/>
                <w:szCs w:val="6"/>
                <w:color w:val="auto"/>
              </w:rPr>
              <w:t>s</w:t>
            </w: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2"/>
        </w:trPr>
        <w:tc>
          <w:tcPr>
            <w:tcW w:w="280" w:type="dxa"/>
            <w:vAlign w:val="bottom"/>
            <w:vMerge w:val="restart"/>
          </w:tcPr>
          <w:p>
            <w:pPr>
              <w:ind w:left="60"/>
              <w:spacing w:after="0" w:line="189" w:lineRule="auto"/>
              <w:rPr>
                <w:sz w:val="20"/>
                <w:szCs w:val="20"/>
                <w:color w:val="auto"/>
              </w:rPr>
            </w:pPr>
            <w:r>
              <w:rPr>
                <w:rFonts w:ascii="Arial" w:cs="Arial" w:eastAsia="Arial" w:hAnsi="Arial"/>
                <w:sz w:val="7"/>
                <w:szCs w:val="7"/>
                <w:color w:val="auto"/>
              </w:rPr>
              <w:t>a</w:t>
            </w:r>
          </w:p>
        </w:tc>
        <w:tc>
          <w:tcPr>
            <w:tcW w:w="26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80" w:type="dxa"/>
            <w:vAlign w:val="bottom"/>
            <w:vMerge w:val="restart"/>
          </w:tcPr>
          <w:p>
            <w:pPr>
              <w:ind w:left="40"/>
              <w:spacing w:after="0" w:line="220" w:lineRule="auto"/>
              <w:rPr>
                <w:sz w:val="20"/>
                <w:szCs w:val="20"/>
                <w:color w:val="auto"/>
              </w:rPr>
            </w:pPr>
            <w:r>
              <w:rPr>
                <w:rFonts w:ascii="Arial" w:cs="Arial" w:eastAsia="Arial" w:hAnsi="Arial"/>
                <w:sz w:val="6"/>
                <w:szCs w:val="6"/>
                <w:color w:val="auto"/>
              </w:rPr>
              <w:t>i</w:t>
            </w: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
        </w:trPr>
        <w:tc>
          <w:tcPr>
            <w:tcW w:w="28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jc w:val="center"/>
              <w:spacing w:after="0" w:line="215" w:lineRule="auto"/>
              <w:rPr>
                <w:sz w:val="20"/>
                <w:szCs w:val="20"/>
                <w:color w:val="auto"/>
              </w:rPr>
            </w:pPr>
            <w:r>
              <w:rPr>
                <w:rFonts w:ascii="Arial" w:cs="Arial" w:eastAsia="Arial" w:hAnsi="Arial"/>
                <w:sz w:val="4"/>
                <w:szCs w:val="4"/>
                <w:color w:val="auto"/>
              </w:rPr>
              <w:t>l</w:t>
            </w: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1"/>
        </w:trPr>
        <w:tc>
          <w:tcPr>
            <w:tcW w:w="280" w:type="dxa"/>
            <w:vAlign w:val="bottom"/>
          </w:tcPr>
          <w:p>
            <w:pPr>
              <w:ind w:left="60"/>
              <w:spacing w:after="0" w:line="218" w:lineRule="auto"/>
              <w:rPr>
                <w:sz w:val="20"/>
                <w:szCs w:val="20"/>
                <w:color w:val="auto"/>
              </w:rPr>
            </w:pPr>
            <w:r>
              <w:rPr>
                <w:rFonts w:ascii="Arial" w:cs="Arial" w:eastAsia="Arial" w:hAnsi="Arial"/>
                <w:sz w:val="3"/>
                <w:szCs w:val="3"/>
                <w:color w:val="auto"/>
              </w:rPr>
              <w:t>c</w:t>
            </w:r>
          </w:p>
        </w:tc>
        <w:tc>
          <w:tcPr>
            <w:tcW w:w="260" w:type="dxa"/>
            <w:vAlign w:val="bottom"/>
          </w:tcPr>
          <w:p>
            <w:pPr>
              <w:spacing w:after="0"/>
              <w:rPr>
                <w:sz w:val="2"/>
                <w:szCs w:val="2"/>
                <w:color w:val="auto"/>
              </w:rPr>
            </w:pPr>
          </w:p>
        </w:tc>
        <w:tc>
          <w:tcPr>
            <w:tcW w:w="200" w:type="dxa"/>
            <w:vAlign w:val="bottom"/>
          </w:tcPr>
          <w:p>
            <w:pPr>
              <w:jc w:val="center"/>
              <w:spacing w:after="0" w:line="218" w:lineRule="auto"/>
              <w:rPr>
                <w:sz w:val="20"/>
                <w:szCs w:val="20"/>
                <w:color w:val="auto"/>
              </w:rPr>
            </w:pPr>
            <w:r>
              <w:rPr>
                <w:rFonts w:ascii="Arial" w:cs="Arial" w:eastAsia="Arial" w:hAnsi="Arial"/>
                <w:sz w:val="3"/>
                <w:szCs w:val="3"/>
                <w:color w:val="auto"/>
              </w:rPr>
              <w:t>e</w:t>
            </w: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vMerge w:val="restart"/>
          </w:tcPr>
          <w:p>
            <w:pPr>
              <w:ind w:left="40"/>
              <w:spacing w:after="0" w:line="192" w:lineRule="auto"/>
              <w:rPr>
                <w:sz w:val="20"/>
                <w:szCs w:val="20"/>
                <w:color w:val="auto"/>
              </w:rPr>
            </w:pPr>
            <w:r>
              <w:rPr>
                <w:rFonts w:ascii="Arial" w:cs="Arial" w:eastAsia="Arial" w:hAnsi="Arial"/>
                <w:sz w:val="10"/>
                <w:szCs w:val="10"/>
                <w:color w:val="auto"/>
              </w:rPr>
              <w:t>s</w:t>
            </w: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1"/>
        </w:trPr>
        <w:tc>
          <w:tcPr>
            <w:tcW w:w="280" w:type="dxa"/>
            <w:vAlign w:val="bottom"/>
          </w:tcPr>
          <w:p>
            <w:pPr>
              <w:ind w:left="60"/>
              <w:spacing w:after="0" w:line="185" w:lineRule="auto"/>
              <w:rPr>
                <w:sz w:val="20"/>
                <w:szCs w:val="20"/>
                <w:color w:val="auto"/>
              </w:rPr>
            </w:pPr>
            <w:r>
              <w:rPr>
                <w:rFonts w:ascii="Arial" w:cs="Arial" w:eastAsia="Arial" w:hAnsi="Arial"/>
                <w:sz w:val="8"/>
                <w:szCs w:val="8"/>
                <w:color w:val="auto"/>
              </w:rPr>
              <w:t>i</w:t>
            </w:r>
          </w:p>
        </w:tc>
        <w:tc>
          <w:tcPr>
            <w:tcW w:w="260" w:type="dxa"/>
            <w:vAlign w:val="bottom"/>
          </w:tcPr>
          <w:p>
            <w:pPr>
              <w:spacing w:after="0"/>
              <w:rPr>
                <w:sz w:val="6"/>
                <w:szCs w:val="6"/>
                <w:color w:val="auto"/>
              </w:rPr>
            </w:pPr>
          </w:p>
        </w:tc>
        <w:tc>
          <w:tcPr>
            <w:tcW w:w="200" w:type="dxa"/>
            <w:vAlign w:val="bottom"/>
            <w:vMerge w:val="restart"/>
          </w:tcPr>
          <w:p>
            <w:pPr>
              <w:jc w:val="center"/>
              <w:ind w:left="26"/>
              <w:spacing w:after="0" w:line="183" w:lineRule="auto"/>
              <w:rPr>
                <w:sz w:val="20"/>
                <w:szCs w:val="20"/>
                <w:color w:val="auto"/>
              </w:rPr>
            </w:pPr>
            <w:r>
              <w:rPr>
                <w:rFonts w:ascii="Arial" w:cs="Arial" w:eastAsia="Arial" w:hAnsi="Arial"/>
                <w:sz w:val="13"/>
                <w:szCs w:val="13"/>
                <w:color w:val="auto"/>
              </w:rPr>
              <w:t>n</w:t>
            </w: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vMerge w:val="continue"/>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3"/>
        </w:trPr>
        <w:tc>
          <w:tcPr>
            <w:tcW w:w="280" w:type="dxa"/>
            <w:vAlign w:val="bottom"/>
            <w:vMerge w:val="restart"/>
          </w:tcPr>
          <w:p>
            <w:pPr>
              <w:ind w:left="60"/>
              <w:spacing w:after="0" w:line="196" w:lineRule="auto"/>
              <w:rPr>
                <w:sz w:val="20"/>
                <w:szCs w:val="20"/>
                <w:color w:val="auto"/>
              </w:rPr>
            </w:pPr>
            <w:r>
              <w:rPr>
                <w:rFonts w:ascii="Arial" w:cs="Arial" w:eastAsia="Arial" w:hAnsi="Arial"/>
                <w:sz w:val="9"/>
                <w:szCs w:val="9"/>
                <w:color w:val="auto"/>
              </w:rPr>
              <w:t>d</w:t>
            </w:r>
          </w:p>
        </w:tc>
        <w:tc>
          <w:tcPr>
            <w:tcW w:w="26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2"/>
        </w:trPr>
        <w:tc>
          <w:tcPr>
            <w:tcW w:w="28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320" w:type="dxa"/>
            <w:vAlign w:val="bottom"/>
            <w:gridSpan w:val="2"/>
          </w:tcPr>
          <w:p>
            <w:pPr>
              <w:jc w:val="center"/>
              <w:spacing w:after="0" w:line="217" w:lineRule="auto"/>
              <w:rPr>
                <w:sz w:val="20"/>
                <w:szCs w:val="20"/>
                <w:color w:val="auto"/>
              </w:rPr>
            </w:pPr>
            <w:r>
              <w:rPr>
                <w:rFonts w:ascii="Arial" w:cs="Arial" w:eastAsia="Arial" w:hAnsi="Arial"/>
                <w:sz w:val="4"/>
                <w:szCs w:val="4"/>
                <w:color w:val="auto"/>
              </w:rPr>
              <w:t>t</w:t>
            </w: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3"/>
        </w:trPr>
        <w:tc>
          <w:tcPr>
            <w:tcW w:w="280" w:type="dxa"/>
            <w:vAlign w:val="bottom"/>
          </w:tcPr>
          <w:p>
            <w:pPr>
              <w:ind w:left="80"/>
              <w:spacing w:after="0" w:line="223" w:lineRule="auto"/>
              <w:rPr>
                <w:sz w:val="20"/>
                <w:szCs w:val="20"/>
                <w:color w:val="auto"/>
              </w:rPr>
            </w:pPr>
            <w:r>
              <w:rPr>
                <w:rFonts w:ascii="Arial" w:cs="Arial" w:eastAsia="Arial" w:hAnsi="Arial"/>
                <w:sz w:val="4"/>
                <w:szCs w:val="4"/>
                <w:color w:val="auto"/>
              </w:rPr>
              <w:t>r</w:t>
            </w:r>
          </w:p>
        </w:tc>
        <w:tc>
          <w:tcPr>
            <w:tcW w:w="260" w:type="dxa"/>
            <w:vAlign w:val="bottom"/>
          </w:tcPr>
          <w:p>
            <w:pPr>
              <w:spacing w:after="0"/>
              <w:rPr>
                <w:sz w:val="3"/>
                <w:szCs w:val="3"/>
                <w:color w:val="auto"/>
              </w:rPr>
            </w:pPr>
          </w:p>
        </w:tc>
        <w:tc>
          <w:tcPr>
            <w:tcW w:w="320" w:type="dxa"/>
            <w:vAlign w:val="bottom"/>
            <w:gridSpan w:val="2"/>
            <w:vMerge w:val="restart"/>
          </w:tcPr>
          <w:p>
            <w:pPr>
              <w:jc w:val="center"/>
              <w:spacing w:after="0" w:line="181" w:lineRule="auto"/>
              <w:rPr>
                <w:sz w:val="20"/>
                <w:szCs w:val="20"/>
                <w:color w:val="auto"/>
              </w:rPr>
            </w:pPr>
            <w:r>
              <w:rPr>
                <w:rFonts w:ascii="Arial" w:cs="Arial" w:eastAsia="Arial" w:hAnsi="Arial"/>
                <w:sz w:val="14"/>
                <w:szCs w:val="14"/>
                <w:color w:val="auto"/>
              </w:rPr>
              <w:t>a</w:t>
            </w: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9"/>
        </w:trPr>
        <w:tc>
          <w:tcPr>
            <w:tcW w:w="280" w:type="dxa"/>
            <w:vAlign w:val="bottom"/>
          </w:tcPr>
          <w:p>
            <w:pPr>
              <w:ind w:left="80"/>
              <w:spacing w:after="0" w:line="183" w:lineRule="auto"/>
              <w:rPr>
                <w:sz w:val="20"/>
                <w:szCs w:val="20"/>
                <w:color w:val="auto"/>
              </w:rPr>
            </w:pPr>
            <w:r>
              <w:rPr>
                <w:rFonts w:ascii="Arial" w:cs="Arial" w:eastAsia="Arial" w:hAnsi="Arial"/>
                <w:sz w:val="9"/>
                <w:szCs w:val="9"/>
                <w:color w:val="auto"/>
              </w:rPr>
              <w:t>o</w:t>
            </w:r>
          </w:p>
        </w:tc>
        <w:tc>
          <w:tcPr>
            <w:tcW w:w="260" w:type="dxa"/>
            <w:vAlign w:val="bottom"/>
          </w:tcPr>
          <w:p>
            <w:pPr>
              <w:spacing w:after="0"/>
              <w:rPr>
                <w:sz w:val="6"/>
                <w:szCs w:val="6"/>
                <w:color w:val="auto"/>
              </w:rPr>
            </w:pPr>
          </w:p>
        </w:tc>
        <w:tc>
          <w:tcPr>
            <w:tcW w:w="320" w:type="dxa"/>
            <w:vAlign w:val="bottom"/>
            <w:gridSpan w:val="2"/>
            <w:vMerge w:val="continue"/>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280" w:type="dxa"/>
            <w:vAlign w:val="bottom"/>
          </w:tcPr>
          <w:p>
            <w:pPr>
              <w:ind w:left="80"/>
              <w:spacing w:after="0" w:line="195" w:lineRule="auto"/>
              <w:rPr>
                <w:sz w:val="20"/>
                <w:szCs w:val="20"/>
                <w:color w:val="auto"/>
              </w:rPr>
            </w:pPr>
            <w:r>
              <w:rPr>
                <w:rFonts w:ascii="Arial" w:cs="Arial" w:eastAsia="Arial" w:hAnsi="Arial"/>
                <w:sz w:val="13"/>
                <w:szCs w:val="13"/>
                <w:color w:val="auto"/>
              </w:rPr>
              <w:t>m</w:t>
            </w: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1"/>
        </w:trPr>
        <w:tc>
          <w:tcPr>
            <w:tcW w:w="280" w:type="dxa"/>
            <w:vAlign w:val="bottom"/>
          </w:tcPr>
          <w:p>
            <w:pPr>
              <w:ind w:left="100"/>
              <w:spacing w:after="0" w:line="187" w:lineRule="auto"/>
              <w:rPr>
                <w:sz w:val="20"/>
                <w:szCs w:val="20"/>
                <w:color w:val="auto"/>
              </w:rPr>
            </w:pPr>
            <w:r>
              <w:rPr>
                <w:rFonts w:ascii="Arial" w:cs="Arial" w:eastAsia="Arial" w:hAnsi="Arial"/>
                <w:sz w:val="9"/>
                <w:szCs w:val="9"/>
                <w:color w:val="auto"/>
              </w:rPr>
              <w:t>o</w:t>
            </w: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8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5"/>
        </w:trPr>
        <w:tc>
          <w:tcPr>
            <w:tcW w:w="280" w:type="dxa"/>
            <w:vAlign w:val="bottom"/>
          </w:tcPr>
          <w:p>
            <w:pPr>
              <w:ind w:left="100"/>
              <w:spacing w:after="0"/>
              <w:rPr>
                <w:sz w:val="20"/>
                <w:szCs w:val="20"/>
                <w:color w:val="auto"/>
              </w:rPr>
            </w:pPr>
            <w:r>
              <w:rPr>
                <w:rFonts w:ascii="Arial" w:cs="Arial" w:eastAsia="Arial" w:hAnsi="Arial"/>
                <w:sz w:val="16"/>
                <w:szCs w:val="16"/>
                <w:color w:val="auto"/>
                <w:w w:val="89"/>
              </w:rPr>
              <w:t>M</w:t>
            </w:r>
          </w:p>
        </w:tc>
        <w:tc>
          <w:tcPr>
            <w:tcW w:w="2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310" w:lineRule="exact"/>
        <w:rPr>
          <w:sz w:val="20"/>
          <w:szCs w:val="20"/>
          <w:color w:val="auto"/>
        </w:rPr>
      </w:pPr>
    </w:p>
    <w:p>
      <w:pPr>
        <w:sectPr>
          <w:pgSz w:w="11900" w:h="15817" w:orient="portrait"/>
          <w:cols w:equalWidth="0" w:num="8">
            <w:col w:w="4100" w:space="4294967289"/>
            <w:col w:w="228" w:space="20"/>
            <w:col w:w="60" w:space="20"/>
            <w:col w:w="20" w:space="13"/>
            <w:col w:w="47" w:space="20"/>
            <w:col w:w="320" w:space="160"/>
            <w:col w:w="180" w:space="220"/>
            <w:col w:w="4460"/>
          </w:cols>
          <w:pgMar w:left="1020" w:top="640" w:right="1026" w:bottom="923" w:gutter="0" w:footer="0" w:header="0"/>
          <w:type w:val="continuous"/>
        </w:sectPr>
      </w:pPr>
    </w:p>
    <w:p>
      <w:pPr>
        <w:spacing w:after="0" w:line="19" w:lineRule="exact"/>
        <w:rPr>
          <w:sz w:val="20"/>
          <w:szCs w:val="20"/>
          <w:color w:val="auto"/>
        </w:rPr>
      </w:pPr>
    </w:p>
    <w:p>
      <w:pPr>
        <w:jc w:val="both"/>
        <w:spacing w:after="0" w:line="276" w:lineRule="auto"/>
        <w:rPr>
          <w:sz w:val="20"/>
          <w:szCs w:val="20"/>
          <w:color w:val="auto"/>
        </w:rPr>
      </w:pPr>
      <w:r>
        <w:rPr>
          <w:rFonts w:ascii="Arial" w:cs="Arial" w:eastAsia="Arial" w:hAnsi="Arial"/>
          <w:sz w:val="15"/>
          <w:szCs w:val="15"/>
          <w:color w:val="auto"/>
        </w:rPr>
        <w:t xml:space="preserve">Fig. 6 </w:t>
      </w:r>
      <w:r>
        <w:rPr>
          <w:rFonts w:ascii="Times New Roman" w:cs="Times New Roman" w:eastAsia="Times New Roman" w:hAnsi="Times New Roman"/>
          <w:sz w:val="15"/>
          <w:szCs w:val="15"/>
          <w:color w:val="auto"/>
        </w:rPr>
        <w:t>Phylogenetic tree of</w:t>
      </w:r>
      <w:r>
        <w:rPr>
          <w:rFonts w:ascii="Arial" w:cs="Arial" w:eastAsia="Arial" w:hAnsi="Arial"/>
          <w:sz w:val="15"/>
          <w:szCs w:val="15"/>
          <w:color w:val="auto"/>
        </w:rPr>
        <w:t xml:space="preserve"> AmCDPK</w:t>
      </w:r>
      <w:r>
        <w:rPr>
          <w:rFonts w:ascii="Times New Roman" w:cs="Times New Roman" w:eastAsia="Times New Roman" w:hAnsi="Times New Roman"/>
          <w:sz w:val="15"/>
          <w:szCs w:val="15"/>
          <w:color w:val="auto"/>
        </w:rPr>
        <w:t>.</w:t>
      </w:r>
      <w:r>
        <w:rPr>
          <w:rFonts w:ascii="Arial" w:cs="Arial" w:eastAsia="Arial" w:hAnsi="Arial"/>
          <w:sz w:val="15"/>
          <w:szCs w:val="15"/>
          <w:color w:val="auto"/>
        </w:rPr>
        <w:t xml:space="preserve"> AmCDPK </w:t>
      </w:r>
      <w:r>
        <w:rPr>
          <w:rFonts w:ascii="Times New Roman" w:cs="Times New Roman" w:eastAsia="Times New Roman" w:hAnsi="Times New Roman"/>
          <w:sz w:val="15"/>
          <w:szCs w:val="15"/>
          <w:color w:val="auto"/>
        </w:rPr>
        <w:t>showed very close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homology to </w:t>
      </w:r>
      <w:r>
        <w:rPr>
          <w:rFonts w:ascii="Arial" w:cs="Arial" w:eastAsia="Arial" w:hAnsi="Arial"/>
          <w:sz w:val="15"/>
          <w:szCs w:val="15"/>
          <w:color w:val="auto"/>
        </w:rPr>
        <w:t>CDPK</w:t>
      </w:r>
      <w:r>
        <w:rPr>
          <w:rFonts w:ascii="Times New Roman" w:cs="Times New Roman" w:eastAsia="Times New Roman" w:hAnsi="Times New Roman"/>
          <w:sz w:val="15"/>
          <w:szCs w:val="15"/>
          <w:color w:val="auto"/>
        </w:rPr>
        <w:t xml:space="preserve">s from </w:t>
      </w:r>
      <w:r>
        <w:rPr>
          <w:rFonts w:ascii="Arial" w:cs="Arial" w:eastAsia="Arial" w:hAnsi="Arial"/>
          <w:sz w:val="15"/>
          <w:szCs w:val="15"/>
          <w:color w:val="auto"/>
        </w:rPr>
        <w:t>Handroanthus impetiginosus</w:t>
      </w:r>
      <w:r>
        <w:rPr>
          <w:rFonts w:ascii="Times New Roman" w:cs="Times New Roman" w:eastAsia="Times New Roman" w:hAnsi="Times New Roman"/>
          <w:sz w:val="15"/>
          <w:szCs w:val="15"/>
          <w:color w:val="auto"/>
        </w:rPr>
        <w:t xml:space="preserve">, </w:t>
      </w:r>
      <w:r>
        <w:rPr>
          <w:rFonts w:ascii="Arial" w:cs="Arial" w:eastAsia="Arial" w:hAnsi="Arial"/>
          <w:sz w:val="15"/>
          <w:szCs w:val="15"/>
          <w:color w:val="auto"/>
        </w:rPr>
        <w:t>Dorcoceras</w:t>
      </w:r>
      <w:r>
        <w:rPr>
          <w:rFonts w:ascii="Times New Roman" w:cs="Times New Roman" w:eastAsia="Times New Roman" w:hAnsi="Times New Roman"/>
          <w:sz w:val="15"/>
          <w:szCs w:val="15"/>
          <w:color w:val="auto"/>
        </w:rPr>
        <w:t xml:space="preserve"> </w:t>
      </w:r>
      <w:r>
        <w:rPr>
          <w:rFonts w:ascii="Arial" w:cs="Arial" w:eastAsia="Arial" w:hAnsi="Arial"/>
          <w:sz w:val="15"/>
          <w:szCs w:val="15"/>
          <w:color w:val="auto"/>
        </w:rPr>
        <w:t>hygrometricum</w:t>
      </w:r>
      <w:r>
        <w:rPr>
          <w:rFonts w:ascii="Times New Roman" w:cs="Times New Roman" w:eastAsia="Times New Roman" w:hAnsi="Times New Roman"/>
          <w:sz w:val="15"/>
          <w:szCs w:val="15"/>
          <w:color w:val="auto"/>
        </w:rPr>
        <w:t>,</w:t>
      </w:r>
      <w:r>
        <w:rPr>
          <w:rFonts w:ascii="Arial" w:cs="Arial" w:eastAsia="Arial" w:hAnsi="Arial"/>
          <w:sz w:val="15"/>
          <w:szCs w:val="15"/>
          <w:color w:val="auto"/>
        </w:rPr>
        <w:t xml:space="preserve"> Olea europaea var. sylvestris </w:t>
      </w:r>
      <w:r>
        <w:rPr>
          <w:rFonts w:ascii="Times New Roman" w:cs="Times New Roman" w:eastAsia="Times New Roman" w:hAnsi="Times New Roman"/>
          <w:sz w:val="15"/>
          <w:szCs w:val="15"/>
          <w:color w:val="auto"/>
        </w:rPr>
        <w:t>and</w:t>
      </w:r>
      <w:r>
        <w:rPr>
          <w:rFonts w:ascii="Arial" w:cs="Arial" w:eastAsia="Arial" w:hAnsi="Arial"/>
          <w:sz w:val="15"/>
          <w:szCs w:val="15"/>
          <w:color w:val="auto"/>
        </w:rPr>
        <w:t xml:space="preserve"> Sesamum indicum</w:t>
      </w:r>
      <w:r>
        <w:rPr>
          <w:rFonts w:ascii="Times New Roman" w:cs="Times New Roman" w:eastAsia="Times New Roman" w:hAnsi="Times New Roman"/>
          <w:sz w:val="15"/>
          <w:szCs w:val="15"/>
          <w:color w:val="auto"/>
        </w:rPr>
        <w:t>,</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which all belonged to </w:t>
      </w:r>
      <w:r>
        <w:rPr>
          <w:rFonts w:ascii="Arial" w:cs="Arial" w:eastAsia="Arial" w:hAnsi="Arial"/>
          <w:sz w:val="15"/>
          <w:szCs w:val="15"/>
          <w:color w:val="auto"/>
        </w:rPr>
        <w:t>Asteridae</w:t>
      </w:r>
      <w:r>
        <w:rPr>
          <w:rFonts w:ascii="Times New Roman" w:cs="Times New Roman" w:eastAsia="Times New Roman" w:hAnsi="Times New Roman"/>
          <w:sz w:val="15"/>
          <w:szCs w:val="15"/>
          <w:color w:val="auto"/>
        </w:rPr>
        <w:t xml:space="preserve">, </w:t>
      </w:r>
      <w:r>
        <w:rPr>
          <w:rFonts w:ascii="Arial" w:cs="Arial" w:eastAsia="Arial" w:hAnsi="Arial"/>
          <w:sz w:val="15"/>
          <w:szCs w:val="15"/>
          <w:color w:val="auto"/>
        </w:rPr>
        <w:t>Dicotyledoneae</w:t>
      </w:r>
      <w:r>
        <w:rPr>
          <w:rFonts w:ascii="Times New Roman" w:cs="Times New Roman" w:eastAsia="Times New Roman" w:hAnsi="Times New Roman"/>
          <w:sz w:val="15"/>
          <w:szCs w:val="15"/>
          <w:color w:val="auto"/>
        </w:rPr>
        <w:t xml:space="preserve">. GenBank assesion number: </w:t>
      </w:r>
      <w:r>
        <w:rPr>
          <w:rFonts w:ascii="Arial" w:cs="Arial" w:eastAsia="Arial" w:hAnsi="Arial"/>
          <w:sz w:val="15"/>
          <w:szCs w:val="15"/>
          <w:color w:val="auto"/>
        </w:rPr>
        <w:t>Handroanthus impetiginosus</w:t>
      </w:r>
      <w:r>
        <w:rPr>
          <w:rFonts w:ascii="Times New Roman" w:cs="Times New Roman" w:eastAsia="Times New Roman" w:hAnsi="Times New Roman"/>
          <w:sz w:val="15"/>
          <w:szCs w:val="15"/>
          <w:color w:val="auto"/>
        </w:rPr>
        <w:t xml:space="preserve">, PIN15711.1; </w:t>
      </w:r>
      <w:r>
        <w:rPr>
          <w:rFonts w:ascii="Arial" w:cs="Arial" w:eastAsia="Arial" w:hAnsi="Arial"/>
          <w:sz w:val="15"/>
          <w:szCs w:val="15"/>
          <w:color w:val="auto"/>
        </w:rPr>
        <w:t>Sesamum indi-cum</w:t>
      </w:r>
      <w:r>
        <w:rPr>
          <w:rFonts w:ascii="Times New Roman" w:cs="Times New Roman" w:eastAsia="Times New Roman" w:hAnsi="Times New Roman"/>
          <w:sz w:val="15"/>
          <w:szCs w:val="15"/>
          <w:color w:val="auto"/>
        </w:rPr>
        <w:t>, XP_011092924.1;</w:t>
      </w:r>
      <w:r>
        <w:rPr>
          <w:rFonts w:ascii="Arial" w:cs="Arial" w:eastAsia="Arial" w:hAnsi="Arial"/>
          <w:sz w:val="15"/>
          <w:szCs w:val="15"/>
          <w:color w:val="auto"/>
        </w:rPr>
        <w:t xml:space="preserve"> Olea europaea var. sylvestris</w:t>
      </w:r>
      <w:r>
        <w:rPr>
          <w:rFonts w:ascii="Times New Roman" w:cs="Times New Roman" w:eastAsia="Times New Roman" w:hAnsi="Times New Roman"/>
          <w:sz w:val="15"/>
          <w:szCs w:val="15"/>
          <w:color w:val="auto"/>
        </w:rPr>
        <w:t>,</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XP_022863558.1; </w:t>
      </w:r>
      <w:r>
        <w:rPr>
          <w:rFonts w:ascii="Arial" w:cs="Arial" w:eastAsia="Arial" w:hAnsi="Arial"/>
          <w:sz w:val="15"/>
          <w:szCs w:val="15"/>
          <w:color w:val="auto"/>
        </w:rPr>
        <w:t>Herrania umbratical</w:t>
      </w:r>
      <w:r>
        <w:rPr>
          <w:rFonts w:ascii="Times New Roman" w:cs="Times New Roman" w:eastAsia="Times New Roman" w:hAnsi="Times New Roman"/>
          <w:sz w:val="15"/>
          <w:szCs w:val="15"/>
          <w:color w:val="auto"/>
        </w:rPr>
        <w:t xml:space="preserve">, XP_021291369.1; </w:t>
      </w:r>
      <w:r>
        <w:rPr>
          <w:rFonts w:ascii="Arial" w:cs="Arial" w:eastAsia="Arial" w:hAnsi="Arial"/>
          <w:sz w:val="15"/>
          <w:szCs w:val="15"/>
          <w:color w:val="auto"/>
        </w:rPr>
        <w:t>Dorco-</w:t>
      </w:r>
    </w:p>
    <w:p>
      <w:pPr>
        <w:spacing w:after="0" w:line="1" w:lineRule="exact"/>
        <w:rPr>
          <w:sz w:val="20"/>
          <w:szCs w:val="20"/>
          <w:color w:val="auto"/>
        </w:rPr>
      </w:pPr>
    </w:p>
    <w:p>
      <w:pPr>
        <w:jc w:val="both"/>
        <w:spacing w:after="0" w:line="259" w:lineRule="auto"/>
        <w:rPr>
          <w:sz w:val="20"/>
          <w:szCs w:val="20"/>
          <w:color w:val="auto"/>
        </w:rPr>
      </w:pPr>
      <w:r>
        <w:rPr>
          <w:rFonts w:ascii="Arial" w:cs="Arial" w:eastAsia="Arial" w:hAnsi="Arial"/>
          <w:sz w:val="16"/>
          <w:szCs w:val="16"/>
          <w:color w:val="auto"/>
        </w:rPr>
        <w:t>ceras hygrometricum</w:t>
      </w:r>
      <w:r>
        <w:rPr>
          <w:rFonts w:ascii="Times New Roman" w:cs="Times New Roman" w:eastAsia="Times New Roman" w:hAnsi="Times New Roman"/>
          <w:sz w:val="16"/>
          <w:szCs w:val="16"/>
          <w:color w:val="auto"/>
        </w:rPr>
        <w:t>, KZV41543.1;</w:t>
      </w:r>
      <w:r>
        <w:rPr>
          <w:rFonts w:ascii="Arial" w:cs="Arial" w:eastAsia="Arial" w:hAnsi="Arial"/>
          <w:sz w:val="16"/>
          <w:szCs w:val="16"/>
          <w:color w:val="auto"/>
        </w:rPr>
        <w:t xml:space="preserve"> Carica papaya</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XP_021896854.1; </w:t>
      </w:r>
      <w:r>
        <w:rPr>
          <w:rFonts w:ascii="Arial" w:cs="Arial" w:eastAsia="Arial" w:hAnsi="Arial"/>
          <w:sz w:val="16"/>
          <w:szCs w:val="16"/>
          <w:color w:val="auto"/>
        </w:rPr>
        <w:t>Durio zibethinus</w:t>
      </w:r>
      <w:r>
        <w:rPr>
          <w:rFonts w:ascii="Times New Roman" w:cs="Times New Roman" w:eastAsia="Times New Roman" w:hAnsi="Times New Roman"/>
          <w:sz w:val="16"/>
          <w:szCs w:val="16"/>
          <w:color w:val="auto"/>
        </w:rPr>
        <w:t xml:space="preserve">, XP_022727351.1; </w:t>
      </w:r>
      <w:r>
        <w:rPr>
          <w:rFonts w:ascii="Arial" w:cs="Arial" w:eastAsia="Arial" w:hAnsi="Arial"/>
          <w:sz w:val="16"/>
          <w:szCs w:val="16"/>
          <w:color w:val="auto"/>
        </w:rPr>
        <w:t>Gossypium</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hirsutum</w:t>
      </w:r>
      <w:r>
        <w:rPr>
          <w:rFonts w:ascii="Times New Roman" w:cs="Times New Roman" w:eastAsia="Times New Roman" w:hAnsi="Times New Roman"/>
          <w:sz w:val="16"/>
          <w:szCs w:val="16"/>
          <w:color w:val="auto"/>
        </w:rPr>
        <w:t>, NP_001314371.1;</w:t>
      </w:r>
      <w:r>
        <w:rPr>
          <w:rFonts w:ascii="Arial" w:cs="Arial" w:eastAsia="Arial" w:hAnsi="Arial"/>
          <w:sz w:val="16"/>
          <w:szCs w:val="16"/>
          <w:color w:val="auto"/>
        </w:rPr>
        <w:t xml:space="preserve"> Populus trichocarpa</w:t>
      </w:r>
      <w:r>
        <w:rPr>
          <w:rFonts w:ascii="Times New Roman" w:cs="Times New Roman" w:eastAsia="Times New Roman" w:hAnsi="Times New Roman"/>
          <w:sz w:val="16"/>
          <w:szCs w:val="16"/>
          <w:color w:val="auto"/>
        </w:rPr>
        <w:t>, XP_006384859.1;</w:t>
      </w:r>
      <w:r>
        <w:rPr>
          <w:rFonts w:ascii="Arial" w:cs="Arial" w:eastAsia="Arial" w:hAnsi="Arial"/>
          <w:sz w:val="16"/>
          <w:szCs w:val="16"/>
          <w:color w:val="auto"/>
        </w:rPr>
        <w:t xml:space="preserve"> Helianthus annuus</w:t>
      </w:r>
      <w:r>
        <w:rPr>
          <w:rFonts w:ascii="Times New Roman" w:cs="Times New Roman" w:eastAsia="Times New Roman" w:hAnsi="Times New Roman"/>
          <w:sz w:val="16"/>
          <w:szCs w:val="16"/>
          <w:color w:val="auto"/>
        </w:rPr>
        <w:t>, XP_022018141.1;</w:t>
      </w:r>
      <w:r>
        <w:rPr>
          <w:rFonts w:ascii="Arial" w:cs="Arial" w:eastAsia="Arial" w:hAnsi="Arial"/>
          <w:sz w:val="16"/>
          <w:szCs w:val="16"/>
          <w:color w:val="auto"/>
        </w:rPr>
        <w:t xml:space="preserve"> Ricinus communis</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NP_001310655.1; </w:t>
      </w:r>
      <w:r>
        <w:rPr>
          <w:rFonts w:ascii="Arial" w:cs="Arial" w:eastAsia="Arial" w:hAnsi="Arial"/>
          <w:sz w:val="16"/>
          <w:szCs w:val="16"/>
          <w:color w:val="auto"/>
        </w:rPr>
        <w:t>Hevea brasiliensis</w:t>
      </w:r>
      <w:r>
        <w:rPr>
          <w:rFonts w:ascii="Times New Roman" w:cs="Times New Roman" w:eastAsia="Times New Roman" w:hAnsi="Times New Roman"/>
          <w:sz w:val="16"/>
          <w:szCs w:val="16"/>
          <w:color w:val="auto"/>
        </w:rPr>
        <w:t xml:space="preserve">, XP_021660413.1; </w:t>
      </w:r>
      <w:r>
        <w:rPr>
          <w:rFonts w:ascii="Arial" w:cs="Arial" w:eastAsia="Arial" w:hAnsi="Arial"/>
          <w:sz w:val="16"/>
          <w:szCs w:val="16"/>
          <w:color w:val="auto"/>
        </w:rPr>
        <w:t>Prunus</w:t>
      </w:r>
    </w:p>
    <w:p>
      <w:pPr>
        <w:spacing w:after="0" w:line="20" w:lineRule="exact"/>
        <w:rPr>
          <w:sz w:val="20"/>
          <w:szCs w:val="20"/>
          <w:color w:val="auto"/>
        </w:rPr>
      </w:pPr>
      <w:r>
        <w:rPr>
          <w:sz w:val="20"/>
          <w:szCs w:val="20"/>
          <w:color w:val="auto"/>
        </w:rPr>
        <w:br w:type="column"/>
      </w:r>
    </w:p>
    <w:p>
      <w:pPr>
        <w:jc w:val="both"/>
        <w:spacing w:after="0" w:line="259" w:lineRule="auto"/>
        <w:rPr>
          <w:sz w:val="20"/>
          <w:szCs w:val="20"/>
          <w:color w:val="auto"/>
        </w:rPr>
      </w:pPr>
      <w:r>
        <w:rPr>
          <w:rFonts w:ascii="Arial" w:cs="Arial" w:eastAsia="Arial" w:hAnsi="Arial"/>
          <w:sz w:val="16"/>
          <w:szCs w:val="16"/>
          <w:color w:val="auto"/>
        </w:rPr>
        <w:t>persica</w:t>
      </w:r>
      <w:r>
        <w:rPr>
          <w:rFonts w:ascii="Times New Roman" w:cs="Times New Roman" w:eastAsia="Times New Roman" w:hAnsi="Times New Roman"/>
          <w:sz w:val="16"/>
          <w:szCs w:val="16"/>
          <w:color w:val="auto"/>
        </w:rPr>
        <w:t>, XP_007199654.1;</w:t>
      </w:r>
      <w:r>
        <w:rPr>
          <w:rFonts w:ascii="Arial" w:cs="Arial" w:eastAsia="Arial" w:hAnsi="Arial"/>
          <w:sz w:val="16"/>
          <w:szCs w:val="16"/>
          <w:color w:val="auto"/>
        </w:rPr>
        <w:t xml:space="preserve"> Capsicum chinense</w:t>
      </w:r>
      <w:r>
        <w:rPr>
          <w:rFonts w:ascii="Times New Roman" w:cs="Times New Roman" w:eastAsia="Times New Roman" w:hAnsi="Times New Roman"/>
          <w:sz w:val="16"/>
          <w:szCs w:val="16"/>
          <w:color w:val="auto"/>
        </w:rPr>
        <w:t>, PHU04854.1;</w:t>
      </w:r>
      <w:r>
        <w:rPr>
          <w:rFonts w:ascii="Arial" w:cs="Arial" w:eastAsia="Arial" w:hAnsi="Arial"/>
          <w:sz w:val="16"/>
          <w:szCs w:val="16"/>
          <w:color w:val="auto"/>
        </w:rPr>
        <w:t xml:space="preserve"> Momordica charantia</w:t>
      </w:r>
      <w:r>
        <w:rPr>
          <w:rFonts w:ascii="Times New Roman" w:cs="Times New Roman" w:eastAsia="Times New Roman" w:hAnsi="Times New Roman"/>
          <w:sz w:val="16"/>
          <w:szCs w:val="16"/>
          <w:color w:val="auto"/>
        </w:rPr>
        <w:t>, XP_022135979.1;</w:t>
      </w:r>
      <w:r>
        <w:rPr>
          <w:rFonts w:ascii="Arial" w:cs="Arial" w:eastAsia="Arial" w:hAnsi="Arial"/>
          <w:sz w:val="16"/>
          <w:szCs w:val="16"/>
          <w:color w:val="auto"/>
        </w:rPr>
        <w:t xml:space="preserve"> Manihot esculenta</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XP_021594179.1; </w:t>
      </w:r>
      <w:r>
        <w:rPr>
          <w:rFonts w:ascii="Arial" w:cs="Arial" w:eastAsia="Arial" w:hAnsi="Arial"/>
          <w:sz w:val="16"/>
          <w:szCs w:val="16"/>
          <w:color w:val="auto"/>
        </w:rPr>
        <w:t>Cynara cardunculus var. scolymus</w:t>
      </w:r>
      <w:r>
        <w:rPr>
          <w:rFonts w:ascii="Times New Roman" w:cs="Times New Roman" w:eastAsia="Times New Roman" w:hAnsi="Times New Roman"/>
          <w:sz w:val="16"/>
          <w:szCs w:val="16"/>
          <w:color w:val="auto"/>
        </w:rPr>
        <w:t xml:space="preserve">, KVH88577.1; </w:t>
      </w:r>
      <w:r>
        <w:rPr>
          <w:rFonts w:ascii="Arial" w:cs="Arial" w:eastAsia="Arial" w:hAnsi="Arial"/>
          <w:sz w:val="16"/>
          <w:szCs w:val="16"/>
          <w:color w:val="auto"/>
        </w:rPr>
        <w:t>Solanum tuberosum</w:t>
      </w:r>
      <w:r>
        <w:rPr>
          <w:rFonts w:ascii="Times New Roman" w:cs="Times New Roman" w:eastAsia="Times New Roman" w:hAnsi="Times New Roman"/>
          <w:sz w:val="16"/>
          <w:szCs w:val="16"/>
          <w:color w:val="auto"/>
        </w:rPr>
        <w:t>, NP_001274806.1;</w:t>
      </w:r>
      <w:r>
        <w:rPr>
          <w:rFonts w:ascii="Arial" w:cs="Arial" w:eastAsia="Arial" w:hAnsi="Arial"/>
          <w:sz w:val="16"/>
          <w:szCs w:val="16"/>
          <w:color w:val="auto"/>
        </w:rPr>
        <w:t xml:space="preserve"> Jatropha curcas</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XP_020535061.1; </w:t>
      </w:r>
      <w:r>
        <w:rPr>
          <w:rFonts w:ascii="Arial" w:cs="Arial" w:eastAsia="Arial" w:hAnsi="Arial"/>
          <w:sz w:val="16"/>
          <w:szCs w:val="16"/>
          <w:color w:val="auto"/>
        </w:rPr>
        <w:t>Nicotiana tabacum</w:t>
      </w:r>
      <w:r>
        <w:rPr>
          <w:rFonts w:ascii="Times New Roman" w:cs="Times New Roman" w:eastAsia="Times New Roman" w:hAnsi="Times New Roman"/>
          <w:sz w:val="16"/>
          <w:szCs w:val="16"/>
          <w:color w:val="auto"/>
        </w:rPr>
        <w:t xml:space="preserve">, ADM88045.1; </w:t>
      </w:r>
      <w:r>
        <w:rPr>
          <w:rFonts w:ascii="Arial" w:cs="Arial" w:eastAsia="Arial" w:hAnsi="Arial"/>
          <w:sz w:val="16"/>
          <w:szCs w:val="16"/>
          <w:color w:val="auto"/>
        </w:rPr>
        <w:t>Oryza sativa L</w:t>
      </w:r>
      <w:r>
        <w:rPr>
          <w:rFonts w:ascii="Times New Roman" w:cs="Times New Roman" w:eastAsia="Times New Roman" w:hAnsi="Times New Roman"/>
          <w:sz w:val="16"/>
          <w:szCs w:val="16"/>
          <w:color w:val="auto"/>
        </w:rPr>
        <w:t xml:space="preserve">., Q2RAV0.1; </w:t>
      </w:r>
      <w:r>
        <w:rPr>
          <w:rFonts w:ascii="Arial" w:cs="Arial" w:eastAsia="Arial" w:hAnsi="Arial"/>
          <w:sz w:val="16"/>
          <w:szCs w:val="16"/>
          <w:color w:val="auto"/>
        </w:rPr>
        <w:t>Hordeum vulgare</w:t>
      </w:r>
      <w:r>
        <w:rPr>
          <w:rFonts w:ascii="Times New Roman" w:cs="Times New Roman" w:eastAsia="Times New Roman" w:hAnsi="Times New Roman"/>
          <w:sz w:val="16"/>
          <w:szCs w:val="16"/>
          <w:color w:val="auto"/>
        </w:rPr>
        <w:t xml:space="preserve">, ASL69963.1; </w:t>
      </w:r>
      <w:r>
        <w:rPr>
          <w:rFonts w:ascii="Arial" w:cs="Arial" w:eastAsia="Arial" w:hAnsi="Arial"/>
          <w:sz w:val="16"/>
          <w:szCs w:val="16"/>
          <w:color w:val="auto"/>
        </w:rPr>
        <w:t>Sorghum bicolor</w:t>
      </w:r>
      <w:r>
        <w:rPr>
          <w:rFonts w:ascii="Times New Roman" w:cs="Times New Roman" w:eastAsia="Times New Roman" w:hAnsi="Times New Roman"/>
          <w:sz w:val="16"/>
          <w:szCs w:val="16"/>
          <w:color w:val="auto"/>
        </w:rPr>
        <w:t xml:space="preserve">, XP_002442700.1; </w:t>
      </w:r>
      <w:r>
        <w:rPr>
          <w:rFonts w:ascii="Arial" w:cs="Arial" w:eastAsia="Arial" w:hAnsi="Arial"/>
          <w:sz w:val="16"/>
          <w:szCs w:val="16"/>
          <w:color w:val="auto"/>
        </w:rPr>
        <w:t>Zea mays</w:t>
      </w:r>
      <w:r>
        <w:rPr>
          <w:rFonts w:ascii="Times New Roman" w:cs="Times New Roman" w:eastAsia="Times New Roman" w:hAnsi="Times New Roman"/>
          <w:sz w:val="16"/>
          <w:szCs w:val="16"/>
          <w:color w:val="auto"/>
        </w:rPr>
        <w:t xml:space="preserve">, XP_008671573.1; </w:t>
      </w:r>
      <w:r>
        <w:rPr>
          <w:rFonts w:ascii="Arial" w:cs="Arial" w:eastAsia="Arial" w:hAnsi="Arial"/>
          <w:sz w:val="16"/>
          <w:szCs w:val="16"/>
          <w:color w:val="auto"/>
        </w:rPr>
        <w:t>Ananas comosus</w:t>
      </w:r>
      <w:r>
        <w:rPr>
          <w:rFonts w:ascii="Times New Roman" w:cs="Times New Roman" w:eastAsia="Times New Roman" w:hAnsi="Times New Roman"/>
          <w:sz w:val="16"/>
          <w:szCs w:val="16"/>
          <w:color w:val="auto"/>
        </w:rPr>
        <w:t xml:space="preserve">, XP_020113644.1; </w:t>
      </w:r>
      <w:r>
        <w:rPr>
          <w:rFonts w:ascii="Arial" w:cs="Arial" w:eastAsia="Arial" w:hAnsi="Arial"/>
          <w:sz w:val="16"/>
          <w:szCs w:val="16"/>
          <w:color w:val="auto"/>
        </w:rPr>
        <w:t>Aegilops tauschii</w:t>
      </w:r>
      <w:r>
        <w:rPr>
          <w:rFonts w:ascii="Times New Roman" w:cs="Times New Roman" w:eastAsia="Times New Roman" w:hAnsi="Times New Roman"/>
          <w:sz w:val="16"/>
          <w:szCs w:val="16"/>
          <w:color w:val="auto"/>
        </w:rPr>
        <w:t xml:space="preserve">, EMT23982.1; </w:t>
      </w:r>
      <w:r>
        <w:rPr>
          <w:rFonts w:ascii="Arial" w:cs="Arial" w:eastAsia="Arial" w:hAnsi="Arial"/>
          <w:sz w:val="16"/>
          <w:szCs w:val="16"/>
          <w:color w:val="auto"/>
        </w:rPr>
        <w:t>Morus notabilis</w:t>
      </w:r>
      <w:r>
        <w:rPr>
          <w:rFonts w:ascii="Times New Roman" w:cs="Times New Roman" w:eastAsia="Times New Roman" w:hAnsi="Times New Roman"/>
          <w:sz w:val="16"/>
          <w:szCs w:val="16"/>
          <w:color w:val="auto"/>
        </w:rPr>
        <w:t xml:space="preserve">, XP_010106395.1; </w:t>
      </w:r>
      <w:r>
        <w:rPr>
          <w:rFonts w:ascii="Arial" w:cs="Arial" w:eastAsia="Arial" w:hAnsi="Arial"/>
          <w:sz w:val="16"/>
          <w:szCs w:val="16"/>
          <w:color w:val="auto"/>
        </w:rPr>
        <w:t>Prunus avium</w:t>
      </w:r>
      <w:r>
        <w:rPr>
          <w:rFonts w:ascii="Times New Roman" w:cs="Times New Roman" w:eastAsia="Times New Roman" w:hAnsi="Times New Roman"/>
          <w:sz w:val="16"/>
          <w:szCs w:val="16"/>
          <w:color w:val="auto"/>
        </w:rPr>
        <w:t xml:space="preserve">, XP_021806486.1; </w:t>
      </w:r>
      <w:r>
        <w:rPr>
          <w:rFonts w:ascii="Arial" w:cs="Arial" w:eastAsia="Arial" w:hAnsi="Arial"/>
          <w:sz w:val="16"/>
          <w:szCs w:val="16"/>
          <w:color w:val="auto"/>
        </w:rPr>
        <w:t>Zostera marina</w:t>
      </w:r>
      <w:r>
        <w:rPr>
          <w:rFonts w:ascii="Times New Roman" w:cs="Times New Roman" w:eastAsia="Times New Roman" w:hAnsi="Times New Roman"/>
          <w:sz w:val="16"/>
          <w:szCs w:val="16"/>
          <w:color w:val="auto"/>
        </w:rPr>
        <w:t xml:space="preserve">, KMZ62644.1; </w:t>
      </w:r>
      <w:r>
        <w:rPr>
          <w:rFonts w:ascii="Arial" w:cs="Arial" w:eastAsia="Arial" w:hAnsi="Arial"/>
          <w:sz w:val="16"/>
          <w:szCs w:val="16"/>
          <w:color w:val="auto"/>
        </w:rPr>
        <w:t>Camellia sinensis</w:t>
      </w:r>
      <w:r>
        <w:rPr>
          <w:rFonts w:ascii="Times New Roman" w:cs="Times New Roman" w:eastAsia="Times New Roman" w:hAnsi="Times New Roman"/>
          <w:sz w:val="16"/>
          <w:szCs w:val="16"/>
          <w:color w:val="auto"/>
        </w:rPr>
        <w:t xml:space="preserve">, ARJ54929.1; </w:t>
      </w:r>
      <w:r>
        <w:rPr>
          <w:rFonts w:ascii="Arial" w:cs="Arial" w:eastAsia="Arial" w:hAnsi="Arial"/>
          <w:sz w:val="16"/>
          <w:szCs w:val="16"/>
          <w:color w:val="auto"/>
        </w:rPr>
        <w:t>Theobroma cacao</w:t>
      </w:r>
      <w:r>
        <w:rPr>
          <w:rFonts w:ascii="Times New Roman" w:cs="Times New Roman" w:eastAsia="Times New Roman" w:hAnsi="Times New Roman"/>
          <w:sz w:val="16"/>
          <w:szCs w:val="16"/>
          <w:color w:val="auto"/>
        </w:rPr>
        <w:t xml:space="preserve">, XP_007015253.1; </w:t>
      </w:r>
      <w:r>
        <w:rPr>
          <w:rFonts w:ascii="Arial" w:cs="Arial" w:eastAsia="Arial" w:hAnsi="Arial"/>
          <w:sz w:val="16"/>
          <w:szCs w:val="16"/>
          <w:color w:val="auto"/>
        </w:rPr>
        <w:t>Arabidopsis thaliana</w:t>
      </w:r>
      <w:r>
        <w:rPr>
          <w:rFonts w:ascii="Times New Roman" w:cs="Times New Roman" w:eastAsia="Times New Roman" w:hAnsi="Times New Roman"/>
          <w:sz w:val="16"/>
          <w:szCs w:val="16"/>
          <w:color w:val="auto"/>
        </w:rPr>
        <w:t>, NP_196779.1</w:t>
      </w:r>
    </w:p>
    <w:p>
      <w:pPr>
        <w:spacing w:after="0" w:line="398" w:lineRule="exact"/>
        <w:rPr>
          <w:sz w:val="20"/>
          <w:szCs w:val="20"/>
          <w:color w:val="auto"/>
        </w:rPr>
      </w:pPr>
    </w:p>
    <w:p>
      <w:pPr>
        <w:sectPr>
          <w:pgSz w:w="11900" w:h="15817" w:orient="portrait"/>
          <w:cols w:equalWidth="0" w:num="2">
            <w:col w:w="4760" w:space="340"/>
            <w:col w:w="4760"/>
          </w:cols>
          <w:pgMar w:left="1020" w:top="640" w:right="1026" w:bottom="923" w:gutter="0" w:footer="0" w:header="0"/>
          <w:type w:val="continuous"/>
        </w:sectPr>
      </w:pPr>
    </w:p>
    <w:p>
      <w:pPr>
        <w:spacing w:after="0" w:line="298" w:lineRule="exact"/>
        <w:rPr>
          <w:sz w:val="20"/>
          <w:szCs w:val="20"/>
          <w:color w:val="auto"/>
        </w:rPr>
      </w:pPr>
    </w:p>
    <w:p>
      <w:pPr>
        <w:spacing w:after="0" w:line="246" w:lineRule="auto"/>
        <w:rPr>
          <w:sz w:val="20"/>
          <w:szCs w:val="20"/>
          <w:color w:val="auto"/>
        </w:rPr>
      </w:pPr>
      <w:r>
        <w:rPr>
          <w:rFonts w:ascii="Times New Roman" w:cs="Times New Roman" w:eastAsia="Times New Roman" w:hAnsi="Times New Roman"/>
          <w:sz w:val="20"/>
          <w:szCs w:val="20"/>
          <w:color w:val="auto"/>
        </w:rPr>
        <w:t xml:space="preserve">maybe play a crucial part in heat stress response in </w:t>
      </w:r>
      <w:r>
        <w:rPr>
          <w:rFonts w:ascii="Arial" w:cs="Arial" w:eastAsia="Arial" w:hAnsi="Arial"/>
          <w:sz w:val="20"/>
          <w:szCs w:val="20"/>
          <w:color w:val="auto"/>
        </w:rPr>
        <w:t>A. marina</w:t>
      </w:r>
      <w:r>
        <w:rPr>
          <w:rFonts w:ascii="Times New Roman" w:cs="Times New Roman" w:eastAsia="Times New Roman" w:hAnsi="Times New Roman"/>
          <w:sz w:val="20"/>
          <w:szCs w:val="20"/>
          <w:color w:val="auto"/>
        </w:rPr>
        <w:t>.</w:t>
      </w:r>
    </w:p>
    <w:p>
      <w:pPr>
        <w:spacing w:after="0" w:line="253" w:lineRule="exact"/>
        <w:rPr>
          <w:sz w:val="20"/>
          <w:szCs w:val="20"/>
          <w:color w:val="auto"/>
        </w:rPr>
      </w:pPr>
    </w:p>
    <w:p>
      <w:pPr>
        <w:spacing w:after="0"/>
        <w:rPr>
          <w:sz w:val="20"/>
          <w:szCs w:val="20"/>
          <w:color w:val="auto"/>
        </w:rPr>
      </w:pPr>
      <w:r>
        <w:rPr>
          <w:rFonts w:ascii="Arial" w:cs="Arial" w:eastAsia="Arial" w:hAnsi="Arial"/>
          <w:sz w:val="22"/>
          <w:szCs w:val="22"/>
          <w:color w:val="auto"/>
        </w:rPr>
        <w:t>Sequence and structure analysis of AmCDPK</w:t>
      </w:r>
    </w:p>
    <w:p>
      <w:pPr>
        <w:spacing w:after="0" w:line="266" w:lineRule="exact"/>
        <w:rPr>
          <w:sz w:val="20"/>
          <w:szCs w:val="20"/>
          <w:color w:val="auto"/>
        </w:rPr>
      </w:pPr>
    </w:p>
    <w:p>
      <w:pPr>
        <w:jc w:val="both"/>
        <w:spacing w:after="0" w:line="258" w:lineRule="auto"/>
        <w:rPr>
          <w:rFonts w:ascii="Times New Roman" w:cs="Times New Roman" w:eastAsia="Times New Roman" w:hAnsi="Times New Roman"/>
          <w:sz w:val="20"/>
          <w:szCs w:val="20"/>
          <w:color w:val="000000"/>
        </w:rPr>
      </w:pPr>
      <w:r>
        <w:rPr>
          <w:rFonts w:ascii="Times New Roman" w:cs="Times New Roman" w:eastAsia="Times New Roman" w:hAnsi="Times New Roman"/>
          <w:sz w:val="20"/>
          <w:szCs w:val="20"/>
          <w:color w:val="auto"/>
        </w:rPr>
        <w:t xml:space="preserve">CDPKs are located at multiple places in plants, which includes cytosol, nucleus, plasma membrane, endoplasmic reticulum, peroxisomes, mitochondrial outer membrane, and oil bodies (Pical et al. </w:t>
      </w:r>
      <w:hyperlink w:anchor="page1">
        <w:r>
          <w:rPr>
            <w:rFonts w:ascii="Times New Roman" w:cs="Times New Roman" w:eastAsia="Times New Roman" w:hAnsi="Times New Roman"/>
            <w:sz w:val="20"/>
            <w:szCs w:val="20"/>
            <w:color w:val="0000FF"/>
          </w:rPr>
          <w:t>1993</w:t>
        </w:r>
      </w:hyperlink>
      <w:r>
        <w:rPr>
          <w:rFonts w:ascii="Times New Roman" w:cs="Times New Roman" w:eastAsia="Times New Roman" w:hAnsi="Times New Roman"/>
          <w:sz w:val="20"/>
          <w:szCs w:val="20"/>
          <w:color w:val="auto"/>
        </w:rPr>
        <w:t xml:space="preserve">; Patharkar and Cushman </w:t>
      </w:r>
      <w:hyperlink w:anchor="page1">
        <w:r>
          <w:rPr>
            <w:rFonts w:ascii="Times New Roman" w:cs="Times New Roman" w:eastAsia="Times New Roman" w:hAnsi="Times New Roman"/>
            <w:sz w:val="20"/>
            <w:szCs w:val="20"/>
            <w:color w:val="0000FF"/>
          </w:rPr>
          <w:t>2000</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Yoo et al.</w:t>
      </w:r>
      <w:r>
        <w:rPr>
          <w:rFonts w:ascii="Times New Roman" w:cs="Times New Roman" w:eastAsia="Times New Roman" w:hAnsi="Times New Roman"/>
          <w:sz w:val="20"/>
          <w:szCs w:val="20"/>
          <w:color w:val="0000FF"/>
        </w:rPr>
        <w:t xml:space="preserve">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Lu and Hrabak</w:t>
      </w:r>
      <w:r>
        <w:rPr>
          <w:rFonts w:ascii="Times New Roman" w:cs="Times New Roman" w:eastAsia="Times New Roman" w:hAnsi="Times New Roman"/>
          <w:sz w:val="20"/>
          <w:szCs w:val="20"/>
          <w:color w:val="0000FF"/>
        </w:rPr>
        <w:t xml:space="preserve">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Dammann</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 xml:space="preserve">et al. </w:t>
      </w:r>
      <w:hyperlink w:anchor="page1">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000000"/>
        </w:rPr>
        <w:t xml:space="preserve">; Anil et al. </w:t>
      </w:r>
      <w:hyperlink w:anchor="page1">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000000"/>
        </w:rPr>
        <w:t xml:space="preserve">). </w:t>
      </w:r>
      <w:r>
        <w:rPr>
          <w:rFonts w:ascii="Arial" w:cs="Arial" w:eastAsia="Arial" w:hAnsi="Arial"/>
          <w:sz w:val="20"/>
          <w:szCs w:val="20"/>
          <w:color w:val="000000"/>
        </w:rPr>
        <w:t>AmCDPK</w:t>
      </w:r>
      <w:r>
        <w:rPr>
          <w:rFonts w:ascii="Times New Roman" w:cs="Times New Roman" w:eastAsia="Times New Roman" w:hAnsi="Times New Roman"/>
          <w:sz w:val="20"/>
          <w:szCs w:val="20"/>
          <w:color w:val="000000"/>
        </w:rPr>
        <w:t xml:space="preserve"> is a cytoplasmic protein, with two transmembrane helices (F243-F262; V287-W305). The connection with plasma membrane is important because calcium-signaling transductions are</w:t>
      </w:r>
    </w:p>
    <w:p>
      <w:pPr>
        <w:spacing w:after="0" w:line="20" w:lineRule="exact"/>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0000FF"/>
        </w:rPr>
        <w:br w:type="column"/>
      </w:r>
    </w:p>
    <w:p>
      <w:pPr>
        <w:spacing w:after="0" w:line="240" w:lineRule="exact"/>
        <w:rPr>
          <w:rFonts w:ascii="Times New Roman" w:cs="Times New Roman" w:eastAsia="Times New Roman" w:hAnsi="Times New Roman"/>
          <w:sz w:val="20"/>
          <w:szCs w:val="20"/>
          <w:color w:val="0000FF"/>
        </w:rPr>
      </w:pPr>
    </w:p>
    <w:p>
      <w:pPr>
        <w:jc w:val="both"/>
        <w:spacing w:after="0" w:line="223" w:lineRule="auto"/>
        <w:rPr>
          <w:rFonts w:ascii="Arial" w:cs="Arial" w:eastAsia="Arial" w:hAnsi="Arial"/>
          <w:sz w:val="20"/>
          <w:szCs w:val="20"/>
          <w:color w:val="auto"/>
        </w:rPr>
      </w:pPr>
      <w:r>
        <w:rPr>
          <w:rFonts w:ascii="Times New Roman" w:cs="Times New Roman" w:eastAsia="Times New Roman" w:hAnsi="Times New Roman"/>
          <w:sz w:val="20"/>
          <w:szCs w:val="20"/>
          <w:color w:val="auto"/>
        </w:rPr>
        <w:t>generally initiated by the transmembrane transport of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fl</w:t>
      </w:r>
      <w:r>
        <w:rPr>
          <w:rFonts w:ascii="Times New Roman" w:cs="Times New Roman" w:eastAsia="Times New Roman" w:hAnsi="Times New Roman"/>
          <w:sz w:val="20"/>
          <w:szCs w:val="20"/>
          <w:color w:val="auto"/>
        </w:rPr>
        <w:t>uxes (Rudd and Franklin-Tong</w:t>
      </w:r>
      <w:r>
        <w:rPr>
          <w:rFonts w:ascii="Arial" w:cs="Arial" w:eastAsia="Arial" w:hAnsi="Arial"/>
          <w:sz w:val="20"/>
          <w:szCs w:val="20"/>
          <w:color w:val="auto"/>
        </w:rPr>
        <w:t xml:space="preserve"> </w:t>
      </w:r>
      <w:hyperlink w:anchor="page1">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Malho</w:t>
      </w:r>
      <w:r>
        <w:rPr>
          <w:rFonts w:ascii="Arial" w:cs="Arial" w:eastAsia="Arial" w:hAnsi="Arial"/>
          <w:sz w:val="20"/>
          <w:szCs w:val="20"/>
          <w:color w:val="auto"/>
        </w:rPr>
        <w:t xml:space="preserve"> </w:t>
      </w:r>
      <w:hyperlink w:anchor="page1">
        <w:r>
          <w:rPr>
            <w:rFonts w:ascii="Times New Roman" w:cs="Times New Roman" w:eastAsia="Times New Roman" w:hAnsi="Times New Roman"/>
            <w:sz w:val="20"/>
            <w:szCs w:val="20"/>
            <w:color w:val="0000FF"/>
          </w:rPr>
          <w:t>1998</w:t>
        </w:r>
      </w:hyperlink>
      <w:r>
        <w:rPr>
          <w:rFonts w:ascii="Times New Roman" w:cs="Times New Roman" w:eastAsia="Times New Roman" w:hAnsi="Times New Roman"/>
          <w:sz w:val="20"/>
          <w:szCs w:val="20"/>
          <w:color w:val="auto"/>
        </w:rPr>
        <w:t>).</w:t>
      </w:r>
    </w:p>
    <w:p>
      <w:pPr>
        <w:spacing w:after="0" w:line="32" w:lineRule="exact"/>
        <w:rPr>
          <w:sz w:val="20"/>
          <w:szCs w:val="20"/>
          <w:color w:val="auto"/>
        </w:rPr>
      </w:pPr>
    </w:p>
    <w:p>
      <w:pPr>
        <w:jc w:val="both"/>
        <w:ind w:firstLine="227"/>
        <w:spacing w:after="0" w:line="250"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Obviously typical structures could be found in </w:t>
      </w:r>
      <w:r>
        <w:rPr>
          <w:rFonts w:ascii="Arial" w:cs="Arial" w:eastAsia="Arial" w:hAnsi="Arial"/>
          <w:sz w:val="20"/>
          <w:szCs w:val="20"/>
          <w:color w:val="auto"/>
        </w:rPr>
        <w:t>CDPK</w:t>
      </w:r>
      <w:r>
        <w:rPr>
          <w:rFonts w:ascii="Times New Roman" w:cs="Times New Roman" w:eastAsia="Times New Roman" w:hAnsi="Times New Roman"/>
          <w:sz w:val="20"/>
          <w:szCs w:val="20"/>
          <w:color w:val="auto"/>
        </w:rPr>
        <w:t>s after multiple sequence alignments, including variable N-terminal region, kinase domain, self-inhibition domain and calmodulin-like domain with four EF-hand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-binding sites. N-terminal domain is variable both in length and amino acid sequences. Little is known of its function, the region was, however, reported to contain subcellular tar-geting information (Harper et al. </w:t>
      </w:r>
      <w:hyperlink w:anchor="page1">
        <w:r>
          <w:rPr>
            <w:rFonts w:ascii="Times New Roman" w:cs="Times New Roman" w:eastAsia="Times New Roman" w:hAnsi="Times New Roman"/>
            <w:sz w:val="20"/>
            <w:szCs w:val="20"/>
            <w:color w:val="0000FF"/>
          </w:rPr>
          <w:t>1994</w:t>
        </w:r>
      </w:hyperlink>
      <w:r>
        <w:rPr>
          <w:rFonts w:ascii="Times New Roman" w:cs="Times New Roman" w:eastAsia="Times New Roman" w:hAnsi="Times New Roman"/>
          <w:sz w:val="20"/>
          <w:szCs w:val="20"/>
          <w:color w:val="auto"/>
        </w:rPr>
        <w:t xml:space="preserve">). The high con-servation of C-terminal structure indicates the way how </w:t>
      </w:r>
      <w:r>
        <w:rPr>
          <w:rFonts w:ascii="Arial" w:cs="Arial" w:eastAsia="Arial" w:hAnsi="Arial"/>
          <w:sz w:val="20"/>
          <w:szCs w:val="20"/>
          <w:color w:val="auto"/>
        </w:rPr>
        <w:t xml:space="preserve">AmCDPK </w:t>
      </w:r>
      <w:r>
        <w:rPr>
          <w:rFonts w:ascii="Times New Roman" w:cs="Times New Roman" w:eastAsia="Times New Roman" w:hAnsi="Times New Roman"/>
          <w:sz w:val="20"/>
          <w:szCs w:val="20"/>
          <w:color w:val="auto"/>
        </w:rPr>
        <w:t>perform the function may be as similar as other</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plants. The regulatory mechanism of CDPK activity is mainly commanded by the interactions among the kinase,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2505075</wp:posOffset>
            </wp:positionH>
            <wp:positionV relativeFrom="paragraph">
              <wp:posOffset>217805</wp:posOffset>
            </wp:positionV>
            <wp:extent cx="520700" cy="1384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2">
            <w:col w:w="4760" w:space="340"/>
            <w:col w:w="4760"/>
          </w:cols>
          <w:pgMar w:left="1020" w:top="640" w:right="1026" w:bottom="923" w:gutter="0" w:footer="0" w:header="0"/>
          <w:type w:val="continuous"/>
        </w:sectPr>
      </w:pPr>
    </w:p>
    <w:bookmarkStart w:id="7" w:name="page8"/>
    <w:bookmarkEnd w:id="7"/>
    <w:p>
      <w:pPr>
        <w:spacing w:after="0"/>
        <w:tabs>
          <w:tab w:leader="none" w:pos="9120" w:val="left"/>
        </w:tabs>
        <w:rPr>
          <w:sz w:val="20"/>
          <w:szCs w:val="20"/>
          <w:color w:val="auto"/>
        </w:rPr>
      </w:pPr>
      <w:r>
        <w:rPr>
          <w:rFonts w:ascii="Arial" w:cs="Arial" w:eastAsia="Arial" w:hAnsi="Arial"/>
          <w:sz w:val="14"/>
          <w:szCs w:val="14"/>
          <w:color w:val="auto"/>
        </w:rPr>
        <w:t>714</w:t>
      </w:r>
      <w:r>
        <w:rPr>
          <w:sz w:val="20"/>
          <w:szCs w:val="20"/>
          <w:color w:val="auto"/>
        </w:rPr>
        <w:tab/>
      </w:r>
      <w:r>
        <w:rPr>
          <w:rFonts w:ascii="Arial" w:cs="Arial" w:eastAsia="Arial" w:hAnsi="Arial"/>
          <w:sz w:val="14"/>
          <w:szCs w:val="14"/>
          <w:color w:val="auto"/>
        </w:rPr>
        <w:t>J. Liu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57150</wp:posOffset>
            </wp:positionV>
            <wp:extent cx="6270625" cy="53854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extLst>
                    </a:blip>
                    <a:srcRect/>
                    <a:stretch>
                      <a:fillRect/>
                    </a:stretch>
                  </pic:blipFill>
                  <pic:spPr bwMode="auto">
                    <a:xfrm>
                      <a:off x="0" y="0"/>
                      <a:ext cx="6270625" cy="5385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line="235" w:lineRule="auto"/>
        <w:rPr>
          <w:sz w:val="20"/>
          <w:szCs w:val="20"/>
          <w:color w:val="auto"/>
        </w:rPr>
      </w:pPr>
      <w:r>
        <w:rPr>
          <w:rFonts w:ascii="Arial" w:cs="Arial" w:eastAsia="Arial" w:hAnsi="Arial"/>
          <w:sz w:val="17"/>
          <w:szCs w:val="17"/>
          <w:color w:val="auto"/>
        </w:rPr>
        <w:t xml:space="preserve">Fig. 7 </w:t>
      </w:r>
      <w:r>
        <w:rPr>
          <w:rFonts w:ascii="Times New Roman" w:cs="Times New Roman" w:eastAsia="Times New Roman" w:hAnsi="Times New Roman"/>
          <w:sz w:val="17"/>
          <w:szCs w:val="17"/>
          <w:color w:val="auto"/>
        </w:rPr>
        <w:t>Predicted three-dimensional structure of</w:t>
      </w:r>
      <w:r>
        <w:rPr>
          <w:rFonts w:ascii="Arial" w:cs="Arial" w:eastAsia="Arial" w:hAnsi="Arial"/>
          <w:sz w:val="17"/>
          <w:szCs w:val="17"/>
          <w:color w:val="auto"/>
        </w:rPr>
        <w:t xml:space="preserve"> AmCDPK </w:t>
      </w:r>
      <w:r>
        <w:rPr>
          <w:rFonts w:ascii="Times New Roman" w:cs="Times New Roman" w:eastAsia="Times New Roman" w:hAnsi="Times New Roman"/>
          <w:sz w:val="17"/>
          <w:szCs w:val="17"/>
          <w:color w:val="auto"/>
        </w:rPr>
        <w:t>protein (SWISS-MODEL), based on homology modeling with apo crystal structure of</w:t>
      </w:r>
      <w:r>
        <w:rPr>
          <w:rFonts w:ascii="Arial" w:cs="Arial" w:eastAsia="Arial" w:hAnsi="Arial"/>
          <w:sz w:val="17"/>
          <w:szCs w:val="17"/>
          <w:color w:val="auto"/>
        </w:rPr>
        <w:t xml:space="preserve"> CDPK</w:t>
      </w:r>
      <w:r>
        <w:rPr>
          <w:rFonts w:ascii="Times New Roman" w:cs="Times New Roman" w:eastAsia="Times New Roman" w:hAnsi="Times New Roman"/>
          <w:sz w:val="17"/>
          <w:szCs w:val="17"/>
          <w:color w:val="auto"/>
        </w:rPr>
        <w:t>4 from</w:t>
      </w:r>
      <w:r>
        <w:rPr>
          <w:rFonts w:ascii="Arial" w:cs="Arial" w:eastAsia="Arial" w:hAnsi="Arial"/>
          <w:sz w:val="17"/>
          <w:szCs w:val="17"/>
          <w:color w:val="auto"/>
        </w:rPr>
        <w:t xml:space="preserve"> Plasmodium falciparum </w:t>
      </w:r>
      <w:r>
        <w:rPr>
          <w:rFonts w:ascii="Times New Roman" w:cs="Times New Roman" w:eastAsia="Times New Roman" w:hAnsi="Times New Roman"/>
          <w:sz w:val="17"/>
          <w:szCs w:val="17"/>
          <w:color w:val="auto"/>
        </w:rPr>
        <w:t>(SMTL id: 4rgj.1.A) as the template</w:t>
      </w:r>
    </w:p>
    <w:p>
      <w:pPr>
        <w:spacing w:after="0" w:line="200" w:lineRule="exact"/>
        <w:rPr>
          <w:sz w:val="20"/>
          <w:szCs w:val="20"/>
          <w:color w:val="auto"/>
        </w:rPr>
      </w:pPr>
    </w:p>
    <w:p>
      <w:pPr>
        <w:spacing w:after="0" w:line="268" w:lineRule="exact"/>
        <w:rPr>
          <w:sz w:val="20"/>
          <w:szCs w:val="20"/>
          <w:color w:val="auto"/>
        </w:rPr>
      </w:pPr>
    </w:p>
    <w:p>
      <w:pPr>
        <w:jc w:val="both"/>
        <w:ind w:left="5100"/>
        <w:spacing w:after="0" w:line="239"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auto"/>
        </w:rPr>
        <w:t>autoinhibitory and CaM-like domain. When the concentra-tion of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keeps low and stable, autoinhibitory domain is tightly bound to kinase domain in order to keep substrate phosphorylation activity low. However, once EF-hand motifs bind Ca</w:t>
      </w:r>
      <w:r>
        <w:rPr>
          <w:rFonts w:ascii="Times New Roman" w:cs="Times New Roman" w:eastAsia="Times New Roman" w:hAnsi="Times New Roman"/>
          <w:sz w:val="27"/>
          <w:szCs w:val="27"/>
          <w:color w:val="auto"/>
          <w:vertAlign w:val="superscript"/>
        </w:rPr>
        <w:t>2</w:t>
      </w:r>
      <w:r>
        <w:rPr>
          <w:rFonts w:ascii="Arial" w:cs="Arial" w:eastAsia="Arial" w:hAnsi="Arial"/>
          <w:sz w:val="27"/>
          <w:szCs w:val="27"/>
          <w:color w:val="auto"/>
          <w:vertAlign w:val="superscript"/>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CDPK</w:t>
      </w:r>
      <w:r>
        <w:rPr>
          <w:rFonts w:ascii="Times New Roman" w:cs="Times New Roman" w:eastAsia="Times New Roman" w:hAnsi="Times New Roman"/>
          <w:sz w:val="20"/>
          <w:szCs w:val="20"/>
          <w:color w:val="auto"/>
        </w:rPr>
        <w:t xml:space="preserve">s will undergo conformational changes to release the pseudosubstrate and activate the protein (Cheng et al.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auto"/>
        </w:rPr>
        <w:t xml:space="preserve">; Harmon et al. </w:t>
      </w:r>
      <w:hyperlink w:anchor="page1">
        <w:r>
          <w:rPr>
            <w:rFonts w:ascii="Times New Roman" w:cs="Times New Roman" w:eastAsia="Times New Roman" w:hAnsi="Times New Roman"/>
            <w:sz w:val="20"/>
            <w:szCs w:val="20"/>
            <w:color w:val="0000FF"/>
          </w:rPr>
          <w:t>1994</w:t>
        </w:r>
      </w:hyperlink>
      <w:r>
        <w:rPr>
          <w:rFonts w:ascii="Times New Roman" w:cs="Times New Roman" w:eastAsia="Times New Roman" w:hAnsi="Times New Roman"/>
          <w:sz w:val="20"/>
          <w:szCs w:val="20"/>
          <w:color w:val="auto"/>
        </w:rPr>
        <w:t xml:space="preserve">; Harper et al. </w:t>
      </w:r>
      <w:hyperlink w:anchor="page1">
        <w:r>
          <w:rPr>
            <w:rFonts w:ascii="Times New Roman" w:cs="Times New Roman" w:eastAsia="Times New Roman" w:hAnsi="Times New Roman"/>
            <w:sz w:val="20"/>
            <w:szCs w:val="20"/>
            <w:color w:val="0000FF"/>
          </w:rPr>
          <w:t>1994</w:t>
        </w:r>
      </w:hyperlink>
      <w:r>
        <w:rPr>
          <w:rFonts w:ascii="Times New Roman" w:cs="Times New Roman" w:eastAsia="Times New Roman" w:hAnsi="Times New Roman"/>
          <w:sz w:val="20"/>
          <w:szCs w:val="20"/>
          <w:color w:val="000000"/>
        </w:rPr>
        <w:t xml:space="preserve">). However, the distinct differences detected in N-terminal and the whole amino acid sequences indicate that </w:t>
      </w:r>
      <w:r>
        <w:rPr>
          <w:rFonts w:ascii="Arial" w:cs="Arial" w:eastAsia="Arial" w:hAnsi="Arial"/>
          <w:sz w:val="20"/>
          <w:szCs w:val="20"/>
          <w:color w:val="000000"/>
        </w:rPr>
        <w:t>CDPK</w:t>
      </w:r>
      <w:r>
        <w:rPr>
          <w:rFonts w:ascii="Times New Roman" w:cs="Times New Roman" w:eastAsia="Times New Roman" w:hAnsi="Times New Roman"/>
          <w:sz w:val="20"/>
          <w:szCs w:val="20"/>
          <w:color w:val="000000"/>
        </w:rPr>
        <w:t>s may be a little different among plants.</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column">
              <wp:posOffset>369570</wp:posOffset>
            </wp:positionH>
            <wp:positionV relativeFrom="paragraph">
              <wp:posOffset>-1412875</wp:posOffset>
            </wp:positionV>
            <wp:extent cx="2286000" cy="2164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extLst>
                    </a:blip>
                    <a:srcRect/>
                    <a:stretch>
                      <a:fillRect/>
                    </a:stretch>
                  </pic:blipFill>
                  <pic:spPr bwMode="auto">
                    <a:xfrm>
                      <a:off x="0" y="0"/>
                      <a:ext cx="2286000" cy="2164080"/>
                    </a:xfrm>
                    <a:prstGeom prst="rect">
                      <a:avLst/>
                    </a:prstGeom>
                    <a:noFill/>
                  </pic:spPr>
                </pic:pic>
              </a:graphicData>
            </a:graphic>
          </wp:anchor>
        </w:drawing>
      </w:r>
    </w:p>
    <w:p>
      <w:pPr>
        <w:spacing w:after="0" w:line="252" w:lineRule="exact"/>
        <w:rPr>
          <w:rFonts w:ascii="Times New Roman" w:cs="Times New Roman" w:eastAsia="Times New Roman" w:hAnsi="Times New Roman"/>
          <w:sz w:val="20"/>
          <w:szCs w:val="20"/>
          <w:color w:val="auto"/>
        </w:rPr>
      </w:pPr>
    </w:p>
    <w:p>
      <w:pPr>
        <w:ind w:left="5100"/>
        <w:spacing w:after="0"/>
        <w:rPr>
          <w:sz w:val="20"/>
          <w:szCs w:val="20"/>
          <w:color w:val="auto"/>
        </w:rPr>
      </w:pPr>
      <w:r>
        <w:rPr>
          <w:rFonts w:ascii="Arial" w:cs="Arial" w:eastAsia="Arial" w:hAnsi="Arial"/>
          <w:sz w:val="21"/>
          <w:szCs w:val="21"/>
          <w:color w:val="auto"/>
        </w:rPr>
        <w:t>Expression of AmCDPK in response to heat stress</w:t>
      </w:r>
    </w:p>
    <w:p>
      <w:pPr>
        <w:spacing w:after="0" w:line="271" w:lineRule="exact"/>
        <w:rPr>
          <w:rFonts w:ascii="Times New Roman" w:cs="Times New Roman" w:eastAsia="Times New Roman" w:hAnsi="Times New Roman"/>
          <w:sz w:val="20"/>
          <w:szCs w:val="20"/>
          <w:color w:val="auto"/>
        </w:rPr>
      </w:pPr>
    </w:p>
    <w:p>
      <w:pPr>
        <w:jc w:val="both"/>
        <w:ind w:left="5100"/>
        <w:spacing w:after="0" w:line="272" w:lineRule="auto"/>
        <w:rPr>
          <w:sz w:val="20"/>
          <w:szCs w:val="20"/>
          <w:color w:val="auto"/>
        </w:rPr>
      </w:pPr>
      <w:r>
        <w:rPr>
          <w:rFonts w:ascii="Times New Roman" w:cs="Times New Roman" w:eastAsia="Times New Roman" w:hAnsi="Times New Roman"/>
          <w:sz w:val="19"/>
          <w:szCs w:val="19"/>
          <w:color w:val="auto"/>
        </w:rPr>
        <w:t xml:space="preserve">Many </w:t>
      </w:r>
      <w:r>
        <w:rPr>
          <w:rFonts w:ascii="Arial" w:cs="Arial" w:eastAsia="Arial" w:hAnsi="Arial"/>
          <w:sz w:val="19"/>
          <w:szCs w:val="19"/>
          <w:color w:val="auto"/>
        </w:rPr>
        <w:t>CDPK</w:t>
      </w:r>
      <w:r>
        <w:rPr>
          <w:rFonts w:ascii="Times New Roman" w:cs="Times New Roman" w:eastAsia="Times New Roman" w:hAnsi="Times New Roman"/>
          <w:sz w:val="19"/>
          <w:szCs w:val="19"/>
          <w:color w:val="auto"/>
        </w:rPr>
        <w:t xml:space="preserve">s were reported to induced or repressed rapidly under different stimuli. In </w:t>
      </w:r>
      <w:r>
        <w:rPr>
          <w:rFonts w:ascii="Arial" w:cs="Arial" w:eastAsia="Arial" w:hAnsi="Arial"/>
          <w:sz w:val="19"/>
          <w:szCs w:val="19"/>
          <w:color w:val="auto"/>
        </w:rPr>
        <w:t>Arabidopsis thaliana</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AtCPK</w:t>
      </w:r>
      <w:r>
        <w:rPr>
          <w:rFonts w:ascii="Times New Roman" w:cs="Times New Roman" w:eastAsia="Times New Roman" w:hAnsi="Times New Roman"/>
          <w:sz w:val="19"/>
          <w:szCs w:val="19"/>
          <w:color w:val="auto"/>
        </w:rPr>
        <w:t>6,</w:t>
      </w:r>
    </w:p>
    <w:p>
      <w:pPr>
        <w:spacing w:after="0" w:line="229" w:lineRule="auto"/>
        <w:tabs>
          <w:tab w:leader="none" w:pos="5080" w:val="left"/>
        </w:tabs>
        <w:rPr>
          <w:sz w:val="20"/>
          <w:szCs w:val="20"/>
          <w:color w:val="auto"/>
        </w:rPr>
      </w:pPr>
      <w:r>
        <w:rPr>
          <w:rFonts w:ascii="Arial" w:cs="Arial" w:eastAsia="Arial" w:hAnsi="Arial"/>
          <w:sz w:val="17"/>
          <w:szCs w:val="17"/>
          <w:color w:val="auto"/>
        </w:rPr>
        <w:t xml:space="preserve">Fig. 8 </w:t>
      </w:r>
      <w:r>
        <w:rPr>
          <w:rFonts w:ascii="Times New Roman" w:cs="Times New Roman" w:eastAsia="Times New Roman" w:hAnsi="Times New Roman"/>
          <w:sz w:val="17"/>
          <w:szCs w:val="17"/>
          <w:color w:val="auto"/>
        </w:rPr>
        <w:t>Surface properties of</w:t>
      </w:r>
      <w:r>
        <w:rPr>
          <w:rFonts w:ascii="Arial" w:cs="Arial" w:eastAsia="Arial" w:hAnsi="Arial"/>
          <w:sz w:val="17"/>
          <w:szCs w:val="17"/>
          <w:color w:val="auto"/>
        </w:rPr>
        <w:t xml:space="preserve"> AmCDPK </w:t>
      </w:r>
      <w:r>
        <w:rPr>
          <w:rFonts w:ascii="Times New Roman" w:cs="Times New Roman" w:eastAsia="Times New Roman" w:hAnsi="Times New Roman"/>
          <w:sz w:val="17"/>
          <w:szCs w:val="17"/>
          <w:color w:val="auto"/>
        </w:rPr>
        <w:t>protein</w:t>
      </w:r>
      <w:r>
        <w:rPr>
          <w:sz w:val="20"/>
          <w:szCs w:val="20"/>
          <w:color w:val="auto"/>
        </w:rPr>
        <w:tab/>
      </w:r>
      <w:r>
        <w:rPr>
          <w:rFonts w:ascii="Arial" w:cs="Arial" w:eastAsia="Arial" w:hAnsi="Arial"/>
          <w:sz w:val="20"/>
          <w:szCs w:val="20"/>
          <w:color w:val="auto"/>
        </w:rPr>
        <w:t>AtCPK</w:t>
      </w:r>
      <w:r>
        <w:rPr>
          <w:rFonts w:ascii="Times New Roman" w:cs="Times New Roman" w:eastAsia="Times New Roman" w:hAnsi="Times New Roman"/>
          <w:sz w:val="20"/>
          <w:szCs w:val="20"/>
          <w:color w:val="auto"/>
        </w:rPr>
        <w:t>10 and</w:t>
      </w:r>
      <w:r>
        <w:rPr>
          <w:rFonts w:ascii="Arial" w:cs="Arial" w:eastAsia="Arial" w:hAnsi="Arial"/>
          <w:sz w:val="20"/>
          <w:szCs w:val="20"/>
          <w:color w:val="auto"/>
        </w:rPr>
        <w:t xml:space="preserve"> AtCPK</w:t>
      </w:r>
      <w:r>
        <w:rPr>
          <w:rFonts w:ascii="Times New Roman" w:cs="Times New Roman" w:eastAsia="Times New Roman" w:hAnsi="Times New Roman"/>
          <w:sz w:val="20"/>
          <w:szCs w:val="20"/>
          <w:color w:val="auto"/>
        </w:rPr>
        <w:t>11 were proved to serve as positive</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column">
              <wp:posOffset>0</wp:posOffset>
            </wp:positionH>
            <wp:positionV relativeFrom="paragraph">
              <wp:posOffset>219710</wp:posOffset>
            </wp:positionV>
            <wp:extent cx="520700" cy="13843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1">
            <w:col w:w="9860"/>
          </w:cols>
          <w:pgMar w:left="1020" w:top="646" w:right="1026" w:bottom="937"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195"/>
        </w:trPr>
        <w:tc>
          <w:tcPr>
            <w:tcW w:w="8420" w:type="dxa"/>
            <w:vAlign w:val="bottom"/>
          </w:tcPr>
          <w:p>
            <w:pPr>
              <w:spacing w:after="0"/>
              <w:rPr>
                <w:sz w:val="20"/>
                <w:szCs w:val="20"/>
                <w:color w:val="auto"/>
              </w:rPr>
            </w:pPr>
            <w:r>
              <w:rPr>
                <w:rFonts w:ascii="Arial" w:cs="Arial" w:eastAsia="Arial" w:hAnsi="Arial"/>
                <w:sz w:val="17"/>
                <w:szCs w:val="17"/>
                <w:color w:val="auto"/>
              </w:rPr>
              <w:t>Molecular cloning and expression of AmCDPK from mangrove Avicennia marina under elevated temperature</w:t>
            </w:r>
          </w:p>
        </w:tc>
        <w:tc>
          <w:tcPr>
            <w:tcW w:w="1440" w:type="dxa"/>
            <w:vAlign w:val="bottom"/>
          </w:tcPr>
          <w:p>
            <w:pPr>
              <w:jc w:val="right"/>
              <w:spacing w:after="0"/>
              <w:rPr>
                <w:sz w:val="20"/>
                <w:szCs w:val="20"/>
                <w:color w:val="auto"/>
              </w:rPr>
            </w:pPr>
            <w:r>
              <w:rPr>
                <w:rFonts w:ascii="Arial" w:cs="Arial" w:eastAsia="Arial" w:hAnsi="Arial"/>
                <w:sz w:val="17"/>
                <w:szCs w:val="17"/>
                <w:color w:val="auto"/>
              </w:rPr>
              <w:t>715</w:t>
            </w:r>
          </w:p>
        </w:tc>
      </w:tr>
      <w:tr>
        <w:trPr>
          <w:trHeight w:val="82"/>
        </w:trPr>
        <w:tc>
          <w:tcPr>
            <w:tcW w:w="8420" w:type="dxa"/>
            <w:vAlign w:val="bottom"/>
            <w:tcBorders>
              <w:bottom w:val="single" w:sz="8" w:color="auto"/>
            </w:tcBorders>
          </w:tcPr>
          <w:p>
            <w:pPr>
              <w:spacing w:after="0"/>
              <w:rPr>
                <w:sz w:val="7"/>
                <w:szCs w:val="7"/>
                <w:color w:val="auto"/>
              </w:rPr>
            </w:pPr>
          </w:p>
        </w:tc>
        <w:tc>
          <w:tcPr>
            <w:tcW w:w="1440" w:type="dxa"/>
            <w:vAlign w:val="bottom"/>
            <w:tcBorders>
              <w:bottom w:val="single" w:sz="8" w:color="auto"/>
            </w:tcBorders>
          </w:tcPr>
          <w:p>
            <w:pPr>
              <w:spacing w:after="0"/>
              <w:rPr>
                <w:sz w:val="7"/>
                <w:szCs w:val="7"/>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-25400</wp:posOffset>
                </wp:positionV>
                <wp:extent cx="0" cy="2540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pt" to="0pt,0pt" o:allowincell="f" strokecolor="#000000" strokeweight="1pt"/>
            </w:pict>
          </mc:Fallback>
        </mc:AlternateContent>
      </w:r>
    </w:p>
    <w:p>
      <w:pPr>
        <w:sectPr>
          <w:pgSz w:w="11900" w:h="15817" w:orient="portrait"/>
          <w:cols w:equalWidth="0" w:num="1">
            <w:col w:w="9860"/>
          </w:cols>
          <w:pgMar w:left="1020" w:top="640" w:right="1026" w:bottom="92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spacing w:after="0" w:line="238" w:lineRule="auto"/>
        <w:rPr>
          <w:sz w:val="20"/>
          <w:szCs w:val="20"/>
          <w:color w:val="auto"/>
        </w:rPr>
      </w:pPr>
      <w:r>
        <w:rPr>
          <w:rFonts w:ascii="Arial" w:cs="Arial" w:eastAsia="Arial" w:hAnsi="Arial"/>
          <w:sz w:val="17"/>
          <w:szCs w:val="17"/>
          <w:color w:val="auto"/>
        </w:rPr>
        <w:t xml:space="preserve">Fig. 9 </w:t>
      </w:r>
      <w:r>
        <w:rPr>
          <w:rFonts w:ascii="Times New Roman" w:cs="Times New Roman" w:eastAsia="Times New Roman" w:hAnsi="Times New Roman"/>
          <w:sz w:val="17"/>
          <w:szCs w:val="17"/>
          <w:color w:val="auto"/>
        </w:rPr>
        <w:t>Expression patterns of</w:t>
      </w:r>
      <w:r>
        <w:rPr>
          <w:rFonts w:ascii="Arial" w:cs="Arial" w:eastAsia="Arial" w:hAnsi="Arial"/>
          <w:sz w:val="17"/>
          <w:szCs w:val="17"/>
          <w:color w:val="auto"/>
        </w:rPr>
        <w:t xml:space="preserve"> CDPK </w:t>
      </w:r>
      <w:r>
        <w:rPr>
          <w:rFonts w:ascii="Times New Roman" w:cs="Times New Roman" w:eastAsia="Times New Roman" w:hAnsi="Times New Roman"/>
          <w:sz w:val="17"/>
          <w:szCs w:val="17"/>
          <w:color w:val="auto"/>
        </w:rPr>
        <w:t>gene at 40 °C. All values were</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expressed as mean ± SD (bars). * above the bars indicates signi</w:t>
      </w:r>
      <w:r>
        <w:rPr>
          <w:rFonts w:ascii="Arial" w:cs="Arial" w:eastAsia="Arial" w:hAnsi="Arial"/>
          <w:sz w:val="17"/>
          <w:szCs w:val="17"/>
          <w:color w:val="auto"/>
        </w:rPr>
        <w:t>fi</w:t>
      </w:r>
      <w:r>
        <w:rPr>
          <w:rFonts w:ascii="Times New Roman" w:cs="Times New Roman" w:eastAsia="Times New Roman" w:hAnsi="Times New Roman"/>
          <w:sz w:val="17"/>
          <w:szCs w:val="17"/>
          <w:color w:val="auto"/>
        </w:rPr>
        <w:t>cant difference compared to the control (</w:t>
      </w:r>
      <w:r>
        <w:rPr>
          <w:rFonts w:ascii="Arial" w:cs="Arial" w:eastAsia="Arial" w:hAnsi="Arial"/>
          <w:sz w:val="17"/>
          <w:szCs w:val="17"/>
          <w:color w:val="auto"/>
        </w:rPr>
        <w:t>P</w:t>
      </w:r>
      <w:r>
        <w:rPr>
          <w:rFonts w:ascii="Times New Roman" w:cs="Times New Roman" w:eastAsia="Times New Roman" w:hAnsi="Times New Roman"/>
          <w:sz w:val="17"/>
          <w:szCs w:val="17"/>
          <w:color w:val="auto"/>
        </w:rPr>
        <w:t xml:space="preserve"> &lt; 0.05)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64135</wp:posOffset>
            </wp:positionH>
            <wp:positionV relativeFrom="paragraph">
              <wp:posOffset>-2813050</wp:posOffset>
            </wp:positionV>
            <wp:extent cx="2895600" cy="23609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extLst>
                    </a:blip>
                    <a:srcRect/>
                    <a:stretch>
                      <a:fillRect/>
                    </a:stretch>
                  </pic:blipFill>
                  <pic:spPr bwMode="auto">
                    <a:xfrm>
                      <a:off x="0" y="0"/>
                      <a:ext cx="2895600" cy="236093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p>
      <w:pPr>
        <w:jc w:val="both"/>
        <w:spacing w:after="0" w:line="25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regulators responding to salt and drought stresses (Das and Pandey </w:t>
      </w:r>
      <w:hyperlink w:anchor="page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auto"/>
        </w:rPr>
        <w:t xml:space="preserve">; Xu et al. </w:t>
      </w:r>
      <w:hyperlink w:anchor="page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LeCPK</w:t>
      </w:r>
      <w:r>
        <w:rPr>
          <w:rFonts w:ascii="Times New Roman" w:cs="Times New Roman" w:eastAsia="Times New Roman" w:hAnsi="Times New Roman"/>
          <w:sz w:val="20"/>
          <w:szCs w:val="20"/>
          <w:color w:val="auto"/>
        </w:rPr>
        <w:t>2 was signi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cantly induced by heat, EH, JA and ABA in </w:t>
      </w:r>
      <w:r>
        <w:rPr>
          <w:rFonts w:ascii="Arial" w:cs="Arial" w:eastAsia="Arial" w:hAnsi="Arial"/>
          <w:sz w:val="20"/>
          <w:szCs w:val="20"/>
          <w:color w:val="auto"/>
        </w:rPr>
        <w:t xml:space="preserve">Lycopersicon escu-lentum </w:t>
      </w:r>
      <w:r>
        <w:rPr>
          <w:rFonts w:ascii="Times New Roman" w:cs="Times New Roman" w:eastAsia="Times New Roman" w:hAnsi="Times New Roman"/>
          <w:sz w:val="20"/>
          <w:szCs w:val="20"/>
          <w:color w:val="auto"/>
        </w:rPr>
        <w:t>(Chang et al.</w:t>
      </w:r>
      <w:r>
        <w:rPr>
          <w:rFonts w:ascii="Arial" w:cs="Arial" w:eastAsia="Arial" w:hAnsi="Arial"/>
          <w:sz w:val="20"/>
          <w:szCs w:val="20"/>
          <w:color w:val="auto"/>
        </w:rPr>
        <w:t xml:space="preserve"> </w:t>
      </w:r>
      <w:hyperlink w:anchor="page1">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OsCPK</w:t>
      </w:r>
      <w:r>
        <w:rPr>
          <w:rFonts w:ascii="Times New Roman" w:cs="Times New Roman" w:eastAsia="Times New Roman" w:hAnsi="Times New Roman"/>
          <w:sz w:val="20"/>
          <w:szCs w:val="20"/>
          <w:color w:val="auto"/>
        </w:rPr>
        <w:t>6 was up-regulated</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under drought stress (Wan et al. </w:t>
      </w:r>
      <w:hyperlink w:anchor="page1">
        <w:r>
          <w:rPr>
            <w:rFonts w:ascii="Times New Roman" w:cs="Times New Roman" w:eastAsia="Times New Roman" w:hAnsi="Times New Roman"/>
            <w:sz w:val="20"/>
            <w:szCs w:val="20"/>
            <w:color w:val="0000FF"/>
          </w:rPr>
          <w:t>2007</w:t>
        </w:r>
      </w:hyperlink>
      <w:r>
        <w:rPr>
          <w:rFonts w:ascii="Times New Roman" w:cs="Times New Roman" w:eastAsia="Times New Roman" w:hAnsi="Times New Roman"/>
          <w:sz w:val="20"/>
          <w:szCs w:val="20"/>
          <w:color w:val="auto"/>
        </w:rPr>
        <w:t xml:space="preserve">). Transgenic rice over-expressing </w:t>
      </w:r>
      <w:r>
        <w:rPr>
          <w:rFonts w:ascii="Arial" w:cs="Arial" w:eastAsia="Arial" w:hAnsi="Arial"/>
          <w:sz w:val="20"/>
          <w:szCs w:val="20"/>
          <w:color w:val="auto"/>
        </w:rPr>
        <w:t>OsCDPK</w:t>
      </w:r>
      <w:r>
        <w:rPr>
          <w:rFonts w:ascii="Times New Roman" w:cs="Times New Roman" w:eastAsia="Times New Roman" w:hAnsi="Times New Roman"/>
          <w:sz w:val="20"/>
          <w:szCs w:val="20"/>
          <w:color w:val="auto"/>
        </w:rPr>
        <w:t xml:space="preserve">7 increased survival rate and enhanced endurance to drought, cold and salt stresses (Abbasi et al. </w:t>
      </w:r>
      <w:hyperlink w:anchor="page1">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auto"/>
        </w:rPr>
        <w:t xml:space="preserve">; Saijo et al. </w:t>
      </w:r>
      <w:hyperlink w:anchor="page1">
        <w:r>
          <w:rPr>
            <w:rFonts w:ascii="Times New Roman" w:cs="Times New Roman" w:eastAsia="Times New Roman" w:hAnsi="Times New Roman"/>
            <w:sz w:val="20"/>
            <w:szCs w:val="20"/>
            <w:color w:val="0000FF"/>
          </w:rPr>
          <w:t>2000</w:t>
        </w:r>
      </w:hyperlink>
      <w:r>
        <w:rPr>
          <w:rFonts w:ascii="Times New Roman" w:cs="Times New Roman" w:eastAsia="Times New Roman" w:hAnsi="Times New Roman"/>
          <w:sz w:val="20"/>
          <w:szCs w:val="20"/>
          <w:color w:val="auto"/>
        </w:rPr>
        <w:t>).</w:t>
      </w:r>
    </w:p>
    <w:p>
      <w:pPr>
        <w:spacing w:after="0" w:line="17" w:lineRule="exact"/>
        <w:rPr>
          <w:rFonts w:ascii="Times New Roman" w:cs="Times New Roman" w:eastAsia="Times New Roman" w:hAnsi="Times New Roman"/>
          <w:sz w:val="20"/>
          <w:szCs w:val="20"/>
          <w:color w:val="auto"/>
        </w:rPr>
      </w:pPr>
    </w:p>
    <w:p>
      <w:pPr>
        <w:jc w:val="both"/>
        <w:ind w:firstLine="227"/>
        <w:spacing w:after="0" w:line="272"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To con</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rm whether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possess anti-heat activity, we detected the expression patterns. The fast and durable response of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to heat stress, as shown in our results, proved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was involved in heat signaling pathway of </w:t>
      </w:r>
      <w:r>
        <w:rPr>
          <w:rFonts w:ascii="Arial" w:cs="Arial" w:eastAsia="Arial" w:hAnsi="Arial"/>
          <w:sz w:val="19"/>
          <w:szCs w:val="19"/>
          <w:color w:val="auto"/>
        </w:rPr>
        <w:t>A. marina</w:t>
      </w:r>
      <w:r>
        <w:rPr>
          <w:rFonts w:ascii="Times New Roman" w:cs="Times New Roman" w:eastAsia="Times New Roman" w:hAnsi="Times New Roman"/>
          <w:sz w:val="19"/>
          <w:szCs w:val="19"/>
          <w:color w:val="auto"/>
        </w:rPr>
        <w:t>. Similarly,</w:t>
      </w:r>
      <w:r>
        <w:rPr>
          <w:rFonts w:ascii="Arial" w:cs="Arial" w:eastAsia="Arial" w:hAnsi="Arial"/>
          <w:sz w:val="19"/>
          <w:szCs w:val="19"/>
          <w:color w:val="auto"/>
        </w:rPr>
        <w:t xml:space="preserve"> LeCPK</w:t>
      </w:r>
      <w:r>
        <w:rPr>
          <w:rFonts w:ascii="Times New Roman" w:cs="Times New Roman" w:eastAsia="Times New Roman" w:hAnsi="Times New Roman"/>
          <w:sz w:val="19"/>
          <w:szCs w:val="19"/>
          <w:color w:val="auto"/>
        </w:rPr>
        <w:t>2 expressed remarkably in the</w:t>
      </w:r>
      <w:r>
        <w:rPr>
          <w:rFonts w:ascii="Arial" w:cs="Arial" w:eastAsia="Arial" w:hAnsi="Arial"/>
          <w:sz w:val="19"/>
          <w:szCs w:val="19"/>
          <w:color w:val="auto"/>
        </w:rPr>
        <w:t xml:space="preserve"> fl</w:t>
      </w:r>
      <w:r>
        <w:rPr>
          <w:rFonts w:ascii="Times New Roman" w:cs="Times New Roman" w:eastAsia="Times New Roman" w:hAnsi="Times New Roman"/>
          <w:sz w:val="19"/>
          <w:szCs w:val="19"/>
          <w:color w:val="auto"/>
        </w:rPr>
        <w:t>owers of</w:t>
      </w:r>
      <w:r>
        <w:rPr>
          <w:rFonts w:ascii="Arial" w:cs="Arial" w:eastAsia="Arial" w:hAnsi="Arial"/>
          <w:sz w:val="19"/>
          <w:szCs w:val="19"/>
          <w:color w:val="auto"/>
        </w:rPr>
        <w:t xml:space="preserve"> Lycopersicon esculentum </w:t>
      </w:r>
      <w:r>
        <w:rPr>
          <w:rFonts w:ascii="Times New Roman" w:cs="Times New Roman" w:eastAsia="Times New Roman" w:hAnsi="Times New Roman"/>
          <w:sz w:val="19"/>
          <w:szCs w:val="19"/>
          <w:color w:val="auto"/>
        </w:rPr>
        <w:t>and distinct mRNA</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 xml:space="preserve">accumulation was detected at 4 h after heat stress at 42 °C (Chang et al. </w:t>
      </w:r>
      <w:hyperlink w:anchor="page1">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OsCPK</w:t>
      </w:r>
      <w:r>
        <w:rPr>
          <w:rFonts w:ascii="Times New Roman" w:cs="Times New Roman" w:eastAsia="Times New Roman" w:hAnsi="Times New Roman"/>
          <w:sz w:val="19"/>
          <w:szCs w:val="19"/>
          <w:color w:val="auto"/>
        </w:rPr>
        <w:t>25 was signi</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cantly up-regulated by heat shock in the rice seedlings (Wan and Mou </w:t>
      </w:r>
      <w:hyperlink w:anchor="page1">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auto"/>
        </w:rPr>
        <w:t>).</w:t>
      </w:r>
    </w:p>
    <w:p>
      <w:pPr>
        <w:spacing w:after="0" w:line="6"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auto"/>
        </w:rPr>
        <w:t>To con</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rm the function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related to heat stress response, we analyzed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cDNA sequence in the Plant </w:t>
      </w:r>
      <w:r>
        <w:rPr>
          <w:rFonts w:ascii="Arial" w:cs="Arial" w:eastAsia="Arial" w:hAnsi="Arial"/>
          <w:sz w:val="20"/>
          <w:szCs w:val="20"/>
          <w:color w:val="auto"/>
        </w:rPr>
        <w:t>cis</w:t>
      </w:r>
      <w:r>
        <w:rPr>
          <w:rFonts w:ascii="Times New Roman" w:cs="Times New Roman" w:eastAsia="Times New Roman" w:hAnsi="Times New Roman"/>
          <w:sz w:val="20"/>
          <w:szCs w:val="20"/>
          <w:color w:val="auto"/>
        </w:rPr>
        <w:t xml:space="preserve">-acting Regulatory DNA Elements database to identify </w:t>
      </w:r>
      <w:r>
        <w:rPr>
          <w:rFonts w:ascii="Arial" w:cs="Arial" w:eastAsia="Arial" w:hAnsi="Arial"/>
          <w:sz w:val="20"/>
          <w:szCs w:val="20"/>
          <w:color w:val="auto"/>
        </w:rPr>
        <w:t>cis</w:t>
      </w:r>
      <w:r>
        <w:rPr>
          <w:rFonts w:ascii="Times New Roman" w:cs="Times New Roman" w:eastAsia="Times New Roman" w:hAnsi="Times New Roman"/>
          <w:sz w:val="20"/>
          <w:szCs w:val="20"/>
          <w:color w:val="auto"/>
        </w:rPr>
        <w:t xml:space="preserve">-elements. </w:t>
      </w:r>
      <w:r>
        <w:rPr>
          <w:rFonts w:ascii="Arial" w:cs="Arial" w:eastAsia="Arial" w:hAnsi="Arial"/>
          <w:sz w:val="20"/>
          <w:szCs w:val="20"/>
          <w:color w:val="auto"/>
        </w:rPr>
        <w:t>cis</w:t>
      </w:r>
      <w:r>
        <w:rPr>
          <w:rFonts w:ascii="Times New Roman" w:cs="Times New Roman" w:eastAsia="Times New Roman" w:hAnsi="Times New Roman"/>
          <w:sz w:val="20"/>
          <w:szCs w:val="20"/>
          <w:color w:val="auto"/>
        </w:rPr>
        <w:t xml:space="preserve">-elements could interact with cor-responding transregulatory factors to regulate gene expres-sions, thus the information is essential to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gure out mechanisms and functions of genes. We found heat-responsive element CCAATBOX supporting anti-heat activity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(Haralampidis et al. </w:t>
      </w:r>
      <w:hyperlink w:anchor="page1">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auto"/>
        </w:rPr>
        <w:t>; Rieping and Schöf</w:t>
      </w:r>
      <w:r>
        <w:rPr>
          <w:rFonts w:ascii="Arial" w:cs="Arial" w:eastAsia="Arial" w:hAnsi="Arial"/>
          <w:sz w:val="20"/>
          <w:szCs w:val="20"/>
          <w:color w:val="auto"/>
        </w:rPr>
        <w:t>fl</w:t>
      </w:r>
      <w:r>
        <w:rPr>
          <w:rFonts w:ascii="Times New Roman" w:cs="Times New Roman" w:eastAsia="Times New Roman" w:hAnsi="Times New Roman"/>
          <w:sz w:val="20"/>
          <w:szCs w:val="20"/>
          <w:color w:val="auto"/>
        </w:rPr>
        <w:t xml:space="preserve"> </w:t>
      </w:r>
      <w:hyperlink w:anchor="page1">
        <w:r>
          <w:rPr>
            <w:rFonts w:ascii="Times New Roman" w:cs="Times New Roman" w:eastAsia="Times New Roman" w:hAnsi="Times New Roman"/>
            <w:sz w:val="20"/>
            <w:szCs w:val="20"/>
            <w:color w:val="0000FF"/>
          </w:rPr>
          <w:t>1992</w:t>
        </w:r>
      </w:hyperlink>
      <w:r>
        <w:rPr>
          <w:rFonts w:ascii="Times New Roman" w:cs="Times New Roman" w:eastAsia="Times New Roman" w:hAnsi="Times New Roman"/>
          <w:sz w:val="20"/>
          <w:szCs w:val="20"/>
          <w:color w:val="auto"/>
        </w:rPr>
        <w:t>). Furthermore, several other previously-identi</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ed putative stress-response </w:t>
      </w:r>
      <w:r>
        <w:rPr>
          <w:rFonts w:ascii="Arial" w:cs="Arial" w:eastAsia="Arial" w:hAnsi="Arial"/>
          <w:sz w:val="20"/>
          <w:szCs w:val="20"/>
          <w:color w:val="auto"/>
        </w:rPr>
        <w:t>cis</w:t>
      </w:r>
      <w:r>
        <w:rPr>
          <w:rFonts w:ascii="Times New Roman" w:cs="Times New Roman" w:eastAsia="Times New Roman" w:hAnsi="Times New Roman"/>
          <w:sz w:val="20"/>
          <w:szCs w:val="20"/>
          <w:color w:val="auto"/>
        </w:rPr>
        <w:t xml:space="preserve">-elements existed in upstream regions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including dehydration-responsive element MYBCORE (Urao et al. </w:t>
      </w:r>
      <w:hyperlink w:anchor="page1">
        <w:r>
          <w:rPr>
            <w:rFonts w:ascii="Times New Roman" w:cs="Times New Roman" w:eastAsia="Times New Roman" w:hAnsi="Times New Roman"/>
            <w:sz w:val="20"/>
            <w:szCs w:val="20"/>
            <w:color w:val="0000FF"/>
          </w:rPr>
          <w:t>1993</w:t>
        </w:r>
      </w:hyperlink>
      <w:r>
        <w:rPr>
          <w:rFonts w:ascii="Times New Roman" w:cs="Times New Roman" w:eastAsia="Times New Roman" w:hAnsi="Times New Roman"/>
          <w:sz w:val="20"/>
          <w:szCs w:val="20"/>
          <w:color w:val="auto"/>
        </w:rPr>
        <w:t xml:space="preserve">) and DRE1COREZMRAB17 (Muthamilarasan et al. </w:t>
      </w:r>
      <w:hyperlink w:anchor="page1">
        <w:r>
          <w:rPr>
            <w:rFonts w:ascii="Times New Roman" w:cs="Times New Roman" w:eastAsia="Times New Roman" w:hAnsi="Times New Roman"/>
            <w:sz w:val="20"/>
            <w:szCs w:val="20"/>
            <w:color w:val="0000FF"/>
          </w:rPr>
          <w:t>2016</w:t>
        </w:r>
      </w:hyperlink>
      <w:r>
        <w:rPr>
          <w:rFonts w:ascii="Times New Roman" w:cs="Times New Roman" w:eastAsia="Times New Roman" w:hAnsi="Times New Roman"/>
          <w:sz w:val="20"/>
          <w:szCs w:val="20"/>
          <w:color w:val="auto"/>
        </w:rPr>
        <w:t xml:space="preserve">), cold-induced elements MYCCONSENSUSAT (Peng et al. </w:t>
      </w:r>
      <w:hyperlink w:anchor="page1">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000000"/>
        </w:rPr>
        <w:t>light-regulated IBOXCORE (Terzaghi and</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br w:type="column"/>
      </w:r>
    </w:p>
    <w:p>
      <w:pPr>
        <w:spacing w:after="0" w:line="188" w:lineRule="exact"/>
        <w:rPr>
          <w:rFonts w:ascii="Times New Roman" w:cs="Times New Roman" w:eastAsia="Times New Roman" w:hAnsi="Times New Roman"/>
          <w:sz w:val="20"/>
          <w:szCs w:val="20"/>
          <w:color w:val="auto"/>
        </w:rPr>
      </w:pPr>
    </w:p>
    <w:p>
      <w:pPr>
        <w:jc w:val="both"/>
        <w:spacing w:after="0" w:line="25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Cashmore </w:t>
      </w:r>
      <w:hyperlink w:anchor="page1">
        <w:r>
          <w:rPr>
            <w:rFonts w:ascii="Times New Roman" w:cs="Times New Roman" w:eastAsia="Times New Roman" w:hAnsi="Times New Roman"/>
            <w:sz w:val="20"/>
            <w:szCs w:val="20"/>
            <w:color w:val="0000FF"/>
          </w:rPr>
          <w:t>1995</w:t>
        </w:r>
      </w:hyperlink>
      <w:r>
        <w:rPr>
          <w:rFonts w:ascii="Times New Roman" w:cs="Times New Roman" w:eastAsia="Times New Roman" w:hAnsi="Times New Roman"/>
          <w:sz w:val="20"/>
          <w:szCs w:val="20"/>
          <w:color w:val="auto"/>
        </w:rPr>
        <w:t xml:space="preserve">) and GATABOX (Kawoosa et al. </w:t>
      </w:r>
      <w:hyperlink w:anchor="page1">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auto"/>
        </w:rPr>
        <w:t xml:space="preserve">), defense-responsive WBOXATNPR1 (Yu et al. </w:t>
      </w:r>
      <w:hyperlink w:anchor="page1">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auto"/>
        </w:rPr>
        <w:t xml:space="preserve">) and ABA-reponsive EBOXBNNAPA (Stålberg et al. </w:t>
      </w:r>
      <w:hyperlink w:anchor="page1">
        <w:r>
          <w:rPr>
            <w:rFonts w:ascii="Times New Roman" w:cs="Times New Roman" w:eastAsia="Times New Roman" w:hAnsi="Times New Roman"/>
            <w:sz w:val="20"/>
            <w:szCs w:val="20"/>
            <w:color w:val="0000FF"/>
          </w:rPr>
          <w:t>1996</w:t>
        </w:r>
      </w:hyperlink>
      <w:r>
        <w:rPr>
          <w:rFonts w:ascii="Times New Roman" w:cs="Times New Roman" w:eastAsia="Times New Roman" w:hAnsi="Times New Roman"/>
          <w:sz w:val="20"/>
          <w:szCs w:val="20"/>
          <w:color w:val="auto"/>
        </w:rPr>
        <w:t xml:space="preserve">). The </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ndings suggested that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xml:space="preserve"> may be a versatile gene, which aligns with previous studies of other plants. To con</w:t>
      </w:r>
      <w:r>
        <w:rPr>
          <w:rFonts w:ascii="Arial" w:cs="Arial" w:eastAsia="Arial" w:hAnsi="Arial"/>
          <w:sz w:val="20"/>
          <w:szCs w:val="20"/>
          <w:color w:val="auto"/>
        </w:rPr>
        <w:t>fi</w:t>
      </w:r>
      <w:r>
        <w:rPr>
          <w:rFonts w:ascii="Times New Roman" w:cs="Times New Roman" w:eastAsia="Times New Roman" w:hAnsi="Times New Roman"/>
          <w:sz w:val="20"/>
          <w:szCs w:val="20"/>
          <w:color w:val="auto"/>
        </w:rPr>
        <w:t xml:space="preserve">rm these functions of </w:t>
      </w:r>
      <w:r>
        <w:rPr>
          <w:rFonts w:ascii="Arial" w:cs="Arial" w:eastAsia="Arial" w:hAnsi="Arial"/>
          <w:sz w:val="20"/>
          <w:szCs w:val="20"/>
          <w:color w:val="auto"/>
        </w:rPr>
        <w:t>AmCDPK</w:t>
      </w:r>
      <w:r>
        <w:rPr>
          <w:rFonts w:ascii="Times New Roman" w:cs="Times New Roman" w:eastAsia="Times New Roman" w:hAnsi="Times New Roman"/>
          <w:sz w:val="20"/>
          <w:szCs w:val="20"/>
          <w:color w:val="auto"/>
        </w:rPr>
        <w:t>, it would be necessary to conduct in vitro and over-expression studies to detect the quantitative expression patterns.</w:t>
      </w:r>
    </w:p>
    <w:p>
      <w:pPr>
        <w:spacing w:after="0" w:line="200" w:lineRule="exact"/>
        <w:rPr>
          <w:rFonts w:ascii="Times New Roman" w:cs="Times New Roman" w:eastAsia="Times New Roman" w:hAnsi="Times New Roman"/>
          <w:sz w:val="20"/>
          <w:szCs w:val="20"/>
          <w:color w:val="auto"/>
        </w:rPr>
      </w:pPr>
    </w:p>
    <w:p>
      <w:pPr>
        <w:spacing w:after="0" w:line="270" w:lineRule="exact"/>
        <w:rPr>
          <w:rFonts w:ascii="Times New Roman" w:cs="Times New Roman" w:eastAsia="Times New Roman" w:hAnsi="Times New Roman"/>
          <w:sz w:val="20"/>
          <w:szCs w:val="20"/>
          <w:color w:val="auto"/>
        </w:rPr>
      </w:pPr>
    </w:p>
    <w:p>
      <w:pPr>
        <w:spacing w:after="0"/>
        <w:rPr>
          <w:sz w:val="20"/>
          <w:szCs w:val="20"/>
          <w:color w:val="auto"/>
        </w:rPr>
      </w:pPr>
      <w:r>
        <w:rPr>
          <w:rFonts w:ascii="Arial" w:cs="Arial" w:eastAsia="Arial" w:hAnsi="Arial"/>
          <w:sz w:val="24"/>
          <w:szCs w:val="24"/>
          <w:color w:val="auto"/>
        </w:rPr>
        <w:t>Conclusions</w:t>
      </w:r>
    </w:p>
    <w:p>
      <w:pPr>
        <w:spacing w:after="0" w:line="263" w:lineRule="exact"/>
        <w:rPr>
          <w:rFonts w:ascii="Times New Roman" w:cs="Times New Roman" w:eastAsia="Times New Roman" w:hAnsi="Times New Roman"/>
          <w:sz w:val="20"/>
          <w:szCs w:val="20"/>
          <w:color w:val="auto"/>
        </w:rPr>
      </w:pPr>
    </w:p>
    <w:p>
      <w:pPr>
        <w:jc w:val="both"/>
        <w:spacing w:after="0" w:line="266" w:lineRule="auto"/>
        <w:rPr>
          <w:sz w:val="20"/>
          <w:szCs w:val="20"/>
          <w:color w:val="auto"/>
        </w:rPr>
      </w:pPr>
      <w:r>
        <w:rPr>
          <w:rFonts w:ascii="Arial" w:cs="Arial" w:eastAsia="Arial" w:hAnsi="Arial"/>
          <w:sz w:val="19"/>
          <w:szCs w:val="19"/>
          <w:color w:val="auto"/>
        </w:rPr>
        <w:t xml:space="preserve">A. marina </w:t>
      </w:r>
      <w:r>
        <w:rPr>
          <w:rFonts w:ascii="Times New Roman" w:cs="Times New Roman" w:eastAsia="Times New Roman" w:hAnsi="Times New Roman"/>
          <w:sz w:val="19"/>
          <w:szCs w:val="19"/>
          <w:color w:val="auto"/>
        </w:rPr>
        <w:t>has better heat tolerance than</w:t>
      </w:r>
      <w:r>
        <w:rPr>
          <w:rFonts w:ascii="Arial" w:cs="Arial" w:eastAsia="Arial" w:hAnsi="Arial"/>
          <w:sz w:val="19"/>
          <w:szCs w:val="19"/>
          <w:color w:val="auto"/>
        </w:rPr>
        <w:t xml:space="preserve"> A. corniculatum</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B. gymnorrhiza </w:t>
      </w:r>
      <w:r>
        <w:rPr>
          <w:rFonts w:ascii="Times New Roman" w:cs="Times New Roman" w:eastAsia="Times New Roman" w:hAnsi="Times New Roman"/>
          <w:sz w:val="19"/>
          <w:szCs w:val="19"/>
          <w:color w:val="auto"/>
        </w:rPr>
        <w:t>and</w:t>
      </w:r>
      <w:r>
        <w:rPr>
          <w:rFonts w:ascii="Arial" w:cs="Arial" w:eastAsia="Arial" w:hAnsi="Arial"/>
          <w:sz w:val="19"/>
          <w:szCs w:val="19"/>
          <w:color w:val="auto"/>
        </w:rPr>
        <w:t xml:space="preserve"> R. stylosa</w:t>
      </w:r>
      <w:r>
        <w:rPr>
          <w:rFonts w:ascii="Times New Roman" w:cs="Times New Roman" w:eastAsia="Times New Roman" w:hAnsi="Times New Roman"/>
          <w:sz w:val="19"/>
          <w:szCs w:val="19"/>
          <w:color w:val="auto"/>
        </w:rPr>
        <w:t>, while</w:t>
      </w:r>
      <w:r>
        <w:rPr>
          <w:rFonts w:ascii="Arial" w:cs="Arial" w:eastAsia="Arial" w:hAnsi="Arial"/>
          <w:sz w:val="19"/>
          <w:szCs w:val="19"/>
          <w:color w:val="auto"/>
        </w:rPr>
        <w:t xml:space="preserve"> K. obovata </w:t>
      </w:r>
      <w:r>
        <w:rPr>
          <w:rFonts w:ascii="Times New Roman" w:cs="Times New Roman" w:eastAsia="Times New Roman" w:hAnsi="Times New Roman"/>
          <w:sz w:val="19"/>
          <w:szCs w:val="19"/>
          <w:color w:val="auto"/>
        </w:rPr>
        <w:t>is the weakest</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 xml:space="preserve">one among these </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ve. In the study, a </w:t>
      </w:r>
      <w:r>
        <w:rPr>
          <w:rFonts w:ascii="Arial" w:cs="Arial" w:eastAsia="Arial" w:hAnsi="Arial"/>
          <w:sz w:val="19"/>
          <w:szCs w:val="19"/>
          <w:color w:val="auto"/>
        </w:rPr>
        <w:t>CDPK</w:t>
      </w:r>
      <w:r>
        <w:rPr>
          <w:rFonts w:ascii="Times New Roman" w:cs="Times New Roman" w:eastAsia="Times New Roman" w:hAnsi="Times New Roman"/>
          <w:sz w:val="19"/>
          <w:szCs w:val="19"/>
          <w:color w:val="auto"/>
        </w:rPr>
        <w:t xml:space="preserve"> gene was cloned from </w:t>
      </w:r>
      <w:r>
        <w:rPr>
          <w:rFonts w:ascii="Arial" w:cs="Arial" w:eastAsia="Arial" w:hAnsi="Arial"/>
          <w:sz w:val="19"/>
          <w:szCs w:val="19"/>
          <w:color w:val="auto"/>
        </w:rPr>
        <w:t>A. marina</w:t>
      </w:r>
      <w:r>
        <w:rPr>
          <w:rFonts w:ascii="Times New Roman" w:cs="Times New Roman" w:eastAsia="Times New Roman" w:hAnsi="Times New Roman"/>
          <w:sz w:val="19"/>
          <w:szCs w:val="19"/>
          <w:color w:val="auto"/>
        </w:rPr>
        <w:t xml:space="preserve"> and named for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the properties, structures and functions of which were analyzed. Amino acid sequence contained a kinase domain and four EF-hand Ca</w:t>
      </w:r>
      <w:r>
        <w:rPr>
          <w:rFonts w:ascii="Times New Roman" w:cs="Times New Roman" w:eastAsia="Times New Roman" w:hAnsi="Times New Roman"/>
          <w:sz w:val="26"/>
          <w:szCs w:val="26"/>
          <w:color w:val="auto"/>
          <w:vertAlign w:val="superscript"/>
        </w:rPr>
        <w:t>2</w:t>
      </w:r>
      <w:r>
        <w:rPr>
          <w:rFonts w:ascii="Arial" w:cs="Arial" w:eastAsia="Arial" w:hAnsi="Arial"/>
          <w:sz w:val="26"/>
          <w:szCs w:val="26"/>
          <w:color w:val="auto"/>
          <w:vertAlign w:val="superscript"/>
        </w:rPr>
        <w:t>+</w:t>
      </w:r>
      <w:r>
        <w:rPr>
          <w:rFonts w:ascii="Times New Roman" w:cs="Times New Roman" w:eastAsia="Times New Roman" w:hAnsi="Times New Roman"/>
          <w:sz w:val="19"/>
          <w:szCs w:val="19"/>
          <w:color w:val="auto"/>
        </w:rPr>
        <w:t>-binding sites, and depending on these structures, it was identi</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ed as a CDPK. The results demonstrated that </w:t>
      </w:r>
      <w:r>
        <w:rPr>
          <w:rFonts w:ascii="Arial" w:cs="Arial" w:eastAsia="Arial" w:hAnsi="Arial"/>
          <w:sz w:val="19"/>
          <w:szCs w:val="19"/>
          <w:color w:val="auto"/>
        </w:rPr>
        <w:t xml:space="preserve">AmCDPK </w:t>
      </w:r>
      <w:r>
        <w:rPr>
          <w:rFonts w:ascii="Times New Roman" w:cs="Times New Roman" w:eastAsia="Times New Roman" w:hAnsi="Times New Roman"/>
          <w:sz w:val="19"/>
          <w:szCs w:val="19"/>
          <w:color w:val="auto"/>
        </w:rPr>
        <w:t>played a signi</w:t>
      </w:r>
      <w:r>
        <w:rPr>
          <w:rFonts w:ascii="Arial" w:cs="Arial" w:eastAsia="Arial" w:hAnsi="Arial"/>
          <w:sz w:val="19"/>
          <w:szCs w:val="19"/>
          <w:color w:val="auto"/>
        </w:rPr>
        <w:t>fi</w:t>
      </w:r>
      <w:r>
        <w:rPr>
          <w:rFonts w:ascii="Times New Roman" w:cs="Times New Roman" w:eastAsia="Times New Roman" w:hAnsi="Times New Roman"/>
          <w:sz w:val="19"/>
          <w:szCs w:val="19"/>
          <w:color w:val="auto"/>
        </w:rPr>
        <w:t>cant role in heat stress response and</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may be also important under dehydration, cold, light, defense and ABA stresses. To con</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rm the deduction that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may be a versatile gene, further studies are need. Our results provided the evidence that </w:t>
      </w:r>
      <w:r>
        <w:rPr>
          <w:rFonts w:ascii="Arial" w:cs="Arial" w:eastAsia="Arial" w:hAnsi="Arial"/>
          <w:sz w:val="19"/>
          <w:szCs w:val="19"/>
          <w:color w:val="auto"/>
        </w:rPr>
        <w:t>AmCDPK</w:t>
      </w:r>
      <w:r>
        <w:rPr>
          <w:rFonts w:ascii="Times New Roman" w:cs="Times New Roman" w:eastAsia="Times New Roman" w:hAnsi="Times New Roman"/>
          <w:sz w:val="19"/>
          <w:szCs w:val="19"/>
          <w:color w:val="auto"/>
        </w:rPr>
        <w:t xml:space="preserve"> could function as positive regulators against heat stress. It was the </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rst step to recognize heat stress response of </w:t>
      </w:r>
      <w:r>
        <w:rPr>
          <w:rFonts w:ascii="Arial" w:cs="Arial" w:eastAsia="Arial" w:hAnsi="Arial"/>
          <w:sz w:val="19"/>
          <w:szCs w:val="19"/>
          <w:color w:val="auto"/>
        </w:rPr>
        <w:t>A. marina</w:t>
      </w:r>
      <w:r>
        <w:rPr>
          <w:rFonts w:ascii="Times New Roman" w:cs="Times New Roman" w:eastAsia="Times New Roman" w:hAnsi="Times New Roman"/>
          <w:sz w:val="19"/>
          <w:szCs w:val="19"/>
          <w:color w:val="auto"/>
        </w:rPr>
        <w:t>, which is much more signi</w:t>
      </w:r>
      <w:r>
        <w:rPr>
          <w:rFonts w:ascii="Arial" w:cs="Arial" w:eastAsia="Arial" w:hAnsi="Arial"/>
          <w:sz w:val="19"/>
          <w:szCs w:val="19"/>
          <w:color w:val="auto"/>
        </w:rPr>
        <w:t>fi</w:t>
      </w:r>
      <w:r>
        <w:rPr>
          <w:rFonts w:ascii="Times New Roman" w:cs="Times New Roman" w:eastAsia="Times New Roman" w:hAnsi="Times New Roman"/>
          <w:sz w:val="19"/>
          <w:szCs w:val="19"/>
          <w:color w:val="auto"/>
        </w:rPr>
        <w:t>cant under the background of global warming.</w:t>
      </w:r>
    </w:p>
    <w:p>
      <w:pPr>
        <w:spacing w:after="0" w:line="316" w:lineRule="exact"/>
        <w:rPr>
          <w:rFonts w:ascii="Times New Roman" w:cs="Times New Roman" w:eastAsia="Times New Roman" w:hAnsi="Times New Roman"/>
          <w:sz w:val="20"/>
          <w:szCs w:val="20"/>
          <w:color w:val="auto"/>
        </w:rPr>
      </w:pPr>
    </w:p>
    <w:p>
      <w:pPr>
        <w:jc w:val="both"/>
        <w:spacing w:after="0" w:line="242" w:lineRule="auto"/>
        <w:rPr>
          <w:sz w:val="20"/>
          <w:szCs w:val="20"/>
          <w:color w:val="auto"/>
        </w:rPr>
      </w:pPr>
      <w:r>
        <w:rPr>
          <w:rFonts w:ascii="Arial" w:cs="Arial" w:eastAsia="Arial" w:hAnsi="Arial"/>
          <w:sz w:val="17"/>
          <w:szCs w:val="17"/>
          <w:color w:val="auto"/>
        </w:rPr>
        <w:t xml:space="preserve">Acknowledgements </w:t>
      </w:r>
      <w:r>
        <w:rPr>
          <w:rFonts w:ascii="Times New Roman" w:cs="Times New Roman" w:eastAsia="Times New Roman" w:hAnsi="Times New Roman"/>
          <w:sz w:val="17"/>
          <w:szCs w:val="17"/>
          <w:color w:val="auto"/>
        </w:rPr>
        <w:t>This research was supported by the National</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Natural Science Foundation of China (Nos. U1901211, 41430966 and 41876126), the National Key Research and Development Plan (No. 2017FY100700), the International Partnership Program of Chinese Academy of Sciences (No. 133244KYSB20180012) and the Strategic Priority Research Program of the Chinese Academy of Sciences (Nos. XDA23050200, XDA13010500 and XDA13020503).</w:t>
      </w:r>
    </w:p>
    <w:p>
      <w:pPr>
        <w:spacing w:after="0" w:line="263" w:lineRule="exact"/>
        <w:rPr>
          <w:rFonts w:ascii="Times New Roman" w:cs="Times New Roman" w:eastAsia="Times New Roman" w:hAnsi="Times New Roman"/>
          <w:sz w:val="20"/>
          <w:szCs w:val="20"/>
          <w:color w:val="auto"/>
        </w:rPr>
      </w:pPr>
    </w:p>
    <w:p>
      <w:pPr>
        <w:spacing w:after="0"/>
        <w:rPr>
          <w:sz w:val="20"/>
          <w:szCs w:val="20"/>
          <w:color w:val="auto"/>
        </w:rPr>
      </w:pPr>
      <w:r>
        <w:rPr>
          <w:rFonts w:ascii="Arial" w:cs="Arial" w:eastAsia="Arial" w:hAnsi="Arial"/>
          <w:sz w:val="22"/>
          <w:szCs w:val="22"/>
          <w:color w:val="auto"/>
        </w:rPr>
        <w:t>Compliance with ethical standards</w:t>
      </w:r>
    </w:p>
    <w:p>
      <w:pPr>
        <w:spacing w:after="0" w:line="244" w:lineRule="exact"/>
        <w:rPr>
          <w:rFonts w:ascii="Times New Roman" w:cs="Times New Roman" w:eastAsia="Times New Roman" w:hAnsi="Times New Roman"/>
          <w:sz w:val="20"/>
          <w:szCs w:val="20"/>
          <w:color w:val="auto"/>
        </w:rPr>
      </w:pPr>
    </w:p>
    <w:p>
      <w:pPr>
        <w:jc w:val="both"/>
        <w:spacing w:after="0" w:line="235" w:lineRule="auto"/>
        <w:rPr>
          <w:sz w:val="20"/>
          <w:szCs w:val="20"/>
          <w:color w:val="auto"/>
        </w:rPr>
      </w:pPr>
      <w:r>
        <w:rPr>
          <w:rFonts w:ascii="Arial" w:cs="Arial" w:eastAsia="Arial" w:hAnsi="Arial"/>
          <w:sz w:val="17"/>
          <w:szCs w:val="17"/>
          <w:color w:val="auto"/>
        </w:rPr>
        <w:t xml:space="preserve">Conflict of interest </w:t>
      </w:r>
      <w:r>
        <w:rPr>
          <w:rFonts w:ascii="Times New Roman" w:cs="Times New Roman" w:eastAsia="Times New Roman" w:hAnsi="Times New Roman"/>
          <w:sz w:val="17"/>
          <w:szCs w:val="17"/>
          <w:color w:val="auto"/>
        </w:rPr>
        <w:t>The authors declare that they have no con</w:t>
      </w:r>
      <w:r>
        <w:rPr>
          <w:rFonts w:ascii="Arial" w:cs="Arial" w:eastAsia="Arial" w:hAnsi="Arial"/>
          <w:sz w:val="17"/>
          <w:szCs w:val="17"/>
          <w:color w:val="auto"/>
        </w:rPr>
        <w:t>fl</w:t>
      </w:r>
      <w:r>
        <w:rPr>
          <w:rFonts w:ascii="Times New Roman" w:cs="Times New Roman" w:eastAsia="Times New Roman" w:hAnsi="Times New Roman"/>
          <w:sz w:val="17"/>
          <w:szCs w:val="17"/>
          <w:color w:val="auto"/>
        </w:rPr>
        <w:t>ict of</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interest.</w:t>
      </w:r>
    </w:p>
    <w:p>
      <w:pPr>
        <w:spacing w:after="0" w:line="264" w:lineRule="exact"/>
        <w:rPr>
          <w:rFonts w:ascii="Times New Roman" w:cs="Times New Roman" w:eastAsia="Times New Roman" w:hAnsi="Times New Roman"/>
          <w:sz w:val="20"/>
          <w:szCs w:val="20"/>
          <w:color w:val="auto"/>
        </w:rPr>
      </w:pPr>
    </w:p>
    <w:p>
      <w:pPr>
        <w:jc w:val="both"/>
        <w:spacing w:after="0" w:line="234" w:lineRule="auto"/>
        <w:rPr>
          <w:sz w:val="20"/>
          <w:szCs w:val="20"/>
          <w:color w:val="auto"/>
        </w:rPr>
      </w:pPr>
      <w:r>
        <w:rPr>
          <w:rFonts w:ascii="Arial" w:cs="Arial" w:eastAsia="Arial" w:hAnsi="Arial"/>
          <w:sz w:val="17"/>
          <w:szCs w:val="17"/>
          <w:color w:val="auto"/>
        </w:rPr>
        <w:t xml:space="preserve">Ethical approval </w:t>
      </w:r>
      <w:r>
        <w:rPr>
          <w:rFonts w:ascii="Times New Roman" w:cs="Times New Roman" w:eastAsia="Times New Roman" w:hAnsi="Times New Roman"/>
          <w:sz w:val="17"/>
          <w:szCs w:val="17"/>
          <w:color w:val="auto"/>
        </w:rPr>
        <w:t>All the related authors con</w:t>
      </w:r>
      <w:r>
        <w:rPr>
          <w:rFonts w:ascii="Arial" w:cs="Arial" w:eastAsia="Arial" w:hAnsi="Arial"/>
          <w:sz w:val="17"/>
          <w:szCs w:val="17"/>
          <w:color w:val="auto"/>
        </w:rPr>
        <w:t>fi</w:t>
      </w:r>
      <w:r>
        <w:rPr>
          <w:rFonts w:ascii="Times New Roman" w:cs="Times New Roman" w:eastAsia="Times New Roman" w:hAnsi="Times New Roman"/>
          <w:sz w:val="17"/>
          <w:szCs w:val="17"/>
          <w:color w:val="auto"/>
        </w:rPr>
        <w:t>rmed there were no</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con</w:t>
      </w:r>
      <w:r>
        <w:rPr>
          <w:rFonts w:ascii="Arial" w:cs="Arial" w:eastAsia="Arial" w:hAnsi="Arial"/>
          <w:sz w:val="17"/>
          <w:szCs w:val="17"/>
          <w:color w:val="auto"/>
        </w:rPr>
        <w:t>fl</w:t>
      </w:r>
      <w:r>
        <w:rPr>
          <w:rFonts w:ascii="Times New Roman" w:cs="Times New Roman" w:eastAsia="Times New Roman" w:hAnsi="Times New Roman"/>
          <w:sz w:val="17"/>
          <w:szCs w:val="17"/>
          <w:color w:val="auto"/>
        </w:rPr>
        <w:t>ict of ethical approval.</w:t>
      </w:r>
    </w:p>
    <w:p>
      <w:pPr>
        <w:spacing w:after="0" w:line="265" w:lineRule="exact"/>
        <w:rPr>
          <w:rFonts w:ascii="Times New Roman" w:cs="Times New Roman" w:eastAsia="Times New Roman" w:hAnsi="Times New Roman"/>
          <w:sz w:val="20"/>
          <w:szCs w:val="20"/>
          <w:color w:val="auto"/>
        </w:rPr>
      </w:pPr>
    </w:p>
    <w:p>
      <w:pPr>
        <w:jc w:val="both"/>
        <w:spacing w:after="0" w:line="234" w:lineRule="auto"/>
        <w:rPr>
          <w:sz w:val="20"/>
          <w:szCs w:val="20"/>
          <w:color w:val="auto"/>
        </w:rPr>
      </w:pPr>
      <w:r>
        <w:rPr>
          <w:rFonts w:ascii="Arial" w:cs="Arial" w:eastAsia="Arial" w:hAnsi="Arial"/>
          <w:sz w:val="17"/>
          <w:szCs w:val="17"/>
          <w:color w:val="auto"/>
        </w:rPr>
        <w:t xml:space="preserve">Informed consent </w:t>
      </w:r>
      <w:r>
        <w:rPr>
          <w:rFonts w:ascii="Times New Roman" w:cs="Times New Roman" w:eastAsia="Times New Roman" w:hAnsi="Times New Roman"/>
          <w:sz w:val="17"/>
          <w:szCs w:val="17"/>
          <w:color w:val="auto"/>
        </w:rPr>
        <w:t>All the related authors have known the informed</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consent.</w:t>
      </w:r>
    </w:p>
    <w:p>
      <w:pPr>
        <w:spacing w:after="0" w:line="255" w:lineRule="exact"/>
        <w:rPr>
          <w:rFonts w:ascii="Times New Roman" w:cs="Times New Roman" w:eastAsia="Times New Roman" w:hAnsi="Times New Roman"/>
          <w:sz w:val="20"/>
          <w:szCs w:val="20"/>
          <w:color w:val="auto"/>
        </w:rPr>
      </w:pPr>
    </w:p>
    <w:p>
      <w:pPr>
        <w:jc w:val="both"/>
        <w:spacing w:after="0" w:line="235" w:lineRule="auto"/>
        <w:rPr>
          <w:sz w:val="20"/>
          <w:szCs w:val="20"/>
          <w:color w:val="auto"/>
        </w:rPr>
      </w:pPr>
      <w:r>
        <w:rPr>
          <w:rFonts w:ascii="Arial" w:cs="Arial" w:eastAsia="Arial" w:hAnsi="Arial"/>
          <w:sz w:val="17"/>
          <w:szCs w:val="17"/>
          <w:color w:val="auto"/>
        </w:rPr>
        <w:t xml:space="preserve">Publisher’s note </w:t>
      </w:r>
      <w:r>
        <w:rPr>
          <w:rFonts w:ascii="Times New Roman" w:cs="Times New Roman" w:eastAsia="Times New Roman" w:hAnsi="Times New Roman"/>
          <w:sz w:val="17"/>
          <w:szCs w:val="17"/>
          <w:color w:val="auto"/>
        </w:rPr>
        <w:t>Springer Nature remains neutral with regard to</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jurisdictional claims in published maps and institutional af</w:t>
      </w:r>
      <w:r>
        <w:rPr>
          <w:rFonts w:ascii="Arial" w:cs="Arial" w:eastAsia="Arial" w:hAnsi="Arial"/>
          <w:sz w:val="17"/>
          <w:szCs w:val="17"/>
          <w:color w:val="auto"/>
        </w:rPr>
        <w:t>fi</w:t>
      </w:r>
      <w:r>
        <w:rPr>
          <w:rFonts w:ascii="Times New Roman" w:cs="Times New Roman" w:eastAsia="Times New Roman" w:hAnsi="Times New Roman"/>
          <w:sz w:val="17"/>
          <w:szCs w:val="17"/>
          <w:color w:val="auto"/>
        </w:rPr>
        <w:t>liations.</w:t>
      </w:r>
    </w:p>
    <w:p>
      <w:pPr>
        <w:spacing w:after="0" w:line="200" w:lineRule="exact"/>
        <w:rPr>
          <w:rFonts w:ascii="Times New Roman" w:cs="Times New Roman" w:eastAsia="Times New Roman" w:hAnsi="Times New Roman"/>
          <w:sz w:val="20"/>
          <w:szCs w:val="20"/>
          <w:color w:val="auto"/>
        </w:rPr>
      </w:pPr>
    </w:p>
    <w:p>
      <w:pPr>
        <w:spacing w:after="0" w:line="294" w:lineRule="exact"/>
        <w:rPr>
          <w:rFonts w:ascii="Times New Roman" w:cs="Times New Roman" w:eastAsia="Times New Roman" w:hAnsi="Times New Roman"/>
          <w:sz w:val="20"/>
          <w:szCs w:val="20"/>
          <w:color w:val="auto"/>
        </w:rPr>
      </w:pPr>
    </w:p>
    <w:p>
      <w:pPr>
        <w:spacing w:after="0"/>
        <w:rPr>
          <w:sz w:val="20"/>
          <w:szCs w:val="20"/>
          <w:color w:val="auto"/>
        </w:rPr>
      </w:pPr>
      <w:r>
        <w:rPr>
          <w:rFonts w:ascii="Arial" w:cs="Arial" w:eastAsia="Arial" w:hAnsi="Arial"/>
          <w:sz w:val="24"/>
          <w:szCs w:val="24"/>
          <w:color w:val="auto"/>
        </w:rPr>
        <w:t>References</w:t>
      </w:r>
    </w:p>
    <w:p>
      <w:pPr>
        <w:spacing w:after="0" w:line="240" w:lineRule="exact"/>
        <w:rPr>
          <w:rFonts w:ascii="Times New Roman" w:cs="Times New Roman" w:eastAsia="Times New Roman" w:hAnsi="Times New Roman"/>
          <w:sz w:val="20"/>
          <w:szCs w:val="20"/>
          <w:color w:val="auto"/>
        </w:rPr>
      </w:pPr>
    </w:p>
    <w:p>
      <w:pPr>
        <w:jc w:val="both"/>
        <w:ind w:left="340" w:hanging="339"/>
        <w:spacing w:after="0" w:line="260" w:lineRule="auto"/>
        <w:rPr>
          <w:sz w:val="20"/>
          <w:szCs w:val="20"/>
          <w:color w:val="auto"/>
        </w:rPr>
      </w:pPr>
      <w:r>
        <w:rPr>
          <w:rFonts w:ascii="Times New Roman" w:cs="Times New Roman" w:eastAsia="Times New Roman" w:hAnsi="Times New Roman"/>
          <w:sz w:val="16"/>
          <w:szCs w:val="16"/>
          <w:color w:val="auto"/>
        </w:rPr>
        <w:t xml:space="preserve">Abbasi F, Onodera H, Toki S, Tanaka H, Komatsu S (2004) </w:t>
      </w:r>
      <w:r>
        <w:rPr>
          <w:rFonts w:ascii="Arial" w:cs="Arial" w:eastAsia="Arial" w:hAnsi="Arial"/>
          <w:sz w:val="16"/>
          <w:szCs w:val="16"/>
          <w:color w:val="auto"/>
        </w:rPr>
        <w:t>OsCDPK13</w:t>
      </w:r>
      <w:r>
        <w:rPr>
          <w:rFonts w:ascii="Times New Roman" w:cs="Times New Roman" w:eastAsia="Times New Roman" w:hAnsi="Times New Roman"/>
          <w:sz w:val="16"/>
          <w:szCs w:val="16"/>
          <w:color w:val="auto"/>
        </w:rPr>
        <w:t>, a calcium-dependent protein kinase gene from rice,</w:t>
      </w:r>
    </w:p>
    <w:p>
      <w:pPr>
        <w:spacing w:after="0" w:line="20" w:lineRule="exact"/>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column">
              <wp:posOffset>2505075</wp:posOffset>
            </wp:positionH>
            <wp:positionV relativeFrom="paragraph">
              <wp:posOffset>232410</wp:posOffset>
            </wp:positionV>
            <wp:extent cx="520700" cy="13843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ectPr>
          <w:pgSz w:w="11900" w:h="15817" w:orient="portrait"/>
          <w:cols w:equalWidth="0" w:num="2">
            <w:col w:w="4760" w:space="340"/>
            <w:col w:w="4760"/>
          </w:cols>
          <w:pgMar w:left="1020" w:top="640" w:right="1026" w:bottom="929" w:gutter="0" w:footer="0" w:header="0"/>
          <w:type w:val="continuous"/>
        </w:sectPr>
      </w:pPr>
    </w:p>
    <w:bookmarkStart w:id="9" w:name="page10"/>
    <w:bookmarkEnd w:id="9"/>
    <w:p>
      <w:pPr>
        <w:spacing w:after="0"/>
        <w:tabs>
          <w:tab w:leader="none" w:pos="9120" w:val="left"/>
        </w:tabs>
        <w:rPr>
          <w:sz w:val="20"/>
          <w:szCs w:val="20"/>
          <w:color w:val="auto"/>
        </w:rPr>
      </w:pPr>
      <w:r>
        <w:rPr>
          <w:rFonts w:ascii="Arial" w:cs="Arial" w:eastAsia="Arial" w:hAnsi="Arial"/>
          <w:sz w:val="14"/>
          <w:szCs w:val="14"/>
          <w:color w:val="auto"/>
        </w:rPr>
        <w:t>716</w:t>
      </w:r>
      <w:r>
        <w:rPr>
          <w:sz w:val="20"/>
          <w:szCs w:val="20"/>
          <w:color w:val="auto"/>
        </w:rPr>
        <w:tab/>
      </w:r>
      <w:r>
        <w:rPr>
          <w:rFonts w:ascii="Arial" w:cs="Arial" w:eastAsia="Arial" w:hAnsi="Arial"/>
          <w:sz w:val="14"/>
          <w:szCs w:val="14"/>
          <w:color w:val="auto"/>
        </w:rPr>
        <w:t>J. Liu et 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56515</wp:posOffset>
                </wp:positionV>
                <wp:extent cx="0" cy="26035"/>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5pt" to="0pt,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69850</wp:posOffset>
                </wp:positionV>
                <wp:extent cx="626999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256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5.5pt" to="493.25pt,5.5pt" o:allowincell="f" strokecolor="#000000" strokeweight="2.02pt"/>
            </w:pict>
          </mc:Fallback>
        </mc:AlternateContent>
      </w:r>
    </w:p>
    <w:p>
      <w:pPr>
        <w:sectPr>
          <w:pgSz w:w="11900" w:h="15817" w:orient="portrait"/>
          <w:cols w:equalWidth="0" w:num="1">
            <w:col w:w="9860"/>
          </w:cols>
          <w:pgMar w:left="1020" w:top="646" w:right="1026" w:bottom="943" w:gutter="0" w:footer="0" w:header="0"/>
        </w:sectPr>
      </w:pPr>
    </w:p>
    <w:p>
      <w:pPr>
        <w:spacing w:after="0" w:line="366" w:lineRule="exact"/>
        <w:rPr>
          <w:sz w:val="20"/>
          <w:szCs w:val="20"/>
          <w:color w:val="auto"/>
        </w:rPr>
      </w:pPr>
    </w:p>
    <w:p>
      <w:pPr>
        <w:ind w:left="340"/>
        <w:spacing w:after="0" w:line="236" w:lineRule="auto"/>
        <w:rPr>
          <w:sz w:val="20"/>
          <w:szCs w:val="20"/>
          <w:color w:val="auto"/>
        </w:rPr>
      </w:pPr>
      <w:r>
        <w:rPr>
          <w:rFonts w:ascii="Times New Roman" w:cs="Times New Roman" w:eastAsia="Times New Roman" w:hAnsi="Times New Roman"/>
          <w:sz w:val="17"/>
          <w:szCs w:val="17"/>
          <w:color w:val="auto"/>
        </w:rPr>
        <w:t>is induced by cold and gibberellin in rice leaf sheath. Plant Mol Biol 55(4):541</w:t>
      </w:r>
      <w:r>
        <w:rPr>
          <w:rFonts w:ascii="Arial" w:cs="Arial" w:eastAsia="Arial" w:hAnsi="Arial"/>
          <w:sz w:val="17"/>
          <w:szCs w:val="17"/>
          <w:color w:val="auto"/>
        </w:rPr>
        <w:t>–</w:t>
      </w:r>
      <w:r>
        <w:rPr>
          <w:rFonts w:ascii="Times New Roman" w:cs="Times New Roman" w:eastAsia="Times New Roman" w:hAnsi="Times New Roman"/>
          <w:sz w:val="17"/>
          <w:szCs w:val="17"/>
          <w:color w:val="auto"/>
        </w:rPr>
        <w:t>552</w:t>
      </w:r>
    </w:p>
    <w:p>
      <w:pPr>
        <w:spacing w:after="0" w:line="1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auto"/>
        </w:rPr>
        <w:t>Altschul SF, Madden TL, Schäffer AA, Zhang J, Zhang Z, Miller W, Lipman DJ (1997) Gapped BLAST and PSI-BLAST: a new generation of protein database search programs. Nucleic Acids Res 25(17):3389</w:t>
      </w:r>
      <w:r>
        <w:rPr>
          <w:rFonts w:ascii="Arial" w:cs="Arial" w:eastAsia="Arial" w:hAnsi="Arial"/>
          <w:sz w:val="17"/>
          <w:szCs w:val="17"/>
          <w:color w:val="auto"/>
        </w:rPr>
        <w:t>–</w:t>
      </w:r>
      <w:r>
        <w:rPr>
          <w:rFonts w:ascii="Times New Roman" w:cs="Times New Roman" w:eastAsia="Times New Roman" w:hAnsi="Times New Roman"/>
          <w:sz w:val="17"/>
          <w:szCs w:val="17"/>
          <w:color w:val="auto"/>
        </w:rPr>
        <w:t>3402</w:t>
      </w:r>
    </w:p>
    <w:p>
      <w:pPr>
        <w:spacing w:after="0" w:line="14" w:lineRule="exact"/>
        <w:rPr>
          <w:sz w:val="20"/>
          <w:szCs w:val="20"/>
          <w:color w:val="auto"/>
        </w:rPr>
      </w:pPr>
    </w:p>
    <w:p>
      <w:pPr>
        <w:jc w:val="both"/>
        <w:ind w:left="340" w:hanging="339"/>
        <w:spacing w:after="0" w:line="220" w:lineRule="auto"/>
        <w:rPr>
          <w:sz w:val="20"/>
          <w:szCs w:val="20"/>
          <w:color w:val="auto"/>
        </w:rPr>
      </w:pPr>
      <w:r>
        <w:rPr>
          <w:rFonts w:ascii="Times New Roman" w:cs="Times New Roman" w:eastAsia="Times New Roman" w:hAnsi="Times New Roman"/>
          <w:sz w:val="17"/>
          <w:szCs w:val="17"/>
          <w:color w:val="auto"/>
        </w:rPr>
        <w:t>Anil VS, Harmon AC, Rao KS (2003) Temporal association of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-dependent protein kinase with oil bodies during seed development in </w:t>
      </w:r>
      <w:r>
        <w:rPr>
          <w:rFonts w:ascii="Arial" w:cs="Arial" w:eastAsia="Arial" w:hAnsi="Arial"/>
          <w:sz w:val="17"/>
          <w:szCs w:val="17"/>
          <w:color w:val="auto"/>
        </w:rPr>
        <w:t>Santalum album L</w:t>
      </w:r>
      <w:r>
        <w:rPr>
          <w:rFonts w:ascii="Times New Roman" w:cs="Times New Roman" w:eastAsia="Times New Roman" w:hAnsi="Times New Roman"/>
          <w:sz w:val="17"/>
          <w:szCs w:val="17"/>
          <w:color w:val="auto"/>
        </w:rPr>
        <w:t>.: its biochemical character-ization and signi</w:t>
      </w:r>
      <w:r>
        <w:rPr>
          <w:rFonts w:ascii="Arial" w:cs="Arial" w:eastAsia="Arial" w:hAnsi="Arial"/>
          <w:sz w:val="17"/>
          <w:szCs w:val="17"/>
          <w:color w:val="auto"/>
        </w:rPr>
        <w:t>fi</w:t>
      </w:r>
      <w:r>
        <w:rPr>
          <w:rFonts w:ascii="Times New Roman" w:cs="Times New Roman" w:eastAsia="Times New Roman" w:hAnsi="Times New Roman"/>
          <w:sz w:val="17"/>
          <w:szCs w:val="17"/>
          <w:color w:val="auto"/>
        </w:rPr>
        <w:t>cance. Plant Cell Physiol 44(4):367</w:t>
      </w:r>
      <w:r>
        <w:rPr>
          <w:rFonts w:ascii="Arial" w:cs="Arial" w:eastAsia="Arial" w:hAnsi="Arial"/>
          <w:sz w:val="17"/>
          <w:szCs w:val="17"/>
          <w:color w:val="auto"/>
        </w:rPr>
        <w:t>–</w:t>
      </w:r>
      <w:r>
        <w:rPr>
          <w:rFonts w:ascii="Times New Roman" w:cs="Times New Roman" w:eastAsia="Times New Roman" w:hAnsi="Times New Roman"/>
          <w:sz w:val="17"/>
          <w:szCs w:val="17"/>
          <w:color w:val="auto"/>
        </w:rPr>
        <w:t>376</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 xml:space="preserve">Arabidopsis Genome Initiative (2000) Analysis of the genome sequence of the </w:t>
      </w:r>
      <w:r>
        <w:rPr>
          <w:rFonts w:ascii="Arial" w:cs="Arial" w:eastAsia="Arial" w:hAnsi="Arial"/>
          <w:sz w:val="17"/>
          <w:szCs w:val="17"/>
          <w:color w:val="auto"/>
        </w:rPr>
        <w:t>fl</w:t>
      </w:r>
      <w:r>
        <w:rPr>
          <w:rFonts w:ascii="Times New Roman" w:cs="Times New Roman" w:eastAsia="Times New Roman" w:hAnsi="Times New Roman"/>
          <w:sz w:val="17"/>
          <w:szCs w:val="17"/>
          <w:color w:val="auto"/>
        </w:rPr>
        <w:t xml:space="preserve">owering plant </w:t>
      </w:r>
      <w:r>
        <w:rPr>
          <w:rFonts w:ascii="Arial" w:cs="Arial" w:eastAsia="Arial" w:hAnsi="Arial"/>
          <w:sz w:val="17"/>
          <w:szCs w:val="17"/>
          <w:color w:val="auto"/>
        </w:rPr>
        <w:t>Arabidopsis thaliana</w:t>
      </w:r>
      <w:r>
        <w:rPr>
          <w:rFonts w:ascii="Times New Roman" w:cs="Times New Roman" w:eastAsia="Times New Roman" w:hAnsi="Times New Roman"/>
          <w:sz w:val="17"/>
          <w:szCs w:val="17"/>
          <w:color w:val="auto"/>
        </w:rPr>
        <w:t>. Nature 408 (6814):796</w:t>
      </w:r>
    </w:p>
    <w:p>
      <w:pPr>
        <w:spacing w:after="0" w:line="13"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auto"/>
        </w:rPr>
        <w:t>Asano T, Tanaka N, Yang G, Hayashi N, Komatsu S (2005) Genome-wide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cation of the rice calcium-dependent protein kinase and its closely related kinase gene families: comprehensive ana-lysis of the </w:t>
      </w:r>
      <w:r>
        <w:rPr>
          <w:rFonts w:ascii="Arial" w:cs="Arial" w:eastAsia="Arial" w:hAnsi="Arial"/>
          <w:sz w:val="16"/>
          <w:szCs w:val="16"/>
          <w:color w:val="auto"/>
        </w:rPr>
        <w:t>CDPK</w:t>
      </w:r>
      <w:r>
        <w:rPr>
          <w:rFonts w:ascii="Times New Roman" w:cs="Times New Roman" w:eastAsia="Times New Roman" w:hAnsi="Times New Roman"/>
          <w:sz w:val="16"/>
          <w:szCs w:val="16"/>
          <w:color w:val="auto"/>
        </w:rPr>
        <w:t>s gene family in rice. Plant Cell Physiol 46</w:t>
      </w:r>
    </w:p>
    <w:p>
      <w:pPr>
        <w:ind w:left="340"/>
        <w:spacing w:after="0" w:line="228" w:lineRule="auto"/>
        <w:rPr>
          <w:sz w:val="20"/>
          <w:szCs w:val="20"/>
          <w:color w:val="auto"/>
        </w:rPr>
      </w:pPr>
      <w:r>
        <w:rPr>
          <w:rFonts w:ascii="Times New Roman" w:cs="Times New Roman" w:eastAsia="Times New Roman" w:hAnsi="Times New Roman"/>
          <w:sz w:val="17"/>
          <w:szCs w:val="17"/>
          <w:color w:val="auto"/>
        </w:rPr>
        <w:t>(2):356</w:t>
      </w:r>
      <w:r>
        <w:rPr>
          <w:rFonts w:ascii="Arial" w:cs="Arial" w:eastAsia="Arial" w:hAnsi="Arial"/>
          <w:sz w:val="17"/>
          <w:szCs w:val="17"/>
          <w:color w:val="auto"/>
        </w:rPr>
        <w:t>–</w:t>
      </w:r>
      <w:r>
        <w:rPr>
          <w:rFonts w:ascii="Times New Roman" w:cs="Times New Roman" w:eastAsia="Times New Roman" w:hAnsi="Times New Roman"/>
          <w:sz w:val="17"/>
          <w:szCs w:val="17"/>
          <w:color w:val="auto"/>
        </w:rPr>
        <w:t>366</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auto"/>
        </w:rPr>
        <w:t>Asano T, Wakayama M, Aoki N, Komatsu S, Ichikawa H, Hirochika H, Ohsugi R (2010) Overexpression of a calcium-dependent protein kinase gene enhances growth of rice under low-nitrogen conditions. Plant Biotechnol 27(4):369</w:t>
      </w:r>
      <w:r>
        <w:rPr>
          <w:rFonts w:ascii="Arial" w:cs="Arial" w:eastAsia="Arial" w:hAnsi="Arial"/>
          <w:sz w:val="17"/>
          <w:szCs w:val="17"/>
          <w:color w:val="auto"/>
        </w:rPr>
        <w:t>–</w:t>
      </w:r>
      <w:r>
        <w:rPr>
          <w:rFonts w:ascii="Times New Roman" w:cs="Times New Roman" w:eastAsia="Times New Roman" w:hAnsi="Times New Roman"/>
          <w:sz w:val="17"/>
          <w:szCs w:val="17"/>
          <w:color w:val="auto"/>
        </w:rPr>
        <w:t>373</w:t>
      </w:r>
    </w:p>
    <w:p>
      <w:pPr>
        <w:spacing w:after="0" w:line="14" w:lineRule="exact"/>
        <w:rPr>
          <w:sz w:val="20"/>
          <w:szCs w:val="20"/>
          <w:color w:val="auto"/>
        </w:rPr>
      </w:pPr>
    </w:p>
    <w:p>
      <w:pPr>
        <w:jc w:val="both"/>
        <w:ind w:left="340" w:hanging="339"/>
        <w:spacing w:after="0" w:line="258" w:lineRule="auto"/>
        <w:rPr>
          <w:sz w:val="20"/>
          <w:szCs w:val="20"/>
          <w:color w:val="auto"/>
        </w:rPr>
      </w:pPr>
      <w:r>
        <w:rPr>
          <w:rFonts w:ascii="Times New Roman" w:cs="Times New Roman" w:eastAsia="Times New Roman" w:hAnsi="Times New Roman"/>
          <w:sz w:val="16"/>
          <w:szCs w:val="16"/>
          <w:color w:val="auto"/>
        </w:rPr>
        <w:t>Chang WJ, Su HS, Li WJ, Zhang ZL (2009) Expression pro</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ling of a novel calcium-dependent protein kinase gene, </w:t>
      </w:r>
      <w:r>
        <w:rPr>
          <w:rFonts w:ascii="Arial" w:cs="Arial" w:eastAsia="Arial" w:hAnsi="Arial"/>
          <w:sz w:val="16"/>
          <w:szCs w:val="16"/>
          <w:color w:val="auto"/>
        </w:rPr>
        <w:t>LeCPK2</w:t>
      </w:r>
      <w:r>
        <w:rPr>
          <w:rFonts w:ascii="Times New Roman" w:cs="Times New Roman" w:eastAsia="Times New Roman" w:hAnsi="Times New Roman"/>
          <w:sz w:val="16"/>
          <w:szCs w:val="16"/>
          <w:color w:val="auto"/>
        </w:rPr>
        <w:t>, from tomato (</w:t>
      </w:r>
      <w:r>
        <w:rPr>
          <w:rFonts w:ascii="Arial" w:cs="Arial" w:eastAsia="Arial" w:hAnsi="Arial"/>
          <w:sz w:val="16"/>
          <w:szCs w:val="16"/>
          <w:color w:val="auto"/>
        </w:rPr>
        <w:t>Solanum lycopersicum</w:t>
      </w:r>
      <w:r>
        <w:rPr>
          <w:rFonts w:ascii="Times New Roman" w:cs="Times New Roman" w:eastAsia="Times New Roman" w:hAnsi="Times New Roman"/>
          <w:sz w:val="16"/>
          <w:szCs w:val="16"/>
          <w:color w:val="auto"/>
        </w:rPr>
        <w:t>) under heat and pathogen-related hormones. Biosci, Biotechnol Biochem 73(11):2427</w:t>
      </w:r>
      <w:r>
        <w:rPr>
          <w:rFonts w:ascii="Arial" w:cs="Arial" w:eastAsia="Arial" w:hAnsi="Arial"/>
          <w:sz w:val="16"/>
          <w:szCs w:val="16"/>
          <w:color w:val="auto"/>
        </w:rPr>
        <w:t>–</w:t>
      </w:r>
      <w:r>
        <w:rPr>
          <w:rFonts w:ascii="Times New Roman" w:cs="Times New Roman" w:eastAsia="Times New Roman" w:hAnsi="Times New Roman"/>
          <w:sz w:val="16"/>
          <w:szCs w:val="16"/>
          <w:color w:val="auto"/>
        </w:rPr>
        <w:t>2431</w:t>
      </w:r>
    </w:p>
    <w:p>
      <w:pPr>
        <w:spacing w:after="0" w:line="3"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 xml:space="preserve">Cheng SH, Willmann MR, Chen HC, Sheen J (2002) Calcium sig-naling through protein kinases. The </w:t>
      </w:r>
      <w:r>
        <w:rPr>
          <w:rFonts w:ascii="Arial" w:cs="Arial" w:eastAsia="Arial" w:hAnsi="Arial"/>
          <w:sz w:val="17"/>
          <w:szCs w:val="17"/>
          <w:color w:val="auto"/>
        </w:rPr>
        <w:t>Arabidopsis</w:t>
      </w:r>
      <w:r>
        <w:rPr>
          <w:rFonts w:ascii="Times New Roman" w:cs="Times New Roman" w:eastAsia="Times New Roman" w:hAnsi="Times New Roman"/>
          <w:sz w:val="17"/>
          <w:szCs w:val="17"/>
          <w:color w:val="auto"/>
        </w:rPr>
        <w:t xml:space="preserve"> calcium-dependent protein kinase gene family. Plant Physiol 129</w:t>
      </w:r>
    </w:p>
    <w:p>
      <w:pPr>
        <w:spacing w:after="0" w:line="5"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auto"/>
        </w:rPr>
        <w:t>(2):469</w:t>
      </w:r>
      <w:r>
        <w:rPr>
          <w:rFonts w:ascii="Arial" w:cs="Arial" w:eastAsia="Arial" w:hAnsi="Arial"/>
          <w:sz w:val="17"/>
          <w:szCs w:val="17"/>
          <w:color w:val="auto"/>
        </w:rPr>
        <w:t>–</w:t>
      </w:r>
      <w:r>
        <w:rPr>
          <w:rFonts w:ascii="Times New Roman" w:cs="Times New Roman" w:eastAsia="Times New Roman" w:hAnsi="Times New Roman"/>
          <w:sz w:val="17"/>
          <w:szCs w:val="17"/>
          <w:color w:val="auto"/>
        </w:rPr>
        <w:t>485</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 xml:space="preserve">Dammann C, Ichida A, Hong B, Romanowsky SM, Hrabak EM, Harmon AC, Harper JF (2003) Subcellular targeting of nine calcium-dependent protein kinase isoforms from </w:t>
      </w:r>
      <w:r>
        <w:rPr>
          <w:rFonts w:ascii="Arial" w:cs="Arial" w:eastAsia="Arial" w:hAnsi="Arial"/>
          <w:sz w:val="17"/>
          <w:szCs w:val="17"/>
          <w:color w:val="auto"/>
        </w:rPr>
        <w:t>Arabidopsis</w:t>
      </w:r>
      <w:r>
        <w:rPr>
          <w:rFonts w:ascii="Times New Roman" w:cs="Times New Roman" w:eastAsia="Times New Roman" w:hAnsi="Times New Roman"/>
          <w:sz w:val="17"/>
          <w:szCs w:val="17"/>
          <w:color w:val="auto"/>
        </w:rPr>
        <w:t>. Plant Physiol 132(4):1840</w:t>
      </w:r>
      <w:r>
        <w:rPr>
          <w:rFonts w:ascii="Arial" w:cs="Arial" w:eastAsia="Arial" w:hAnsi="Arial"/>
          <w:sz w:val="17"/>
          <w:szCs w:val="17"/>
          <w:color w:val="auto"/>
        </w:rPr>
        <w:t>–</w:t>
      </w:r>
      <w:r>
        <w:rPr>
          <w:rFonts w:ascii="Times New Roman" w:cs="Times New Roman" w:eastAsia="Times New Roman" w:hAnsi="Times New Roman"/>
          <w:sz w:val="17"/>
          <w:szCs w:val="17"/>
          <w:color w:val="auto"/>
        </w:rPr>
        <w:t>1848</w:t>
      </w:r>
    </w:p>
    <w:p>
      <w:pPr>
        <w:spacing w:after="0" w:line="17" w:lineRule="exact"/>
        <w:rPr>
          <w:sz w:val="20"/>
          <w:szCs w:val="20"/>
          <w:color w:val="auto"/>
        </w:rPr>
      </w:pPr>
    </w:p>
    <w:p>
      <w:pPr>
        <w:jc w:val="both"/>
        <w:ind w:left="340" w:hanging="339"/>
        <w:spacing w:after="0" w:line="235" w:lineRule="auto"/>
        <w:rPr>
          <w:sz w:val="20"/>
          <w:szCs w:val="20"/>
          <w:color w:val="auto"/>
        </w:rPr>
      </w:pPr>
      <w:r>
        <w:rPr>
          <w:rFonts w:ascii="Times New Roman" w:cs="Times New Roman" w:eastAsia="Times New Roman" w:hAnsi="Times New Roman"/>
          <w:sz w:val="17"/>
          <w:szCs w:val="17"/>
          <w:color w:val="auto"/>
        </w:rPr>
        <w:t>Das R, Pandey GK (2010) Expressional analysis and role of calcium regulated kinases in abiotic stress signaling. Curr Genom 11</w:t>
      </w:r>
    </w:p>
    <w:p>
      <w:pPr>
        <w:spacing w:after="0" w:line="5"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auto"/>
        </w:rPr>
        <w:t>(1):2</w:t>
      </w:r>
      <w:r>
        <w:rPr>
          <w:rFonts w:ascii="Arial" w:cs="Arial" w:eastAsia="Arial" w:hAnsi="Arial"/>
          <w:sz w:val="17"/>
          <w:szCs w:val="17"/>
          <w:color w:val="auto"/>
        </w:rPr>
        <w:t>–</w:t>
      </w:r>
      <w:r>
        <w:rPr>
          <w:rFonts w:ascii="Times New Roman" w:cs="Times New Roman" w:eastAsia="Times New Roman" w:hAnsi="Times New Roman"/>
          <w:sz w:val="17"/>
          <w:szCs w:val="17"/>
          <w:color w:val="auto"/>
        </w:rPr>
        <w:t>13</w:t>
      </w:r>
    </w:p>
    <w:p>
      <w:pPr>
        <w:spacing w:after="0" w:line="220" w:lineRule="auto"/>
        <w:rPr>
          <w:sz w:val="20"/>
          <w:szCs w:val="20"/>
          <w:color w:val="auto"/>
        </w:rPr>
      </w:pPr>
      <w:r>
        <w:rPr>
          <w:rFonts w:ascii="Times New Roman" w:cs="Times New Roman" w:eastAsia="Times New Roman" w:hAnsi="Times New Roman"/>
          <w:sz w:val="17"/>
          <w:szCs w:val="17"/>
          <w:color w:val="auto"/>
        </w:rPr>
        <w:t>DeFalco TA, Bender KW, Snedden WA (2010) Breaking the code:</w:t>
      </w:r>
    </w:p>
    <w:p>
      <w:pPr>
        <w:ind w:left="580"/>
        <w:spacing w:after="0" w:line="188" w:lineRule="auto"/>
        <w:rPr>
          <w:sz w:val="20"/>
          <w:szCs w:val="20"/>
          <w:color w:val="auto"/>
        </w:rPr>
      </w:pPr>
      <w:r>
        <w:rPr>
          <w:rFonts w:ascii="Arial" w:cs="Arial" w:eastAsia="Arial" w:hAnsi="Arial"/>
          <w:sz w:val="22"/>
          <w:szCs w:val="22"/>
          <w:color w:val="auto"/>
          <w:vertAlign w:val="superscript"/>
        </w:rPr>
        <w:t>+</w:t>
      </w:r>
    </w:p>
    <w:p>
      <w:pPr>
        <w:spacing w:after="0" w:line="34"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 xml:space="preserve">Fei J, Wang YS, Zhou Q, Gu JD (2015) Cloning and expression analysis of </w:t>
      </w:r>
      <w:r>
        <w:rPr>
          <w:rFonts w:ascii="Arial" w:cs="Arial" w:eastAsia="Arial" w:hAnsi="Arial"/>
          <w:sz w:val="17"/>
          <w:szCs w:val="17"/>
          <w:color w:val="auto"/>
        </w:rPr>
        <w:t>HSP70</w:t>
      </w:r>
      <w:r>
        <w:rPr>
          <w:rFonts w:ascii="Times New Roman" w:cs="Times New Roman" w:eastAsia="Times New Roman" w:hAnsi="Times New Roman"/>
          <w:sz w:val="17"/>
          <w:szCs w:val="17"/>
          <w:color w:val="auto"/>
        </w:rPr>
        <w:t xml:space="preserve"> gene from mangrove plant </w:t>
      </w:r>
      <w:r>
        <w:rPr>
          <w:rFonts w:ascii="Arial" w:cs="Arial" w:eastAsia="Arial" w:hAnsi="Arial"/>
          <w:sz w:val="17"/>
          <w:szCs w:val="17"/>
          <w:color w:val="auto"/>
        </w:rPr>
        <w:t>Kandelia obovata</w:t>
      </w:r>
      <w:r>
        <w:rPr>
          <w:rFonts w:ascii="Times New Roman" w:cs="Times New Roman" w:eastAsia="Times New Roman" w:hAnsi="Times New Roman"/>
          <w:sz w:val="17"/>
          <w:szCs w:val="17"/>
          <w:color w:val="auto"/>
        </w:rPr>
        <w:t xml:space="preserve"> under cold stress. Ecotoxicology 24(7-8):1677</w:t>
      </w:r>
      <w:r>
        <w:rPr>
          <w:rFonts w:ascii="Arial" w:cs="Arial" w:eastAsia="Arial" w:hAnsi="Arial"/>
          <w:sz w:val="17"/>
          <w:szCs w:val="17"/>
          <w:color w:val="auto"/>
        </w:rPr>
        <w:t>–</w:t>
      </w:r>
      <w:r>
        <w:rPr>
          <w:rFonts w:ascii="Times New Roman" w:cs="Times New Roman" w:eastAsia="Times New Roman" w:hAnsi="Times New Roman"/>
          <w:sz w:val="17"/>
          <w:szCs w:val="17"/>
          <w:color w:val="auto"/>
        </w:rPr>
        <w:t>1685</w:t>
      </w:r>
    </w:p>
    <w:p>
      <w:pPr>
        <w:spacing w:after="0" w:line="16"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Gasteiger E, Gattiker A, Hoogland C, Ivanyi I, Appel RD, Bairoch A (2003) ExPASy: the proteomics server for in-depth protein knowledge and analysis. Nucleic Acids Res 31(13):3784</w:t>
      </w:r>
      <w:r>
        <w:rPr>
          <w:rFonts w:ascii="Arial" w:cs="Arial" w:eastAsia="Arial" w:hAnsi="Arial"/>
          <w:sz w:val="17"/>
          <w:szCs w:val="17"/>
          <w:color w:val="auto"/>
        </w:rPr>
        <w:t>–</w:t>
      </w:r>
      <w:r>
        <w:rPr>
          <w:rFonts w:ascii="Times New Roman" w:cs="Times New Roman" w:eastAsia="Times New Roman" w:hAnsi="Times New Roman"/>
          <w:sz w:val="17"/>
          <w:szCs w:val="17"/>
          <w:color w:val="auto"/>
        </w:rPr>
        <w:t>3788</w:t>
      </w:r>
    </w:p>
    <w:p>
      <w:pPr>
        <w:spacing w:after="0" w:line="15" w:lineRule="exact"/>
        <w:rPr>
          <w:sz w:val="20"/>
          <w:szCs w:val="20"/>
          <w:color w:val="auto"/>
        </w:rPr>
      </w:pPr>
    </w:p>
    <w:p>
      <w:pPr>
        <w:jc w:val="both"/>
        <w:ind w:left="340" w:hanging="339"/>
        <w:spacing w:after="0" w:line="241" w:lineRule="auto"/>
        <w:rPr>
          <w:sz w:val="20"/>
          <w:szCs w:val="20"/>
          <w:color w:val="auto"/>
        </w:rPr>
      </w:pPr>
      <w:r>
        <w:rPr>
          <w:rFonts w:ascii="Times New Roman" w:cs="Times New Roman" w:eastAsia="Times New Roman" w:hAnsi="Times New Roman"/>
          <w:sz w:val="17"/>
          <w:szCs w:val="17"/>
          <w:color w:val="auto"/>
        </w:rPr>
        <w:t>Goswami S, Kumar RR, Sharma SK, Kala YK, Singh K, Gupta R, Rai RD (2015) Calcium triggers protein kinases-induced signal transduction for augmenting the thermotolerance of developing wheat (</w:t>
      </w:r>
      <w:r>
        <w:rPr>
          <w:rFonts w:ascii="Arial" w:cs="Arial" w:eastAsia="Arial" w:hAnsi="Arial"/>
          <w:sz w:val="17"/>
          <w:szCs w:val="17"/>
          <w:color w:val="auto"/>
        </w:rPr>
        <w:t>Triticum aestivum</w:t>
      </w:r>
      <w:r>
        <w:rPr>
          <w:rFonts w:ascii="Times New Roman" w:cs="Times New Roman" w:eastAsia="Times New Roman" w:hAnsi="Times New Roman"/>
          <w:sz w:val="17"/>
          <w:szCs w:val="17"/>
          <w:color w:val="auto"/>
        </w:rPr>
        <w:t>) grain under the heat stress. J Plant Biochem Biotechnol 24(4):441</w:t>
      </w:r>
      <w:r>
        <w:rPr>
          <w:rFonts w:ascii="Arial" w:cs="Arial" w:eastAsia="Arial" w:hAnsi="Arial"/>
          <w:sz w:val="17"/>
          <w:szCs w:val="17"/>
          <w:color w:val="auto"/>
        </w:rPr>
        <w:t>–</w:t>
      </w:r>
      <w:r>
        <w:rPr>
          <w:rFonts w:ascii="Times New Roman" w:cs="Times New Roman" w:eastAsia="Times New Roman" w:hAnsi="Times New Roman"/>
          <w:sz w:val="17"/>
          <w:szCs w:val="17"/>
          <w:color w:val="auto"/>
        </w:rPr>
        <w:t>452</w:t>
      </w:r>
    </w:p>
    <w:p>
      <w:pPr>
        <w:spacing w:after="0" w:line="13"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Hanks SK, Hunter T (1995) Protein kinases 6. The eukaryotic protein kinase superfamily: kinase (catalytic) domain structure and clas-si</w:t>
      </w:r>
      <w:r>
        <w:rPr>
          <w:rFonts w:ascii="Arial" w:cs="Arial" w:eastAsia="Arial" w:hAnsi="Arial"/>
          <w:sz w:val="17"/>
          <w:szCs w:val="17"/>
          <w:color w:val="auto"/>
        </w:rPr>
        <w:t>fi</w:t>
      </w:r>
      <w:r>
        <w:rPr>
          <w:rFonts w:ascii="Times New Roman" w:cs="Times New Roman" w:eastAsia="Times New Roman" w:hAnsi="Times New Roman"/>
          <w:sz w:val="17"/>
          <w:szCs w:val="17"/>
          <w:color w:val="auto"/>
        </w:rPr>
        <w:t>cation. FASEB J 9(8):576</w:t>
      </w:r>
      <w:r>
        <w:rPr>
          <w:rFonts w:ascii="Arial" w:cs="Arial" w:eastAsia="Arial" w:hAnsi="Arial"/>
          <w:sz w:val="17"/>
          <w:szCs w:val="17"/>
          <w:color w:val="auto"/>
        </w:rPr>
        <w:t>–</w:t>
      </w:r>
      <w:r>
        <w:rPr>
          <w:rFonts w:ascii="Times New Roman" w:cs="Times New Roman" w:eastAsia="Times New Roman" w:hAnsi="Times New Roman"/>
          <w:sz w:val="17"/>
          <w:szCs w:val="17"/>
          <w:color w:val="auto"/>
        </w:rPr>
        <w:t>596</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auto"/>
        </w:rPr>
        <w:t>Haralampidis K, Milioni D, Rigas S, Hatzopoulos P (2002) Combi-natorial interaction of cis elements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es the expression of the </w:t>
      </w:r>
      <w:r>
        <w:rPr>
          <w:rFonts w:ascii="Arial" w:cs="Arial" w:eastAsia="Arial" w:hAnsi="Arial"/>
          <w:sz w:val="16"/>
          <w:szCs w:val="16"/>
          <w:color w:val="auto"/>
        </w:rPr>
        <w:t>Arabidopsis AtHsp90</w:t>
      </w:r>
      <w:r>
        <w:rPr>
          <w:rFonts w:ascii="Times New Roman" w:cs="Times New Roman" w:eastAsia="Times New Roman" w:hAnsi="Times New Roman"/>
          <w:sz w:val="16"/>
          <w:szCs w:val="16"/>
          <w:color w:val="auto"/>
        </w:rPr>
        <w:t>-1gene. Plant Physiol 129(3):1138</w:t>
      </w:r>
      <w:r>
        <w:rPr>
          <w:rFonts w:ascii="Arial" w:cs="Arial" w:eastAsia="Arial" w:hAnsi="Arial"/>
          <w:sz w:val="16"/>
          <w:szCs w:val="16"/>
          <w:color w:val="auto"/>
        </w:rPr>
        <w:t>–</w:t>
      </w:r>
      <w:r>
        <w:rPr>
          <w:rFonts w:ascii="Times New Roman" w:cs="Times New Roman" w:eastAsia="Times New Roman" w:hAnsi="Times New Roman"/>
          <w:sz w:val="16"/>
          <w:szCs w:val="16"/>
          <w:color w:val="auto"/>
        </w:rPr>
        <w:t>1149</w:t>
      </w:r>
    </w:p>
    <w:p>
      <w:pPr>
        <w:jc w:val="both"/>
        <w:ind w:left="340" w:hanging="339"/>
        <w:spacing w:after="0" w:line="224" w:lineRule="auto"/>
        <w:rPr>
          <w:sz w:val="20"/>
          <w:szCs w:val="20"/>
          <w:color w:val="auto"/>
        </w:rPr>
      </w:pPr>
      <w:r>
        <w:rPr>
          <w:rFonts w:ascii="Times New Roman" w:cs="Times New Roman" w:eastAsia="Times New Roman" w:hAnsi="Times New Roman"/>
          <w:sz w:val="17"/>
          <w:szCs w:val="17"/>
          <w:color w:val="auto"/>
        </w:rPr>
        <w:t>Harmon AC, Gribskov M, Harper JF (2000) CDPKs - a kinase for every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 signal? Trends Plant Sci 5(4):154</w:t>
      </w:r>
      <w:r>
        <w:rPr>
          <w:rFonts w:ascii="Arial" w:cs="Arial" w:eastAsia="Arial" w:hAnsi="Arial"/>
          <w:sz w:val="17"/>
          <w:szCs w:val="17"/>
          <w:color w:val="auto"/>
        </w:rPr>
        <w:t>–</w:t>
      </w:r>
      <w:r>
        <w:rPr>
          <w:rFonts w:ascii="Times New Roman" w:cs="Times New Roman" w:eastAsia="Times New Roman" w:hAnsi="Times New Roman"/>
          <w:sz w:val="17"/>
          <w:szCs w:val="17"/>
          <w:color w:val="auto"/>
        </w:rPr>
        <w:t>159</w:t>
      </w:r>
    </w:p>
    <w:p>
      <w:pPr>
        <w:spacing w:after="0" w:line="2" w:lineRule="exact"/>
        <w:rPr>
          <w:sz w:val="20"/>
          <w:szCs w:val="20"/>
          <w:color w:val="auto"/>
        </w:rPr>
      </w:pPr>
    </w:p>
    <w:p>
      <w:pPr>
        <w:jc w:val="both"/>
        <w:ind w:left="340" w:hanging="339"/>
        <w:spacing w:after="0" w:line="225" w:lineRule="auto"/>
        <w:rPr>
          <w:sz w:val="20"/>
          <w:szCs w:val="20"/>
          <w:color w:val="auto"/>
        </w:rPr>
      </w:pPr>
      <w:r>
        <w:rPr>
          <w:rFonts w:ascii="Times New Roman" w:cs="Times New Roman" w:eastAsia="Times New Roman" w:hAnsi="Times New Roman"/>
          <w:sz w:val="17"/>
          <w:szCs w:val="17"/>
          <w:color w:val="auto"/>
        </w:rPr>
        <w:t>Harmon AC, Yoo BC, McCaffery C (1994) Pseudosubstrate inhibition of CDPK, a protein kinase with a calmodulin-like domain. Bio-chemistry 33(23):7278</w:t>
      </w:r>
      <w:r>
        <w:rPr>
          <w:rFonts w:ascii="Arial" w:cs="Arial" w:eastAsia="Arial" w:hAnsi="Arial"/>
          <w:sz w:val="17"/>
          <w:szCs w:val="17"/>
          <w:color w:val="auto"/>
        </w:rPr>
        <w:t>–</w:t>
      </w:r>
      <w:r>
        <w:rPr>
          <w:rFonts w:ascii="Times New Roman" w:cs="Times New Roman" w:eastAsia="Times New Roman" w:hAnsi="Times New Roman"/>
          <w:sz w:val="17"/>
          <w:szCs w:val="17"/>
          <w:color w:val="auto"/>
        </w:rPr>
        <w:t>7287</w:t>
      </w:r>
    </w:p>
    <w:p>
      <w:pPr>
        <w:spacing w:after="0" w:line="13"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Harper JF, Huang JF, Lloyd SJ (1994) Genetic identi</w:t>
      </w:r>
      <w:r>
        <w:rPr>
          <w:rFonts w:ascii="Arial" w:cs="Arial" w:eastAsia="Arial" w:hAnsi="Arial"/>
          <w:sz w:val="17"/>
          <w:szCs w:val="17"/>
          <w:color w:val="auto"/>
        </w:rPr>
        <w:t>fi</w:t>
      </w:r>
      <w:r>
        <w:rPr>
          <w:rFonts w:ascii="Times New Roman" w:cs="Times New Roman" w:eastAsia="Times New Roman" w:hAnsi="Times New Roman"/>
          <w:sz w:val="17"/>
          <w:szCs w:val="17"/>
          <w:color w:val="auto"/>
        </w:rPr>
        <w:t>cation of an autoinhibitor in CDPK, a protein kinase with a calmodulin-like domain. Biochemistry 33(23):7267</w:t>
      </w:r>
      <w:r>
        <w:rPr>
          <w:rFonts w:ascii="Arial" w:cs="Arial" w:eastAsia="Arial" w:hAnsi="Arial"/>
          <w:sz w:val="17"/>
          <w:szCs w:val="17"/>
          <w:color w:val="auto"/>
        </w:rPr>
        <w:t>–</w:t>
      </w:r>
      <w:r>
        <w:rPr>
          <w:rFonts w:ascii="Times New Roman" w:cs="Times New Roman" w:eastAsia="Times New Roman" w:hAnsi="Times New Roman"/>
          <w:sz w:val="17"/>
          <w:szCs w:val="17"/>
          <w:color w:val="auto"/>
        </w:rPr>
        <w:t>7277</w:t>
      </w:r>
    </w:p>
    <w:p>
      <w:pPr>
        <w:spacing w:after="0" w:line="16" w:lineRule="exact"/>
        <w:rPr>
          <w:sz w:val="20"/>
          <w:szCs w:val="20"/>
          <w:color w:val="auto"/>
        </w:rPr>
      </w:pPr>
    </w:p>
    <w:p>
      <w:pPr>
        <w:jc w:val="both"/>
        <w:ind w:left="340" w:hanging="339"/>
        <w:spacing w:after="0" w:line="235" w:lineRule="auto"/>
        <w:rPr>
          <w:sz w:val="20"/>
          <w:szCs w:val="20"/>
          <w:color w:val="auto"/>
        </w:rPr>
      </w:pPr>
      <w:r>
        <w:rPr>
          <w:rFonts w:ascii="Times New Roman" w:cs="Times New Roman" w:eastAsia="Times New Roman" w:hAnsi="Times New Roman"/>
          <w:sz w:val="17"/>
          <w:szCs w:val="17"/>
          <w:color w:val="auto"/>
        </w:rPr>
        <w:t>Hetherington A, Trewavas A (1982) Calcium-dependent protein kinase in pea shoot membranes. FEBS Lett 145(1):67</w:t>
      </w:r>
      <w:r>
        <w:rPr>
          <w:rFonts w:ascii="Arial" w:cs="Arial" w:eastAsia="Arial" w:hAnsi="Arial"/>
          <w:sz w:val="17"/>
          <w:szCs w:val="17"/>
          <w:color w:val="auto"/>
        </w:rPr>
        <w:t>–</w:t>
      </w:r>
      <w:r>
        <w:rPr>
          <w:rFonts w:ascii="Times New Roman" w:cs="Times New Roman" w:eastAsia="Times New Roman" w:hAnsi="Times New Roman"/>
          <w:sz w:val="17"/>
          <w:szCs w:val="17"/>
          <w:color w:val="auto"/>
        </w:rPr>
        <w:t>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223520</wp:posOffset>
            </wp:positionV>
            <wp:extent cx="520700" cy="13843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46" w:lineRule="exact"/>
        <w:rPr>
          <w:sz w:val="20"/>
          <w:szCs w:val="20"/>
          <w:color w:val="auto"/>
        </w:rPr>
      </w:pPr>
    </w:p>
    <w:p>
      <w:pPr>
        <w:jc w:val="right"/>
        <w:spacing w:after="0" w:line="259" w:lineRule="auto"/>
        <w:rPr>
          <w:sz w:val="20"/>
          <w:szCs w:val="20"/>
          <w:color w:val="auto"/>
        </w:rPr>
      </w:pPr>
      <w:r>
        <w:rPr>
          <w:rFonts w:ascii="Times New Roman" w:cs="Times New Roman" w:eastAsia="Times New Roman" w:hAnsi="Times New Roman"/>
          <w:sz w:val="16"/>
          <w:szCs w:val="16"/>
          <w:color w:val="auto"/>
        </w:rPr>
        <w:t>Huang GY, Wang YS (2010) Expression and characterization analysis of type 2 metallothionein from grey mangrove species (</w:t>
      </w:r>
      <w:r>
        <w:rPr>
          <w:rFonts w:ascii="Arial" w:cs="Arial" w:eastAsia="Arial" w:hAnsi="Arial"/>
          <w:sz w:val="16"/>
          <w:szCs w:val="16"/>
          <w:color w:val="auto"/>
        </w:rPr>
        <w:t>Avicennia</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marina</w:t>
      </w:r>
      <w:r>
        <w:rPr>
          <w:rFonts w:ascii="Times New Roman" w:cs="Times New Roman" w:eastAsia="Times New Roman" w:hAnsi="Times New Roman"/>
          <w:sz w:val="16"/>
          <w:szCs w:val="16"/>
          <w:color w:val="auto"/>
        </w:rPr>
        <w:t>) in response to metal stress. Aquat Toxicol 99(1):86</w:t>
      </w:r>
      <w:r>
        <w:rPr>
          <w:rFonts w:ascii="Arial" w:cs="Arial" w:eastAsia="Arial" w:hAnsi="Arial"/>
          <w:sz w:val="16"/>
          <w:szCs w:val="16"/>
          <w:color w:val="auto"/>
        </w:rPr>
        <w:t>–</w:t>
      </w:r>
      <w:r>
        <w:rPr>
          <w:rFonts w:ascii="Times New Roman" w:cs="Times New Roman" w:eastAsia="Times New Roman" w:hAnsi="Times New Roman"/>
          <w:sz w:val="16"/>
          <w:szCs w:val="16"/>
          <w:color w:val="auto"/>
        </w:rPr>
        <w:t>92</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Kathiresan K, Bingham BL (2001) Biology of mangroves and man-</w:t>
      </w:r>
    </w:p>
    <w:p>
      <w:pPr>
        <w:ind w:left="340"/>
        <w:spacing w:after="0" w:line="228" w:lineRule="auto"/>
        <w:rPr>
          <w:sz w:val="20"/>
          <w:szCs w:val="20"/>
          <w:color w:val="auto"/>
        </w:rPr>
      </w:pPr>
      <w:r>
        <w:rPr>
          <w:rFonts w:ascii="Times New Roman" w:cs="Times New Roman" w:eastAsia="Times New Roman" w:hAnsi="Times New Roman"/>
          <w:sz w:val="17"/>
          <w:szCs w:val="17"/>
          <w:color w:val="auto"/>
        </w:rPr>
        <w:t>grove ecosystems. Adv Mar Biol 40:81</w:t>
      </w:r>
      <w:r>
        <w:rPr>
          <w:rFonts w:ascii="Arial" w:cs="Arial" w:eastAsia="Arial" w:hAnsi="Arial"/>
          <w:sz w:val="17"/>
          <w:szCs w:val="17"/>
          <w:color w:val="auto"/>
        </w:rPr>
        <w:t>–</w:t>
      </w:r>
      <w:r>
        <w:rPr>
          <w:rFonts w:ascii="Times New Roman" w:cs="Times New Roman" w:eastAsia="Times New Roman" w:hAnsi="Times New Roman"/>
          <w:sz w:val="17"/>
          <w:szCs w:val="17"/>
          <w:color w:val="auto"/>
        </w:rPr>
        <w:t>251</w:t>
      </w:r>
    </w:p>
    <w:p>
      <w:pPr>
        <w:spacing w:after="0" w:line="1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auto"/>
        </w:rPr>
        <w:t xml:space="preserve">Kawoosa T, Gahlan P, Devi AS, Kumar S (2014) The GATA and SORLIP motifs in the 3-hydroxy-3-methylglutaryl-CoA reduc-tase promoter of </w:t>
      </w:r>
      <w:r>
        <w:rPr>
          <w:rFonts w:ascii="Arial" w:cs="Arial" w:eastAsia="Arial" w:hAnsi="Arial"/>
          <w:sz w:val="17"/>
          <w:szCs w:val="17"/>
          <w:color w:val="auto"/>
        </w:rPr>
        <w:t>Picrorhiza kurrooa</w:t>
      </w:r>
      <w:r>
        <w:rPr>
          <w:rFonts w:ascii="Times New Roman" w:cs="Times New Roman" w:eastAsia="Times New Roman" w:hAnsi="Times New Roman"/>
          <w:sz w:val="17"/>
          <w:szCs w:val="17"/>
          <w:color w:val="auto"/>
        </w:rPr>
        <w:t xml:space="preserve"> for the control of light-mediated expression. Funct Integr Genom 14(1):191</w:t>
      </w:r>
      <w:r>
        <w:rPr>
          <w:rFonts w:ascii="Arial" w:cs="Arial" w:eastAsia="Arial" w:hAnsi="Arial"/>
          <w:sz w:val="17"/>
          <w:szCs w:val="17"/>
          <w:color w:val="auto"/>
        </w:rPr>
        <w:t>–</w:t>
      </w:r>
      <w:r>
        <w:rPr>
          <w:rFonts w:ascii="Times New Roman" w:cs="Times New Roman" w:eastAsia="Times New Roman" w:hAnsi="Times New Roman"/>
          <w:sz w:val="17"/>
          <w:szCs w:val="17"/>
          <w:color w:val="auto"/>
        </w:rPr>
        <w:t>203</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Kong X, Lv W, Jiang S, Zhang D, Cai G, Pan J, Li D (2013) Genome-wide identi</w:t>
      </w:r>
      <w:r>
        <w:rPr>
          <w:rFonts w:ascii="Arial" w:cs="Arial" w:eastAsia="Arial" w:hAnsi="Arial"/>
          <w:sz w:val="17"/>
          <w:szCs w:val="17"/>
          <w:color w:val="auto"/>
        </w:rPr>
        <w:t>fi</w:t>
      </w:r>
      <w:r>
        <w:rPr>
          <w:rFonts w:ascii="Times New Roman" w:cs="Times New Roman" w:eastAsia="Times New Roman" w:hAnsi="Times New Roman"/>
          <w:sz w:val="17"/>
          <w:szCs w:val="17"/>
          <w:color w:val="auto"/>
        </w:rPr>
        <w:t>cation and expression analysis of calcium-dependent protein kinase in maize. BMC Genom 14(1):433</w:t>
      </w:r>
    </w:p>
    <w:p>
      <w:pPr>
        <w:spacing w:after="0" w:line="14"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Kumar S, Tamura K, Nei M (2004) MEGA3: integrated software for molecular evolutionary genetics analysis and sequence alignment. Brief Bioinform 5(2):150</w:t>
      </w:r>
      <w:r>
        <w:rPr>
          <w:rFonts w:ascii="Arial" w:cs="Arial" w:eastAsia="Arial" w:hAnsi="Arial"/>
          <w:sz w:val="17"/>
          <w:szCs w:val="17"/>
          <w:color w:val="auto"/>
        </w:rPr>
        <w:t>–</w:t>
      </w:r>
      <w:r>
        <w:rPr>
          <w:rFonts w:ascii="Times New Roman" w:cs="Times New Roman" w:eastAsia="Times New Roman" w:hAnsi="Times New Roman"/>
          <w:sz w:val="17"/>
          <w:szCs w:val="17"/>
          <w:color w:val="auto"/>
        </w:rPr>
        <w:t>163</w:t>
      </w:r>
    </w:p>
    <w:p>
      <w:pPr>
        <w:spacing w:after="0" w:line="15"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Lee J, Rudd JJ (2002) Calcium-dependent protein kinases: versatile plant signalling components necessary for pathogen defence. Trends Plant Sci 7(3):97</w:t>
      </w:r>
      <w:r>
        <w:rPr>
          <w:rFonts w:ascii="Arial" w:cs="Arial" w:eastAsia="Arial" w:hAnsi="Arial"/>
          <w:sz w:val="17"/>
          <w:szCs w:val="17"/>
          <w:color w:val="auto"/>
        </w:rPr>
        <w:t>–</w:t>
      </w:r>
      <w:r>
        <w:rPr>
          <w:rFonts w:ascii="Times New Roman" w:cs="Times New Roman" w:eastAsia="Times New Roman" w:hAnsi="Times New Roman"/>
          <w:sz w:val="17"/>
          <w:szCs w:val="17"/>
          <w:color w:val="auto"/>
        </w:rPr>
        <w:t>98</w:t>
      </w:r>
    </w:p>
    <w:p>
      <w:pPr>
        <w:spacing w:after="0" w:line="15"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auto"/>
        </w:rPr>
        <w:t>Liu J, Zhu JK (1998) A calcium sensor homolog required for plant salt tolerance. Science 280(5371):1943</w:t>
      </w:r>
      <w:r>
        <w:rPr>
          <w:rFonts w:ascii="Arial" w:cs="Arial" w:eastAsia="Arial" w:hAnsi="Arial"/>
          <w:sz w:val="17"/>
          <w:szCs w:val="17"/>
          <w:color w:val="auto"/>
        </w:rPr>
        <w:t>–</w:t>
      </w:r>
      <w:r>
        <w:rPr>
          <w:rFonts w:ascii="Times New Roman" w:cs="Times New Roman" w:eastAsia="Times New Roman" w:hAnsi="Times New Roman"/>
          <w:sz w:val="17"/>
          <w:szCs w:val="17"/>
          <w:color w:val="auto"/>
        </w:rPr>
        <w:t>1945</w:t>
      </w:r>
    </w:p>
    <w:p>
      <w:pPr>
        <w:spacing w:after="0" w:line="13" w:lineRule="exact"/>
        <w:rPr>
          <w:sz w:val="20"/>
          <w:szCs w:val="20"/>
          <w:color w:val="auto"/>
        </w:rPr>
      </w:pPr>
    </w:p>
    <w:p>
      <w:pPr>
        <w:jc w:val="both"/>
        <w:ind w:left="340" w:hanging="339"/>
        <w:spacing w:after="0" w:line="213" w:lineRule="auto"/>
        <w:rPr>
          <w:sz w:val="20"/>
          <w:szCs w:val="20"/>
          <w:color w:val="auto"/>
        </w:rPr>
      </w:pPr>
      <w:r>
        <w:rPr>
          <w:rFonts w:ascii="Times New Roman" w:cs="Times New Roman" w:eastAsia="Times New Roman" w:hAnsi="Times New Roman"/>
          <w:sz w:val="17"/>
          <w:szCs w:val="17"/>
          <w:color w:val="auto"/>
        </w:rPr>
        <w:t>Livak KJ, Schmittgen TD (2001) Analysis of relative gene expression data using real-time quantitative PCR and the 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23"/>
          <w:szCs w:val="23"/>
          <w:color w:val="auto"/>
          <w:vertAlign w:val="superscript"/>
        </w:rPr>
        <w:t>CT</w:t>
      </w:r>
      <w:r>
        <w:rPr>
          <w:rFonts w:ascii="Times New Roman" w:cs="Times New Roman" w:eastAsia="Times New Roman" w:hAnsi="Times New Roman"/>
          <w:sz w:val="17"/>
          <w:szCs w:val="17"/>
          <w:color w:val="auto"/>
        </w:rPr>
        <w:t xml:space="preserve"> method. Methods 25(4):402</w:t>
      </w:r>
      <w:r>
        <w:rPr>
          <w:rFonts w:ascii="Arial" w:cs="Arial" w:eastAsia="Arial" w:hAnsi="Arial"/>
          <w:sz w:val="17"/>
          <w:szCs w:val="17"/>
          <w:color w:val="auto"/>
        </w:rPr>
        <w:t>–</w:t>
      </w:r>
      <w:r>
        <w:rPr>
          <w:rFonts w:ascii="Times New Roman" w:cs="Times New Roman" w:eastAsia="Times New Roman" w:hAnsi="Times New Roman"/>
          <w:sz w:val="17"/>
          <w:szCs w:val="17"/>
          <w:color w:val="auto"/>
        </w:rPr>
        <w:t>408</w:t>
      </w:r>
    </w:p>
    <w:p>
      <w:pPr>
        <w:spacing w:after="0" w:line="15"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Lu SX, Hrabak EM (2002) An Arabidopsis calcium-dependent protein kinase is associated with the endoplasmic reticulum. Plant Phy-siol 128(3):1008</w:t>
      </w:r>
      <w:r>
        <w:rPr>
          <w:rFonts w:ascii="Arial" w:cs="Arial" w:eastAsia="Arial" w:hAnsi="Arial"/>
          <w:sz w:val="17"/>
          <w:szCs w:val="17"/>
          <w:color w:val="auto"/>
        </w:rPr>
        <w:t>–</w:t>
      </w:r>
      <w:r>
        <w:rPr>
          <w:rFonts w:ascii="Times New Roman" w:cs="Times New Roman" w:eastAsia="Times New Roman" w:hAnsi="Times New Roman"/>
          <w:sz w:val="17"/>
          <w:szCs w:val="17"/>
          <w:color w:val="auto"/>
        </w:rPr>
        <w:t>1021</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Luan S, Kudla J, Rodriguez-Concepcion M, Yalovsky S, Gruissem W (2002) Calmodulins and calcineurin B-like proteins: Calcium sensors for 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 signal response coupling in plants. Plant Cell 14(suppl 1):S389</w:t>
      </w:r>
      <w:r>
        <w:rPr>
          <w:rFonts w:ascii="Arial" w:cs="Arial" w:eastAsia="Arial" w:hAnsi="Arial"/>
          <w:sz w:val="17"/>
          <w:szCs w:val="17"/>
          <w:color w:val="auto"/>
        </w:rPr>
        <w:t>–</w:t>
      </w:r>
      <w:r>
        <w:rPr>
          <w:rFonts w:ascii="Times New Roman" w:cs="Times New Roman" w:eastAsia="Times New Roman" w:hAnsi="Times New Roman"/>
          <w:sz w:val="17"/>
          <w:szCs w:val="17"/>
          <w:color w:val="auto"/>
        </w:rPr>
        <w:t>S400</w:t>
      </w:r>
    </w:p>
    <w:p>
      <w:pPr>
        <w:spacing w:after="0" w:line="17" w:lineRule="exact"/>
        <w:rPr>
          <w:sz w:val="20"/>
          <w:szCs w:val="20"/>
          <w:color w:val="auto"/>
        </w:rPr>
      </w:pPr>
    </w:p>
    <w:p>
      <w:pPr>
        <w:jc w:val="right"/>
        <w:spacing w:after="0" w:line="196" w:lineRule="exact"/>
        <w:rPr>
          <w:sz w:val="20"/>
          <w:szCs w:val="20"/>
          <w:color w:val="auto"/>
        </w:rPr>
      </w:pPr>
      <w:r>
        <w:rPr>
          <w:rFonts w:ascii="Times New Roman" w:cs="Times New Roman" w:eastAsia="Times New Roman" w:hAnsi="Times New Roman"/>
          <w:sz w:val="17"/>
          <w:szCs w:val="17"/>
          <w:color w:val="auto"/>
        </w:rPr>
        <w:t>Ludwig AA, Romeis T, Jones JD (2004) CDPK</w:t>
      </w:r>
      <w:r>
        <w:rPr>
          <w:rFonts w:ascii="Arial Unicode MS" w:cs="Arial Unicode MS" w:eastAsia="Arial Unicode MS" w:hAnsi="Arial Unicode MS"/>
          <w:sz w:val="17"/>
          <w:szCs w:val="17"/>
          <w:color w:val="auto"/>
        </w:rPr>
        <w:t>‐</w:t>
      </w:r>
      <w:r>
        <w:rPr>
          <w:rFonts w:ascii="Times New Roman" w:cs="Times New Roman" w:eastAsia="Times New Roman" w:hAnsi="Times New Roman"/>
          <w:sz w:val="17"/>
          <w:szCs w:val="17"/>
          <w:color w:val="auto"/>
        </w:rPr>
        <w:t>mediated signalling pathways: 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city and cross-talk. J Exp Bot 55(395):181</w:t>
      </w:r>
      <w:r>
        <w:rPr>
          <w:rFonts w:ascii="Arial" w:cs="Arial" w:eastAsia="Arial" w:hAnsi="Arial"/>
          <w:sz w:val="17"/>
          <w:szCs w:val="17"/>
          <w:color w:val="auto"/>
        </w:rPr>
        <w:t>–</w:t>
      </w:r>
      <w:r>
        <w:rPr>
          <w:rFonts w:ascii="Times New Roman" w:cs="Times New Roman" w:eastAsia="Times New Roman" w:hAnsi="Times New Roman"/>
          <w:sz w:val="17"/>
          <w:szCs w:val="17"/>
          <w:color w:val="auto"/>
        </w:rPr>
        <w:t>188 Malho R (1998) Spatial characteristics to calcium signalling; the cal-cium wave as a basic unit in plant cell calcium signalling. Philos</w:t>
      </w:r>
    </w:p>
    <w:p>
      <w:pPr>
        <w:spacing w:after="0" w:line="6"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17"/>
          <w:szCs w:val="17"/>
          <w:color w:val="auto"/>
        </w:rPr>
        <w:t>Trans R Soc Lond B: Biol Sci 353(1374):1463</w:t>
      </w:r>
      <w:r>
        <w:rPr>
          <w:rFonts w:ascii="Arial" w:cs="Arial" w:eastAsia="Arial" w:hAnsi="Arial"/>
          <w:sz w:val="17"/>
          <w:szCs w:val="17"/>
          <w:color w:val="auto"/>
        </w:rPr>
        <w:t>–</w:t>
      </w:r>
      <w:r>
        <w:rPr>
          <w:rFonts w:ascii="Times New Roman" w:cs="Times New Roman" w:eastAsia="Times New Roman" w:hAnsi="Times New Roman"/>
          <w:sz w:val="17"/>
          <w:szCs w:val="17"/>
          <w:color w:val="auto"/>
        </w:rPr>
        <w:t>1473</w:t>
      </w:r>
    </w:p>
    <w:p>
      <w:pPr>
        <w:spacing w:after="0" w:line="13" w:lineRule="exact"/>
        <w:rPr>
          <w:sz w:val="20"/>
          <w:szCs w:val="20"/>
          <w:color w:val="auto"/>
        </w:rPr>
      </w:pPr>
    </w:p>
    <w:p>
      <w:pPr>
        <w:jc w:val="both"/>
        <w:ind w:left="340" w:hanging="339"/>
        <w:spacing w:after="0" w:line="238" w:lineRule="auto"/>
        <w:rPr>
          <w:sz w:val="20"/>
          <w:szCs w:val="20"/>
          <w:color w:val="auto"/>
        </w:rPr>
      </w:pPr>
      <w:r>
        <w:rPr>
          <w:rFonts w:ascii="Times New Roman" w:cs="Times New Roman" w:eastAsia="Times New Roman" w:hAnsi="Times New Roman"/>
          <w:sz w:val="17"/>
          <w:szCs w:val="17"/>
          <w:color w:val="auto"/>
        </w:rPr>
        <w:t xml:space="preserve">Medina E (1999) Mangrove physiology: the challenge of salt, heat, and light stress under recurrent </w:t>
      </w:r>
      <w:r>
        <w:rPr>
          <w:rFonts w:ascii="Arial" w:cs="Arial" w:eastAsia="Arial" w:hAnsi="Arial"/>
          <w:sz w:val="17"/>
          <w:szCs w:val="17"/>
          <w:color w:val="auto"/>
        </w:rPr>
        <w:t>fl</w:t>
      </w:r>
      <w:r>
        <w:rPr>
          <w:rFonts w:ascii="Times New Roman" w:cs="Times New Roman" w:eastAsia="Times New Roman" w:hAnsi="Times New Roman"/>
          <w:sz w:val="17"/>
          <w:szCs w:val="17"/>
          <w:color w:val="auto"/>
        </w:rPr>
        <w:t>ooding. Ecosistemas de manglar en América tropical 109</w:t>
      </w:r>
      <w:r>
        <w:rPr>
          <w:rFonts w:ascii="Arial" w:cs="Arial" w:eastAsia="Arial" w:hAnsi="Arial"/>
          <w:sz w:val="17"/>
          <w:szCs w:val="17"/>
          <w:color w:val="auto"/>
        </w:rPr>
        <w:t>–</w:t>
      </w:r>
      <w:r>
        <w:rPr>
          <w:rFonts w:ascii="Times New Roman" w:cs="Times New Roman" w:eastAsia="Times New Roman" w:hAnsi="Times New Roman"/>
          <w:sz w:val="17"/>
          <w:szCs w:val="17"/>
          <w:color w:val="auto"/>
        </w:rPr>
        <w:t>126</w:t>
      </w:r>
    </w:p>
    <w:p>
      <w:pPr>
        <w:spacing w:after="0" w:line="16"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auto"/>
        </w:rPr>
        <w:t xml:space="preserve">Mehta PA, Rebala KC, Venkataraman G, Parida A (2009) A diurnally regulated dehydrin from </w:t>
      </w:r>
      <w:r>
        <w:rPr>
          <w:rFonts w:ascii="Arial" w:cs="Arial" w:eastAsia="Arial" w:hAnsi="Arial"/>
          <w:sz w:val="16"/>
          <w:szCs w:val="16"/>
          <w:color w:val="auto"/>
        </w:rPr>
        <w:t>Avicennia marina</w:t>
      </w:r>
      <w:r>
        <w:rPr>
          <w:rFonts w:ascii="Times New Roman" w:cs="Times New Roman" w:eastAsia="Times New Roman" w:hAnsi="Times New Roman"/>
          <w:sz w:val="16"/>
          <w:szCs w:val="16"/>
          <w:color w:val="auto"/>
        </w:rPr>
        <w:t xml:space="preserve"> that shows nucleo-cytoplasmic localization and is phosphorylated by Casein kinase</w:t>
      </w:r>
    </w:p>
    <w:p>
      <w:pPr>
        <w:spacing w:after="0" w:line="1" w:lineRule="exact"/>
        <w:rPr>
          <w:sz w:val="20"/>
          <w:szCs w:val="20"/>
          <w:color w:val="auto"/>
        </w:rPr>
      </w:pPr>
    </w:p>
    <w:p>
      <w:pPr>
        <w:ind w:firstLine="343"/>
        <w:spacing w:after="0" w:line="236" w:lineRule="auto"/>
        <w:tabs>
          <w:tab w:leader="none" w:pos="506"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in vitro. Plant Physiol Biochem 47(8):701</w:t>
      </w:r>
      <w:r>
        <w:rPr>
          <w:rFonts w:ascii="Arial" w:cs="Arial" w:eastAsia="Arial" w:hAnsi="Arial"/>
          <w:sz w:val="17"/>
          <w:szCs w:val="17"/>
          <w:color w:val="auto"/>
        </w:rPr>
        <w:t>–</w:t>
      </w:r>
      <w:r>
        <w:rPr>
          <w:rFonts w:ascii="Times New Roman" w:cs="Times New Roman" w:eastAsia="Times New Roman" w:hAnsi="Times New Roman"/>
          <w:sz w:val="17"/>
          <w:szCs w:val="17"/>
          <w:color w:val="auto"/>
        </w:rPr>
        <w:t>709 Muthamilarasan M, Mangu VR, Zandkarimi H, Prasad M, Baisakh N</w:t>
      </w:r>
    </w:p>
    <w:p>
      <w:pPr>
        <w:spacing w:after="0" w:line="12" w:lineRule="exact"/>
        <w:rPr>
          <w:rFonts w:ascii="Times New Roman" w:cs="Times New Roman" w:eastAsia="Times New Roman" w:hAnsi="Times New Roman"/>
          <w:sz w:val="17"/>
          <w:szCs w:val="17"/>
          <w:color w:val="auto"/>
        </w:rPr>
      </w:pPr>
    </w:p>
    <w:p>
      <w:pPr>
        <w:jc w:val="both"/>
        <w:ind w:left="340"/>
        <w:spacing w:after="0" w:line="23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(2016) Structure, organization and evolution of ADP-ribosylation factors in rice and foxtail millet, and their expression in rice. Scienti</w:t>
      </w:r>
      <w:r>
        <w:rPr>
          <w:rFonts w:ascii="Arial" w:cs="Arial" w:eastAsia="Arial" w:hAnsi="Arial"/>
          <w:sz w:val="17"/>
          <w:szCs w:val="17"/>
          <w:color w:val="auto"/>
        </w:rPr>
        <w:t>fi</w:t>
      </w:r>
      <w:r>
        <w:rPr>
          <w:rFonts w:ascii="Times New Roman" w:cs="Times New Roman" w:eastAsia="Times New Roman" w:hAnsi="Times New Roman"/>
          <w:sz w:val="17"/>
          <w:szCs w:val="17"/>
          <w:color w:val="auto"/>
        </w:rPr>
        <w:t>c Reports 6:24008</w:t>
      </w:r>
    </w:p>
    <w:p>
      <w:pPr>
        <w:spacing w:after="0" w:line="12" w:lineRule="exact"/>
        <w:rPr>
          <w:rFonts w:ascii="Times New Roman" w:cs="Times New Roman" w:eastAsia="Times New Roman" w:hAnsi="Times New Roman"/>
          <w:sz w:val="17"/>
          <w:szCs w:val="17"/>
          <w:color w:val="auto"/>
        </w:rPr>
      </w:pPr>
    </w:p>
    <w:p>
      <w:pPr>
        <w:ind w:left="340" w:hanging="340"/>
        <w:spacing w:after="0" w:line="227"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Nagamangala Kanchiswamy C, Kumar Mohanta T, Capuzzo A, Occhipinti A, Verrillo F, Maffei M, Malnoy M (2013) Role of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 and CDPKs in resistant and susceptible cultivars of apple (</w:t>
      </w:r>
      <w:r>
        <w:rPr>
          <w:rFonts w:ascii="Arial" w:cs="Arial" w:eastAsia="Arial" w:hAnsi="Arial"/>
          <w:sz w:val="17"/>
          <w:szCs w:val="17"/>
          <w:color w:val="auto"/>
        </w:rPr>
        <w:t>Malus</w:t>
      </w:r>
      <w:r>
        <w:rPr>
          <w:rFonts w:ascii="Times New Roman" w:cs="Times New Roman" w:eastAsia="Times New Roman" w:hAnsi="Times New Roman"/>
          <w:sz w:val="17"/>
          <w:szCs w:val="17"/>
          <w:color w:val="auto"/>
        </w:rPr>
        <w:t xml:space="preserve"> x </w:t>
      </w:r>
      <w:r>
        <w:rPr>
          <w:rFonts w:ascii="Arial" w:cs="Arial" w:eastAsia="Arial" w:hAnsi="Arial"/>
          <w:sz w:val="17"/>
          <w:szCs w:val="17"/>
          <w:color w:val="auto"/>
        </w:rPr>
        <w:t>domestica</w:t>
      </w:r>
      <w:r>
        <w:rPr>
          <w:rFonts w:ascii="Times New Roman" w:cs="Times New Roman" w:eastAsia="Times New Roman" w:hAnsi="Times New Roman"/>
          <w:sz w:val="17"/>
          <w:szCs w:val="17"/>
          <w:color w:val="auto"/>
        </w:rPr>
        <w:t xml:space="preserve">) in response to the pathogen </w:t>
      </w:r>
      <w:r>
        <w:rPr>
          <w:rFonts w:ascii="Arial" w:cs="Arial" w:eastAsia="Arial" w:hAnsi="Arial"/>
          <w:sz w:val="17"/>
          <w:szCs w:val="17"/>
          <w:color w:val="auto"/>
        </w:rPr>
        <w:t>Erwinia</w:t>
      </w:r>
      <w:r>
        <w:rPr>
          <w:rFonts w:ascii="Times New Roman" w:cs="Times New Roman" w:eastAsia="Times New Roman" w:hAnsi="Times New Roman"/>
          <w:sz w:val="17"/>
          <w:szCs w:val="17"/>
          <w:color w:val="auto"/>
        </w:rPr>
        <w:t xml:space="preserve"> </w:t>
      </w:r>
      <w:r>
        <w:rPr>
          <w:rFonts w:ascii="Arial" w:cs="Arial" w:eastAsia="Arial" w:hAnsi="Arial"/>
          <w:sz w:val="17"/>
          <w:szCs w:val="17"/>
          <w:color w:val="auto"/>
        </w:rPr>
        <w:t xml:space="preserve">amylovora </w:t>
      </w:r>
      <w:r>
        <w:rPr>
          <w:rFonts w:ascii="Times New Roman" w:cs="Times New Roman" w:eastAsia="Times New Roman" w:hAnsi="Times New Roman"/>
          <w:sz w:val="17"/>
          <w:szCs w:val="17"/>
          <w:color w:val="auto"/>
        </w:rPr>
        <w:t>and mechanical wounding. BMC Genom 144</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(760):1</w:t>
      </w:r>
      <w:r>
        <w:rPr>
          <w:rFonts w:ascii="Arial" w:cs="Arial" w:eastAsia="Arial" w:hAnsi="Arial"/>
          <w:sz w:val="17"/>
          <w:szCs w:val="17"/>
          <w:color w:val="auto"/>
        </w:rPr>
        <w:t>–</w:t>
      </w:r>
      <w:r>
        <w:rPr>
          <w:rFonts w:ascii="Times New Roman" w:cs="Times New Roman" w:eastAsia="Times New Roman" w:hAnsi="Times New Roman"/>
          <w:sz w:val="17"/>
          <w:szCs w:val="17"/>
          <w:color w:val="auto"/>
        </w:rPr>
        <w:t>14</w:t>
      </w:r>
    </w:p>
    <w:p>
      <w:pPr>
        <w:spacing w:after="0" w:line="18" w:lineRule="exact"/>
        <w:rPr>
          <w:rFonts w:ascii="Times New Roman" w:cs="Times New Roman" w:eastAsia="Times New Roman" w:hAnsi="Times New Roman"/>
          <w:sz w:val="17"/>
          <w:szCs w:val="17"/>
          <w:color w:val="auto"/>
        </w:rPr>
      </w:pPr>
    </w:p>
    <w:p>
      <w:pPr>
        <w:ind w:left="340" w:hanging="340"/>
        <w:spacing w:after="0" w:line="23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Patharkar OR, Cushman JC (2000) A stress-induced calcium-depen-dent protein kinase from </w:t>
      </w:r>
      <w:r>
        <w:rPr>
          <w:rFonts w:ascii="Arial" w:cs="Arial" w:eastAsia="Arial" w:hAnsi="Arial"/>
          <w:sz w:val="17"/>
          <w:szCs w:val="17"/>
          <w:color w:val="auto"/>
        </w:rPr>
        <w:t>Mesembryanthemum crystallinum</w:t>
      </w:r>
      <w:r>
        <w:rPr>
          <w:rFonts w:ascii="Times New Roman" w:cs="Times New Roman" w:eastAsia="Times New Roman" w:hAnsi="Times New Roman"/>
          <w:sz w:val="17"/>
          <w:szCs w:val="17"/>
          <w:color w:val="auto"/>
        </w:rPr>
        <w:t xml:space="preserve"> phosphorylates a two-component pseudo-response regulator. Plant J 24(5):679</w:t>
      </w:r>
      <w:r>
        <w:rPr>
          <w:rFonts w:ascii="Arial" w:cs="Arial" w:eastAsia="Arial" w:hAnsi="Arial"/>
          <w:sz w:val="17"/>
          <w:szCs w:val="17"/>
          <w:color w:val="auto"/>
        </w:rPr>
        <w:t>–</w:t>
      </w:r>
      <w:r>
        <w:rPr>
          <w:rFonts w:ascii="Times New Roman" w:cs="Times New Roman" w:eastAsia="Times New Roman" w:hAnsi="Times New Roman"/>
          <w:sz w:val="17"/>
          <w:szCs w:val="17"/>
          <w:color w:val="auto"/>
        </w:rPr>
        <w:t>691</w:t>
      </w:r>
    </w:p>
    <w:p>
      <w:pPr>
        <w:spacing w:after="0" w:line="16" w:lineRule="exact"/>
        <w:rPr>
          <w:rFonts w:ascii="Times New Roman" w:cs="Times New Roman" w:eastAsia="Times New Roman" w:hAnsi="Times New Roman"/>
          <w:sz w:val="17"/>
          <w:szCs w:val="17"/>
          <w:color w:val="auto"/>
        </w:rPr>
      </w:pPr>
    </w:p>
    <w:p>
      <w:pPr>
        <w:ind w:left="340" w:hanging="340"/>
        <w:spacing w:after="0" w:line="23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Peng HH, Shan W, Kuang JF, Lu WJ, Chen JY (2013) Molecular characterization of cold-responsive basic helix-loop-helix tran-scription factors </w:t>
      </w:r>
      <w:r>
        <w:rPr>
          <w:rFonts w:ascii="Arial" w:cs="Arial" w:eastAsia="Arial" w:hAnsi="Arial"/>
          <w:sz w:val="17"/>
          <w:szCs w:val="17"/>
          <w:color w:val="auto"/>
        </w:rPr>
        <w:t>MabHLHs</w:t>
      </w:r>
      <w:r>
        <w:rPr>
          <w:rFonts w:ascii="Times New Roman" w:cs="Times New Roman" w:eastAsia="Times New Roman" w:hAnsi="Times New Roman"/>
          <w:sz w:val="17"/>
          <w:szCs w:val="17"/>
          <w:color w:val="auto"/>
        </w:rPr>
        <w:t xml:space="preserve"> that interact with </w:t>
      </w:r>
      <w:r>
        <w:rPr>
          <w:rFonts w:ascii="Arial" w:cs="Arial" w:eastAsia="Arial" w:hAnsi="Arial"/>
          <w:sz w:val="17"/>
          <w:szCs w:val="17"/>
          <w:color w:val="auto"/>
        </w:rPr>
        <w:t>MaICE1</w:t>
      </w:r>
      <w:r>
        <w:rPr>
          <w:rFonts w:ascii="Times New Roman" w:cs="Times New Roman" w:eastAsia="Times New Roman" w:hAnsi="Times New Roman"/>
          <w:sz w:val="17"/>
          <w:szCs w:val="17"/>
          <w:color w:val="auto"/>
        </w:rPr>
        <w:t xml:space="preserve"> in banana fruit. Planta 238(5):937</w:t>
      </w:r>
      <w:r>
        <w:rPr>
          <w:rFonts w:ascii="Arial" w:cs="Arial" w:eastAsia="Arial" w:hAnsi="Arial"/>
          <w:sz w:val="17"/>
          <w:szCs w:val="17"/>
          <w:color w:val="auto"/>
        </w:rPr>
        <w:t>–</w:t>
      </w:r>
      <w:r>
        <w:rPr>
          <w:rFonts w:ascii="Times New Roman" w:cs="Times New Roman" w:eastAsia="Times New Roman" w:hAnsi="Times New Roman"/>
          <w:sz w:val="17"/>
          <w:szCs w:val="17"/>
          <w:color w:val="auto"/>
        </w:rPr>
        <w:t>953</w:t>
      </w:r>
    </w:p>
    <w:p>
      <w:pPr>
        <w:spacing w:after="0" w:line="16" w:lineRule="exact"/>
        <w:rPr>
          <w:rFonts w:ascii="Times New Roman" w:cs="Times New Roman" w:eastAsia="Times New Roman" w:hAnsi="Times New Roman"/>
          <w:sz w:val="17"/>
          <w:szCs w:val="17"/>
          <w:color w:val="auto"/>
        </w:rPr>
      </w:pPr>
    </w:p>
    <w:p>
      <w:pPr>
        <w:ind w:left="340" w:hanging="340"/>
        <w:spacing w:after="0" w:line="23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Peng YL, Wang YS, Cheng H, Sun CC, Wu P, Wang LY, Fei J (2013) Characterization and expression analysis of three </w:t>
      </w:r>
      <w:r>
        <w:rPr>
          <w:rFonts w:ascii="Arial" w:cs="Arial" w:eastAsia="Arial" w:hAnsi="Arial"/>
          <w:sz w:val="17"/>
          <w:szCs w:val="17"/>
          <w:color w:val="auto"/>
        </w:rPr>
        <w:t>CBF</w:t>
      </w:r>
      <w:r>
        <w:rPr>
          <w:rFonts w:ascii="Times New Roman" w:cs="Times New Roman" w:eastAsia="Times New Roman" w:hAnsi="Times New Roman"/>
          <w:sz w:val="17"/>
          <w:szCs w:val="17"/>
          <w:color w:val="auto"/>
        </w:rPr>
        <w:t>/</w:t>
      </w:r>
      <w:r>
        <w:rPr>
          <w:rFonts w:ascii="Arial" w:cs="Arial" w:eastAsia="Arial" w:hAnsi="Arial"/>
          <w:sz w:val="17"/>
          <w:szCs w:val="17"/>
          <w:color w:val="auto"/>
        </w:rPr>
        <w:t>DREB1</w:t>
      </w:r>
      <w:r>
        <w:rPr>
          <w:rFonts w:ascii="Times New Roman" w:cs="Times New Roman" w:eastAsia="Times New Roman" w:hAnsi="Times New Roman"/>
          <w:sz w:val="17"/>
          <w:szCs w:val="17"/>
          <w:color w:val="auto"/>
        </w:rPr>
        <w:t xml:space="preserve"> transcriptional factor genes from mangrove </w:t>
      </w:r>
      <w:r>
        <w:rPr>
          <w:rFonts w:ascii="Arial" w:cs="Arial" w:eastAsia="Arial" w:hAnsi="Arial"/>
          <w:sz w:val="17"/>
          <w:szCs w:val="17"/>
          <w:color w:val="auto"/>
        </w:rPr>
        <w:t>Avicennia marina</w:t>
      </w:r>
      <w:r>
        <w:rPr>
          <w:rFonts w:ascii="Times New Roman" w:cs="Times New Roman" w:eastAsia="Times New Roman" w:hAnsi="Times New Roman"/>
          <w:sz w:val="17"/>
          <w:szCs w:val="17"/>
          <w:color w:val="auto"/>
        </w:rPr>
        <w:t>. Aquat Toxicol 140:68</w:t>
      </w:r>
      <w:r>
        <w:rPr>
          <w:rFonts w:ascii="Arial" w:cs="Arial" w:eastAsia="Arial" w:hAnsi="Arial"/>
          <w:sz w:val="17"/>
          <w:szCs w:val="17"/>
          <w:color w:val="auto"/>
        </w:rPr>
        <w:t>–</w:t>
      </w:r>
      <w:r>
        <w:rPr>
          <w:rFonts w:ascii="Times New Roman" w:cs="Times New Roman" w:eastAsia="Times New Roman" w:hAnsi="Times New Roman"/>
          <w:sz w:val="17"/>
          <w:szCs w:val="17"/>
          <w:color w:val="auto"/>
        </w:rPr>
        <w:t>76</w:t>
      </w:r>
    </w:p>
    <w:p>
      <w:pPr>
        <w:spacing w:after="0" w:line="16" w:lineRule="exact"/>
        <w:rPr>
          <w:rFonts w:ascii="Times New Roman" w:cs="Times New Roman" w:eastAsia="Times New Roman" w:hAnsi="Times New Roman"/>
          <w:sz w:val="17"/>
          <w:szCs w:val="17"/>
          <w:color w:val="auto"/>
        </w:rPr>
      </w:pPr>
    </w:p>
    <w:p>
      <w:pPr>
        <w:jc w:val="right"/>
        <w:ind w:left="340" w:hanging="340"/>
        <w:spacing w:after="0" w:line="235"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Pical C, Fredlund KM, Petit PX, Sommarin M (1993) The outer membrane of plant mitochondria contains a calcium-dependent</w:t>
      </w:r>
    </w:p>
    <w:p>
      <w:pPr>
        <w:sectPr>
          <w:pgSz w:w="11900" w:h="15817" w:orient="portrait"/>
          <w:cols w:equalWidth="0" w:num="2">
            <w:col w:w="4760" w:space="340"/>
            <w:col w:w="4760"/>
          </w:cols>
          <w:pgMar w:left="1020" w:top="646" w:right="1026" w:bottom="943" w:gutter="0" w:footer="0" w:header="0"/>
          <w:type w:val="continuous"/>
        </w:sectPr>
      </w:pPr>
    </w:p>
    <w:bookmarkStart w:id="10" w:name="page11"/>
    <w:bookmarkEnd w:id="10"/>
    <w:tbl>
      <w:tblPr>
        <w:tblLayout w:type="fixed"/>
        <w:tblInd w:w="0" w:type="dxa"/>
        <w:tblCellMar>
          <w:top w:w="0" w:type="dxa"/>
          <w:left w:w="0" w:type="dxa"/>
          <w:bottom w:w="0" w:type="dxa"/>
          <w:right w:w="0" w:type="dxa"/>
        </w:tblCellMar>
      </w:tblPr>
      <w:tr>
        <w:trPr>
          <w:trHeight w:val="195"/>
        </w:trPr>
        <w:tc>
          <w:tcPr>
            <w:tcW w:w="8420" w:type="dxa"/>
            <w:vAlign w:val="bottom"/>
          </w:tcPr>
          <w:p>
            <w:pPr>
              <w:spacing w:after="0"/>
              <w:rPr>
                <w:sz w:val="20"/>
                <w:szCs w:val="20"/>
                <w:color w:val="auto"/>
              </w:rPr>
            </w:pPr>
            <w:r>
              <w:rPr>
                <w:rFonts w:ascii="Arial" w:cs="Arial" w:eastAsia="Arial" w:hAnsi="Arial"/>
                <w:sz w:val="17"/>
                <w:szCs w:val="17"/>
                <w:color w:val="auto"/>
              </w:rPr>
              <w:t>Molecular cloning and expression of AmCDPK from mangrove Avicennia marina under elevated temperature</w:t>
            </w:r>
          </w:p>
        </w:tc>
        <w:tc>
          <w:tcPr>
            <w:tcW w:w="1440" w:type="dxa"/>
            <w:vAlign w:val="bottom"/>
          </w:tcPr>
          <w:p>
            <w:pPr>
              <w:jc w:val="right"/>
              <w:spacing w:after="0"/>
              <w:rPr>
                <w:sz w:val="20"/>
                <w:szCs w:val="20"/>
                <w:color w:val="auto"/>
              </w:rPr>
            </w:pPr>
            <w:r>
              <w:rPr>
                <w:rFonts w:ascii="Arial" w:cs="Arial" w:eastAsia="Arial" w:hAnsi="Arial"/>
                <w:sz w:val="17"/>
                <w:szCs w:val="17"/>
                <w:color w:val="auto"/>
              </w:rPr>
              <w:t>717</w:t>
            </w:r>
          </w:p>
        </w:tc>
      </w:tr>
      <w:tr>
        <w:trPr>
          <w:trHeight w:val="82"/>
        </w:trPr>
        <w:tc>
          <w:tcPr>
            <w:tcW w:w="8420" w:type="dxa"/>
            <w:vAlign w:val="bottom"/>
            <w:tcBorders>
              <w:bottom w:val="single" w:sz="8" w:color="auto"/>
            </w:tcBorders>
          </w:tcPr>
          <w:p>
            <w:pPr>
              <w:spacing w:after="0"/>
              <w:rPr>
                <w:sz w:val="7"/>
                <w:szCs w:val="7"/>
                <w:color w:val="auto"/>
              </w:rPr>
            </w:pPr>
          </w:p>
        </w:tc>
        <w:tc>
          <w:tcPr>
            <w:tcW w:w="1440" w:type="dxa"/>
            <w:vAlign w:val="bottom"/>
            <w:tcBorders>
              <w:bottom w:val="single" w:sz="8" w:color="auto"/>
            </w:tcBorders>
          </w:tcPr>
          <w:p>
            <w:pPr>
              <w:spacing w:after="0"/>
              <w:rPr>
                <w:sz w:val="7"/>
                <w:szCs w:val="7"/>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-25400</wp:posOffset>
                </wp:positionV>
                <wp:extent cx="0" cy="2540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pt" to="0pt,0pt" o:allowincell="f" strokecolor="#000000" strokeweight="1pt"/>
            </w:pict>
          </mc:Fallback>
        </mc:AlternateContent>
      </w:r>
    </w:p>
    <w:p>
      <w:pPr>
        <w:sectPr>
          <w:pgSz w:w="11900" w:h="15817" w:orient="portrait"/>
          <w:cols w:equalWidth="0" w:num="1">
            <w:col w:w="9860"/>
          </w:cols>
          <w:pgMar w:left="1020" w:top="640" w:right="1026" w:bottom="1440" w:gutter="0" w:footer="0" w:header="0"/>
        </w:sectPr>
      </w:pPr>
    </w:p>
    <w:p>
      <w:pPr>
        <w:spacing w:after="0" w:line="236" w:lineRule="exact"/>
        <w:rPr>
          <w:sz w:val="20"/>
          <w:szCs w:val="20"/>
          <w:color w:val="auto"/>
        </w:rPr>
      </w:pPr>
    </w:p>
    <w:p>
      <w:pPr>
        <w:ind w:left="340"/>
        <w:spacing w:after="0" w:line="236" w:lineRule="auto"/>
        <w:rPr>
          <w:sz w:val="20"/>
          <w:szCs w:val="20"/>
          <w:color w:val="auto"/>
        </w:rPr>
      </w:pPr>
      <w:r>
        <w:rPr>
          <w:rFonts w:ascii="Times New Roman" w:cs="Times New Roman" w:eastAsia="Times New Roman" w:hAnsi="Times New Roman"/>
          <w:sz w:val="17"/>
          <w:szCs w:val="17"/>
          <w:color w:val="auto"/>
        </w:rPr>
        <w:t>protein kinase and multiple phosphoproteins. FEBS Lett 336 (2):347</w:t>
      </w:r>
      <w:r>
        <w:rPr>
          <w:rFonts w:ascii="Arial" w:cs="Arial" w:eastAsia="Arial" w:hAnsi="Arial"/>
          <w:sz w:val="17"/>
          <w:szCs w:val="17"/>
          <w:color w:val="auto"/>
        </w:rPr>
        <w:t>–</w:t>
      </w:r>
      <w:r>
        <w:rPr>
          <w:rFonts w:ascii="Times New Roman" w:cs="Times New Roman" w:eastAsia="Times New Roman" w:hAnsi="Times New Roman"/>
          <w:sz w:val="17"/>
          <w:szCs w:val="17"/>
          <w:color w:val="auto"/>
        </w:rPr>
        <w:t>351</w:t>
      </w:r>
    </w:p>
    <w:p>
      <w:pPr>
        <w:spacing w:after="0" w:line="13"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Rieping M, Schöf</w:t>
      </w:r>
      <w:r>
        <w:rPr>
          <w:rFonts w:ascii="Arial" w:cs="Arial" w:eastAsia="Arial" w:hAnsi="Arial"/>
          <w:sz w:val="17"/>
          <w:szCs w:val="17"/>
          <w:color w:val="auto"/>
        </w:rPr>
        <w:t>fl</w:t>
      </w:r>
      <w:r>
        <w:rPr>
          <w:rFonts w:ascii="Times New Roman" w:cs="Times New Roman" w:eastAsia="Times New Roman" w:hAnsi="Times New Roman"/>
          <w:sz w:val="17"/>
          <w:szCs w:val="17"/>
          <w:color w:val="auto"/>
        </w:rPr>
        <w:t xml:space="preserve"> F (1992) Synergistic effect of upstream sequences, CCAAT box elements, and HSE sequences for enhanced expression of chimaeric heat shock genes in transgenic tobacco. Mol Gen Genet 231(2):226</w:t>
      </w:r>
      <w:r>
        <w:rPr>
          <w:rFonts w:ascii="Arial" w:cs="Arial" w:eastAsia="Arial" w:hAnsi="Arial"/>
          <w:sz w:val="17"/>
          <w:szCs w:val="17"/>
          <w:color w:val="auto"/>
        </w:rPr>
        <w:t>–</w:t>
      </w:r>
      <w:r>
        <w:rPr>
          <w:rFonts w:ascii="Times New Roman" w:cs="Times New Roman" w:eastAsia="Times New Roman" w:hAnsi="Times New Roman"/>
          <w:sz w:val="17"/>
          <w:szCs w:val="17"/>
          <w:color w:val="auto"/>
        </w:rPr>
        <w:t>232</w:t>
      </w:r>
    </w:p>
    <w:p>
      <w:pPr>
        <w:spacing w:after="0" w:line="17" w:lineRule="exact"/>
        <w:rPr>
          <w:sz w:val="20"/>
          <w:szCs w:val="20"/>
          <w:color w:val="auto"/>
        </w:rPr>
      </w:pPr>
    </w:p>
    <w:p>
      <w:pPr>
        <w:jc w:val="right"/>
        <w:spacing w:after="0" w:line="210" w:lineRule="auto"/>
        <w:rPr>
          <w:sz w:val="20"/>
          <w:szCs w:val="20"/>
          <w:color w:val="auto"/>
        </w:rPr>
      </w:pPr>
      <w:r>
        <w:rPr>
          <w:rFonts w:ascii="Times New Roman" w:cs="Times New Roman" w:eastAsia="Times New Roman" w:hAnsi="Times New Roman"/>
          <w:sz w:val="17"/>
          <w:szCs w:val="17"/>
          <w:color w:val="auto"/>
        </w:rPr>
        <w:t>Rudd JJ, Franklin-Tong VE (2001) Unravelling response-speci</w:t>
      </w:r>
      <w:r>
        <w:rPr>
          <w:rFonts w:ascii="Arial" w:cs="Arial" w:eastAsia="Arial" w:hAnsi="Arial"/>
          <w:sz w:val="17"/>
          <w:szCs w:val="17"/>
          <w:color w:val="auto"/>
        </w:rPr>
        <w:t>fi</w:t>
      </w:r>
      <w:r>
        <w:rPr>
          <w:rFonts w:ascii="Times New Roman" w:cs="Times New Roman" w:eastAsia="Times New Roman" w:hAnsi="Times New Roman"/>
          <w:sz w:val="17"/>
          <w:szCs w:val="17"/>
          <w:color w:val="auto"/>
        </w:rPr>
        <w:t>city in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 signalling pathways in plant cells. New Phytologist 151(1):7</w:t>
      </w:r>
      <w:r>
        <w:rPr>
          <w:rFonts w:ascii="Arial" w:cs="Arial" w:eastAsia="Arial" w:hAnsi="Arial"/>
          <w:sz w:val="17"/>
          <w:szCs w:val="17"/>
          <w:color w:val="auto"/>
        </w:rPr>
        <w:t>–</w:t>
      </w:r>
      <w:r>
        <w:rPr>
          <w:rFonts w:ascii="Times New Roman" w:cs="Times New Roman" w:eastAsia="Times New Roman" w:hAnsi="Times New Roman"/>
          <w:sz w:val="17"/>
          <w:szCs w:val="17"/>
          <w:color w:val="auto"/>
        </w:rPr>
        <w:t>33 Saijo Y, Hata S, Kyozuka J, Shimamoto K, Izui K (2000) Over-expression of a single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-dependent protein kinase confers both cold and salt/drought tolerance on rice plants. Plant J 23</w:t>
      </w:r>
    </w:p>
    <w:p>
      <w:pPr>
        <w:spacing w:after="0" w:line="7"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auto"/>
        </w:rPr>
        <w:t>(3):319</w:t>
      </w:r>
      <w:r>
        <w:rPr>
          <w:rFonts w:ascii="Arial" w:cs="Arial" w:eastAsia="Arial" w:hAnsi="Arial"/>
          <w:sz w:val="17"/>
          <w:szCs w:val="17"/>
          <w:color w:val="auto"/>
        </w:rPr>
        <w:t>–</w:t>
      </w:r>
      <w:r>
        <w:rPr>
          <w:rFonts w:ascii="Times New Roman" w:cs="Times New Roman" w:eastAsia="Times New Roman" w:hAnsi="Times New Roman"/>
          <w:sz w:val="17"/>
          <w:szCs w:val="17"/>
          <w:color w:val="auto"/>
        </w:rPr>
        <w:t>327</w:t>
      </w:r>
    </w:p>
    <w:p>
      <w:pPr>
        <w:spacing w:after="0" w:line="14" w:lineRule="exact"/>
        <w:rPr>
          <w:sz w:val="20"/>
          <w:szCs w:val="20"/>
          <w:color w:val="auto"/>
        </w:rPr>
      </w:pPr>
    </w:p>
    <w:p>
      <w:pPr>
        <w:jc w:val="both"/>
        <w:ind w:left="340" w:hanging="339"/>
        <w:spacing w:after="0" w:line="235" w:lineRule="auto"/>
        <w:rPr>
          <w:sz w:val="20"/>
          <w:szCs w:val="20"/>
          <w:color w:val="auto"/>
        </w:rPr>
      </w:pPr>
      <w:r>
        <w:rPr>
          <w:rFonts w:ascii="Times New Roman" w:cs="Times New Roman" w:eastAsia="Times New Roman" w:hAnsi="Times New Roman"/>
          <w:sz w:val="17"/>
          <w:szCs w:val="17"/>
          <w:color w:val="auto"/>
        </w:rPr>
        <w:t>Sanders D, Brownlee C, Harper JF (1999) Communicating with cal-cium. Plant Cell 11(4):691</w:t>
      </w:r>
      <w:r>
        <w:rPr>
          <w:rFonts w:ascii="Arial" w:cs="Arial" w:eastAsia="Arial" w:hAnsi="Arial"/>
          <w:sz w:val="17"/>
          <w:szCs w:val="17"/>
          <w:color w:val="auto"/>
        </w:rPr>
        <w:t>–</w:t>
      </w:r>
      <w:r>
        <w:rPr>
          <w:rFonts w:ascii="Times New Roman" w:cs="Times New Roman" w:eastAsia="Times New Roman" w:hAnsi="Times New Roman"/>
          <w:sz w:val="17"/>
          <w:szCs w:val="17"/>
          <w:color w:val="auto"/>
        </w:rPr>
        <w:t>706</w:t>
      </w:r>
    </w:p>
    <w:p>
      <w:pPr>
        <w:spacing w:after="0" w:line="14"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auto"/>
        </w:rPr>
        <w:t>Sanders D, Pelloux J, Brownlee C, Harper JF (2002) Calcium at the crossroads of signaling. Plant Cell 14(suppl 1):S401</w:t>
      </w:r>
      <w:r>
        <w:rPr>
          <w:rFonts w:ascii="Arial" w:cs="Arial" w:eastAsia="Arial" w:hAnsi="Arial"/>
          <w:sz w:val="17"/>
          <w:szCs w:val="17"/>
          <w:color w:val="auto"/>
        </w:rPr>
        <w:t>–</w:t>
      </w:r>
      <w:r>
        <w:rPr>
          <w:rFonts w:ascii="Times New Roman" w:cs="Times New Roman" w:eastAsia="Times New Roman" w:hAnsi="Times New Roman"/>
          <w:sz w:val="17"/>
          <w:szCs w:val="17"/>
          <w:color w:val="auto"/>
        </w:rPr>
        <w:t>S417</w:t>
      </w:r>
    </w:p>
    <w:p>
      <w:pPr>
        <w:spacing w:after="0" w:line="14" w:lineRule="exact"/>
        <w:rPr>
          <w:sz w:val="20"/>
          <w:szCs w:val="20"/>
          <w:color w:val="auto"/>
        </w:rPr>
      </w:pPr>
    </w:p>
    <w:p>
      <w:pPr>
        <w:jc w:val="both"/>
        <w:ind w:left="340" w:hanging="339"/>
        <w:spacing w:after="0" w:line="235" w:lineRule="auto"/>
        <w:rPr>
          <w:sz w:val="20"/>
          <w:szCs w:val="20"/>
          <w:color w:val="auto"/>
        </w:rPr>
      </w:pPr>
      <w:r>
        <w:rPr>
          <w:rFonts w:ascii="Times New Roman" w:cs="Times New Roman" w:eastAsia="Times New Roman" w:hAnsi="Times New Roman"/>
          <w:sz w:val="17"/>
          <w:szCs w:val="17"/>
          <w:color w:val="auto"/>
        </w:rPr>
        <w:t>Snedden WA, Fromm H (1998) Calmodulin, calmodulin-related pro-teins and plant responses to the environment. Trends Plant Sci 3</w:t>
      </w:r>
    </w:p>
    <w:p>
      <w:pPr>
        <w:spacing w:after="0" w:line="5"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auto"/>
        </w:rPr>
        <w:t>(8):299</w:t>
      </w:r>
      <w:r>
        <w:rPr>
          <w:rFonts w:ascii="Arial" w:cs="Arial" w:eastAsia="Arial" w:hAnsi="Arial"/>
          <w:sz w:val="17"/>
          <w:szCs w:val="17"/>
          <w:color w:val="auto"/>
        </w:rPr>
        <w:t>–</w:t>
      </w:r>
      <w:r>
        <w:rPr>
          <w:rFonts w:ascii="Times New Roman" w:cs="Times New Roman" w:eastAsia="Times New Roman" w:hAnsi="Times New Roman"/>
          <w:sz w:val="17"/>
          <w:szCs w:val="17"/>
          <w:color w:val="auto"/>
        </w:rPr>
        <w:t>304</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auto"/>
        </w:rPr>
        <w:t>Stålberg K, Ellerstöm M, Ezcurra I, Ablov S, Rask L (1996) Disrup-tion of an overlapping E-box/ABRE motif abolished high tran-scription of the napA storage-protein promoter in transgenic Brassica napus seeds. Planta 199(4):515</w:t>
      </w:r>
      <w:r>
        <w:rPr>
          <w:rFonts w:ascii="Arial" w:cs="Arial" w:eastAsia="Arial" w:hAnsi="Arial"/>
          <w:sz w:val="17"/>
          <w:szCs w:val="17"/>
          <w:color w:val="auto"/>
        </w:rPr>
        <w:t>–</w:t>
      </w:r>
      <w:r>
        <w:rPr>
          <w:rFonts w:ascii="Times New Roman" w:cs="Times New Roman" w:eastAsia="Times New Roman" w:hAnsi="Times New Roman"/>
          <w:sz w:val="17"/>
          <w:szCs w:val="17"/>
          <w:color w:val="auto"/>
        </w:rPr>
        <w:t>519</w:t>
      </w:r>
    </w:p>
    <w:p>
      <w:pPr>
        <w:spacing w:after="0" w:line="14" w:lineRule="exact"/>
        <w:rPr>
          <w:sz w:val="20"/>
          <w:szCs w:val="20"/>
          <w:color w:val="auto"/>
        </w:rPr>
      </w:pPr>
    </w:p>
    <w:p>
      <w:pPr>
        <w:jc w:val="both"/>
        <w:ind w:left="340" w:hanging="339"/>
        <w:spacing w:after="0" w:line="235" w:lineRule="auto"/>
        <w:rPr>
          <w:sz w:val="20"/>
          <w:szCs w:val="20"/>
          <w:color w:val="auto"/>
        </w:rPr>
      </w:pPr>
      <w:r>
        <w:rPr>
          <w:rFonts w:ascii="Times New Roman" w:cs="Times New Roman" w:eastAsia="Times New Roman" w:hAnsi="Times New Roman"/>
          <w:sz w:val="17"/>
          <w:szCs w:val="17"/>
          <w:color w:val="auto"/>
        </w:rPr>
        <w:t>Terzaghi WB, Cashmore AR (1995) Light-regulated transcription. Annu Rev Plant Biol 46(1):445</w:t>
      </w:r>
      <w:r>
        <w:rPr>
          <w:rFonts w:ascii="Arial" w:cs="Arial" w:eastAsia="Arial" w:hAnsi="Arial"/>
          <w:sz w:val="17"/>
          <w:szCs w:val="17"/>
          <w:color w:val="auto"/>
        </w:rPr>
        <w:t>–</w:t>
      </w:r>
      <w:r>
        <w:rPr>
          <w:rFonts w:ascii="Times New Roman" w:cs="Times New Roman" w:eastAsia="Times New Roman" w:hAnsi="Times New Roman"/>
          <w:sz w:val="17"/>
          <w:szCs w:val="17"/>
          <w:color w:val="auto"/>
        </w:rPr>
        <w:t>474</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auto"/>
        </w:rPr>
        <w:t xml:space="preserve">Thompson JD, Gibson TJ, Plewniak F, Jeanmougin F, Higgins DG (1997) The CLUSTALx windows interface: </w:t>
      </w:r>
      <w:r>
        <w:rPr>
          <w:rFonts w:ascii="Arial" w:cs="Arial" w:eastAsia="Arial" w:hAnsi="Arial"/>
          <w:sz w:val="17"/>
          <w:szCs w:val="17"/>
          <w:color w:val="auto"/>
        </w:rPr>
        <w:t>fl</w:t>
      </w:r>
      <w:r>
        <w:rPr>
          <w:rFonts w:ascii="Times New Roman" w:cs="Times New Roman" w:eastAsia="Times New Roman" w:hAnsi="Times New Roman"/>
          <w:sz w:val="17"/>
          <w:szCs w:val="17"/>
          <w:color w:val="auto"/>
        </w:rPr>
        <w:t>exible strategies for multiple sequence alignment aided by quality analysis tools. Nucleic Acids Res 25(24):4876</w:t>
      </w:r>
      <w:r>
        <w:rPr>
          <w:rFonts w:ascii="Arial" w:cs="Arial" w:eastAsia="Arial" w:hAnsi="Arial"/>
          <w:sz w:val="17"/>
          <w:szCs w:val="17"/>
          <w:color w:val="auto"/>
        </w:rPr>
        <w:t>–</w:t>
      </w:r>
      <w:r>
        <w:rPr>
          <w:rFonts w:ascii="Times New Roman" w:cs="Times New Roman" w:eastAsia="Times New Roman" w:hAnsi="Times New Roman"/>
          <w:sz w:val="17"/>
          <w:szCs w:val="17"/>
          <w:color w:val="auto"/>
        </w:rPr>
        <w:t>4882</w:t>
      </w:r>
    </w:p>
    <w:p>
      <w:pPr>
        <w:spacing w:after="0" w:line="17" w:lineRule="exact"/>
        <w:rPr>
          <w:sz w:val="20"/>
          <w:szCs w:val="20"/>
          <w:color w:val="auto"/>
        </w:rPr>
      </w:pPr>
    </w:p>
    <w:p>
      <w:pPr>
        <w:jc w:val="both"/>
        <w:ind w:left="340" w:hanging="339"/>
        <w:spacing w:after="0" w:line="233" w:lineRule="auto"/>
        <w:rPr>
          <w:sz w:val="20"/>
          <w:szCs w:val="20"/>
          <w:color w:val="auto"/>
        </w:rPr>
      </w:pPr>
      <w:r>
        <w:rPr>
          <w:rFonts w:ascii="Times New Roman" w:cs="Times New Roman" w:eastAsia="Times New Roman" w:hAnsi="Times New Roman"/>
          <w:sz w:val="17"/>
          <w:szCs w:val="17"/>
          <w:color w:val="auto"/>
        </w:rPr>
        <w:t xml:space="preserve">Urao T, Yamaguchi-Shinozaki K, Urao S, Shinozaki K (1993) An </w:t>
      </w:r>
      <w:r>
        <w:rPr>
          <w:rFonts w:ascii="Arial" w:cs="Arial" w:eastAsia="Arial" w:hAnsi="Arial"/>
          <w:sz w:val="17"/>
          <w:szCs w:val="17"/>
          <w:color w:val="auto"/>
        </w:rPr>
        <w:t xml:space="preserve">Arabidopsis </w:t>
      </w:r>
      <w:r>
        <w:rPr>
          <w:rFonts w:ascii="Times New Roman" w:cs="Times New Roman" w:eastAsia="Times New Roman" w:hAnsi="Times New Roman"/>
          <w:sz w:val="17"/>
          <w:szCs w:val="17"/>
          <w:color w:val="auto"/>
        </w:rPr>
        <w:t>MYB homolog is induced by dehydration stress and</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its gene product binds to the conserved MYB recognition sequence. Plant Cell 5(11):1529</w:t>
      </w:r>
      <w:r>
        <w:rPr>
          <w:rFonts w:ascii="Arial" w:cs="Arial" w:eastAsia="Arial" w:hAnsi="Arial"/>
          <w:sz w:val="17"/>
          <w:szCs w:val="17"/>
          <w:color w:val="auto"/>
        </w:rPr>
        <w:t>–</w:t>
      </w:r>
      <w:r>
        <w:rPr>
          <w:rFonts w:ascii="Times New Roman" w:cs="Times New Roman" w:eastAsia="Times New Roman" w:hAnsi="Times New Roman"/>
          <w:sz w:val="17"/>
          <w:szCs w:val="17"/>
          <w:color w:val="auto"/>
        </w:rPr>
        <w:t>1539</w:t>
      </w:r>
    </w:p>
    <w:p>
      <w:pPr>
        <w:spacing w:after="0" w:line="2" w:lineRule="exact"/>
        <w:rPr>
          <w:sz w:val="20"/>
          <w:szCs w:val="20"/>
          <w:color w:val="auto"/>
        </w:rPr>
      </w:pPr>
    </w:p>
    <w:p>
      <w:pPr>
        <w:jc w:val="both"/>
        <w:ind w:left="340" w:hanging="339"/>
        <w:spacing w:after="0" w:line="225" w:lineRule="auto"/>
        <w:rPr>
          <w:sz w:val="20"/>
          <w:szCs w:val="20"/>
          <w:color w:val="auto"/>
        </w:rPr>
      </w:pPr>
      <w:r>
        <w:rPr>
          <w:rFonts w:ascii="Times New Roman" w:cs="Times New Roman" w:eastAsia="Times New Roman" w:hAnsi="Times New Roman"/>
          <w:sz w:val="17"/>
          <w:szCs w:val="17"/>
          <w:color w:val="auto"/>
        </w:rPr>
        <w:t>Wan B, Lin Y, Mou T (2007) Expression of rice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-dependent protein kinases (</w:t>
      </w:r>
      <w:r>
        <w:rPr>
          <w:rFonts w:ascii="Arial" w:cs="Arial" w:eastAsia="Arial" w:hAnsi="Arial"/>
          <w:sz w:val="17"/>
          <w:szCs w:val="17"/>
          <w:color w:val="auto"/>
        </w:rPr>
        <w:t>CDPK</w:t>
      </w:r>
      <w:r>
        <w:rPr>
          <w:rFonts w:ascii="Times New Roman" w:cs="Times New Roman" w:eastAsia="Times New Roman" w:hAnsi="Times New Roman"/>
          <w:sz w:val="17"/>
          <w:szCs w:val="17"/>
          <w:color w:val="auto"/>
        </w:rPr>
        <w:t>s) genes under different environmental stresses. FEBS Lett 581(6):1179</w:t>
      </w:r>
      <w:r>
        <w:rPr>
          <w:rFonts w:ascii="Arial" w:cs="Arial" w:eastAsia="Arial" w:hAnsi="Arial"/>
          <w:sz w:val="17"/>
          <w:szCs w:val="17"/>
          <w:color w:val="auto"/>
        </w:rPr>
        <w:t>–</w:t>
      </w:r>
      <w:r>
        <w:rPr>
          <w:rFonts w:ascii="Times New Roman" w:cs="Times New Roman" w:eastAsia="Times New Roman" w:hAnsi="Times New Roman"/>
          <w:sz w:val="17"/>
          <w:szCs w:val="17"/>
          <w:color w:val="auto"/>
        </w:rPr>
        <w:t>1189</w:t>
      </w:r>
    </w:p>
    <w:p>
      <w:pPr>
        <w:spacing w:after="0" w:line="20" w:lineRule="exact"/>
        <w:rPr>
          <w:sz w:val="20"/>
          <w:szCs w:val="20"/>
          <w:color w:val="auto"/>
        </w:rPr>
      </w:pPr>
      <w:r>
        <w:rPr>
          <w:sz w:val="20"/>
          <w:szCs w:val="20"/>
          <w:color w:val="auto"/>
        </w:rPr>
        <w:br w:type="column"/>
      </w:r>
    </w:p>
    <w:p>
      <w:pPr>
        <w:spacing w:after="0" w:line="216"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auto"/>
        </w:rPr>
        <w:t xml:space="preserve">Wang LY, Wang YS, Zhang JP, Gu JD (2015) Molecular cloning of class III chitinase gene from </w:t>
      </w:r>
      <w:r>
        <w:rPr>
          <w:rFonts w:ascii="Arial" w:cs="Arial" w:eastAsia="Arial" w:hAnsi="Arial"/>
          <w:sz w:val="17"/>
          <w:szCs w:val="17"/>
          <w:color w:val="auto"/>
        </w:rPr>
        <w:t>Avicennia marina</w:t>
      </w:r>
      <w:r>
        <w:rPr>
          <w:rFonts w:ascii="Times New Roman" w:cs="Times New Roman" w:eastAsia="Times New Roman" w:hAnsi="Times New Roman"/>
          <w:sz w:val="17"/>
          <w:szCs w:val="17"/>
          <w:color w:val="auto"/>
        </w:rPr>
        <w:t xml:space="preserve"> and its expression analysis in response to cadmium and lead stress. Ecotoxicology 24(7-8):1697</w:t>
      </w:r>
      <w:r>
        <w:rPr>
          <w:rFonts w:ascii="Arial" w:cs="Arial" w:eastAsia="Arial" w:hAnsi="Arial"/>
          <w:sz w:val="17"/>
          <w:szCs w:val="17"/>
          <w:color w:val="auto"/>
        </w:rPr>
        <w:t>–</w:t>
      </w:r>
      <w:r>
        <w:rPr>
          <w:rFonts w:ascii="Times New Roman" w:cs="Times New Roman" w:eastAsia="Times New Roman" w:hAnsi="Times New Roman"/>
          <w:sz w:val="17"/>
          <w:szCs w:val="17"/>
          <w:color w:val="auto"/>
        </w:rPr>
        <w:t>1704</w:t>
      </w:r>
    </w:p>
    <w:p>
      <w:pPr>
        <w:spacing w:after="0" w:line="17" w:lineRule="exact"/>
        <w:rPr>
          <w:sz w:val="20"/>
          <w:szCs w:val="20"/>
          <w:color w:val="auto"/>
        </w:rPr>
      </w:pPr>
    </w:p>
    <w:p>
      <w:pPr>
        <w:jc w:val="both"/>
        <w:ind w:hanging="339"/>
        <w:spacing w:after="0" w:line="235" w:lineRule="auto"/>
        <w:rPr>
          <w:sz w:val="20"/>
          <w:szCs w:val="20"/>
          <w:color w:val="auto"/>
        </w:rPr>
      </w:pPr>
      <w:r>
        <w:rPr>
          <w:rFonts w:ascii="Times New Roman" w:cs="Times New Roman" w:eastAsia="Times New Roman" w:hAnsi="Times New Roman"/>
          <w:sz w:val="17"/>
          <w:szCs w:val="17"/>
          <w:color w:val="auto"/>
        </w:rPr>
        <w:t>Wang YS (2019) Molecular ecology of mangroves. The Science Publishing Company, Beijing, China</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auto"/>
        </w:rPr>
        <w:t xml:space="preserve">Weckwerth P, Ehlert B, Romeis T (2015) </w:t>
      </w:r>
      <w:r>
        <w:rPr>
          <w:rFonts w:ascii="Arial" w:cs="Arial" w:eastAsia="Arial" w:hAnsi="Arial"/>
          <w:sz w:val="17"/>
          <w:szCs w:val="17"/>
          <w:color w:val="auto"/>
        </w:rPr>
        <w:t>ZmCPK1</w:t>
      </w:r>
      <w:r>
        <w:rPr>
          <w:rFonts w:ascii="Times New Roman" w:cs="Times New Roman" w:eastAsia="Times New Roman" w:hAnsi="Times New Roman"/>
          <w:sz w:val="17"/>
          <w:szCs w:val="17"/>
          <w:color w:val="auto"/>
        </w:rPr>
        <w:t xml:space="preserve">, a calcium-independent kinase member of the </w:t>
      </w:r>
      <w:r>
        <w:rPr>
          <w:rFonts w:ascii="Arial" w:cs="Arial" w:eastAsia="Arial" w:hAnsi="Arial"/>
          <w:sz w:val="17"/>
          <w:szCs w:val="17"/>
          <w:color w:val="auto"/>
        </w:rPr>
        <w:t>Zea mays CDPK</w:t>
      </w:r>
      <w:r>
        <w:rPr>
          <w:rFonts w:ascii="Times New Roman" w:cs="Times New Roman" w:eastAsia="Times New Roman" w:hAnsi="Times New Roman"/>
          <w:sz w:val="17"/>
          <w:szCs w:val="17"/>
          <w:color w:val="auto"/>
        </w:rPr>
        <w:t xml:space="preserve"> gene family, functions as a negative regulator in cold stress signalling. Plant Cell Environ 38(3):544</w:t>
      </w:r>
      <w:r>
        <w:rPr>
          <w:rFonts w:ascii="Arial" w:cs="Arial" w:eastAsia="Arial" w:hAnsi="Arial"/>
          <w:sz w:val="17"/>
          <w:szCs w:val="17"/>
          <w:color w:val="auto"/>
        </w:rPr>
        <w:t>–</w:t>
      </w:r>
      <w:r>
        <w:rPr>
          <w:rFonts w:ascii="Times New Roman" w:cs="Times New Roman" w:eastAsia="Times New Roman" w:hAnsi="Times New Roman"/>
          <w:sz w:val="17"/>
          <w:szCs w:val="17"/>
          <w:color w:val="auto"/>
        </w:rPr>
        <w:t>558</w:t>
      </w:r>
    </w:p>
    <w:p>
      <w:pPr>
        <w:spacing w:after="0" w:line="16"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auto"/>
        </w:rPr>
        <w:t xml:space="preserve">Wei S, Hu W, Deng X, Zhang Y, Liu X, Zhao X, Sun T (2014) A rice calcium-dependent protein kinase </w:t>
      </w:r>
      <w:r>
        <w:rPr>
          <w:rFonts w:ascii="Arial" w:cs="Arial" w:eastAsia="Arial" w:hAnsi="Arial"/>
          <w:sz w:val="16"/>
          <w:szCs w:val="16"/>
          <w:color w:val="auto"/>
        </w:rPr>
        <w:t>OsCPK9</w:t>
      </w:r>
      <w:r>
        <w:rPr>
          <w:rFonts w:ascii="Times New Roman" w:cs="Times New Roman" w:eastAsia="Times New Roman" w:hAnsi="Times New Roman"/>
          <w:sz w:val="16"/>
          <w:szCs w:val="16"/>
          <w:color w:val="auto"/>
        </w:rPr>
        <w:t xml:space="preserve"> positively regulates drought stress tolerance and spikelet fertility. BMC Plant Biol 14</w:t>
      </w:r>
    </w:p>
    <w:p>
      <w:pPr>
        <w:spacing w:after="0" w:line="229" w:lineRule="auto"/>
        <w:rPr>
          <w:sz w:val="20"/>
          <w:szCs w:val="20"/>
          <w:color w:val="auto"/>
        </w:rPr>
      </w:pPr>
      <w:r>
        <w:rPr>
          <w:rFonts w:ascii="Times New Roman" w:cs="Times New Roman" w:eastAsia="Times New Roman" w:hAnsi="Times New Roman"/>
          <w:sz w:val="17"/>
          <w:szCs w:val="17"/>
          <w:color w:val="auto"/>
        </w:rPr>
        <w:t>(1):133</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auto"/>
        </w:rPr>
        <w:t xml:space="preserve">Xu J, Tian YS, Peng RH, Xiong AS, Zhu B, Jin XF, Yao QH (2010) </w:t>
      </w:r>
      <w:r>
        <w:rPr>
          <w:rFonts w:ascii="Arial" w:cs="Arial" w:eastAsia="Arial" w:hAnsi="Arial"/>
          <w:sz w:val="16"/>
          <w:szCs w:val="16"/>
          <w:color w:val="auto"/>
        </w:rPr>
        <w:t>AtCPK6</w:t>
      </w:r>
      <w:r>
        <w:rPr>
          <w:rFonts w:ascii="Times New Roman" w:cs="Times New Roman" w:eastAsia="Times New Roman" w:hAnsi="Times New Roman"/>
          <w:sz w:val="16"/>
          <w:szCs w:val="16"/>
          <w:color w:val="auto"/>
        </w:rPr>
        <w:t>, a functionally redundant and positive regulator involved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in salt/drought stress tolerance in </w:t>
      </w:r>
      <w:r>
        <w:rPr>
          <w:rFonts w:ascii="Arial" w:cs="Arial" w:eastAsia="Arial" w:hAnsi="Arial"/>
          <w:sz w:val="16"/>
          <w:szCs w:val="16"/>
          <w:color w:val="auto"/>
        </w:rPr>
        <w:t>Arabidopsis</w:t>
      </w:r>
      <w:r>
        <w:rPr>
          <w:rFonts w:ascii="Times New Roman" w:cs="Times New Roman" w:eastAsia="Times New Roman" w:hAnsi="Times New Roman"/>
          <w:sz w:val="16"/>
          <w:szCs w:val="16"/>
          <w:color w:val="auto"/>
        </w:rPr>
        <w:t>. Planta 231</w:t>
      </w:r>
    </w:p>
    <w:p>
      <w:pPr>
        <w:spacing w:after="0" w:line="227" w:lineRule="auto"/>
        <w:rPr>
          <w:sz w:val="20"/>
          <w:szCs w:val="20"/>
          <w:color w:val="auto"/>
        </w:rPr>
      </w:pPr>
      <w:r>
        <w:rPr>
          <w:rFonts w:ascii="Times New Roman" w:cs="Times New Roman" w:eastAsia="Times New Roman" w:hAnsi="Times New Roman"/>
          <w:sz w:val="17"/>
          <w:szCs w:val="17"/>
          <w:color w:val="auto"/>
        </w:rPr>
        <w:t>(6):1251</w:t>
      </w:r>
      <w:r>
        <w:rPr>
          <w:rFonts w:ascii="Arial" w:cs="Arial" w:eastAsia="Arial" w:hAnsi="Arial"/>
          <w:sz w:val="17"/>
          <w:szCs w:val="17"/>
          <w:color w:val="auto"/>
        </w:rPr>
        <w:t>–</w:t>
      </w:r>
      <w:r>
        <w:rPr>
          <w:rFonts w:ascii="Times New Roman" w:cs="Times New Roman" w:eastAsia="Times New Roman" w:hAnsi="Times New Roman"/>
          <w:sz w:val="17"/>
          <w:szCs w:val="17"/>
          <w:color w:val="auto"/>
        </w:rPr>
        <w:t>1260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auto"/>
        </w:rPr>
        <w:t xml:space="preserve">Yoo BC, Lee JY, Lucas WJ (2002) Analysis of the complexity of protein kinases within the phloem sieve tube system character-ization of </w:t>
      </w:r>
      <w:r>
        <w:rPr>
          <w:rFonts w:ascii="Arial" w:cs="Arial" w:eastAsia="Arial" w:hAnsi="Arial"/>
          <w:sz w:val="17"/>
          <w:szCs w:val="17"/>
          <w:color w:val="auto"/>
        </w:rPr>
        <w:t>Cucurbita Maxima</w:t>
      </w:r>
      <w:r>
        <w:rPr>
          <w:rFonts w:ascii="Times New Roman" w:cs="Times New Roman" w:eastAsia="Times New Roman" w:hAnsi="Times New Roman"/>
          <w:sz w:val="17"/>
          <w:szCs w:val="17"/>
          <w:color w:val="auto"/>
        </w:rPr>
        <w:t xml:space="preserve"> calmodulin-like domain protein kinase 1. J Biol Chem 277(18):15325</w:t>
      </w:r>
      <w:r>
        <w:rPr>
          <w:rFonts w:ascii="Arial" w:cs="Arial" w:eastAsia="Arial" w:hAnsi="Arial"/>
          <w:sz w:val="17"/>
          <w:szCs w:val="17"/>
          <w:color w:val="auto"/>
        </w:rPr>
        <w:t>–</w:t>
      </w:r>
      <w:r>
        <w:rPr>
          <w:rFonts w:ascii="Times New Roman" w:cs="Times New Roman" w:eastAsia="Times New Roman" w:hAnsi="Times New Roman"/>
          <w:sz w:val="17"/>
          <w:szCs w:val="17"/>
          <w:color w:val="auto"/>
        </w:rPr>
        <w:t>15332</w:t>
      </w:r>
    </w:p>
    <w:p>
      <w:pPr>
        <w:spacing w:after="0" w:line="17"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auto"/>
        </w:rPr>
        <w:t xml:space="preserve">Yoon GM, Cho HS, Ha HJ, Liu JR, Lee HSP (1999) Characterization of </w:t>
      </w:r>
      <w:r>
        <w:rPr>
          <w:rFonts w:ascii="Arial" w:cs="Arial" w:eastAsia="Arial" w:hAnsi="Arial"/>
          <w:sz w:val="17"/>
          <w:szCs w:val="17"/>
          <w:color w:val="auto"/>
        </w:rPr>
        <w:t>NtCDPK1</w:t>
      </w:r>
      <w:r>
        <w:rPr>
          <w:rFonts w:ascii="Times New Roman" w:cs="Times New Roman" w:eastAsia="Times New Roman" w:hAnsi="Times New Roman"/>
          <w:sz w:val="17"/>
          <w:szCs w:val="17"/>
          <w:color w:val="auto"/>
        </w:rPr>
        <w:t xml:space="preserve">, a calcium-dependent protein kinase gene in </w:t>
      </w:r>
      <w:r>
        <w:rPr>
          <w:rFonts w:ascii="Arial" w:cs="Arial" w:eastAsia="Arial" w:hAnsi="Arial"/>
          <w:sz w:val="17"/>
          <w:szCs w:val="17"/>
          <w:color w:val="auto"/>
        </w:rPr>
        <w:t>Nicotiana tabacum</w:t>
      </w:r>
      <w:r>
        <w:rPr>
          <w:rFonts w:ascii="Times New Roman" w:cs="Times New Roman" w:eastAsia="Times New Roman" w:hAnsi="Times New Roman"/>
          <w:sz w:val="17"/>
          <w:szCs w:val="17"/>
          <w:color w:val="auto"/>
        </w:rPr>
        <w:t>, and the activity of its encoded protein. Plant</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Mol Bioly 39(5):991</w:t>
      </w:r>
      <w:r>
        <w:rPr>
          <w:rFonts w:ascii="Arial" w:cs="Arial" w:eastAsia="Arial" w:hAnsi="Arial"/>
          <w:sz w:val="17"/>
          <w:szCs w:val="17"/>
          <w:color w:val="auto"/>
        </w:rPr>
        <w:t>–</w:t>
      </w:r>
      <w:r>
        <w:rPr>
          <w:rFonts w:ascii="Times New Roman" w:cs="Times New Roman" w:eastAsia="Times New Roman" w:hAnsi="Times New Roman"/>
          <w:sz w:val="17"/>
          <w:szCs w:val="17"/>
          <w:color w:val="auto"/>
        </w:rPr>
        <w:t>1001</w:t>
      </w:r>
    </w:p>
    <w:p>
      <w:pPr>
        <w:spacing w:after="0" w:line="16" w:lineRule="exact"/>
        <w:rPr>
          <w:sz w:val="20"/>
          <w:szCs w:val="20"/>
          <w:color w:val="auto"/>
        </w:rPr>
      </w:pPr>
    </w:p>
    <w:p>
      <w:pPr>
        <w:jc w:val="both"/>
        <w:ind w:hanging="339"/>
        <w:spacing w:after="0" w:line="212" w:lineRule="auto"/>
        <w:rPr>
          <w:sz w:val="20"/>
          <w:szCs w:val="20"/>
          <w:color w:val="auto"/>
        </w:rPr>
      </w:pPr>
      <w:r>
        <w:rPr>
          <w:rFonts w:ascii="Times New Roman" w:cs="Times New Roman" w:eastAsia="Times New Roman" w:hAnsi="Times New Roman"/>
          <w:sz w:val="17"/>
          <w:szCs w:val="17"/>
          <w:color w:val="auto"/>
        </w:rPr>
        <w:t>Yuasa T, Takahashi K, Muto S (1995) Puri</w:t>
      </w:r>
      <w:r>
        <w:rPr>
          <w:rFonts w:ascii="Arial" w:cs="Arial" w:eastAsia="Arial" w:hAnsi="Arial"/>
          <w:sz w:val="17"/>
          <w:szCs w:val="17"/>
          <w:color w:val="auto"/>
        </w:rPr>
        <w:t>fi</w:t>
      </w:r>
      <w:r>
        <w:rPr>
          <w:rFonts w:ascii="Times New Roman" w:cs="Times New Roman" w:eastAsia="Times New Roman" w:hAnsi="Times New Roman"/>
          <w:sz w:val="17"/>
          <w:szCs w:val="17"/>
          <w:color w:val="auto"/>
        </w:rPr>
        <w:t>cation and characteriza-tion of a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-dependent protein kinase from the halotolerant green alga </w:t>
      </w:r>
      <w:r>
        <w:rPr>
          <w:rFonts w:ascii="Arial" w:cs="Arial" w:eastAsia="Arial" w:hAnsi="Arial"/>
          <w:sz w:val="17"/>
          <w:szCs w:val="17"/>
          <w:color w:val="auto"/>
        </w:rPr>
        <w:t>Dunaliella tertiolecta</w:t>
      </w:r>
      <w:r>
        <w:rPr>
          <w:rFonts w:ascii="Times New Roman" w:cs="Times New Roman" w:eastAsia="Times New Roman" w:hAnsi="Times New Roman"/>
          <w:sz w:val="17"/>
          <w:szCs w:val="17"/>
          <w:color w:val="auto"/>
        </w:rPr>
        <w:t>. Plant Cell Physiol 36</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(4):699</w:t>
      </w:r>
      <w:r>
        <w:rPr>
          <w:rFonts w:ascii="Arial" w:cs="Arial" w:eastAsia="Arial" w:hAnsi="Arial"/>
          <w:sz w:val="17"/>
          <w:szCs w:val="17"/>
          <w:color w:val="auto"/>
        </w:rPr>
        <w:t>–</w:t>
      </w:r>
      <w:r>
        <w:rPr>
          <w:rFonts w:ascii="Times New Roman" w:cs="Times New Roman" w:eastAsia="Times New Roman" w:hAnsi="Times New Roman"/>
          <w:sz w:val="17"/>
          <w:szCs w:val="17"/>
          <w:color w:val="auto"/>
        </w:rPr>
        <w:t>708</w:t>
      </w:r>
    </w:p>
    <w:p>
      <w:pPr>
        <w:spacing w:after="0" w:line="14" w:lineRule="exact"/>
        <w:rPr>
          <w:sz w:val="20"/>
          <w:szCs w:val="20"/>
          <w:color w:val="auto"/>
        </w:rPr>
      </w:pPr>
    </w:p>
    <w:p>
      <w:pPr>
        <w:jc w:val="both"/>
        <w:ind w:hanging="339"/>
        <w:spacing w:after="0" w:line="238" w:lineRule="auto"/>
        <w:rPr>
          <w:sz w:val="20"/>
          <w:szCs w:val="20"/>
          <w:color w:val="auto"/>
        </w:rPr>
      </w:pPr>
      <w:r>
        <w:rPr>
          <w:rFonts w:ascii="Times New Roman" w:cs="Times New Roman" w:eastAsia="Times New Roman" w:hAnsi="Times New Roman"/>
          <w:sz w:val="17"/>
          <w:szCs w:val="17"/>
          <w:color w:val="auto"/>
        </w:rPr>
        <w:t xml:space="preserve">Yu D, Chen C, Chen Z (2001) Evidence for an important role of WRKY DNA binding proteins in the regulation of </w:t>
      </w:r>
      <w:r>
        <w:rPr>
          <w:rFonts w:ascii="Arial" w:cs="Arial" w:eastAsia="Arial" w:hAnsi="Arial"/>
          <w:sz w:val="17"/>
          <w:szCs w:val="17"/>
          <w:color w:val="auto"/>
        </w:rPr>
        <w:t>NPR1</w:t>
      </w:r>
      <w:r>
        <w:rPr>
          <w:rFonts w:ascii="Times New Roman" w:cs="Times New Roman" w:eastAsia="Times New Roman" w:hAnsi="Times New Roman"/>
          <w:sz w:val="17"/>
          <w:szCs w:val="17"/>
          <w:color w:val="auto"/>
        </w:rPr>
        <w:t xml:space="preserve"> gene expression. Plant Cell 13(7):1527</w:t>
      </w:r>
      <w:r>
        <w:rPr>
          <w:rFonts w:ascii="Arial" w:cs="Arial" w:eastAsia="Arial" w:hAnsi="Arial"/>
          <w:sz w:val="17"/>
          <w:szCs w:val="17"/>
          <w:color w:val="auto"/>
        </w:rPr>
        <w:t>–</w:t>
      </w:r>
      <w:r>
        <w:rPr>
          <w:rFonts w:ascii="Times New Roman" w:cs="Times New Roman" w:eastAsia="Times New Roman" w:hAnsi="Times New Roman"/>
          <w:sz w:val="17"/>
          <w:szCs w:val="17"/>
          <w:color w:val="auto"/>
        </w:rPr>
        <w:t>1540</w:t>
      </w:r>
    </w:p>
    <w:p>
      <w:pPr>
        <w:spacing w:after="0" w:line="15" w:lineRule="exact"/>
        <w:rPr>
          <w:sz w:val="20"/>
          <w:szCs w:val="20"/>
          <w:color w:val="auto"/>
        </w:rPr>
      </w:pPr>
    </w:p>
    <w:p>
      <w:pPr>
        <w:jc w:val="both"/>
        <w:ind w:hanging="339"/>
        <w:spacing w:after="0" w:line="213" w:lineRule="auto"/>
        <w:rPr>
          <w:sz w:val="20"/>
          <w:szCs w:val="20"/>
          <w:color w:val="auto"/>
        </w:rPr>
      </w:pPr>
      <w:r>
        <w:rPr>
          <w:rFonts w:ascii="Times New Roman" w:cs="Times New Roman" w:eastAsia="Times New Roman" w:hAnsi="Times New Roman"/>
          <w:sz w:val="17"/>
          <w:szCs w:val="17"/>
          <w:color w:val="auto"/>
        </w:rPr>
        <w:t>Zhao R, Sun H, Zhao N, Jing X, Shen X, Chen S (2015) The Arabidopsis Ca</w:t>
      </w:r>
      <w:r>
        <w:rPr>
          <w:rFonts w:ascii="Times New Roman" w:cs="Times New Roman" w:eastAsia="Times New Roman" w:hAnsi="Times New Roman"/>
          <w:sz w:val="23"/>
          <w:szCs w:val="23"/>
          <w:color w:val="auto"/>
          <w:vertAlign w:val="superscript"/>
        </w:rPr>
        <w:t>2</w:t>
      </w:r>
      <w:r>
        <w:rPr>
          <w:rFonts w:ascii="Arial" w:cs="Arial" w:eastAsia="Arial" w:hAnsi="Arial"/>
          <w:sz w:val="23"/>
          <w:szCs w:val="23"/>
          <w:color w:val="auto"/>
          <w:vertAlign w:val="superscript"/>
        </w:rPr>
        <w:t>+</w:t>
      </w:r>
      <w:r>
        <w:rPr>
          <w:rFonts w:ascii="Times New Roman" w:cs="Times New Roman" w:eastAsia="Times New Roman" w:hAnsi="Times New Roman"/>
          <w:sz w:val="17"/>
          <w:szCs w:val="17"/>
          <w:color w:val="auto"/>
        </w:rPr>
        <w:t xml:space="preserve">-dependent protein kinase </w:t>
      </w:r>
      <w:r>
        <w:rPr>
          <w:rFonts w:ascii="Arial" w:cs="Arial" w:eastAsia="Arial" w:hAnsi="Arial"/>
          <w:sz w:val="17"/>
          <w:szCs w:val="17"/>
          <w:color w:val="auto"/>
        </w:rPr>
        <w:t>CPK27</w:t>
      </w:r>
      <w:r>
        <w:rPr>
          <w:rFonts w:ascii="Times New Roman" w:cs="Times New Roman" w:eastAsia="Times New Roman" w:hAnsi="Times New Roman"/>
          <w:sz w:val="17"/>
          <w:szCs w:val="17"/>
          <w:color w:val="auto"/>
        </w:rPr>
        <w:t xml:space="preserve"> is required for plant response to salt-stress. Gene 563(2):203</w:t>
      </w:r>
      <w:r>
        <w:rPr>
          <w:rFonts w:ascii="Arial" w:cs="Arial" w:eastAsia="Arial" w:hAnsi="Arial"/>
          <w:sz w:val="17"/>
          <w:szCs w:val="17"/>
          <w:color w:val="auto"/>
        </w:rPr>
        <w:t>–</w:t>
      </w:r>
      <w:r>
        <w:rPr>
          <w:rFonts w:ascii="Times New Roman" w:cs="Times New Roman" w:eastAsia="Times New Roman" w:hAnsi="Times New Roman"/>
          <w:sz w:val="17"/>
          <w:szCs w:val="17"/>
          <w:color w:val="auto"/>
        </w:rPr>
        <w:t>214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2289175</wp:posOffset>
            </wp:positionH>
            <wp:positionV relativeFrom="paragraph">
              <wp:posOffset>4019550</wp:posOffset>
            </wp:positionV>
            <wp:extent cx="520700" cy="13843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extLst>
                    </a:blip>
                    <a:srcRect/>
                    <a:stretch>
                      <a:fillRect/>
                    </a:stretch>
                  </pic:blipFill>
                  <pic:spPr bwMode="auto">
                    <a:xfrm>
                      <a:off x="0" y="0"/>
                      <a:ext cx="520700" cy="138430"/>
                    </a:xfrm>
                    <a:prstGeom prst="rect">
                      <a:avLst/>
                    </a:prstGeom>
                    <a:noFill/>
                  </pic:spPr>
                </pic:pic>
              </a:graphicData>
            </a:graphic>
          </wp:anchor>
        </w:drawing>
      </w:r>
    </w:p>
    <w:sectPr>
      <w:pgSz w:w="11900" w:h="15817" w:orient="portrait"/>
      <w:cols w:equalWidth="0" w:num="2">
        <w:col w:w="4760" w:space="680"/>
        <w:col w:w="4420"/>
      </w:cols>
      <w:pgMar w:left="1020" w:top="640" w:right="1026"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19495CFF"/>
    <w:multiLevelType w:val="hybridMultilevel"/>
    <w:lvl w:ilvl="0">
      <w:lvlJc w:val="left"/>
      <w:lvlText w:val="*"/>
      <w:numFmt w:val="bullet"/>
      <w:start w:val="1"/>
    </w:lvl>
  </w:abstractNum>
  <w:abstractNum w:abstractNumId="1">
    <w:nsid w:val="2AE8944A"/>
    <w:multiLevelType w:val="hybridMultilevel"/>
    <w:lvl w:ilvl="0">
      <w:lvlJc w:val="left"/>
      <w:lvlText w:val="%1"/>
      <w:numFmt w:val="decimal"/>
      <w:start w:val="1"/>
    </w:lvl>
  </w:abstractNum>
  <w:abstractNum w:abstractNumId="2">
    <w:nsid w:val="625558EC"/>
    <w:multiLevelType w:val="hybridMultilevel"/>
    <w:lvl w:ilvl="0">
      <w:lvlJc w:val="left"/>
      <w:lvlText w:val="%1"/>
      <w:numFmt w:val="lowerLetter"/>
      <w:start w:val="13"/>
    </w:lvl>
  </w:abstractNum>
  <w:abstractNum w:abstractNumId="3">
    <w:nsid w:val="238E1F29"/>
    <w:multiLevelType w:val="hybridMultilevel"/>
    <w:lvl w:ilvl="0">
      <w:lvlJc w:val="left"/>
      <w:lvlText w:val="%1"/>
      <w:numFmt w:val="lowerLetter"/>
      <w:start w:val="21"/>
    </w:lvl>
  </w:abstractNum>
  <w:abstractNum w:abstractNumId="4">
    <w:nsid w:val="46E87CCD"/>
    <w:multiLevelType w:val="hybridMultilevel"/>
    <w:lvl w:ilvl="0">
      <w:lvlJc w:val="left"/>
      <w:lvlText w:val="%1"/>
      <w:numFmt w:val="upperLetter"/>
      <w:start w:val="35"/>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9" Type="http://schemas.openxmlformats.org/officeDocument/2006/relationships/hyperlink" Target="mailto:yswang@scsio.ac.c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2020-09-15T04:07:24Z</dcterms:created>
  <dcterms:modified xsi:type="dcterms:W3CDTF">2020-09-15T04:07:24Z</dcterms:modified>
</cp:coreProperties>
</file>