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Extremophiles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https://doi.org/10.1007/s00792-020-01189-7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85725</wp:posOffset>
                </wp:positionV>
                <wp:extent cx="626427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pt,6.75pt" to="493.85pt,6.75pt" o:allowincell="f" strokecolor="#000000" strokeweight="0.99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92710</wp:posOffset>
                </wp:positionV>
                <wp:extent cx="3023870" cy="23939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239395"/>
                        </a:xfrm>
                        <a:prstGeom prst="rect">
                          <a:avLst/>
                        </a:prstGeom>
                        <a:solidFill>
                          <a:srgbClr val="C5C6C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.65pt;margin-top:7.3pt;width:238.1pt;height:18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5C6C6" stroked="f"/>
            </w:pict>
          </mc:Fallback>
        </mc:AlternateConten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13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ORIGINAL PAPER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5909310</wp:posOffset>
            </wp:positionH>
            <wp:positionV relativeFrom="paragraph">
              <wp:posOffset>-111760</wp:posOffset>
            </wp:positionV>
            <wp:extent cx="362585" cy="3632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12" w:right="1340"/>
        <w:spacing w:after="0" w:line="2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 xml:space="preserve">Root endophytic </w:t>
      </w:r>
      <w:r>
        <w:rPr>
          <w:rFonts w:ascii="Arial" w:cs="Arial" w:eastAsia="Arial" w:hAnsi="Arial"/>
          <w:sz w:val="30"/>
          <w:szCs w:val="30"/>
          <w:b w:val="1"/>
          <w:bCs w:val="1"/>
          <w:i w:val="1"/>
          <w:iCs w:val="1"/>
          <w:color w:val="auto"/>
        </w:rPr>
        <w:t>Penicillium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 xml:space="preserve"> promotes growth of Antarctic vascular plants by enhancing nitrogen mineralization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12" w:right="900"/>
        <w:spacing w:after="0" w:line="31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Rómulo Oses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Pedraza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1,2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Cristian Torres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Díaz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Paris Lavín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4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Patricio Retamales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Molina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Cristian Atala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6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Jorge Gallardo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Cerda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Ian S. Acuña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Rodríguez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· Marco A. Molina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‑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Montenegro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  <w:vertAlign w:val="superscript"/>
        </w:rPr>
        <w:t>2,7,8,9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Received: 28 January 2020 / Accepted: 6 July 2020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© Springer Japan KK, part of Springer Nature 2020</w:t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Abstract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jc w:val="right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Colobanthus quitensis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Deschampsia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 chrysogenumPenicillium brevicompactum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quitensisD. antarctica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quitensisD. antarctica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Keywords 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511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Introduction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589280</wp:posOffset>
                </wp:positionV>
                <wp:extent cx="302387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pt,46.4pt" to="238.7pt,46.4pt" o:allowincell="f" strokecolor="#000000" strokeweight="0.566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850265</wp:posOffset>
                </wp:positionV>
                <wp:extent cx="302387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pt,66.95pt" to="238.7pt,66.95pt" o:allowincell="f" strokecolor="#000000" strokeweight="0.566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92" w:hanging="292"/>
        <w:spacing w:after="0"/>
        <w:tabs>
          <w:tab w:leader="none" w:pos="292" w:val="left"/>
        </w:tabs>
        <w:numPr>
          <w:ilvl w:val="0"/>
          <w:numId w:val="1"/>
        </w:numPr>
        <w:rPr>
          <w:rFonts w:ascii="Wingdings" w:cs="Wingdings" w:eastAsia="Wingdings" w:hAnsi="Wingdings"/>
          <w:sz w:val="17"/>
          <w:szCs w:val="17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ó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539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ó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29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ó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539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ó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907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-189230</wp:posOffset>
            </wp:positionV>
            <wp:extent cx="1676400" cy="137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5817" w:orient="portrait"/>
          <w:cols w:equalWidth="0" w:num="1">
            <w:col w:w="9872"/>
          </w:cols>
          <w:pgMar w:left="1008" w:top="642" w:right="1026" w:bottom="213" w:gutter="0" w:footer="0" w:header="0"/>
        </w:sectPr>
      </w:pPr>
    </w:p>
    <w:bookmarkStart w:id="1" w:name="page2"/>
    <w:bookmarkEnd w:id="1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D.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gridSpan w:val="2"/>
          </w:tcPr>
          <w:p>
            <w:pPr>
              <w:ind w:left="1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C. quitensis</w:t>
            </w:r>
          </w:p>
        </w:tc>
        <w:tc>
          <w:tcPr>
            <w:tcW w:w="25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D. antarctica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0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7"/>
              </w:rPr>
              <w:t>Methods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4"/>
        </w:trPr>
        <w:tc>
          <w:tcPr>
            <w:tcW w:w="3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Colobanthus quitensis</w:t>
            </w:r>
          </w:p>
        </w:tc>
        <w:tc>
          <w:tcPr>
            <w:tcW w:w="25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Deschampsia antarctica</w:t>
            </w:r>
          </w:p>
        </w:tc>
        <w:tc>
          <w:tcPr>
            <w:tcW w:w="25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D. ant-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arctica</w:t>
            </w:r>
          </w:p>
        </w:tc>
        <w:tc>
          <w:tcPr>
            <w:tcW w:w="29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C. quitensis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ʹ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ʺ</w:t>
            </w:r>
          </w:p>
        </w:tc>
        <w:tc>
          <w:tcPr>
            <w:tcW w:w="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  <w:w w:val="74"/>
              </w:rPr>
              <w:t>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Extremophiles\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26427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5pt" to="493.25pt,3.75pt" o:allowincell="f" strokecolor="#000000" strokeweight="0.992pt"/>
            </w:pict>
          </mc:Fallback>
        </mc:AlternateConten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ʺ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Pygoscelis papua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340" w:right="8560" w:hanging="333"/>
        <w:spacing w:after="0" w:line="297" w:lineRule="auto"/>
        <w:tabs>
          <w:tab w:leader="none" w:pos="25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 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D. antarcticaC.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6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×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431800</wp:posOffset>
            </wp:positionH>
            <wp:positionV relativeFrom="paragraph">
              <wp:posOffset>309245</wp:posOffset>
            </wp:positionV>
            <wp:extent cx="5401310" cy="1667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5100" w:right="1860" w:hanging="5101"/>
        <w:spacing w:after="0" w:line="205" w:lineRule="exact"/>
        <w:tabs>
          <w:tab w:leader="none" w:pos="5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 xml:space="preserve">Fig. 1 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ʹ</w:t>
      </w:r>
      <w:r>
        <w:rPr>
          <w:rFonts w:ascii="Arial" w:cs="Arial" w:eastAsia="Arial" w:hAnsi="Arial"/>
          <w:sz w:val="17"/>
          <w:szCs w:val="17"/>
          <w:color w:val="auto"/>
        </w:rPr>
        <w:t>ʺ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b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Deschampsia antarctica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Colobanthus quitensis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ʹ</w:t>
      </w:r>
      <w:r>
        <w:rPr>
          <w:rFonts w:ascii="Arial" w:cs="Arial" w:eastAsia="Arial" w:hAnsi="Arial"/>
          <w:sz w:val="17"/>
          <w:szCs w:val="17"/>
          <w:color w:val="auto"/>
        </w:rPr>
        <w:t>ʺ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</w:sect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8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×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×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360" w:right="8540" w:hanging="358"/>
        <w:spacing w:after="0" w:line="297" w:lineRule="auto"/>
        <w:tabs>
          <w:tab w:leader="none" w:pos="24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 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8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260" w:hanging="258"/>
        <w:spacing w:after="0"/>
        <w:tabs>
          <w:tab w:leader="none" w:pos="2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quitensis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Extremophiles\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quitensisD.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antarctica</w:t>
      </w:r>
    </w:p>
    <w:p>
      <w:pPr>
        <w:spacing w:after="0" w:line="270" w:lineRule="exact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</w:p>
    <w:p>
      <w:pPr>
        <w:ind w:left="640"/>
        <w:spacing w:after="0"/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D. antarcticaC.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quitensisD.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</w:t>
      </w:r>
    </w:p>
    <w:p>
      <w:pPr>
        <w:spacing w:after="0" w:line="1715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4380" w:space="720"/>
            <w:col w:w="47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Results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5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D. antarcticaC.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720"/>
        <w:spacing w:after="0"/>
        <w:tabs>
          <w:tab w:leader="none" w:pos="7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Alternaria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Phaeosphaeria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tabs>
          <w:tab w:leader="none" w:pos="7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Geomyces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Microdochium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quitensisD. ant-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D.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7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 chrysogenum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P. chrysogenum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 brevicompactum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P. brevicompactum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25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540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chrysogenumP. brevicompactum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25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C. quitensisD. antarctica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5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P. chrysogenumP. brevicompactum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P. chrysogenum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Extremophiles\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Table 1 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-97155</wp:posOffset>
                </wp:positionV>
                <wp:extent cx="464439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.55pt,-7.6499pt" to="493.25pt,-7.6499pt" o:allowincell="f" strokecolor="#000000" strokeweight="0.566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111760</wp:posOffset>
                </wp:positionV>
                <wp:extent cx="464439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.55pt,8.8pt" to="493.25pt,8.8pt" o:allowincell="f" strokecolor="#000000" strokeweight="0.5669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 w:line="31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Penicillium chrysogenum Penicillium brevicompactum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right="420" w:firstLine="3"/>
        <w:spacing w:after="0" w:line="2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Colobanthus quitensisDeschampsia antarctica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P. chrysogenum</w:t>
            </w:r>
          </w:p>
        </w:tc>
        <w:tc>
          <w:tcPr>
            <w:tcW w:w="4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P. brevicompactum</w:t>
            </w:r>
          </w:p>
        </w:tc>
      </w:tr>
      <w:tr>
        <w:trPr>
          <w:trHeight w:val="69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06"/>
        </w:trPr>
        <w:tc>
          <w:tcPr>
            <w:tcW w:w="3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9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50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9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86"/>
              </w:rPr>
              <w:t xml:space="preserve"> + 琠+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49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50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6"/>
                <w:szCs w:val="16"/>
                <w:b w:val="1"/>
                <w:bCs w:val="1"/>
                <w:color w:val="auto"/>
                <w:w w:val="71"/>
              </w:rPr>
              <w:t xml:space="preserve"> + 琠+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86"/>
              </w:rPr>
              <w:t xml:space="preserve"> + 琠+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</w:tr>
      <w:tr>
        <w:trPr>
          <w:trHeight w:val="250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50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49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−</w:t>
            </w:r>
          </w:p>
        </w:tc>
      </w:tr>
      <w:tr>
        <w:trPr>
          <w:trHeight w:val="249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9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86"/>
              </w:rPr>
              <w:t xml:space="preserve"> + 琠+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</w:tr>
      <w:tr>
        <w:trPr>
          <w:trHeight w:val="251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</w:tr>
      <w:tr>
        <w:trPr>
          <w:trHeight w:val="271"/>
        </w:trPr>
        <w:tc>
          <w:tcPr>
            <w:tcW w:w="3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琠+ 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9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86"/>
              </w:rPr>
              <w:t xml:space="preserve"> + 琠+ </w:t>
            </w:r>
          </w:p>
        </w:tc>
        <w:tc>
          <w:tcPr>
            <w:tcW w:w="6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  <w:w w:val="74"/>
              </w:rPr>
              <w:t xml:space="preserve"> + 琠+ 琠+ </w:t>
            </w:r>
          </w:p>
        </w:tc>
        <w:tc>
          <w:tcPr>
            <w:tcW w:w="460" w:type="dxa"/>
            <w:vAlign w:val="bottom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 xml:space="preserve"> + 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13970</wp:posOffset>
                </wp:positionV>
                <wp:extent cx="464375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1.1pt" to="365.25pt,1.1pt" o:allowincell="f" strokecolor="#000000" strokeweight="0.5669pt"/>
            </w:pict>
          </mc:Fallback>
        </mc:AlternateConten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Cellulose Azure assay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Hemicellulase assay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Esterase assay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Phenoloxidase assay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Trametes versicolor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Gelatinase assay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Phosphate-solubilizing assay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Urease-assay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1940" w:space="620"/>
            <w:col w:w="730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6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quitensisD. antarctica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chrysogenumP. brevicompactum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chrysogenumP. brevicompactum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chrysogenumP. brevi-</w:t>
            </w:r>
          </w:p>
        </w:tc>
        <w:tc>
          <w:tcPr>
            <w:tcW w:w="2400" w:type="dxa"/>
            <w:vAlign w:val="bottom"/>
            <w:vMerge w:val="restart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compactumP. chrysogenumP.</w:t>
            </w: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brevicompactum</w:t>
            </w:r>
          </w:p>
        </w:tc>
        <w:tc>
          <w:tcPr>
            <w:tcW w:w="3300" w:type="dxa"/>
            <w:vAlign w:val="bottom"/>
            <w:gridSpan w:val="2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C. quitensisP. chrys-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ogenum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7"/>
              </w:rPr>
              <w:t>D. antarctica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brevicompactum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5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</w:t>
            </w:r>
          </w:p>
        </w:tc>
        <w:tc>
          <w:tcPr>
            <w:tcW w:w="240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C. quitensisD.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antarctica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240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3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9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19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6264275" cy="40474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04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 w:line="196" w:lineRule="exact"/>
        <w:tabs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Fig. 2 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Coloban-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thus quitensisDeschampsia antarctica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Penicillium chrysosgenumPeni-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cillium brevicompactumC.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quitensisD. antarctica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C. quitensisD. antarctica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t-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C. quitensisP. chrysogenum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1220" w:type="dxa"/>
            <w:vAlign w:val="bottom"/>
          </w:tcPr>
          <w:p>
            <w:pPr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3360" w:type="dxa"/>
            <w:vAlign w:val="bottom"/>
          </w:tcPr>
          <w:p>
            <w:pPr>
              <w:ind w:left="1100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3080" w:type="dxa"/>
            <w:vAlign w:val="bottom"/>
          </w:tcPr>
          <w:p>
            <w:pPr>
              <w:ind w:left="520"/>
              <w:spacing w:after="0" w:line="1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Fig. 3 </w:t>
            </w:r>
          </w:p>
        </w:tc>
      </w:tr>
      <w:tr>
        <w:trPr>
          <w:trHeight w:val="200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Colobanthus quitensis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a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Deschampsia</w:t>
            </w:r>
          </w:p>
        </w:tc>
      </w:tr>
      <w:tr>
        <w:trPr>
          <w:trHeight w:val="271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antarctica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b</w:t>
            </w:r>
          </w:p>
        </w:tc>
      </w:tr>
      <w:tr>
        <w:trPr>
          <w:trHeight w:val="371"/>
        </w:trPr>
        <w:tc>
          <w:tcPr>
            <w:tcW w:w="1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F</w:t>
            </w:r>
          </w:p>
        </w:tc>
        <w:tc>
          <w:tcPr>
            <w:tcW w:w="3360" w:type="dxa"/>
            <w:vAlign w:val="bottom"/>
          </w:tcPr>
          <w:p>
            <w:pPr>
              <w:ind w:left="2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30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n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F</w:t>
            </w:r>
          </w:p>
        </w:tc>
        <w:tc>
          <w:tcPr>
            <w:tcW w:w="13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510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D. antarc-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1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ticaP. brevicompactum</w:t>
            </w: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6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</w:t>
            </w:r>
          </w:p>
        </w:tc>
        <w:tc>
          <w:tcPr>
            <w:tcW w:w="13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5100" w:type="dxa"/>
            <w:vAlign w:val="bottom"/>
            <w:vMerge w:val="restart"/>
          </w:tcPr>
          <w:p>
            <w:pPr>
              <w:ind w:left="3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chrysogenum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1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>
              <w:ind w:left="3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brevicompactum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F</w:t>
            </w:r>
          </w:p>
        </w:tc>
        <w:tc>
          <w:tcPr>
            <w:tcW w:w="1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51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Discussion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Extremophiles\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26427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.75pt" to="493.25pt,3.7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5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P. chrysogenumP. brevicompac-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Penicillium chrysogenumPenicillium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brevicompactumDeschampsia antarctica</w:t>
      </w:r>
    </w:p>
    <w:p>
      <w:pPr>
        <w:spacing w:after="0" w:line="2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45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Colobanthus quitensis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chry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ind w:righ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sogenum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Adenocys-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tis utricularis, Desmarestia ancepsMonostroma hariotii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P. brevicompactum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Hevea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brasilensisCofea arabica</w:t>
            </w:r>
          </w:p>
        </w:tc>
        <w:tc>
          <w:tcPr>
            <w:tcW w:w="138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Penicillium</w:t>
            </w:r>
          </w:p>
        </w:tc>
        <w:tc>
          <w:tcPr>
            <w:tcW w:w="13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  <w:w w:val="97"/>
              </w:rPr>
              <w:t>antarctica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5"/>
        </w:trPr>
        <w:tc>
          <w:tcPr>
            <w:tcW w:w="454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Penicillium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, Penicillium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5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Cephaloziella varians</w:t>
            </w:r>
          </w:p>
        </w:tc>
        <w:tc>
          <w:tcPr>
            <w:tcW w:w="13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crops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Bryum argenteum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4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Penicillium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Penicillium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0" w:right="1026" w:bottom="213" w:gutter="0" w:footer="0" w:header="0"/>
          <w:type w:val="continuous"/>
        </w:sectPr>
      </w:pPr>
    </w:p>
    <w:bookmarkStart w:id="9" w:name="page10"/>
    <w:bookmarkEnd w:id="9"/>
    <w:p>
      <w:pPr>
        <w:ind w:left="20"/>
        <w:spacing w:after="0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pt,5.25pt" to="494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Embellisia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Bryum argenteum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š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Colobanthus quitensisDeschampsia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Arabidopsis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Hevea brasiliensis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Acknowledgments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†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References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100"/>
        <w:spacing w:after="0"/>
        <w:tabs>
          <w:tab w:leader="none" w:pos="7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Beauveria bassiana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Metarhizium anisopliae</w:t>
      </w:r>
    </w:p>
    <w:p>
      <w:pPr>
        <w:sectPr>
          <w:pgSz w:w="11900" w:h="15817" w:orient="portrait"/>
          <w:cols w:equalWidth="0" w:num="1">
            <w:col w:w="9880"/>
          </w:cols>
          <w:pgMar w:left="100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80"/>
          </w:cols>
          <w:pgMar w:left="1000" w:top="635" w:right="1026" w:bottom="213" w:gutter="0" w:footer="0" w:header="0"/>
          <w:type w:val="continuous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Extremophiles\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right"/>
        <w:ind w:righ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Penicillium antarcticum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Pseudotsuga menziesiiPinus pon-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derosa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Penicillium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34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Phialocephala fortiniiPinus contorta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Cepha-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loziella varians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ind w:right="-3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ö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Staphylococcus aureus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Penicillium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Deschamp-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sia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Colobanthus quitensis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Penicillium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9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Extremophiles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6427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5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.25pt" to="493.25pt,5.25pt" o:allowincell="f" strokecolor="#000000" strokeweight="0.99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Neotyphodium lolii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Lolium perenne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Colobanthus quitensisDeschampsia antarctica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rFonts w:ascii="Times New Roman" w:cs="Times New Roman" w:eastAsia="Times New Roman" w:hAnsi="Times New Roman"/>
          <w:sz w:val="17"/>
          <w:szCs w:val="17"/>
          <w:color w:val="0000FF"/>
        </w:rPr>
      </w:pPr>
      <w:hyperlink r:id="rId12">
        <w:r>
          <w:rPr>
            <w:rFonts w:ascii="Times New Roman" w:cs="Times New Roman" w:eastAsia="Times New Roman" w:hAnsi="Times New Roman"/>
            <w:sz w:val="17"/>
            <w:szCs w:val="17"/>
            <w:color w:val="0000FF"/>
          </w:rPr>
          <w:t>]</w:t>
        </w:r>
      </w:hyperlink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Deschampsia antarctica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Publisher’s Note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Crypto-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i w:val="1"/>
          <w:iCs w:val="1"/>
          <w:color w:val="auto"/>
        </w:rPr>
        <w:t>coccus</w:t>
      </w:r>
    </w:p>
    <w:p>
      <w:pPr>
        <w:sectPr>
          <w:pgSz w:w="11900" w:h="15817" w:orient="portrait"/>
          <w:cols w:equalWidth="0" w:num="1">
            <w:col w:w="9860"/>
          </w:cols>
          <w:pgMar w:left="1020" w:top="635" w:right="1026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1 3</w:t>
      </w:r>
    </w:p>
    <w:sectPr>
      <w:pgSz w:w="11900" w:h="15817" w:orient="portrait"/>
      <w:cols w:equalWidth="0" w:num="1">
        <w:col w:w="9860"/>
      </w:cols>
      <w:pgMar w:left="1020" w:top="635" w:right="1026" w:bottom="2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*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upperLetter"/>
      <w:start w:val="4"/>
    </w:lvl>
    <w:lvl w:ilvl="1">
      <w:lvlJc w:val="left"/>
      <w:lvlText w:val="%2"/>
      <w:numFmt w:val="upperLetter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upperLetter"/>
      <w:start w:val="4"/>
    </w:lvl>
    <w:lvl w:ilvl="1">
      <w:lvlJc w:val="left"/>
      <w:lvlText w:val="%2"/>
      <w:numFmt w:val="upperLetter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upperLetter"/>
      <w:start w:val="3"/>
    </w:lvl>
  </w:abstractNum>
  <w:abstractNum w:abstractNumId="4">
    <w:nsid w:val="46E87CCD"/>
    <w:multiLevelType w:val="hybridMultilevel"/>
    <w:lvl w:ilvl="0">
      <w:lvlJc w:val="left"/>
      <w:lvlText w:val="%1."/>
      <w:numFmt w:val="upperLetter"/>
      <w:start w:val="4"/>
    </w:lvl>
    <w:lvl w:ilvl="1">
      <w:lvlJc w:val="left"/>
      <w:lvlText w:val="%2"/>
      <w:numFmt w:val="upp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yperlink" Target="https://doi.org/10.1657/1523-0430(07-057)[UPSON]2.0.CO;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2020-09-15T04:02:52Z</dcterms:created>
  <dcterms:modified xsi:type="dcterms:W3CDTF">2020-09-15T04:02:52Z</dcterms:modified>
</cp:coreProperties>
</file>