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5424170</wp:posOffset>
            </wp:positionH>
            <wp:positionV relativeFrom="page">
              <wp:posOffset>369570</wp:posOffset>
            </wp:positionV>
            <wp:extent cx="923290" cy="367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23290" cy="367665"/>
                    </a:xfrm>
                    <a:prstGeom prst="rect">
                      <a:avLst/>
                    </a:prstGeom>
                    <a:noFill/>
                  </pic:spPr>
                </pic:pic>
              </a:graphicData>
            </a:graphic>
          </wp:anchor>
        </w:drawing>
        <w:t>Agroforest Syst (2020) 94:1415–1432</w:t>
      </w:r>
    </w:p>
    <w:p>
      <w:pPr>
        <w:spacing w:after="0" w:line="30" w:lineRule="exact"/>
        <w:rPr>
          <w:sz w:val="24"/>
          <w:szCs w:val="24"/>
          <w:color w:val="auto"/>
        </w:rPr>
      </w:pPr>
    </w:p>
    <w:p>
      <w:pPr>
        <w:ind w:left="20"/>
        <w:spacing w:after="0"/>
        <w:rPr>
          <w:rFonts w:ascii="Times New Roman" w:cs="Times New Roman" w:eastAsia="Times New Roman" w:hAnsi="Times New Roman"/>
          <w:sz w:val="17"/>
          <w:szCs w:val="17"/>
          <w:color w:val="auto"/>
        </w:rPr>
      </w:pPr>
      <w:hyperlink r:id="rId9">
        <w:r>
          <w:rPr>
            <w:rFonts w:ascii="Times New Roman" w:cs="Times New Roman" w:eastAsia="Times New Roman" w:hAnsi="Times New Roman"/>
            <w:sz w:val="17"/>
            <w:szCs w:val="17"/>
            <w:color w:val="auto"/>
          </w:rPr>
          <w:t>https://doi.org/10.1007/s10457-018-0295-6</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82550</wp:posOffset>
                </wp:positionV>
                <wp:extent cx="576008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6.5pt" to="454.3pt,6.5pt" o:allowincell="f" strokecolor="#000000" strokeweight="0.9637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ind w:left="20" w:right="840"/>
        <w:spacing w:after="0" w:line="223" w:lineRule="auto"/>
        <w:rPr>
          <w:sz w:val="20"/>
          <w:szCs w:val="20"/>
          <w:color w:val="auto"/>
        </w:rPr>
      </w:pPr>
      <w:r>
        <w:rPr>
          <w:rFonts w:ascii="Times New Roman" w:cs="Times New Roman" w:eastAsia="Times New Roman" w:hAnsi="Times New Roman"/>
          <w:sz w:val="32"/>
          <w:szCs w:val="32"/>
          <w:color w:val="auto"/>
        </w:rPr>
        <w:t>Potential contribution of plants bioactive in ruminant productive performance and their impact on gastrointestinal parasites elimination</w:t>
      </w:r>
    </w:p>
    <w:p>
      <w:pPr>
        <w:spacing w:after="0" w:line="139"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color w:val="auto"/>
        </w:rPr>
        <w:t xml:space="preserve">Mohamed M. Zeineldin </w:t>
      </w:r>
      <w:r>
        <w:rPr>
          <w:rFonts w:ascii="Times New Roman" w:cs="Times New Roman" w:eastAsia="Times New Roman" w:hAnsi="Times New Roman"/>
          <w:sz w:val="41"/>
          <w:szCs w:val="41"/>
          <w:color w:val="auto"/>
          <w:vertAlign w:val="superscript"/>
        </w:rPr>
        <w:t>.</w:t>
      </w:r>
      <w:r>
        <w:rPr>
          <w:rFonts w:ascii="Times New Roman" w:cs="Times New Roman" w:eastAsia="Times New Roman" w:hAnsi="Times New Roman"/>
          <w:sz w:val="20"/>
          <w:szCs w:val="20"/>
          <w:color w:val="auto"/>
        </w:rPr>
        <w:t xml:space="preserve"> Ahmed A. Sabek </w:t>
      </w:r>
      <w:r>
        <w:rPr>
          <w:rFonts w:ascii="Times New Roman" w:cs="Times New Roman" w:eastAsia="Times New Roman" w:hAnsi="Times New Roman"/>
          <w:sz w:val="41"/>
          <w:szCs w:val="41"/>
          <w:color w:val="auto"/>
          <w:vertAlign w:val="superscript"/>
        </w:rPr>
        <w:t>.</w:t>
      </w:r>
      <w:r>
        <w:rPr>
          <w:rFonts w:ascii="Times New Roman" w:cs="Times New Roman" w:eastAsia="Times New Roman" w:hAnsi="Times New Roman"/>
          <w:sz w:val="20"/>
          <w:szCs w:val="20"/>
          <w:color w:val="auto"/>
        </w:rPr>
        <w:t xml:space="preserve"> Radwa A. Barakat </w:t>
      </w:r>
      <w:r>
        <w:rPr>
          <w:rFonts w:ascii="Times New Roman" w:cs="Times New Roman" w:eastAsia="Times New Roman" w:hAnsi="Times New Roman"/>
          <w:sz w:val="41"/>
          <w:szCs w:val="41"/>
          <w:color w:val="auto"/>
          <w:vertAlign w:val="superscript"/>
        </w:rPr>
        <w:t>.</w:t>
      </w:r>
    </w:p>
    <w:p>
      <w:pPr>
        <w:ind w:left="20"/>
        <w:spacing w:after="0" w:line="196" w:lineRule="auto"/>
        <w:rPr>
          <w:sz w:val="20"/>
          <w:szCs w:val="20"/>
          <w:color w:val="auto"/>
        </w:rPr>
      </w:pPr>
      <w:r>
        <w:rPr>
          <w:rFonts w:ascii="Times New Roman" w:cs="Times New Roman" w:eastAsia="Times New Roman" w:hAnsi="Times New Roman"/>
          <w:sz w:val="20"/>
          <w:szCs w:val="20"/>
          <w:color w:val="auto"/>
        </w:rPr>
        <w:t xml:space="preserve">Mona M. M. Y. Elghandour </w:t>
      </w:r>
      <w:r>
        <w:rPr>
          <w:rFonts w:ascii="Times New Roman" w:cs="Times New Roman" w:eastAsia="Times New Roman" w:hAnsi="Times New Roman"/>
          <w:sz w:val="41"/>
          <w:szCs w:val="41"/>
          <w:color w:val="auto"/>
          <w:vertAlign w:val="superscript"/>
        </w:rPr>
        <w:t>.</w:t>
      </w:r>
      <w:r>
        <w:rPr>
          <w:rFonts w:ascii="Times New Roman" w:cs="Times New Roman" w:eastAsia="Times New Roman" w:hAnsi="Times New Roman"/>
          <w:sz w:val="20"/>
          <w:szCs w:val="20"/>
          <w:color w:val="auto"/>
        </w:rPr>
        <w:t xml:space="preserve"> Abdelfattah Z. M. Salem </w:t>
      </w:r>
      <w:r>
        <w:rPr>
          <w:sz w:val="1"/>
          <w:szCs w:val="1"/>
          <w:color w:val="auto"/>
        </w:rPr>
        <w:drawing>
          <wp:inline distT="0" distB="0" distL="0" distR="0">
            <wp:extent cx="107315" cy="10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42"/>
          <w:szCs w:val="42"/>
          <w:color w:val="auto"/>
          <w:vertAlign w:val="superscript"/>
        </w:rPr>
        <w:t xml:space="preserve"> . </w:t>
      </w:r>
      <w:r>
        <w:rPr>
          <w:rFonts w:ascii="Times New Roman" w:cs="Times New Roman" w:eastAsia="Times New Roman" w:hAnsi="Times New Roman"/>
          <w:sz w:val="19"/>
          <w:szCs w:val="19"/>
          <w:color w:val="auto"/>
        </w:rPr>
        <w:t>Roberto Montes de Oca Jime´nez</w:t>
      </w: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ind w:left="20"/>
        <w:spacing w:after="0"/>
        <w:rPr>
          <w:sz w:val="20"/>
          <w:szCs w:val="20"/>
          <w:color w:val="auto"/>
        </w:rPr>
      </w:pPr>
      <w:r>
        <w:rPr>
          <w:rFonts w:ascii="Times New Roman" w:cs="Times New Roman" w:eastAsia="Times New Roman" w:hAnsi="Times New Roman"/>
          <w:sz w:val="17"/>
          <w:szCs w:val="17"/>
          <w:color w:val="auto"/>
        </w:rPr>
        <w:t>Received: 14 July 2018 / Accepted: 26 September 2018 / Published online: 8 October 2018</w:t>
      </w:r>
    </w:p>
    <w:p>
      <w:pPr>
        <w:ind w:left="20"/>
        <w:spacing w:after="0" w:line="193" w:lineRule="auto"/>
        <w:rPr>
          <w:sz w:val="24"/>
          <w:szCs w:val="24"/>
          <w:color w:val="auto"/>
        </w:rPr>
      </w:pPr>
      <w:r>
        <w:rPr>
          <w:rFonts w:ascii="Times New Roman" w:cs="Times New Roman" w:eastAsia="Times New Roman" w:hAnsi="Times New Roman"/>
          <w:sz w:val="17"/>
          <w:szCs w:val="17"/>
          <w:color w:val="auto"/>
        </w:rPr>
        <w:t>Springer Nature B.V. 2018</w:t>
      </w:r>
    </w:p>
    <w:p>
      <w:pPr>
        <w:sectPr>
          <w:pgSz w:w="10940" w:h="14740" w:orient="portrait"/>
          <w:cols w:equalWidth="0" w:num="1">
            <w:col w:w="9080"/>
          </w:cols>
          <w:pgMar w:left="920" w:top="641" w:right="942" w:bottom="287" w:gutter="0" w:footer="0" w:header="0"/>
        </w:sectPr>
      </w:pPr>
    </w:p>
    <w:p>
      <w:pPr>
        <w:spacing w:after="0" w:line="200" w:lineRule="exact"/>
        <w:rPr>
          <w:sz w:val="24"/>
          <w:szCs w:val="24"/>
          <w:color w:val="auto"/>
        </w:rPr>
      </w:pPr>
    </w:p>
    <w:p>
      <w:pPr>
        <w:spacing w:after="0" w:line="236" w:lineRule="exact"/>
        <w:rPr>
          <w:sz w:val="24"/>
          <w:szCs w:val="24"/>
          <w:color w:val="auto"/>
        </w:rPr>
      </w:pPr>
    </w:p>
    <w:p>
      <w:pPr>
        <w:jc w:val="both"/>
        <w:ind w:left="20"/>
        <w:spacing w:after="0" w:line="272" w:lineRule="auto"/>
        <w:rPr>
          <w:sz w:val="20"/>
          <w:szCs w:val="20"/>
          <w:color w:val="auto"/>
        </w:rPr>
      </w:pPr>
      <w:r>
        <w:rPr>
          <w:rFonts w:ascii="Times New Roman" w:cs="Times New Roman" w:eastAsia="Times New Roman" w:hAnsi="Times New Roman"/>
          <w:sz w:val="19"/>
          <w:szCs w:val="19"/>
          <w:color w:val="auto"/>
        </w:rPr>
        <w:t>Abstract The worldwide emergence of anthelmintic resistance against gastrointestinal (GIT) parasites prompts investigation towards sustainable alternative approaches. Accordingly, several approaches have been endeavored to control GIT parasites and increase economic values of livestock production systems. Current scientific evidence implies that there is substantial capability to use the plant bioactive compounds to enhance animal’s health and promote their productivity. Despite the great efforts in man-agement, GIT parasites remain the main cause of mortality and weight gain–loss in ruminant industry. Recently, there is worldwide interest in exploiting plants bioactive and their secondary constituents as substitutes to anthelmintic treatment. However, we still necessitate to collect further data about their concentrations, sources, and composition, not only that but also understand their potential beneficial and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257810</wp:posOffset>
                </wp:positionV>
                <wp:extent cx="27432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0.3pt" to="216.2pt,20.3pt" o:allowincell="f" strokecolor="#000000" strokeweight="0.5669pt"/>
            </w:pict>
          </mc:Fallback>
        </mc:AlternateContent>
      </w:r>
    </w:p>
    <w:p>
      <w:pPr>
        <w:spacing w:after="0" w:line="200" w:lineRule="exact"/>
        <w:rPr>
          <w:sz w:val="24"/>
          <w:szCs w:val="24"/>
          <w:color w:val="auto"/>
        </w:rPr>
      </w:pPr>
    </w:p>
    <w:p>
      <w:pPr>
        <w:spacing w:after="0" w:line="27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M. M. Zeineldin</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Department of Animal Medicine, College of Veterinary</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Medicine, Benha University, Benha, Egypt</w:t>
      </w:r>
    </w:p>
    <w:p>
      <w:pPr>
        <w:spacing w:after="0" w:line="20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M. M. Zeineldin</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Department of Veterinary Clinical Medicine, College of</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Veterinary Medicine, University of Illinois at Urbana-</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Champaign, Urbana, USA</w:t>
      </w:r>
    </w:p>
    <w:p>
      <w:pPr>
        <w:spacing w:after="0" w:line="20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 A. Sabek</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Department of Veterinary Hygiene and Management,</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Faculty of Veterinary Medicine, Benha University, Benha,</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Egypt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26" w:lineRule="exact"/>
        <w:rPr>
          <w:sz w:val="24"/>
          <w:szCs w:val="24"/>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detrimental impacts in livestock production. Simulta-neously, our review discusses the research efforts towards the development of plants bioactive and their impact on GIT parasites elimination in ruminants. A summarized background on their impacts on ruminant productivity and the future research ppossibilities in this area were also provided.</w:t>
      </w:r>
    </w:p>
    <w:p>
      <w:pPr>
        <w:spacing w:after="0" w:line="292" w:lineRule="exact"/>
        <w:rPr>
          <w:sz w:val="24"/>
          <w:szCs w:val="24"/>
          <w:color w:val="auto"/>
        </w:rPr>
      </w:pPr>
    </w:p>
    <w:p>
      <w:pPr>
        <w:ind w:right="260"/>
        <w:spacing w:after="0" w:line="232" w:lineRule="auto"/>
        <w:rPr>
          <w:sz w:val="20"/>
          <w:szCs w:val="20"/>
          <w:color w:val="auto"/>
        </w:rPr>
      </w:pPr>
      <w:r>
        <w:rPr>
          <w:rFonts w:ascii="Times New Roman" w:cs="Times New Roman" w:eastAsia="Times New Roman" w:hAnsi="Times New Roman"/>
          <w:sz w:val="20"/>
          <w:szCs w:val="20"/>
          <w:color w:val="auto"/>
        </w:rPr>
        <w:t>Keywords Plants Bioactive Gastrointestinal Parasites Ruminant</w:t>
      </w: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Introduction</w:t>
      </w:r>
    </w:p>
    <w:p>
      <w:pPr>
        <w:spacing w:after="0" w:line="314"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The current livestock management operations and welfare integrity of food producing livestock in developing countries are facing many challenges to</w:t>
      </w: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 A. Barakat</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Department of Comparative Biosciences, College of</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Veterinary Medicine, University of Illinois at Urbana-</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Champaign, Urbana, USA</w:t>
      </w:r>
    </w:p>
    <w:p>
      <w:pPr>
        <w:spacing w:after="0" w:line="200" w:lineRule="exact"/>
        <w:rPr>
          <w:sz w:val="24"/>
          <w:szCs w:val="24"/>
          <w:color w:val="auto"/>
        </w:rPr>
      </w:pPr>
    </w:p>
    <w:p>
      <w:pPr>
        <w:ind w:right="820"/>
        <w:spacing w:after="0" w:line="245" w:lineRule="auto"/>
        <w:rPr>
          <w:sz w:val="20"/>
          <w:szCs w:val="20"/>
          <w:color w:val="auto"/>
        </w:rPr>
      </w:pPr>
      <w:r>
        <w:rPr>
          <w:rFonts w:ascii="Times New Roman" w:cs="Times New Roman" w:eastAsia="Times New Roman" w:hAnsi="Times New Roman"/>
          <w:sz w:val="17"/>
          <w:szCs w:val="17"/>
          <w:color w:val="auto"/>
        </w:rPr>
        <w:t>M. M. M. Y. Elghandour A. Z. M. Salem (</w:t>
      </w:r>
      <w:r>
        <w:rPr>
          <w:rFonts w:ascii="Arial" w:cs="Arial" w:eastAsia="Arial" w:hAnsi="Arial"/>
          <w:sz w:val="17"/>
          <w:szCs w:val="17"/>
          <w:color w:val="auto"/>
        </w:rPr>
        <w:t>&amp;</w:t>
      </w:r>
      <w:r>
        <w:rPr>
          <w:rFonts w:ascii="Times New Roman" w:cs="Times New Roman" w:eastAsia="Times New Roman" w:hAnsi="Times New Roman"/>
          <w:sz w:val="17"/>
          <w:szCs w:val="17"/>
          <w:color w:val="auto"/>
        </w:rPr>
        <w:t>) R. M. de Oca Jime´nez</w:t>
      </w:r>
    </w:p>
    <w:p>
      <w:pPr>
        <w:spacing w:after="0"/>
        <w:rPr>
          <w:sz w:val="20"/>
          <w:szCs w:val="20"/>
          <w:color w:val="auto"/>
        </w:rPr>
      </w:pPr>
      <w:r>
        <w:rPr>
          <w:rFonts w:ascii="Times New Roman" w:cs="Times New Roman" w:eastAsia="Times New Roman" w:hAnsi="Times New Roman"/>
          <w:sz w:val="17"/>
          <w:szCs w:val="17"/>
          <w:color w:val="auto"/>
        </w:rPr>
        <w:t>Facultad de Medicina Veterinaria y Zootecnia,</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Universidad Autonoma del Estado de Mexico, Toluca,</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Mexico</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e-mail: salem@uaemex.mx;</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asalem70@yahoo.com</w:t>
      </w:r>
    </w:p>
    <w:p>
      <w:pPr>
        <w:spacing w:after="0" w:line="423" w:lineRule="exact"/>
        <w:rPr>
          <w:sz w:val="24"/>
          <w:szCs w:val="24"/>
          <w:color w:val="auto"/>
        </w:rPr>
      </w:pPr>
    </w:p>
    <w:p>
      <w:pPr>
        <w:sectPr>
          <w:pgSz w:w="10940" w:h="14740" w:orient="portrait"/>
          <w:cols w:equalWidth="0" w:num="2">
            <w:col w:w="4320" w:space="460"/>
            <w:col w:w="4300"/>
          </w:cols>
          <w:pgMar w:left="920" w:top="641" w:right="942" w:bottom="287" w:gutter="0" w:footer="0" w:header="0"/>
          <w:type w:val="continuous"/>
        </w:sectPr>
      </w:pPr>
    </w:p>
    <w:p>
      <w:pPr>
        <w:spacing w:after="0" w:line="148" w:lineRule="exact"/>
        <w:rPr>
          <w:sz w:val="24"/>
          <w:szCs w:val="24"/>
          <w:color w:val="auto"/>
        </w:rPr>
      </w:pPr>
    </w:p>
    <w:p>
      <w:pPr>
        <w:ind w:left="830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80"/>
          </w:cols>
          <w:pgMar w:left="920" w:top="641" w:right="942" w:bottom="287" w:gutter="0" w:footer="0" w:header="0"/>
          <w:type w:val="continuous"/>
        </w:sectPr>
      </w:pPr>
    </w:p>
    <w:bookmarkStart w:id="1" w:name="page2"/>
    <w:bookmarkEnd w:id="1"/>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1416</w:t>
      </w:r>
      <w:r>
        <w:rPr>
          <w:sz w:val="20"/>
          <w:szCs w:val="20"/>
          <w:color w:val="auto"/>
        </w:rPr>
        <w:tab/>
      </w:r>
      <w:r>
        <w:rPr>
          <w:rFonts w:ascii="Times New Roman" w:cs="Times New Roman" w:eastAsia="Times New Roman" w:hAnsi="Times New Roman"/>
          <w:sz w:val="17"/>
          <w:szCs w:val="17"/>
          <w:color w:val="auto"/>
        </w:rPr>
        <w:t>Agroforest Syst (2020) 94:1415–1432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promote animal health and productions (Durmic and Blache </w:t>
      </w:r>
      <w:hyperlink w:anchor="page15">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Karki et al. </w:t>
      </w:r>
      <w:hyperlink w:anchor="page16">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xml:space="preserve">). In line with these constraints, the virtuous animal production has been boosted to meets the societal demands for agricultural food products and reducing the impact of livestock industry on the surrounding environments (Bickell et al. </w:t>
      </w:r>
      <w:hyperlink w:anchor="page15">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This notion entails less utilization of synthetic pharmaceuticals compounds, hormones, and in particular the routine use of infeed antibiotics (Piddock </w:t>
      </w:r>
      <w:hyperlink w:anchor="page17">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The detrimental impact and conse-quences of using the synthetics chemicals pave the way for development of other alternative and natural options to manage animal production (Zain-Eldin et al. </w:t>
      </w:r>
      <w:hyperlink w:anchor="page18">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Zein-Eldin et al. </w:t>
      </w:r>
      <w:hyperlink w:anchor="page18">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Currently, there is comprehensive curiosity in exploiting bioactive plants and their constituents, as alternatives to these chem-icals (Pent and Fike </w:t>
      </w:r>
      <w:hyperlink w:anchor="page17">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xml:space="preserve">). While, bioactive plants and their metabolites have been exploited for centuries, we still require to congregate more data about their origins, concentrations, metabolism, absorption, and biological efficacy in order to determine their future benefit in improving animal health (Durmic and Blache </w:t>
      </w:r>
      <w:hyperlink w:anchor="page15">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Presently, there is a significant prospec-tive to use the bioactive compounds (specifically tannin and saponin containing plants) to improve animal productivity, reproductive potency, meat qual-ity, and control of GIT parasites infestation (Rochfort et al. </w:t>
      </w:r>
      <w:hyperlink w:anchor="page17">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Plants bioactive and their metabolites have been proved to be economical, efficient, easily available and safe to use with minimum side effect (Wijngaard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Ramı´rez-Rivera et al. </w:t>
      </w:r>
      <w:hyperlink w:anchor="page17">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Currently, there have been a remarkable number of plants and their bioactive constituents with anthelmin-tic activity stated (Salem et al. </w:t>
      </w:r>
      <w:hyperlink w:anchor="page17">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A web based search using the words ‘‘bioactive plants as anthel-mintic’’, yielded over 1000 citations. While, the herbs-based anthelmintic were the main treatment for the GIT nematodes prior to advancement in pharmaceu-ticals drugs (Sandoval-Castro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their use are commonly restrained by the insufficient understanding of their authentic efficacy against specific parasites (Marie-Magdeleine et al. </w:t>
      </w:r>
      <w:hyperlink w:anchor="page17">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w:t>
      </w:r>
    </w:p>
    <w:p>
      <w:pPr>
        <w:spacing w:after="0" w:line="60" w:lineRule="exact"/>
        <w:rPr>
          <w:rFonts w:ascii="Times New Roman" w:cs="Times New Roman" w:eastAsia="Times New Roman" w:hAnsi="Times New Roman"/>
          <w:sz w:val="19"/>
          <w:szCs w:val="19"/>
          <w:color w:val="auto"/>
        </w:rPr>
      </w:pPr>
    </w:p>
    <w:p>
      <w:pPr>
        <w:jc w:val="both"/>
        <w:ind w:firstLine="227"/>
        <w:spacing w:after="0" w:line="267" w:lineRule="auto"/>
        <w:rPr>
          <w:sz w:val="20"/>
          <w:szCs w:val="20"/>
          <w:color w:val="auto"/>
        </w:rPr>
      </w:pPr>
      <w:r>
        <w:rPr>
          <w:rFonts w:ascii="Times New Roman" w:cs="Times New Roman" w:eastAsia="Times New Roman" w:hAnsi="Times New Roman"/>
          <w:sz w:val="19"/>
          <w:szCs w:val="19"/>
          <w:color w:val="auto"/>
        </w:rPr>
        <w:t>In this context, our review summarizes the research efforts towards the role of plant bioactive and their metabolites on selected animal functions and their impact on GIT parasites elimination in ruminants. We also provided a summarized background on their impacts on ruminant productivity, and outlined the future research possibilities in this area.</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74"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Gastrointestinal parasites in ruminant</w:t>
      </w:r>
    </w:p>
    <w:p>
      <w:pPr>
        <w:spacing w:after="0" w:line="315" w:lineRule="exact"/>
        <w:rPr>
          <w:rFonts w:ascii="Times New Roman" w:cs="Times New Roman" w:eastAsia="Times New Roman" w:hAnsi="Times New Roman"/>
          <w:sz w:val="19"/>
          <w:szCs w:val="19"/>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GIT helminthiasis has been defined as one of the significant health, welfare and economic issues in livestock production system notably in the developing countries (Waller </w:t>
      </w:r>
      <w:hyperlink w:anchor="page18">
        <w:r>
          <w:rPr>
            <w:rFonts w:ascii="Times New Roman" w:cs="Times New Roman" w:eastAsia="Times New Roman" w:hAnsi="Times New Roman"/>
            <w:sz w:val="19"/>
            <w:szCs w:val="19"/>
            <w:color w:val="0000FF"/>
          </w:rPr>
          <w:t>1997</w:t>
        </w:r>
      </w:hyperlink>
      <w:r>
        <w:rPr>
          <w:rFonts w:ascii="Times New Roman" w:cs="Times New Roman" w:eastAsia="Times New Roman" w:hAnsi="Times New Roman"/>
          <w:sz w:val="19"/>
          <w:szCs w:val="19"/>
          <w:color w:val="auto"/>
        </w:rPr>
        <w:t xml:space="preserve">; de Mendonca et al. </w:t>
      </w:r>
      <w:hyperlink w:anchor="page15">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The primary risk factors of helminthiasis are generally relied to many factors including; host factors (Age and physiological status of the host), parasitic factors (different parasites epidemiology), and environmental factors (stocking rate, surrounding atmosphere, nutri-tion, and management protocols) (Tariq et al.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GIT helminthiasis is a heterogeneous group of para-sites with approximately 30,000 identified species. They are divided into phylum nemathelminthes (Roundworms: nematodes) and plathyhelminthes (flatworm: cestodes &amp; trematodes). Approximately fifty percent of these species are considered marine parasites, twenty- five percent are free living, fifteen percent are animal parasites, and ten percent are plant parasites (Ghisalberti </w:t>
      </w:r>
      <w:hyperlink w:anchor="page16">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The most common GIT parasite species found in ruminants are listed in Fig. </w:t>
      </w:r>
      <w:hyperlink w:anchor="page3">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xml:space="preserve">. In this group of parasites, Haemonchus contortus represent the commonly prevalent nematode in small ruminant that cause severe damage to their hosts., followed by Strongyloides, Trichostrongylus, Oe-sophagostomun, and Cooperia (Roeber et al. </w:t>
      </w:r>
      <w:hyperlink w:anchor="page17">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Most of these parasites are widespread in developing countries, and remains the main cause of increasing death rate, decreasing animal productivity (Zeineldin et al. </w:t>
      </w:r>
      <w:hyperlink w:anchor="page18">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xml:space="preserve">). Additionally, GIT Helminthiasis con-tribute to the prevalence of nutritional deficiencies, anaemia, eosinophilia, allergic manifestations and pneumonia in infected livestock (Tariq et al. </w:t>
      </w:r>
      <w:hyperlink w:anchor="page18">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Consecutively, animals have developed specific behavioral and physiological adaptations that neutral-ize this challenge and help in reduction the severity of parasitism. The infected animals at the pasture learn how to develop selective feeding behavior and self-medicate against GIT helminthiasis through increas-ing ingestion of plants bioactive with anthelmintic potential (Villalba et al. </w:t>
      </w:r>
      <w:hyperlink w:anchor="page18">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Comprehensive under-standing of that mechanism in infected host will help researchers to invent suitable and more eco-friendly management strategies to enhance livestock health and productivity.</w:t>
      </w:r>
    </w:p>
    <w:p>
      <w:pPr>
        <w:spacing w:after="0" w:line="1222"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94:1415–1432</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1417</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46" w:lineRule="exact"/>
        <w:rPr>
          <w:sz w:val="20"/>
          <w:szCs w:val="20"/>
          <w:color w:val="auto"/>
        </w:rPr>
      </w:pPr>
    </w:p>
    <w:p>
      <w:pPr>
        <w:ind w:right="7240"/>
        <w:spacing w:after="0" w:line="231" w:lineRule="auto"/>
        <w:rPr>
          <w:sz w:val="20"/>
          <w:szCs w:val="20"/>
          <w:color w:val="auto"/>
        </w:rPr>
      </w:pPr>
      <w:r>
        <w:rPr>
          <w:rFonts w:ascii="Times New Roman" w:cs="Times New Roman" w:eastAsia="Times New Roman" w:hAnsi="Times New Roman"/>
          <w:sz w:val="17"/>
          <w:szCs w:val="17"/>
          <w:color w:val="auto"/>
        </w:rPr>
        <w:t>Fig. 1 The most common gastrointestinal parasite species in small ruminants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1544955</wp:posOffset>
            </wp:positionH>
            <wp:positionV relativeFrom="paragraph">
              <wp:posOffset>-349250</wp:posOffset>
            </wp:positionV>
            <wp:extent cx="4211955" cy="3056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4211955" cy="3056890"/>
                    </a:xfrm>
                    <a:prstGeom prst="rect">
                      <a:avLst/>
                    </a:prstGeom>
                    <a:noFill/>
                  </pic:spPr>
                </pic:pic>
              </a:graphicData>
            </a:graphic>
          </wp:anchor>
        </w:drawing>
      </w: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right="500"/>
        <w:spacing w:after="0" w:line="231" w:lineRule="auto"/>
        <w:rPr>
          <w:sz w:val="20"/>
          <w:szCs w:val="20"/>
          <w:color w:val="auto"/>
        </w:rPr>
      </w:pPr>
      <w:r>
        <w:rPr>
          <w:rFonts w:ascii="Times New Roman" w:cs="Times New Roman" w:eastAsia="Times New Roman" w:hAnsi="Times New Roman"/>
          <w:sz w:val="20"/>
          <w:szCs w:val="20"/>
          <w:color w:val="auto"/>
        </w:rPr>
        <w:t>Alternative methods to limit gastrointestinal parasitism in ruminant</w:t>
      </w:r>
    </w:p>
    <w:p>
      <w:pPr>
        <w:spacing w:after="0" w:line="315" w:lineRule="exact"/>
        <w:rPr>
          <w:sz w:val="20"/>
          <w:szCs w:val="20"/>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traditional strategies for GIT parasitism control relies on the repeated use of conventional chemical medicaments (Hoste et al. </w:t>
      </w:r>
      <w:hyperlink w:anchor="page16">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The efficacies of chemical anthelmintic drugs against GIT parasitism have been reported with fluctuating accomplishment. The miss and overuse of these chemicals, increased prevalence of resistance in GIT populations, increased treatment cost and therefore increased economic impact of GIT parasites (Ga´rcia et al.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Gener-ally, the anthelmintic resistance is described as a heritable change in the ability of individual parasites to survive the prescribed therapeutic doses of an anthelmintic drug (Coles et al. </w:t>
      </w:r>
      <w:hyperlink w:anchor="page15">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The current prosperous application of helminthiasis control strate-gies was planned to reduce anthelmintic resistance in nematode populations. There have been various literature reviews on anthelmintic resistance that have archived the accessible data on the different types of nematodes to which resistance has been distinguished, to which anthelmintic it had created and in what area it has been found (Taylor et al. </w:t>
      </w:r>
      <w:hyperlink w:anchor="page18">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Waller and Thamsborg </w:t>
      </w:r>
      <w:hyperlink w:anchor="page18">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Coles </w:t>
      </w:r>
      <w:hyperlink w:anchor="page15">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Coles et al. </w:t>
      </w:r>
      <w:hyperlink w:anchor="page15">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Torres-Acosta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Responding to anthelmin-tic resistance crisis against the commonly used anthelmintic chemicals and the public health concern</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30" w:lineRule="exact"/>
        <w:rPr>
          <w:rFonts w:ascii="Times New Roman" w:cs="Times New Roman" w:eastAsia="Times New Roman" w:hAnsi="Times New Roman"/>
          <w:sz w:val="19"/>
          <w:szCs w:val="19"/>
          <w:color w:val="auto"/>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regarding utilization of synthetic therapeutics in livestock management systems, many research studies are designed towards alternative and natural approaches for GIT parasites (Marie-Magdeleine et al. </w:t>
      </w:r>
      <w:hyperlink w:anchor="page17">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xml:space="preserve">; Oliveira et al. </w:t>
      </w:r>
      <w:hyperlink w:anchor="page17">
        <w:r>
          <w:rPr>
            <w:rFonts w:ascii="Times New Roman" w:cs="Times New Roman" w:eastAsia="Times New Roman" w:hAnsi="Times New Roman"/>
            <w:sz w:val="20"/>
            <w:szCs w:val="20"/>
            <w:color w:val="0000FF"/>
          </w:rPr>
          <w:t>2017</w:t>
        </w:r>
      </w:hyperlink>
      <w:r>
        <w:rPr>
          <w:rFonts w:ascii="Times New Roman" w:cs="Times New Roman" w:eastAsia="Times New Roman" w:hAnsi="Times New Roman"/>
          <w:sz w:val="20"/>
          <w:szCs w:val="20"/>
          <w:color w:val="auto"/>
        </w:rPr>
        <w:t xml:space="preserve">). These alternative strategies includes genetic resistance control, nutrition adjustment, biological control, vaccination, and pas-ture management techniques (Besier and Love </w:t>
      </w:r>
      <w:hyperlink w:anchor="page15">
        <w:r>
          <w:rPr>
            <w:rFonts w:ascii="Times New Roman" w:cs="Times New Roman" w:eastAsia="Times New Roman" w:hAnsi="Times New Roman"/>
            <w:sz w:val="20"/>
            <w:szCs w:val="20"/>
            <w:color w:val="0000FF"/>
          </w:rPr>
          <w:t>2003</w:t>
        </w:r>
      </w:hyperlink>
      <w:r>
        <w:rPr>
          <w:rFonts w:ascii="Times New Roman" w:cs="Times New Roman" w:eastAsia="Times New Roman" w:hAnsi="Times New Roman"/>
          <w:sz w:val="20"/>
          <w:szCs w:val="20"/>
          <w:color w:val="auto"/>
        </w:rPr>
        <w:t xml:space="preserve">; Waller and Thamsborg </w:t>
      </w:r>
      <w:hyperlink w:anchor="page18">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xml:space="preserve">; Pisseri et al. </w:t>
      </w:r>
      <w:hyperlink w:anchor="page17">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xml:space="preserve">; Zeineldin et al. </w:t>
      </w:r>
      <w:hyperlink w:anchor="page18">
        <w:r>
          <w:rPr>
            <w:rFonts w:ascii="Times New Roman" w:cs="Times New Roman" w:eastAsia="Times New Roman" w:hAnsi="Times New Roman"/>
            <w:sz w:val="20"/>
            <w:szCs w:val="20"/>
            <w:color w:val="0000FF"/>
          </w:rPr>
          <w:t>2018</w:t>
        </w:r>
      </w:hyperlink>
      <w:r>
        <w:rPr>
          <w:rFonts w:ascii="Times New Roman" w:cs="Times New Roman" w:eastAsia="Times New Roman" w:hAnsi="Times New Roman"/>
          <w:sz w:val="20"/>
          <w:szCs w:val="20"/>
          <w:color w:val="auto"/>
        </w:rPr>
        <w:t xml:space="preserve">). While, these alternative strate-gies are eventual option in maintainable GIT helminthiasis control in cattle, until now there is no suitable option to for nematodes control in sheep (Coles </w:t>
      </w:r>
      <w:hyperlink w:anchor="page15">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auto"/>
        </w:rPr>
        <w:t xml:space="preserve">). The challenge thusly is how to effi-ciently use a mix of these procedures to achieve the maximum anthelmintic control (Waller and Thams-borg </w:t>
      </w:r>
      <w:hyperlink w:anchor="page18">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xml:space="preserve">). In the meantime, there is a consistent need to develop new and alternative approach for GIT parasites elimination in ruminant, and to interface their utilization with enhanced control methodologies (Taylor et al. </w:t>
      </w:r>
      <w:hyperlink w:anchor="page18">
        <w:r>
          <w:rPr>
            <w:rFonts w:ascii="Times New Roman" w:cs="Times New Roman" w:eastAsia="Times New Roman" w:hAnsi="Times New Roman"/>
            <w:sz w:val="20"/>
            <w:szCs w:val="20"/>
            <w:color w:val="0000FF"/>
          </w:rPr>
          <w:t>2002</w:t>
        </w:r>
      </w:hyperlink>
      <w:r>
        <w:rPr>
          <w:rFonts w:ascii="Times New Roman" w:cs="Times New Roman" w:eastAsia="Times New Roman" w:hAnsi="Times New Roman"/>
          <w:sz w:val="20"/>
          <w:szCs w:val="20"/>
          <w:color w:val="auto"/>
        </w:rPr>
        <w:t>).</w:t>
      </w:r>
    </w:p>
    <w:p>
      <w:pPr>
        <w:spacing w:after="0" w:line="200" w:lineRule="exact"/>
        <w:rPr>
          <w:rFonts w:ascii="Times New Roman" w:cs="Times New Roman" w:eastAsia="Times New Roman" w:hAnsi="Times New Roman"/>
          <w:sz w:val="20"/>
          <w:szCs w:val="20"/>
          <w:color w:val="auto"/>
        </w:rPr>
      </w:pPr>
    </w:p>
    <w:p>
      <w:pPr>
        <w:spacing w:after="0" w:line="347" w:lineRule="exact"/>
        <w:rPr>
          <w:rFonts w:ascii="Times New Roman" w:cs="Times New Roman" w:eastAsia="Times New Roman" w:hAnsi="Times New Roman"/>
          <w:sz w:val="20"/>
          <w:szCs w:val="20"/>
          <w:color w:val="auto"/>
        </w:rPr>
      </w:pPr>
    </w:p>
    <w:p>
      <w:pPr>
        <w:ind w:right="600"/>
        <w:spacing w:after="0" w:line="231" w:lineRule="auto"/>
        <w:rPr>
          <w:sz w:val="20"/>
          <w:szCs w:val="20"/>
          <w:color w:val="auto"/>
        </w:rPr>
      </w:pPr>
      <w:r>
        <w:rPr>
          <w:rFonts w:ascii="Times New Roman" w:cs="Times New Roman" w:eastAsia="Times New Roman" w:hAnsi="Times New Roman"/>
          <w:sz w:val="20"/>
          <w:szCs w:val="20"/>
          <w:color w:val="auto"/>
        </w:rPr>
        <w:t>Exploring the anthelmintic effects of plants bioactive in ruminants</w:t>
      </w:r>
    </w:p>
    <w:p>
      <w:pPr>
        <w:spacing w:after="0" w:line="315" w:lineRule="exact"/>
        <w:rPr>
          <w:rFonts w:ascii="Times New Roman" w:cs="Times New Roman" w:eastAsia="Times New Roman" w:hAnsi="Times New Roman"/>
          <w:sz w:val="20"/>
          <w:szCs w:val="20"/>
          <w:color w:val="auto"/>
        </w:rPr>
      </w:pPr>
    </w:p>
    <w:p>
      <w:pPr>
        <w:spacing w:after="0" w:line="226" w:lineRule="auto"/>
        <w:rPr>
          <w:sz w:val="20"/>
          <w:szCs w:val="20"/>
          <w:color w:val="auto"/>
        </w:rPr>
      </w:pPr>
      <w:r>
        <w:rPr>
          <w:rFonts w:ascii="Times New Roman" w:cs="Times New Roman" w:eastAsia="Times New Roman" w:hAnsi="Times New Roman"/>
          <w:sz w:val="20"/>
          <w:szCs w:val="20"/>
          <w:color w:val="auto"/>
        </w:rPr>
        <w:t>The bioactive constituent generated by medicinal herbs to neutralize GIT nematodes are currently</w:t>
      </w:r>
    </w:p>
    <w:p>
      <w:pPr>
        <w:spacing w:after="0" w:line="222" w:lineRule="exact"/>
        <w:rPr>
          <w:rFonts w:ascii="Times New Roman" w:cs="Times New Roman" w:eastAsia="Times New Roman" w:hAnsi="Times New Roman"/>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6" w:lineRule="exact"/>
        <w:rPr>
          <w:rFonts w:ascii="Times New Roman" w:cs="Times New Roman" w:eastAsia="Times New Roman" w:hAnsi="Times New Roman"/>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3" w:name="page4"/>
    <w:bookmarkEnd w:id="3"/>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7"/>
          <w:szCs w:val="17"/>
          <w:color w:val="auto"/>
        </w:rPr>
        <w:t>Table 1  Selected plants bioactive used for treatment of GIT nematodes in small ruminant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67945</wp:posOffset>
                </wp:positionV>
                <wp:extent cx="768159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5.35pt" to="604.9pt,5.35pt" o:allowincell="f" strokecolor="#000000" strokeweight="0.5669pt"/>
            </w:pict>
          </mc:Fallback>
        </mc:AlternateContent>
      </w:r>
    </w:p>
    <w:p>
      <w:pPr>
        <w:spacing w:after="0" w:line="102"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56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Host</w:t>
            </w:r>
          </w:p>
        </w:tc>
        <w:tc>
          <w:tcPr>
            <w:tcW w:w="15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Botanical name</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Target parasite (s)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Route of administration</w:t>
            </w:r>
          </w:p>
        </w:tc>
        <w:tc>
          <w:tcPr>
            <w:tcW w:w="3280" w:type="dxa"/>
            <w:vAlign w:val="bottom"/>
          </w:tcPr>
          <w:p>
            <w:pPr>
              <w:spacing w:after="0"/>
              <w:rPr>
                <w:sz w:val="20"/>
                <w:szCs w:val="20"/>
                <w:color w:val="auto"/>
              </w:rPr>
            </w:pPr>
            <w:r>
              <w:rPr>
                <w:rFonts w:ascii="Times New Roman" w:cs="Times New Roman" w:eastAsia="Times New Roman" w:hAnsi="Times New Roman"/>
                <w:sz w:val="17"/>
                <w:szCs w:val="17"/>
                <w:color w:val="auto"/>
              </w:rPr>
              <w:t>Comment (s)</w:t>
            </w:r>
          </w:p>
        </w:tc>
      </w:tr>
      <w:tr>
        <w:trPr>
          <w:trHeight w:val="112"/>
        </w:trPr>
        <w:tc>
          <w:tcPr>
            <w:tcW w:w="1560" w:type="dxa"/>
            <w:vAlign w:val="bottom"/>
            <w:tcBorders>
              <w:bottom w:val="single" w:sz="8" w:color="auto"/>
            </w:tcBorders>
          </w:tcPr>
          <w:p>
            <w:pPr>
              <w:spacing w:after="0"/>
              <w:rPr>
                <w:sz w:val="9"/>
                <w:szCs w:val="9"/>
                <w:color w:val="auto"/>
              </w:rPr>
            </w:pPr>
          </w:p>
        </w:tc>
        <w:tc>
          <w:tcPr>
            <w:tcW w:w="1300" w:type="dxa"/>
            <w:vAlign w:val="bottom"/>
            <w:tcBorders>
              <w:bottom w:val="single" w:sz="8" w:color="auto"/>
            </w:tcBorders>
          </w:tcPr>
          <w:p>
            <w:pPr>
              <w:spacing w:after="0"/>
              <w:rPr>
                <w:sz w:val="9"/>
                <w:szCs w:val="9"/>
                <w:color w:val="auto"/>
              </w:rPr>
            </w:pPr>
          </w:p>
        </w:tc>
        <w:tc>
          <w:tcPr>
            <w:tcW w:w="1580" w:type="dxa"/>
            <w:vAlign w:val="bottom"/>
            <w:tcBorders>
              <w:bottom w:val="single" w:sz="8" w:color="auto"/>
            </w:tcBorders>
          </w:tcPr>
          <w:p>
            <w:pPr>
              <w:spacing w:after="0"/>
              <w:rPr>
                <w:sz w:val="9"/>
                <w:szCs w:val="9"/>
                <w:color w:val="auto"/>
              </w:rPr>
            </w:pPr>
          </w:p>
        </w:tc>
        <w:tc>
          <w:tcPr>
            <w:tcW w:w="1760" w:type="dxa"/>
            <w:vAlign w:val="bottom"/>
            <w:tcBorders>
              <w:bottom w:val="single" w:sz="8" w:color="auto"/>
            </w:tcBorders>
          </w:tcPr>
          <w:p>
            <w:pPr>
              <w:spacing w:after="0"/>
              <w:rPr>
                <w:sz w:val="9"/>
                <w:szCs w:val="9"/>
                <w:color w:val="auto"/>
              </w:rPr>
            </w:pPr>
          </w:p>
        </w:tc>
        <w:tc>
          <w:tcPr>
            <w:tcW w:w="2560" w:type="dxa"/>
            <w:vAlign w:val="bottom"/>
            <w:tcBorders>
              <w:bottom w:val="single" w:sz="8" w:color="auto"/>
            </w:tcBorders>
          </w:tcPr>
          <w:p>
            <w:pPr>
              <w:spacing w:after="0"/>
              <w:rPr>
                <w:sz w:val="9"/>
                <w:szCs w:val="9"/>
                <w:color w:val="auto"/>
              </w:rPr>
            </w:pPr>
          </w:p>
        </w:tc>
        <w:tc>
          <w:tcPr>
            <w:tcW w:w="3280" w:type="dxa"/>
            <w:vAlign w:val="bottom"/>
          </w:tcPr>
          <w:p>
            <w:pPr>
              <w:spacing w:after="0"/>
              <w:rPr>
                <w:sz w:val="9"/>
                <w:szCs w:val="9"/>
                <w:color w:val="auto"/>
              </w:rPr>
            </w:pPr>
          </w:p>
        </w:tc>
      </w:tr>
      <w:tr>
        <w:trPr>
          <w:trHeight w:val="246"/>
        </w:trPr>
        <w:tc>
          <w:tcPr>
            <w:tcW w:w="1560" w:type="dxa"/>
            <w:vAlign w:val="bottom"/>
          </w:tcPr>
          <w:p>
            <w:pPr>
              <w:spacing w:after="0"/>
              <w:rPr>
                <w:sz w:val="20"/>
                <w:szCs w:val="20"/>
                <w:color w:val="auto"/>
              </w:rPr>
            </w:pPr>
            <w:r>
              <w:rPr>
                <w:rFonts w:ascii="Times New Roman" w:cs="Times New Roman" w:eastAsia="Times New Roman" w:hAnsi="Times New Roman"/>
                <w:sz w:val="17"/>
                <w:szCs w:val="17"/>
                <w:color w:val="auto"/>
              </w:rPr>
              <w:t>Marie-Magdeleine</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Small</w:t>
            </w:r>
          </w:p>
        </w:tc>
        <w:tc>
          <w:tcPr>
            <w:tcW w:w="15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Manihot</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Haemonchus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In vitro assessment</w:t>
            </w:r>
          </w:p>
        </w:tc>
        <w:tc>
          <w:tcPr>
            <w:tcW w:w="3280" w:type="dxa"/>
            <w:vAlign w:val="bottom"/>
          </w:tcPr>
          <w:p>
            <w:pPr>
              <w:spacing w:after="0"/>
              <w:rPr>
                <w:sz w:val="20"/>
                <w:szCs w:val="20"/>
                <w:color w:val="auto"/>
              </w:rPr>
            </w:pPr>
            <w:r>
              <w:rPr>
                <w:rFonts w:ascii="Times New Roman" w:cs="Times New Roman" w:eastAsia="Times New Roman" w:hAnsi="Times New Roman"/>
                <w:sz w:val="17"/>
                <w:szCs w:val="17"/>
                <w:color w:val="auto"/>
              </w:rPr>
              <w:t>These results suggest that the bioactive</w:t>
            </w:r>
          </w:p>
        </w:tc>
      </w:tr>
      <w:tr>
        <w:trPr>
          <w:trHeight w:val="198"/>
        </w:trPr>
        <w:tc>
          <w:tcPr>
            <w:tcW w:w="15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et al. (</w:t>
            </w:r>
            <w:r>
              <w:rPr>
                <w:rFonts w:ascii="Times New Roman" w:cs="Times New Roman" w:eastAsia="Times New Roman" w:hAnsi="Times New Roman"/>
                <w:sz w:val="17"/>
                <w:szCs w:val="17"/>
                <w:color w:val="0000FF"/>
              </w:rPr>
              <w:t>2010</w:t>
            </w:r>
            <w:r>
              <w:rPr>
                <w:rFonts w:ascii="Times New Roman" w:cs="Times New Roman" w:eastAsia="Times New Roman" w:hAnsi="Times New Roman"/>
                <w:sz w:val="17"/>
                <w:szCs w:val="17"/>
                <w:color w:val="auto"/>
              </w:rPr>
              <w:t>)</w:t>
            </w:r>
          </w:p>
        </w:tc>
        <w:tc>
          <w:tcPr>
            <w:tcW w:w="130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ruminants</w:t>
            </w:r>
          </w:p>
        </w:tc>
        <w:tc>
          <w:tcPr>
            <w:tcW w:w="15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esculenta</w:t>
            </w:r>
          </w:p>
        </w:tc>
        <w:tc>
          <w:tcPr>
            <w:tcW w:w="17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contortus</w:t>
            </w:r>
          </w:p>
        </w:tc>
        <w:tc>
          <w:tcPr>
            <w:tcW w:w="2560" w:type="dxa"/>
            <w:vAlign w:val="bottom"/>
          </w:tcPr>
          <w:p>
            <w:pPr>
              <w:spacing w:after="0"/>
              <w:rPr>
                <w:sz w:val="17"/>
                <w:szCs w:val="17"/>
                <w:color w:val="auto"/>
              </w:rPr>
            </w:pPr>
          </w:p>
        </w:tc>
        <w:tc>
          <w:tcPr>
            <w:tcW w:w="32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component in Cassava leaves (terpenoids and</w:t>
            </w:r>
          </w:p>
        </w:tc>
      </w:tr>
      <w:tr>
        <w:trPr>
          <w:trHeight w:val="200"/>
        </w:trPr>
        <w:tc>
          <w:tcPr>
            <w:tcW w:w="15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2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condensed tannin) are responsible for their</w:t>
            </w:r>
          </w:p>
        </w:tc>
      </w:tr>
      <w:tr>
        <w:trPr>
          <w:trHeight w:val="200"/>
        </w:trPr>
        <w:tc>
          <w:tcPr>
            <w:tcW w:w="15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2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anthelmintic activities</w:t>
            </w:r>
          </w:p>
        </w:tc>
      </w:tr>
      <w:tr>
        <w:trPr>
          <w:trHeight w:val="255"/>
        </w:trPr>
        <w:tc>
          <w:tcPr>
            <w:tcW w:w="1560" w:type="dxa"/>
            <w:vAlign w:val="bottom"/>
          </w:tcPr>
          <w:p>
            <w:pPr>
              <w:spacing w:after="0"/>
              <w:rPr>
                <w:sz w:val="20"/>
                <w:szCs w:val="20"/>
                <w:color w:val="auto"/>
              </w:rPr>
            </w:pPr>
            <w:r>
              <w:rPr>
                <w:rFonts w:ascii="Times New Roman" w:cs="Times New Roman" w:eastAsia="Times New Roman" w:hAnsi="Times New Roman"/>
                <w:sz w:val="17"/>
                <w:szCs w:val="17"/>
                <w:color w:val="auto"/>
              </w:rPr>
              <w:t>Grade´ et al. (2008)</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Sheep</w:t>
            </w:r>
          </w:p>
        </w:tc>
        <w:tc>
          <w:tcPr>
            <w:tcW w:w="15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Albizia</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Mixed</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Plant bark was packed into</w:t>
            </w:r>
          </w:p>
        </w:tc>
        <w:tc>
          <w:tcPr>
            <w:tcW w:w="3280" w:type="dxa"/>
            <w:vAlign w:val="bottom"/>
          </w:tcPr>
          <w:p>
            <w:pPr>
              <w:spacing w:after="0"/>
              <w:rPr>
                <w:sz w:val="20"/>
                <w:szCs w:val="20"/>
                <w:color w:val="auto"/>
              </w:rPr>
            </w:pPr>
            <w:r>
              <w:rPr>
                <w:rFonts w:ascii="Times New Roman" w:cs="Times New Roman" w:eastAsia="Times New Roman" w:hAnsi="Times New Roman"/>
                <w:sz w:val="17"/>
                <w:szCs w:val="17"/>
                <w:color w:val="auto"/>
              </w:rPr>
              <w:t>This study indicates that the best dose of A.</w:t>
            </w:r>
          </w:p>
        </w:tc>
      </w:tr>
      <w:tr>
        <w:trPr>
          <w:trHeight w:val="200"/>
        </w:trPr>
        <w:tc>
          <w:tcPr>
            <w:tcW w:w="15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5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anthelmintica</w:t>
            </w:r>
          </w:p>
        </w:tc>
        <w:tc>
          <w:tcPr>
            <w:tcW w:w="17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gastrointestinal</w:t>
            </w: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gel capsules and then</w:t>
            </w:r>
          </w:p>
        </w:tc>
        <w:tc>
          <w:tcPr>
            <w:tcW w:w="32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anthelmintica to control the mixed nematode</w:t>
            </w:r>
          </w:p>
        </w:tc>
      </w:tr>
      <w:tr>
        <w:trPr>
          <w:trHeight w:val="198"/>
        </w:trPr>
        <w:tc>
          <w:tcPr>
            <w:tcW w:w="15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7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nematodes</w:t>
            </w: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given to the infected</w:t>
            </w:r>
          </w:p>
        </w:tc>
        <w:tc>
          <w:tcPr>
            <w:tcW w:w="32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infection was 58.7 mg/kg</w:t>
            </w:r>
          </w:p>
        </w:tc>
      </w:tr>
      <w:tr>
        <w:trPr>
          <w:trHeight w:val="200"/>
        </w:trPr>
        <w:tc>
          <w:tcPr>
            <w:tcW w:w="15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sheep</w:t>
            </w:r>
          </w:p>
        </w:tc>
        <w:tc>
          <w:tcPr>
            <w:tcW w:w="328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5544820</wp:posOffset>
            </wp:positionH>
            <wp:positionV relativeFrom="paragraph">
              <wp:posOffset>-1102360</wp:posOffset>
            </wp:positionV>
            <wp:extent cx="2150745" cy="381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21507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1418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-219710</wp:posOffset>
                </wp:positionV>
                <wp:extent cx="0" cy="575945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7.2999pt" to="-4pt,436.2pt" o:allowincell="f" strokecolor="#000000" strokeweight="0.9638pt"/>
            </w:pict>
          </mc:Fallback>
        </mc:AlternateContent>
      </w:r>
    </w:p>
    <w:p>
      <w:pPr>
        <w:spacing w:after="0" w:line="2022" w:lineRule="exact"/>
        <w:rPr>
          <w:sz w:val="20"/>
          <w:szCs w:val="20"/>
          <w:color w:val="auto"/>
        </w:rPr>
      </w:pPr>
    </w:p>
    <w:p>
      <w:pPr>
        <w:sectPr>
          <w:pgSz w:w="14740" w:h="10942" w:orient="landscape"/>
          <w:cols w:equalWidth="0" w:num="3">
            <w:col w:w="345" w:space="263"/>
            <w:col w:w="12040" w:space="405"/>
            <w:col w:w="157"/>
          </w:cols>
          <w:pgMar w:left="852" w:top="902" w:right="678" w:bottom="375" w:gutter="0" w:footer="0" w:header="0"/>
        </w:sectPr>
      </w:pPr>
    </w:p>
    <w:tbl>
      <w:tblPr>
        <w:tblLayout w:type="fixed"/>
        <w:tblInd w:w="608" w:type="dxa"/>
        <w:tblCellMar>
          <w:top w:w="0" w:type="dxa"/>
          <w:left w:w="0" w:type="dxa"/>
          <w:bottom w:w="0" w:type="dxa"/>
          <w:right w:w="0" w:type="dxa"/>
        </w:tblCellMar>
      </w:tblPr>
      <w:tr>
        <w:trPr>
          <w:trHeight w:val="19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Galicia-Aguilar</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Havardia</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Haemonchus</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The plant was given to the</w:t>
            </w:r>
          </w:p>
        </w:tc>
      </w:tr>
      <w:tr>
        <w:trPr>
          <w:trHeight w:val="200"/>
        </w:trPr>
        <w:tc>
          <w:tcPr>
            <w:tcW w:w="16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et al. (</w:t>
            </w:r>
            <w:r>
              <w:rPr>
                <w:rFonts w:ascii="Times New Roman" w:cs="Times New Roman" w:eastAsia="Times New Roman" w:hAnsi="Times New Roman"/>
                <w:sz w:val="17"/>
                <w:szCs w:val="17"/>
                <w:color w:val="0000FF"/>
              </w:rPr>
              <w:t>2012</w:t>
            </w:r>
            <w:r>
              <w:rPr>
                <w:rFonts w:ascii="Times New Roman" w:cs="Times New Roman" w:eastAsia="Times New Roman" w:hAnsi="Times New Roman"/>
                <w:sz w:val="17"/>
                <w:szCs w:val="17"/>
                <w:color w:val="auto"/>
              </w:rPr>
              <w:t>)</w:t>
            </w: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albicans</w:t>
            </w: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contortus</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sheep during feeding</w:t>
            </w: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process</w:t>
            </w:r>
          </w:p>
        </w:tc>
      </w:tr>
      <w:tr>
        <w:trPr>
          <w:trHeight w:val="25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Fe´boli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Opuntia ficus-</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95% Haemonchus</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In vitro assessment</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indica</w:t>
            </w: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contortus and 5%</w:t>
            </w:r>
          </w:p>
        </w:tc>
        <w:tc>
          <w:tcPr>
            <w:tcW w:w="2140" w:type="dxa"/>
            <w:vAlign w:val="bottom"/>
          </w:tcPr>
          <w:p>
            <w:pPr>
              <w:spacing w:after="0"/>
              <w:rPr>
                <w:sz w:val="17"/>
                <w:szCs w:val="17"/>
                <w:color w:val="auto"/>
              </w:rPr>
            </w:pP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Trichostrongylus</w:t>
            </w:r>
          </w:p>
        </w:tc>
        <w:tc>
          <w:tcPr>
            <w:tcW w:w="2140" w:type="dxa"/>
            <w:vAlign w:val="bottom"/>
          </w:tcPr>
          <w:p>
            <w:pPr>
              <w:spacing w:after="0"/>
              <w:rPr>
                <w:sz w:val="17"/>
                <w:szCs w:val="17"/>
                <w:color w:val="auto"/>
              </w:rPr>
            </w:pP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sp.</w:t>
            </w:r>
          </w:p>
        </w:tc>
        <w:tc>
          <w:tcPr>
            <w:tcW w:w="2140" w:type="dxa"/>
            <w:vAlign w:val="bottom"/>
          </w:tcPr>
          <w:p>
            <w:pPr>
              <w:spacing w:after="0"/>
              <w:rPr>
                <w:sz w:val="17"/>
                <w:szCs w:val="17"/>
                <w:color w:val="auto"/>
              </w:rPr>
            </w:pPr>
          </w:p>
        </w:tc>
      </w:tr>
      <w:tr>
        <w:trPr>
          <w:trHeight w:val="25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van Zyl et al. (</w:t>
            </w:r>
            <w:r>
              <w:rPr>
                <w:rFonts w:ascii="Times New Roman" w:cs="Times New Roman" w:eastAsia="Times New Roman" w:hAnsi="Times New Roman"/>
                <w:sz w:val="17"/>
                <w:szCs w:val="17"/>
                <w:color w:val="0000FF"/>
              </w:rPr>
              <w:t>2017</w:t>
            </w:r>
            <w:r>
              <w:rPr>
                <w:rFonts w:ascii="Times New Roman" w:cs="Times New Roman" w:eastAsia="Times New Roman" w:hAnsi="Times New Roman"/>
                <w:sz w:val="17"/>
                <w:szCs w:val="17"/>
                <w:color w:val="auto"/>
              </w:rPr>
              <w:t>)</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Lespedeza</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Mixed</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The plan was given to the</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cuneata</w:t>
            </w: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gastrointestinal</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sheep during feeding</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parasites</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process</w:t>
            </w:r>
          </w:p>
        </w:tc>
      </w:tr>
      <w:tr>
        <w:trPr>
          <w:trHeight w:val="25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Mendonc¸a-Lima</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Goats</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Cratyliamollis</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Mixed</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w w:val="99"/>
              </w:rPr>
              <w:t>The plant active ingredients</w:t>
            </w:r>
          </w:p>
        </w:tc>
      </w:tr>
      <w:tr>
        <w:trPr>
          <w:trHeight w:val="200"/>
        </w:trPr>
        <w:tc>
          <w:tcPr>
            <w:tcW w:w="16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et al. (2016)</w:t>
            </w: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mollis</w:t>
            </w: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gastrointestinal</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were administered orally</w:t>
            </w: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nematodes</w:t>
            </w:r>
          </w:p>
        </w:tc>
        <w:tc>
          <w:tcPr>
            <w:tcW w:w="2140" w:type="dxa"/>
            <w:vAlign w:val="bottom"/>
          </w:tcPr>
          <w:p>
            <w:pPr>
              <w:spacing w:after="0"/>
              <w:rPr>
                <w:sz w:val="17"/>
                <w:szCs w:val="17"/>
                <w:color w:val="auto"/>
              </w:rPr>
            </w:pPr>
          </w:p>
        </w:tc>
      </w:tr>
      <w:tr>
        <w:trPr>
          <w:trHeight w:val="25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Mehlhorn et al.</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Combination of</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Mixed</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The infected sheep treated</w:t>
            </w:r>
          </w:p>
        </w:tc>
      </w:tr>
      <w:tr>
        <w:trPr>
          <w:trHeight w:val="200"/>
        </w:trPr>
        <w:tc>
          <w:tcPr>
            <w:tcW w:w="16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2011</w:t>
            </w:r>
            <w:r>
              <w:rPr>
                <w:rFonts w:ascii="Times New Roman" w:cs="Times New Roman" w:eastAsia="Times New Roman" w:hAnsi="Times New Roman"/>
                <w:sz w:val="17"/>
                <w:szCs w:val="17"/>
                <w:color w:val="auto"/>
              </w:rPr>
              <w:t>)</w:t>
            </w: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Allium cepa</w:t>
            </w: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gastrointestinal</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daily orally with the plant</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and Cocos</w:t>
            </w: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nematodes</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combination. In order to</w:t>
            </w: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nucifera</w:t>
            </w: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improve taste, 10 g of</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milk powder were added</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per treatment</w:t>
            </w:r>
          </w:p>
        </w:tc>
      </w:tr>
      <w:tr>
        <w:trPr>
          <w:trHeight w:val="25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Gaı´nza et al. (2015)</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Citrus sinensis</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Haemonchus</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In vitro assessment</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contortus</w:t>
            </w:r>
          </w:p>
        </w:tc>
        <w:tc>
          <w:tcPr>
            <w:tcW w:w="2140" w:type="dxa"/>
            <w:vAlign w:val="bottom"/>
          </w:tcPr>
          <w:p>
            <w:pPr>
              <w:spacing w:after="0"/>
              <w:rPr>
                <w:sz w:val="17"/>
                <w:szCs w:val="17"/>
                <w:color w:val="auto"/>
              </w:rPr>
            </w:pPr>
          </w:p>
        </w:tc>
      </w:tr>
      <w:tr>
        <w:trPr>
          <w:trHeight w:val="254"/>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Irum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Artemisia vestita</w:t>
            </w:r>
          </w:p>
        </w:tc>
        <w:tc>
          <w:tcPr>
            <w:tcW w:w="17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Haemonchus</w:t>
            </w:r>
          </w:p>
        </w:tc>
        <w:tc>
          <w:tcPr>
            <w:tcW w:w="214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In vitro and in vivo</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contortus</w:t>
            </w: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assessment. The infected</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sheep were orally treated</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with single dose of</w:t>
            </w: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14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methanolic plant extract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77470</wp:posOffset>
                </wp:positionV>
                <wp:extent cx="76815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6.1pt" to="635.3pt,6.1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17" w:lineRule="exact"/>
        <w:rPr>
          <w:sz w:val="20"/>
          <w:szCs w:val="20"/>
          <w:color w:val="auto"/>
        </w:rPr>
      </w:pPr>
    </w:p>
    <w:p>
      <w:pPr>
        <w:ind w:hanging="118"/>
        <w:spacing w:after="0" w:line="227" w:lineRule="auto"/>
        <w:rPr>
          <w:sz w:val="20"/>
          <w:szCs w:val="20"/>
          <w:color w:val="auto"/>
        </w:rPr>
      </w:pPr>
      <w:r>
        <w:rPr>
          <w:rFonts w:ascii="Times New Roman" w:cs="Times New Roman" w:eastAsia="Times New Roman" w:hAnsi="Times New Roman"/>
          <w:sz w:val="17"/>
          <w:szCs w:val="17"/>
          <w:color w:val="auto"/>
        </w:rPr>
        <w:t>This study indicate that a short period of H. albicans intake reduced the H. contortus worm length and fecundity</w:t>
      </w:r>
    </w:p>
    <w:p>
      <w:pPr>
        <w:spacing w:after="0" w:line="98" w:lineRule="exact"/>
        <w:rPr>
          <w:sz w:val="20"/>
          <w:szCs w:val="20"/>
          <w:color w:val="auto"/>
        </w:rPr>
      </w:pPr>
    </w:p>
    <w:p>
      <w:pPr>
        <w:ind w:hanging="118"/>
        <w:spacing w:after="0" w:line="231" w:lineRule="auto"/>
        <w:rPr>
          <w:sz w:val="20"/>
          <w:szCs w:val="20"/>
          <w:color w:val="auto"/>
        </w:rPr>
      </w:pPr>
      <w:r>
        <w:rPr>
          <w:rFonts w:ascii="Times New Roman" w:cs="Times New Roman" w:eastAsia="Times New Roman" w:hAnsi="Times New Roman"/>
          <w:sz w:val="17"/>
          <w:szCs w:val="17"/>
          <w:color w:val="auto"/>
        </w:rPr>
        <w:t>The results demonstrated that O. ficus exhibits anthelmintic activity in vitro and could be used as alternative for gastrointestinal parasite control in sheep</w:t>
      </w:r>
    </w:p>
    <w:p>
      <w:pPr>
        <w:spacing w:after="0" w:line="100" w:lineRule="exact"/>
        <w:rPr>
          <w:sz w:val="20"/>
          <w:szCs w:val="20"/>
          <w:color w:val="auto"/>
        </w:rPr>
      </w:pPr>
    </w:p>
    <w:p>
      <w:pPr>
        <w:ind w:hanging="118"/>
        <w:spacing w:after="0" w:line="227" w:lineRule="auto"/>
        <w:rPr>
          <w:sz w:val="20"/>
          <w:szCs w:val="20"/>
          <w:color w:val="auto"/>
        </w:rPr>
      </w:pPr>
      <w:r>
        <w:rPr>
          <w:rFonts w:ascii="Times New Roman" w:cs="Times New Roman" w:eastAsia="Times New Roman" w:hAnsi="Times New Roman"/>
          <w:sz w:val="17"/>
          <w:szCs w:val="17"/>
          <w:color w:val="auto"/>
        </w:rPr>
        <w:t>The study proved that feeding of L. cuneata hay to infected sheep decreased the level of infection as measured by fecal egg count</w:t>
      </w:r>
    </w:p>
    <w:p>
      <w:pPr>
        <w:spacing w:after="0" w:line="100" w:lineRule="exact"/>
        <w:rPr>
          <w:sz w:val="20"/>
          <w:szCs w:val="20"/>
          <w:color w:val="auto"/>
        </w:rPr>
      </w:pPr>
    </w:p>
    <w:p>
      <w:pPr>
        <w:ind w:right="120" w:hanging="118"/>
        <w:spacing w:after="0" w:line="227" w:lineRule="auto"/>
        <w:rPr>
          <w:sz w:val="20"/>
          <w:szCs w:val="20"/>
          <w:color w:val="auto"/>
        </w:rPr>
      </w:pPr>
      <w:r>
        <w:rPr>
          <w:rFonts w:ascii="Times New Roman" w:cs="Times New Roman" w:eastAsia="Times New Roman" w:hAnsi="Times New Roman"/>
          <w:sz w:val="17"/>
          <w:szCs w:val="17"/>
          <w:color w:val="auto"/>
        </w:rPr>
        <w:t>This study proved that the extract of C. mollis has potential anthelmintic activity against gastrointestinal parasites in ruminant</w:t>
      </w:r>
    </w:p>
    <w:p>
      <w:pPr>
        <w:spacing w:after="0" w:line="98" w:lineRule="exact"/>
        <w:rPr>
          <w:sz w:val="20"/>
          <w:szCs w:val="20"/>
          <w:color w:val="auto"/>
        </w:rPr>
      </w:pPr>
    </w:p>
    <w:p>
      <w:pPr>
        <w:ind w:right="20" w:hanging="118"/>
        <w:spacing w:after="0" w:line="227" w:lineRule="auto"/>
        <w:rPr>
          <w:sz w:val="20"/>
          <w:szCs w:val="20"/>
          <w:color w:val="auto"/>
        </w:rPr>
      </w:pPr>
      <w:r>
        <w:rPr>
          <w:rFonts w:ascii="Times New Roman" w:cs="Times New Roman" w:eastAsia="Times New Roman" w:hAnsi="Times New Roman"/>
          <w:sz w:val="17"/>
          <w:szCs w:val="17"/>
          <w:color w:val="auto"/>
        </w:rPr>
        <w:t>The results of this study demonstrated that the treated animals exhibited a reduction in worm count when compared to untreated animals</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right="40" w:hanging="118"/>
        <w:spacing w:after="0" w:line="219" w:lineRule="auto"/>
        <w:rPr>
          <w:sz w:val="20"/>
          <w:szCs w:val="20"/>
          <w:color w:val="auto"/>
        </w:rPr>
      </w:pPr>
      <w:r>
        <w:rPr>
          <w:rFonts w:ascii="Times New Roman" w:cs="Times New Roman" w:eastAsia="Times New Roman" w:hAnsi="Times New Roman"/>
          <w:sz w:val="17"/>
          <w:szCs w:val="17"/>
          <w:color w:val="auto"/>
        </w:rPr>
        <w:t>The results suggested that these compounds are good candidates for nematode control</w:t>
      </w:r>
    </w:p>
    <w:p>
      <w:pPr>
        <w:spacing w:after="0" w:line="97" w:lineRule="exact"/>
        <w:rPr>
          <w:sz w:val="20"/>
          <w:szCs w:val="20"/>
          <w:color w:val="auto"/>
        </w:rPr>
      </w:pPr>
    </w:p>
    <w:p>
      <w:pPr>
        <w:ind w:hanging="118"/>
        <w:spacing w:after="0" w:line="234" w:lineRule="auto"/>
        <w:rPr>
          <w:sz w:val="20"/>
          <w:szCs w:val="20"/>
          <w:color w:val="auto"/>
        </w:rPr>
      </w:pPr>
      <w:r>
        <w:rPr>
          <w:rFonts w:ascii="Times New Roman" w:cs="Times New Roman" w:eastAsia="Times New Roman" w:hAnsi="Times New Roman"/>
          <w:sz w:val="17"/>
          <w:szCs w:val="17"/>
          <w:color w:val="auto"/>
        </w:rPr>
        <w:t>This study indicated that the investigated extracts showed significant activity against larvae and adult worms. The highest fecal egg count reduction for A. vestita was 87.2% at 100 mg/ kg on day 28 post-treatment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tbl>
      <w:tblPr>
        <w:tblLayout w:type="fixed"/>
        <w:tblInd w:w="0" w:type="dxa"/>
        <w:tblCellMar>
          <w:top w:w="0" w:type="dxa"/>
          <w:left w:w="0" w:type="dxa"/>
          <w:bottom w:w="0" w:type="dxa"/>
          <w:right w:w="0" w:type="dxa"/>
        </w:tblCellMar>
      </w:tblPr>
      <w:tr>
        <w:trPr>
          <w:trHeight w:val="262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Agroforest Syst (2020) 94:1415–1432</w:t>
            </w:r>
          </w:p>
        </w:tc>
      </w:tr>
    </w:tbl>
    <w:p>
      <w:pPr>
        <w:sectPr>
          <w:pgSz w:w="14740" w:h="10942" w:orient="landscape"/>
          <w:cols w:equalWidth="0" w:num="3">
            <w:col w:w="8988" w:space="500"/>
            <w:col w:w="3220" w:space="345"/>
            <w:col w:w="157"/>
          </w:cols>
          <w:pgMar w:left="852" w:top="902" w:right="678" w:bottom="375" w:gutter="0" w:footer="0" w:header="0"/>
          <w:type w:val="continuous"/>
        </w:sectPr>
      </w:pPr>
    </w:p>
    <w:bookmarkStart w:id="4" w:name="page5"/>
    <w:bookmarkEnd w:id="4"/>
    <w:p>
      <w:pPr>
        <w:ind w:left="608"/>
        <w:spacing w:after="0"/>
        <w:rPr>
          <w:sz w:val="20"/>
          <w:szCs w:val="20"/>
          <w:color w:val="auto"/>
        </w:rPr>
      </w:pPr>
      <w:r>
        <w:rPr>
          <w:rFonts w:ascii="Times New Roman" w:cs="Times New Roman" w:eastAsia="Times New Roman" w:hAnsi="Times New Roman"/>
          <w:sz w:val="17"/>
          <w:szCs w:val="17"/>
          <w:color w:val="auto"/>
        </w:rPr>
        <w:t>Table 1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64135</wp:posOffset>
                </wp:positionV>
                <wp:extent cx="768159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5.05pt" to="635.3pt,5.05pt" o:allowincell="f" strokecolor="#000000" strokeweight="0.5669pt"/>
            </w:pict>
          </mc:Fallback>
        </mc:AlternateContent>
      </w:r>
    </w:p>
    <w:p>
      <w:pPr>
        <w:spacing w:after="0" w:line="93" w:lineRule="exact"/>
        <w:rPr>
          <w:sz w:val="20"/>
          <w:szCs w:val="20"/>
          <w:color w:val="auto"/>
        </w:rPr>
      </w:pPr>
    </w:p>
    <w:tbl>
      <w:tblPr>
        <w:tblLayout w:type="fixed"/>
        <w:tblInd w:w="608" w:type="dxa"/>
        <w:tblCellMar>
          <w:top w:w="0" w:type="dxa"/>
          <w:left w:w="0" w:type="dxa"/>
          <w:bottom w:w="0" w:type="dxa"/>
          <w:right w:w="0" w:type="dxa"/>
        </w:tblCellMar>
      </w:tblPr>
      <w:tr>
        <w:trPr>
          <w:trHeight w:val="195"/>
        </w:trPr>
        <w:tc>
          <w:tcPr>
            <w:tcW w:w="154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12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Host</w:t>
            </w:r>
          </w:p>
        </w:tc>
        <w:tc>
          <w:tcPr>
            <w:tcW w:w="178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Botanical name</w:t>
            </w:r>
          </w:p>
        </w:tc>
        <w:tc>
          <w:tcPr>
            <w:tcW w:w="18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Target parasite (s)</w:t>
            </w:r>
          </w:p>
        </w:tc>
        <w:tc>
          <w:tcPr>
            <w:tcW w:w="24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Route of administration</w:t>
            </w:r>
          </w:p>
        </w:tc>
        <w:tc>
          <w:tcPr>
            <w:tcW w:w="3340" w:type="dxa"/>
            <w:vAlign w:val="bottom"/>
          </w:tcPr>
          <w:p>
            <w:pPr>
              <w:spacing w:after="0"/>
              <w:rPr>
                <w:sz w:val="20"/>
                <w:szCs w:val="20"/>
                <w:color w:val="auto"/>
              </w:rPr>
            </w:pPr>
            <w:r>
              <w:rPr>
                <w:rFonts w:ascii="Times New Roman" w:cs="Times New Roman" w:eastAsia="Times New Roman" w:hAnsi="Times New Roman"/>
                <w:sz w:val="17"/>
                <w:szCs w:val="17"/>
                <w:color w:val="auto"/>
              </w:rPr>
              <w:t>Comment (s)</w:t>
            </w:r>
          </w:p>
        </w:tc>
      </w:tr>
      <w:tr>
        <w:trPr>
          <w:trHeight w:val="112"/>
        </w:trPr>
        <w:tc>
          <w:tcPr>
            <w:tcW w:w="1540" w:type="dxa"/>
            <w:vAlign w:val="bottom"/>
            <w:tcBorders>
              <w:bottom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1860" w:type="dxa"/>
            <w:vAlign w:val="bottom"/>
            <w:tcBorders>
              <w:bottom w:val="single" w:sz="8" w:color="auto"/>
            </w:tcBorders>
          </w:tcPr>
          <w:p>
            <w:pPr>
              <w:spacing w:after="0"/>
              <w:rPr>
                <w:sz w:val="9"/>
                <w:szCs w:val="9"/>
                <w:color w:val="auto"/>
              </w:rPr>
            </w:pPr>
          </w:p>
        </w:tc>
        <w:tc>
          <w:tcPr>
            <w:tcW w:w="2460" w:type="dxa"/>
            <w:vAlign w:val="bottom"/>
            <w:tcBorders>
              <w:bottom w:val="single" w:sz="8" w:color="auto"/>
            </w:tcBorders>
          </w:tcPr>
          <w:p>
            <w:pPr>
              <w:spacing w:after="0"/>
              <w:rPr>
                <w:sz w:val="9"/>
                <w:szCs w:val="9"/>
                <w:color w:val="auto"/>
              </w:rPr>
            </w:pPr>
          </w:p>
        </w:tc>
        <w:tc>
          <w:tcPr>
            <w:tcW w:w="3340" w:type="dxa"/>
            <w:vAlign w:val="bottom"/>
          </w:tcPr>
          <w:p>
            <w:pPr>
              <w:spacing w:after="0"/>
              <w:rPr>
                <w:sz w:val="9"/>
                <w:szCs w:val="9"/>
                <w:color w:val="auto"/>
              </w:rPr>
            </w:pPr>
          </w:p>
        </w:tc>
      </w:tr>
      <w:tr>
        <w:trPr>
          <w:trHeight w:val="245"/>
        </w:trPr>
        <w:tc>
          <w:tcPr>
            <w:tcW w:w="1540" w:type="dxa"/>
            <w:vAlign w:val="bottom"/>
          </w:tcPr>
          <w:p>
            <w:pPr>
              <w:spacing w:after="0"/>
              <w:rPr>
                <w:sz w:val="20"/>
                <w:szCs w:val="20"/>
                <w:color w:val="auto"/>
              </w:rPr>
            </w:pPr>
            <w:r>
              <w:rPr>
                <w:rFonts w:ascii="Times New Roman" w:cs="Times New Roman" w:eastAsia="Times New Roman" w:hAnsi="Times New Roman"/>
                <w:sz w:val="17"/>
                <w:szCs w:val="17"/>
                <w:color w:val="auto"/>
              </w:rPr>
              <w:t>Tariq et al. (</w:t>
            </w:r>
            <w:r>
              <w:rPr>
                <w:rFonts w:ascii="Times New Roman" w:cs="Times New Roman" w:eastAsia="Times New Roman" w:hAnsi="Times New Roman"/>
                <w:sz w:val="17"/>
                <w:szCs w:val="17"/>
                <w:color w:val="0000FF"/>
              </w:rPr>
              <w:t>2009</w:t>
            </w:r>
            <w:r>
              <w:rPr>
                <w:rFonts w:ascii="Times New Roman" w:cs="Times New Roman" w:eastAsia="Times New Roman" w:hAnsi="Times New Roman"/>
                <w:sz w:val="17"/>
                <w:szCs w:val="17"/>
                <w:color w:val="auto"/>
              </w:rPr>
              <w:t>)</w:t>
            </w:r>
          </w:p>
        </w:tc>
        <w:tc>
          <w:tcPr>
            <w:tcW w:w="112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Sheep</w:t>
            </w:r>
          </w:p>
        </w:tc>
        <w:tc>
          <w:tcPr>
            <w:tcW w:w="178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Calotropis</w:t>
            </w:r>
          </w:p>
        </w:tc>
        <w:tc>
          <w:tcPr>
            <w:tcW w:w="18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Haemonchus</w:t>
            </w:r>
          </w:p>
        </w:tc>
        <w:tc>
          <w:tcPr>
            <w:tcW w:w="24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In vitro and in vivo</w:t>
            </w:r>
          </w:p>
        </w:tc>
        <w:tc>
          <w:tcPr>
            <w:tcW w:w="3340" w:type="dxa"/>
            <w:vAlign w:val="bottom"/>
          </w:tcPr>
          <w:p>
            <w:pPr>
              <w:spacing w:after="0"/>
              <w:rPr>
                <w:sz w:val="20"/>
                <w:szCs w:val="20"/>
                <w:color w:val="auto"/>
              </w:rPr>
            </w:pPr>
            <w:r>
              <w:rPr>
                <w:rFonts w:ascii="Times New Roman" w:cs="Times New Roman" w:eastAsia="Times New Roman" w:hAnsi="Times New Roman"/>
                <w:sz w:val="17"/>
                <w:szCs w:val="17"/>
                <w:color w:val="auto"/>
              </w:rPr>
              <w:t>This study indicated that the Calotropis procera</w:t>
            </w: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procera</w:t>
            </w: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contortus,</w:t>
            </w:r>
          </w:p>
        </w:tc>
        <w:tc>
          <w:tcPr>
            <w:tcW w:w="24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assessment. The infected</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flowers possess good anthelmintic activity</w:t>
            </w: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Trichostrongylus</w:t>
            </w:r>
          </w:p>
        </w:tc>
        <w:tc>
          <w:tcPr>
            <w:tcW w:w="24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sheep were orally treated</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against nematodes yet it was lower than that</w:t>
            </w: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colubriformis,</w:t>
            </w:r>
          </w:p>
        </w:tc>
        <w:tc>
          <w:tcPr>
            <w:tcW w:w="24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with single dose of</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exhibited by levamisole (97.8–100%)</w:t>
            </w:r>
          </w:p>
        </w:tc>
      </w:tr>
      <w:tr>
        <w:trPr>
          <w:trHeight w:val="198"/>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Trichostrongylus</w:t>
            </w:r>
          </w:p>
        </w:tc>
        <w:tc>
          <w:tcPr>
            <w:tcW w:w="24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treatments</w:t>
            </w:r>
          </w:p>
        </w:tc>
        <w:tc>
          <w:tcPr>
            <w:tcW w:w="3340" w:type="dxa"/>
            <w:vAlign w:val="bottom"/>
          </w:tcPr>
          <w:p>
            <w:pPr>
              <w:spacing w:after="0"/>
              <w:rPr>
                <w:sz w:val="17"/>
                <w:szCs w:val="17"/>
                <w:color w:val="auto"/>
              </w:rPr>
            </w:pP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axei, Strongyloides</w:t>
            </w:r>
          </w:p>
        </w:tc>
        <w:tc>
          <w:tcPr>
            <w:tcW w:w="2460" w:type="dxa"/>
            <w:vAlign w:val="bottom"/>
          </w:tcPr>
          <w:p>
            <w:pPr>
              <w:spacing w:after="0"/>
              <w:rPr>
                <w:sz w:val="17"/>
                <w:szCs w:val="17"/>
                <w:color w:val="auto"/>
              </w:rPr>
            </w:pPr>
          </w:p>
        </w:tc>
        <w:tc>
          <w:tcPr>
            <w:tcW w:w="3340" w:type="dxa"/>
            <w:vAlign w:val="bottom"/>
          </w:tcPr>
          <w:p>
            <w:pPr>
              <w:spacing w:after="0"/>
              <w:rPr>
                <w:sz w:val="17"/>
                <w:szCs w:val="17"/>
                <w:color w:val="auto"/>
              </w:rPr>
            </w:pP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papillosus and</w:t>
            </w:r>
          </w:p>
        </w:tc>
        <w:tc>
          <w:tcPr>
            <w:tcW w:w="2460" w:type="dxa"/>
            <w:vAlign w:val="bottom"/>
          </w:tcPr>
          <w:p>
            <w:pPr>
              <w:spacing w:after="0"/>
              <w:rPr>
                <w:sz w:val="17"/>
                <w:szCs w:val="17"/>
                <w:color w:val="auto"/>
              </w:rPr>
            </w:pPr>
          </w:p>
        </w:tc>
        <w:tc>
          <w:tcPr>
            <w:tcW w:w="3340" w:type="dxa"/>
            <w:vAlign w:val="bottom"/>
          </w:tcPr>
          <w:p>
            <w:pPr>
              <w:spacing w:after="0"/>
              <w:rPr>
                <w:sz w:val="17"/>
                <w:szCs w:val="17"/>
                <w:color w:val="auto"/>
              </w:rPr>
            </w:pP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8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Trichuris ovis</w:t>
            </w:r>
          </w:p>
        </w:tc>
        <w:tc>
          <w:tcPr>
            <w:tcW w:w="2460" w:type="dxa"/>
            <w:vAlign w:val="bottom"/>
          </w:tcPr>
          <w:p>
            <w:pPr>
              <w:spacing w:after="0"/>
              <w:rPr>
                <w:sz w:val="17"/>
                <w:szCs w:val="17"/>
                <w:color w:val="auto"/>
              </w:rPr>
            </w:pPr>
          </w:p>
        </w:tc>
        <w:tc>
          <w:tcPr>
            <w:tcW w:w="334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5930900</wp:posOffset>
            </wp:positionH>
            <wp:positionV relativeFrom="paragraph">
              <wp:posOffset>-1066800</wp:posOffset>
            </wp:positionV>
            <wp:extent cx="2150745" cy="381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21507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228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Agroforest Syst (2020) 94:1415–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-1451610</wp:posOffset>
                </wp:positionV>
                <wp:extent cx="0" cy="575945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14.2999pt" to="-4pt,339.2pt" o:allowincell="f" strokecolor="#000000" strokeweight="0.9638pt"/>
            </w:pict>
          </mc:Fallback>
        </mc:AlternateContent>
      </w:r>
    </w:p>
    <w:p>
      <w:pPr>
        <w:spacing w:after="0" w:line="1" w:lineRule="exact"/>
        <w:rPr>
          <w:sz w:val="20"/>
          <w:szCs w:val="20"/>
          <w:color w:val="auto"/>
        </w:rPr>
      </w:pPr>
    </w:p>
    <w:p>
      <w:pPr>
        <w:sectPr>
          <w:pgSz w:w="14740" w:h="10942" w:orient="landscape"/>
          <w:cols w:equalWidth="0" w:num="2">
            <w:col w:w="12708" w:space="345"/>
            <w:col w:w="157"/>
          </w:cols>
          <w:pgMar w:left="852" w:top="868" w:right="678" w:bottom="375" w:gutter="0" w:footer="0" w:header="0"/>
        </w:sectPr>
      </w:pPr>
    </w:p>
    <w:tbl>
      <w:tblPr>
        <w:tblLayout w:type="fixed"/>
        <w:tblInd w:w="608" w:type="dxa"/>
        <w:tblCellMar>
          <w:top w:w="0" w:type="dxa"/>
          <w:left w:w="0" w:type="dxa"/>
          <w:bottom w:w="0" w:type="dxa"/>
          <w:right w:w="0" w:type="dxa"/>
        </w:tblCellMar>
      </w:tblPr>
      <w:tr>
        <w:trPr>
          <w:trHeight w:val="179"/>
        </w:trPr>
        <w:tc>
          <w:tcPr>
            <w:tcW w:w="1600" w:type="dxa"/>
            <w:vAlign w:val="bottom"/>
          </w:tcPr>
          <w:p>
            <w:pPr>
              <w:spacing w:after="0" w:line="179" w:lineRule="exact"/>
              <w:rPr>
                <w:sz w:val="20"/>
                <w:szCs w:val="20"/>
                <w:color w:val="auto"/>
              </w:rPr>
            </w:pPr>
            <w:r>
              <w:rPr>
                <w:rFonts w:ascii="Times New Roman" w:cs="Times New Roman" w:eastAsia="Times New Roman" w:hAnsi="Times New Roman"/>
                <w:sz w:val="17"/>
                <w:szCs w:val="17"/>
                <w:color w:val="auto"/>
              </w:rPr>
              <w:t>Jabbar et al. (</w:t>
            </w:r>
            <w:r>
              <w:rPr>
                <w:rFonts w:ascii="Times New Roman" w:cs="Times New Roman" w:eastAsia="Times New Roman" w:hAnsi="Times New Roman"/>
                <w:sz w:val="17"/>
                <w:szCs w:val="17"/>
                <w:color w:val="0000FF"/>
              </w:rPr>
              <w:t>2007</w:t>
            </w:r>
            <w:r>
              <w:rPr>
                <w:rFonts w:ascii="Times New Roman" w:cs="Times New Roman" w:eastAsia="Times New Roman" w:hAnsi="Times New Roman"/>
                <w:sz w:val="17"/>
                <w:szCs w:val="17"/>
                <w:color w:val="auto"/>
              </w:rPr>
              <w:t>)</w:t>
            </w:r>
          </w:p>
        </w:tc>
        <w:tc>
          <w:tcPr>
            <w:tcW w:w="1060" w:type="dxa"/>
            <w:vAlign w:val="bottom"/>
          </w:tcPr>
          <w:p>
            <w:pPr>
              <w:ind w:left="200"/>
              <w:spacing w:after="0" w:line="179" w:lineRule="exact"/>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line="179" w:lineRule="exact"/>
              <w:rPr>
                <w:sz w:val="20"/>
                <w:szCs w:val="20"/>
                <w:color w:val="auto"/>
              </w:rPr>
            </w:pPr>
            <w:r>
              <w:rPr>
                <w:rFonts w:ascii="Times New Roman" w:cs="Times New Roman" w:eastAsia="Times New Roman" w:hAnsi="Times New Roman"/>
                <w:sz w:val="17"/>
                <w:szCs w:val="17"/>
                <w:color w:val="auto"/>
              </w:rPr>
              <w:t>Chenopodium</w:t>
            </w:r>
          </w:p>
        </w:tc>
        <w:tc>
          <w:tcPr>
            <w:tcW w:w="1780" w:type="dxa"/>
            <w:vAlign w:val="bottom"/>
          </w:tcPr>
          <w:p>
            <w:pPr>
              <w:ind w:left="180"/>
              <w:spacing w:after="0" w:line="179" w:lineRule="exact"/>
              <w:rPr>
                <w:sz w:val="20"/>
                <w:szCs w:val="20"/>
                <w:color w:val="auto"/>
              </w:rPr>
            </w:pPr>
            <w:r>
              <w:rPr>
                <w:rFonts w:ascii="Times New Roman" w:cs="Times New Roman" w:eastAsia="Times New Roman" w:hAnsi="Times New Roman"/>
                <w:sz w:val="17"/>
                <w:szCs w:val="17"/>
                <w:color w:val="auto"/>
              </w:rPr>
              <w:t>Haemonchus</w:t>
            </w:r>
          </w:p>
        </w:tc>
        <w:tc>
          <w:tcPr>
            <w:tcW w:w="2100" w:type="dxa"/>
            <w:vAlign w:val="bottom"/>
          </w:tcPr>
          <w:p>
            <w:pPr>
              <w:ind w:left="200"/>
              <w:spacing w:after="0" w:line="179" w:lineRule="exact"/>
              <w:rPr>
                <w:sz w:val="20"/>
                <w:szCs w:val="20"/>
                <w:color w:val="auto"/>
              </w:rPr>
            </w:pPr>
            <w:r>
              <w:rPr>
                <w:rFonts w:ascii="Times New Roman" w:cs="Times New Roman" w:eastAsia="Times New Roman" w:hAnsi="Times New Roman"/>
                <w:sz w:val="17"/>
                <w:szCs w:val="17"/>
                <w:color w:val="auto"/>
              </w:rPr>
              <w:t>In vitro and in vivo</w:t>
            </w: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album and</w:t>
            </w: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contortus,</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assessment. The infected</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Caesalpinia</w:t>
            </w: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Trichostronglyus</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sheep were orally treated</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crista</w:t>
            </w: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spp.,</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with single dose of</w:t>
            </w: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Oesophagostomum</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treatments</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columbianum, and</w:t>
            </w:r>
          </w:p>
        </w:tc>
        <w:tc>
          <w:tcPr>
            <w:tcW w:w="2100" w:type="dxa"/>
            <w:vAlign w:val="bottom"/>
          </w:tcPr>
          <w:p>
            <w:pPr>
              <w:spacing w:after="0"/>
              <w:rPr>
                <w:sz w:val="17"/>
                <w:szCs w:val="17"/>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Trichuris ovis</w:t>
            </w:r>
          </w:p>
        </w:tc>
        <w:tc>
          <w:tcPr>
            <w:tcW w:w="2100" w:type="dxa"/>
            <w:vAlign w:val="bottom"/>
          </w:tcPr>
          <w:p>
            <w:pPr>
              <w:spacing w:after="0"/>
              <w:rPr>
                <w:sz w:val="17"/>
                <w:szCs w:val="17"/>
                <w:color w:val="auto"/>
              </w:rPr>
            </w:pPr>
          </w:p>
        </w:tc>
      </w:tr>
      <w:tr>
        <w:trPr>
          <w:trHeight w:val="255"/>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Tariq et al. (</w:t>
            </w:r>
            <w:r>
              <w:rPr>
                <w:rFonts w:ascii="Times New Roman" w:cs="Times New Roman" w:eastAsia="Times New Roman" w:hAnsi="Times New Roman"/>
                <w:sz w:val="17"/>
                <w:szCs w:val="17"/>
                <w:color w:val="0000FF"/>
              </w:rPr>
              <w:t>2009</w:t>
            </w:r>
            <w:r>
              <w:rPr>
                <w:rFonts w:ascii="Times New Roman" w:cs="Times New Roman" w:eastAsia="Times New Roman" w:hAnsi="Times New Roman"/>
                <w:sz w:val="17"/>
                <w:szCs w:val="17"/>
                <w:color w:val="auto"/>
              </w:rPr>
              <w:t>)</w:t>
            </w:r>
          </w:p>
        </w:tc>
        <w:tc>
          <w:tcPr>
            <w:tcW w:w="10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Artemisia</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Mixed</w:t>
            </w:r>
          </w:p>
        </w:tc>
        <w:tc>
          <w:tcPr>
            <w:tcW w:w="21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In vitro and in vivo</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absinthium</w:t>
            </w: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gastrointestinal</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assessment. The infected</w:t>
            </w: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nematodes</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sheep were orally treated</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with single dose of</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treatments</w:t>
            </w:r>
          </w:p>
        </w:tc>
      </w:tr>
      <w:tr>
        <w:trPr>
          <w:trHeight w:val="255"/>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Camurc¸a-</w:t>
            </w:r>
          </w:p>
        </w:tc>
        <w:tc>
          <w:tcPr>
            <w:tcW w:w="10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Lippia sidoides</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Trichostrongylus</w:t>
            </w:r>
          </w:p>
        </w:tc>
        <w:tc>
          <w:tcPr>
            <w:tcW w:w="21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Treatment by oral</w:t>
            </w:r>
          </w:p>
        </w:tc>
      </w:tr>
      <w:tr>
        <w:trPr>
          <w:trHeight w:val="198"/>
        </w:trPr>
        <w:tc>
          <w:tcPr>
            <w:tcW w:w="16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Vasconcelos et al.</w:t>
            </w: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spp, and</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administration during</w:t>
            </w:r>
          </w:p>
        </w:tc>
      </w:tr>
      <w:tr>
        <w:trPr>
          <w:trHeight w:val="200"/>
        </w:trPr>
        <w:tc>
          <w:tcPr>
            <w:tcW w:w="16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2008</w:t>
            </w:r>
            <w:r>
              <w:rPr>
                <w:rFonts w:ascii="Times New Roman" w:cs="Times New Roman" w:eastAsia="Times New Roman" w:hAnsi="Times New Roman"/>
                <w:sz w:val="17"/>
                <w:szCs w:val="17"/>
                <w:color w:val="auto"/>
              </w:rPr>
              <w:t>)</w:t>
            </w: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Haemonchus</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5 days of infection</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contortus</w:t>
            </w:r>
          </w:p>
        </w:tc>
        <w:tc>
          <w:tcPr>
            <w:tcW w:w="2100" w:type="dxa"/>
            <w:vAlign w:val="bottom"/>
          </w:tcPr>
          <w:p>
            <w:pPr>
              <w:spacing w:after="0"/>
              <w:rPr>
                <w:sz w:val="17"/>
                <w:szCs w:val="17"/>
                <w:color w:val="auto"/>
              </w:rPr>
            </w:pPr>
          </w:p>
        </w:tc>
      </w:tr>
      <w:tr>
        <w:trPr>
          <w:trHeight w:val="853"/>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Kanojiya et al.</w:t>
            </w:r>
          </w:p>
        </w:tc>
        <w:tc>
          <w:tcPr>
            <w:tcW w:w="10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Ocimum sanctum</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Mixed</w:t>
            </w:r>
          </w:p>
        </w:tc>
        <w:tc>
          <w:tcPr>
            <w:tcW w:w="21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In vitro and in vivo</w:t>
            </w:r>
          </w:p>
        </w:tc>
      </w:tr>
      <w:tr>
        <w:trPr>
          <w:trHeight w:val="200"/>
        </w:trPr>
        <w:tc>
          <w:tcPr>
            <w:tcW w:w="16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2015a</w:t>
            </w:r>
            <w:r>
              <w:rPr>
                <w:rFonts w:ascii="Times New Roman" w:cs="Times New Roman" w:eastAsia="Times New Roman" w:hAnsi="Times New Roman"/>
                <w:sz w:val="17"/>
                <w:szCs w:val="17"/>
                <w:color w:val="auto"/>
              </w:rPr>
              <w:t>)</w:t>
            </w: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gastrointestinal</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assessment. The infected</w:t>
            </w: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Nematodes</w:t>
            </w: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sheep were orally treated</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with single oral dose of</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aqueous extract at a dose</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of 5 g/animal by making</w:t>
            </w: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final volume of 5 ml with</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210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water</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76200</wp:posOffset>
                </wp:positionV>
                <wp:extent cx="768159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6pt" to="635.3pt,6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ind w:hanging="118"/>
        <w:spacing w:after="0" w:line="235" w:lineRule="auto"/>
        <w:rPr>
          <w:sz w:val="20"/>
          <w:szCs w:val="20"/>
          <w:color w:val="auto"/>
        </w:rPr>
      </w:pPr>
      <w:r>
        <w:rPr>
          <w:rFonts w:ascii="Times New Roman" w:cs="Times New Roman" w:eastAsia="Times New Roman" w:hAnsi="Times New Roman"/>
          <w:sz w:val="17"/>
          <w:szCs w:val="17"/>
          <w:color w:val="auto"/>
        </w:rPr>
        <w:t>These data show that both Caesalpinia crista and Chenopodium album possess anthelmintic activity in vitro and in vivo. Both plants exhibited dose- and time-dependent anthelmintic effects by causing mortality of worms and inhibition of egg hatching</w:t>
      </w:r>
    </w:p>
    <w:p>
      <w:pPr>
        <w:spacing w:after="0" w:line="302" w:lineRule="exact"/>
        <w:rPr>
          <w:sz w:val="20"/>
          <w:szCs w:val="20"/>
          <w:color w:val="auto"/>
        </w:rPr>
      </w:pPr>
    </w:p>
    <w:p>
      <w:pPr>
        <w:ind w:right="40" w:hanging="118"/>
        <w:spacing w:after="0" w:line="234" w:lineRule="auto"/>
        <w:rPr>
          <w:sz w:val="20"/>
          <w:szCs w:val="20"/>
          <w:color w:val="auto"/>
        </w:rPr>
      </w:pPr>
      <w:r>
        <w:rPr>
          <w:rFonts w:ascii="Times New Roman" w:cs="Times New Roman" w:eastAsia="Times New Roman" w:hAnsi="Times New Roman"/>
          <w:sz w:val="17"/>
          <w:szCs w:val="17"/>
          <w:color w:val="auto"/>
        </w:rPr>
        <w:t>The oral administration of the extracts in sheep was associated with significant reduction in fecal egg count. Dosage had a significant influence on the anthelmintic efficacy of A. absinthium</w:t>
      </w:r>
    </w:p>
    <w:p>
      <w:pPr>
        <w:spacing w:after="0" w:line="74" w:lineRule="exact"/>
        <w:rPr>
          <w:sz w:val="20"/>
          <w:szCs w:val="20"/>
          <w:color w:val="auto"/>
        </w:rPr>
      </w:pPr>
    </w:p>
    <w:p>
      <w:pPr>
        <w:ind w:hanging="118"/>
        <w:spacing w:after="0" w:line="226" w:lineRule="auto"/>
        <w:rPr>
          <w:sz w:val="20"/>
          <w:szCs w:val="20"/>
          <w:color w:val="auto"/>
        </w:rPr>
      </w:pPr>
      <w:r>
        <w:rPr>
          <w:rFonts w:ascii="Times New Roman" w:cs="Times New Roman" w:eastAsia="Times New Roman" w:hAnsi="Times New Roman"/>
          <w:sz w:val="17"/>
          <w:szCs w:val="17"/>
          <w:color w:val="auto"/>
        </w:rPr>
        <w:t>Efficacy of 230 and 283 mg kg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7"/>
          <w:szCs w:val="17"/>
          <w:color w:val="auto"/>
        </w:rPr>
        <w:t xml:space="preserve"> on fecal egg count after treatment were ranged from 45 to 54%, respectively. Ivermectin was more efficient at controlling Trichostrongylus spp., while L. sidoides was more effective against H. contortus. However, results were not statistically different</w:t>
      </w:r>
    </w:p>
    <w:p>
      <w:pPr>
        <w:spacing w:after="0" w:line="100" w:lineRule="exact"/>
        <w:rPr>
          <w:sz w:val="20"/>
          <w:szCs w:val="20"/>
          <w:color w:val="auto"/>
        </w:rPr>
      </w:pPr>
    </w:p>
    <w:p>
      <w:pPr>
        <w:ind w:hanging="118"/>
        <w:spacing w:after="0" w:line="234" w:lineRule="auto"/>
        <w:rPr>
          <w:sz w:val="20"/>
          <w:szCs w:val="20"/>
          <w:color w:val="auto"/>
        </w:rPr>
      </w:pPr>
      <w:r>
        <w:rPr>
          <w:rFonts w:ascii="Times New Roman" w:cs="Times New Roman" w:eastAsia="Times New Roman" w:hAnsi="Times New Roman"/>
          <w:sz w:val="17"/>
          <w:szCs w:val="17"/>
          <w:color w:val="auto"/>
        </w:rPr>
        <w:t>In egg hatch assay, aqueous extract showed better anthelmintic effect in comparison with methanolic extract. In the larval paralysis test, both aqueous and methanolic extracts showed almost similar efficacy</w:t>
      </w:r>
    </w:p>
    <w:p>
      <w:pPr>
        <w:spacing w:after="0" w:line="20" w:lineRule="exact"/>
        <w:rPr>
          <w:sz w:val="20"/>
          <w:szCs w:val="20"/>
          <w:color w:val="auto"/>
        </w:rPr>
      </w:pPr>
      <w:r>
        <w:rPr>
          <w:sz w:val="20"/>
          <w:szCs w:val="20"/>
          <w:color w:val="auto"/>
        </w:rPr>
        <w:br w:type="column"/>
      </w:r>
    </w:p>
    <w:p>
      <w:pPr>
        <w:spacing w:after="0" w:line="39"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157" w:type="dxa"/>
            <w:vAlign w:val="bottom"/>
            <w:textDirection w:val="tbRl"/>
          </w:tcPr>
          <w:p>
            <w:pPr>
              <w:spacing w:after="0" w:line="234" w:lineRule="auto"/>
              <w:rPr>
                <w:sz w:val="20"/>
                <w:szCs w:val="20"/>
                <w:color w:val="auto"/>
              </w:rPr>
            </w:pPr>
            <w:r>
              <w:rPr>
                <w:rFonts w:ascii="Times New Roman" w:cs="Times New Roman" w:eastAsia="Times New Roman" w:hAnsi="Times New Roman"/>
                <w:sz w:val="14"/>
                <w:szCs w:val="14"/>
                <w:color w:val="auto"/>
              </w:rPr>
              <w:t>1432</w:t>
            </w:r>
          </w:p>
        </w:tc>
      </w:tr>
    </w:tbl>
    <w:p>
      <w:pPr>
        <w:spacing w:after="0" w:line="5386" w:lineRule="exact"/>
        <w:rPr>
          <w:sz w:val="20"/>
          <w:szCs w:val="20"/>
          <w:color w:val="auto"/>
        </w:rPr>
      </w:pPr>
    </w:p>
    <w:p>
      <w:pPr>
        <w:sectPr>
          <w:pgSz w:w="14740" w:h="10942" w:orient="landscape"/>
          <w:cols w:equalWidth="0" w:num="3">
            <w:col w:w="8988" w:space="500"/>
            <w:col w:w="3220" w:space="345"/>
            <w:col w:w="157"/>
          </w:cols>
          <w:pgMar w:left="852" w:top="868" w:right="678" w:bottom="375" w:gutter="0" w:footer="0" w:header="0"/>
          <w:type w:val="continuous"/>
        </w:sectPr>
      </w:pPr>
    </w:p>
    <w:p>
      <w:pPr>
        <w:spacing w:after="0" w:line="274" w:lineRule="exact"/>
        <w:rPr>
          <w:sz w:val="20"/>
          <w:szCs w:val="20"/>
          <w:color w:val="auto"/>
        </w:rPr>
      </w:pPr>
    </w:p>
    <w:tbl>
      <w:tblPr>
        <w:tblLayout w:type="fixed"/>
        <w:tblInd w:w="0" w:type="dxa"/>
        <w:tblCellMar>
          <w:top w:w="0" w:type="dxa"/>
          <w:left w:w="0" w:type="dxa"/>
          <w:bottom w:w="0" w:type="dxa"/>
          <w:right w:w="0" w:type="dxa"/>
        </w:tblCellMar>
      </w:tblPr>
      <w:tr>
        <w:trPr>
          <w:trHeight w:val="78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1419</w:t>
            </w:r>
          </w:p>
        </w:tc>
      </w:tr>
    </w:tbl>
    <w:p>
      <w:pPr>
        <w:sectPr>
          <w:pgSz w:w="14740" w:h="10942" w:orient="landscape"/>
          <w:cols w:equalWidth="0" w:num="2">
            <w:col w:w="12333" w:space="720"/>
            <w:col w:w="157"/>
          </w:cols>
          <w:pgMar w:left="852" w:top="868" w:right="678" w:bottom="375" w:gutter="0" w:footer="0" w:header="0"/>
          <w:type w:val="continuous"/>
        </w:sectPr>
      </w:pPr>
    </w:p>
    <w:bookmarkStart w:id="5" w:name="page6"/>
    <w:bookmarkEnd w:id="5"/>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7"/>
          <w:szCs w:val="17"/>
          <w:color w:val="auto"/>
        </w:rPr>
        <w:t>Table 1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64135</wp:posOffset>
                </wp:positionV>
                <wp:extent cx="76815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5.05pt" to="604.9pt,5.05pt" o:allowincell="f" strokecolor="#000000" strokeweight="0.5669pt"/>
            </w:pict>
          </mc:Fallback>
        </mc:AlternateContent>
      </w:r>
    </w:p>
    <w:p>
      <w:pPr>
        <w:spacing w:after="0" w:line="9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0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Host</w:t>
            </w:r>
          </w:p>
        </w:tc>
        <w:tc>
          <w:tcPr>
            <w:tcW w:w="1820" w:type="dxa"/>
            <w:vAlign w:val="bottom"/>
          </w:tcPr>
          <w:p>
            <w:pPr>
              <w:ind w:left="500"/>
              <w:spacing w:after="0"/>
              <w:rPr>
                <w:sz w:val="20"/>
                <w:szCs w:val="20"/>
                <w:color w:val="auto"/>
              </w:rPr>
            </w:pPr>
            <w:r>
              <w:rPr>
                <w:rFonts w:ascii="Times New Roman" w:cs="Times New Roman" w:eastAsia="Times New Roman" w:hAnsi="Times New Roman"/>
                <w:sz w:val="17"/>
                <w:szCs w:val="17"/>
                <w:color w:val="auto"/>
              </w:rPr>
              <w:t>Botanical name</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Target parasite (s)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Route of administration</w:t>
            </w:r>
          </w:p>
        </w:tc>
        <w:tc>
          <w:tcPr>
            <w:tcW w:w="3340" w:type="dxa"/>
            <w:vAlign w:val="bottom"/>
          </w:tcPr>
          <w:p>
            <w:pPr>
              <w:spacing w:after="0"/>
              <w:rPr>
                <w:sz w:val="20"/>
                <w:szCs w:val="20"/>
                <w:color w:val="auto"/>
              </w:rPr>
            </w:pPr>
            <w:r>
              <w:rPr>
                <w:rFonts w:ascii="Times New Roman" w:cs="Times New Roman" w:eastAsia="Times New Roman" w:hAnsi="Times New Roman"/>
                <w:sz w:val="17"/>
                <w:szCs w:val="17"/>
                <w:color w:val="auto"/>
              </w:rPr>
              <w:t>Comment (s)</w:t>
            </w:r>
          </w:p>
        </w:tc>
        <w:tc>
          <w:tcPr>
            <w:tcW w:w="0" w:type="dxa"/>
            <w:vAlign w:val="bottom"/>
          </w:tcPr>
          <w:p>
            <w:pPr>
              <w:spacing w:after="0"/>
              <w:rPr>
                <w:sz w:val="1"/>
                <w:szCs w:val="1"/>
                <w:color w:val="auto"/>
              </w:rPr>
            </w:pPr>
          </w:p>
        </w:tc>
      </w:tr>
      <w:tr>
        <w:trPr>
          <w:trHeight w:val="112"/>
        </w:trPr>
        <w:tc>
          <w:tcPr>
            <w:tcW w:w="1620" w:type="dxa"/>
            <w:vAlign w:val="bottom"/>
            <w:tcBorders>
              <w:bottom w:val="single" w:sz="8" w:color="auto"/>
            </w:tcBorders>
          </w:tcPr>
          <w:p>
            <w:pPr>
              <w:spacing w:after="0"/>
              <w:rPr>
                <w:sz w:val="9"/>
                <w:szCs w:val="9"/>
                <w:color w:val="auto"/>
              </w:rPr>
            </w:pPr>
          </w:p>
        </w:tc>
        <w:tc>
          <w:tcPr>
            <w:tcW w:w="1000" w:type="dxa"/>
            <w:vAlign w:val="bottom"/>
            <w:tcBorders>
              <w:bottom w:val="single" w:sz="8" w:color="auto"/>
            </w:tcBorders>
          </w:tcPr>
          <w:p>
            <w:pPr>
              <w:spacing w:after="0"/>
              <w:rPr>
                <w:sz w:val="9"/>
                <w:szCs w:val="9"/>
                <w:color w:val="auto"/>
              </w:rPr>
            </w:pPr>
          </w:p>
        </w:tc>
        <w:tc>
          <w:tcPr>
            <w:tcW w:w="1820" w:type="dxa"/>
            <w:vAlign w:val="bottom"/>
            <w:tcBorders>
              <w:bottom w:val="single" w:sz="8" w:color="auto"/>
            </w:tcBorders>
          </w:tcPr>
          <w:p>
            <w:pPr>
              <w:spacing w:after="0"/>
              <w:rPr>
                <w:sz w:val="9"/>
                <w:szCs w:val="9"/>
                <w:color w:val="auto"/>
              </w:rPr>
            </w:pPr>
          </w:p>
        </w:tc>
        <w:tc>
          <w:tcPr>
            <w:tcW w:w="1760" w:type="dxa"/>
            <w:vAlign w:val="bottom"/>
            <w:tcBorders>
              <w:bottom w:val="single" w:sz="8" w:color="auto"/>
            </w:tcBorders>
          </w:tcPr>
          <w:p>
            <w:pPr>
              <w:spacing w:after="0"/>
              <w:rPr>
                <w:sz w:val="9"/>
                <w:szCs w:val="9"/>
                <w:color w:val="auto"/>
              </w:rPr>
            </w:pPr>
          </w:p>
        </w:tc>
        <w:tc>
          <w:tcPr>
            <w:tcW w:w="2560" w:type="dxa"/>
            <w:vAlign w:val="bottom"/>
            <w:tcBorders>
              <w:bottom w:val="single" w:sz="8" w:color="auto"/>
            </w:tcBorders>
          </w:tcPr>
          <w:p>
            <w:pPr>
              <w:spacing w:after="0"/>
              <w:rPr>
                <w:sz w:val="9"/>
                <w:szCs w:val="9"/>
                <w:color w:val="auto"/>
              </w:rPr>
            </w:pPr>
          </w:p>
        </w:tc>
        <w:tc>
          <w:tcPr>
            <w:tcW w:w="334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This study showed that 1.35 and 5.4 mg ml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7"/>
                <w:szCs w:val="17"/>
                <w:color w:val="auto"/>
              </w:rPr>
              <w:t xml:space="preserve"> of</w:t>
            </w:r>
          </w:p>
        </w:tc>
        <w:tc>
          <w:tcPr>
            <w:tcW w:w="0" w:type="dxa"/>
            <w:vAlign w:val="bottom"/>
          </w:tcPr>
          <w:p>
            <w:pPr>
              <w:spacing w:after="0"/>
              <w:rPr>
                <w:sz w:val="1"/>
                <w:szCs w:val="1"/>
                <w:color w:val="auto"/>
              </w:rPr>
            </w:pPr>
          </w:p>
        </w:tc>
      </w:tr>
      <w:tr>
        <w:trPr>
          <w:trHeight w:val="284"/>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Macedo et al. (</w:t>
            </w:r>
            <w:r>
              <w:rPr>
                <w:rFonts w:ascii="Times New Roman" w:cs="Times New Roman" w:eastAsia="Times New Roman" w:hAnsi="Times New Roman"/>
                <w:sz w:val="17"/>
                <w:szCs w:val="17"/>
                <w:color w:val="0000FF"/>
              </w:rPr>
              <w:t>2010</w:t>
            </w:r>
            <w:r>
              <w:rPr>
                <w:rFonts w:ascii="Times New Roman" w:cs="Times New Roman" w:eastAsia="Times New Roman" w:hAnsi="Times New Roman"/>
                <w:sz w:val="17"/>
                <w:szCs w:val="17"/>
                <w:color w:val="auto"/>
              </w:rPr>
              <w:t>)</w:t>
            </w:r>
          </w:p>
        </w:tc>
        <w:tc>
          <w:tcPr>
            <w:tcW w:w="10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Goat</w:t>
            </w:r>
          </w:p>
        </w:tc>
        <w:tc>
          <w:tcPr>
            <w:tcW w:w="1820" w:type="dxa"/>
            <w:vAlign w:val="bottom"/>
          </w:tcPr>
          <w:p>
            <w:pPr>
              <w:ind w:left="500"/>
              <w:spacing w:after="0"/>
              <w:rPr>
                <w:sz w:val="20"/>
                <w:szCs w:val="20"/>
                <w:color w:val="auto"/>
              </w:rPr>
            </w:pPr>
            <w:r>
              <w:rPr>
                <w:rFonts w:ascii="Times New Roman" w:cs="Times New Roman" w:eastAsia="Times New Roman" w:hAnsi="Times New Roman"/>
                <w:sz w:val="17"/>
                <w:szCs w:val="17"/>
                <w:color w:val="auto"/>
              </w:rPr>
              <w:t>Eucalyptus</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Haemonchus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In vitro assessment</w:t>
            </w:r>
          </w:p>
        </w:tc>
        <w:tc>
          <w:tcPr>
            <w:tcW w:w="33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162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1820" w:type="dxa"/>
            <w:vAlign w:val="bottom"/>
          </w:tcPr>
          <w:p>
            <w:pPr>
              <w:ind w:left="620"/>
              <w:spacing w:after="0" w:line="161" w:lineRule="exact"/>
              <w:rPr>
                <w:sz w:val="20"/>
                <w:szCs w:val="20"/>
                <w:color w:val="auto"/>
              </w:rPr>
            </w:pPr>
            <w:r>
              <w:rPr>
                <w:rFonts w:ascii="Times New Roman" w:cs="Times New Roman" w:eastAsia="Times New Roman" w:hAnsi="Times New Roman"/>
                <w:sz w:val="17"/>
                <w:szCs w:val="17"/>
                <w:color w:val="auto"/>
              </w:rPr>
              <w:t>staigeriana</w:t>
            </w:r>
          </w:p>
        </w:tc>
        <w:tc>
          <w:tcPr>
            <w:tcW w:w="1760" w:type="dxa"/>
            <w:vAlign w:val="bottom"/>
          </w:tcPr>
          <w:p>
            <w:pPr>
              <w:ind w:left="360"/>
              <w:spacing w:after="0" w:line="161" w:lineRule="exact"/>
              <w:rPr>
                <w:sz w:val="20"/>
                <w:szCs w:val="20"/>
                <w:color w:val="auto"/>
              </w:rPr>
            </w:pPr>
            <w:r>
              <w:rPr>
                <w:rFonts w:ascii="Times New Roman" w:cs="Times New Roman" w:eastAsia="Times New Roman" w:hAnsi="Times New Roman"/>
                <w:sz w:val="17"/>
                <w:szCs w:val="17"/>
                <w:color w:val="auto"/>
              </w:rPr>
              <w:t>contortus</w:t>
            </w:r>
          </w:p>
        </w:tc>
        <w:tc>
          <w:tcPr>
            <w:tcW w:w="2560" w:type="dxa"/>
            <w:vAlign w:val="bottom"/>
          </w:tcPr>
          <w:p>
            <w:pPr>
              <w:spacing w:after="0"/>
              <w:rPr>
                <w:sz w:val="13"/>
                <w:szCs w:val="13"/>
                <w:color w:val="auto"/>
              </w:rPr>
            </w:pPr>
          </w:p>
        </w:tc>
        <w:tc>
          <w:tcPr>
            <w:tcW w:w="3340" w:type="dxa"/>
            <w:vAlign w:val="bottom"/>
          </w:tcPr>
          <w:p>
            <w:pPr>
              <w:ind w:left="120"/>
              <w:spacing w:after="0" w:line="161" w:lineRule="exact"/>
              <w:rPr>
                <w:sz w:val="20"/>
                <w:szCs w:val="20"/>
                <w:color w:val="auto"/>
              </w:rPr>
            </w:pPr>
            <w:r>
              <w:rPr>
                <w:rFonts w:ascii="Times New Roman" w:cs="Times New Roman" w:eastAsia="Times New Roman" w:hAnsi="Times New Roman"/>
                <w:sz w:val="17"/>
                <w:szCs w:val="17"/>
                <w:color w:val="auto"/>
              </w:rPr>
              <w:t>Eucalyptus staigeriana essential oil inhibited</w:t>
            </w:r>
          </w:p>
        </w:tc>
        <w:tc>
          <w:tcPr>
            <w:tcW w:w="0" w:type="dxa"/>
            <w:vAlign w:val="bottom"/>
          </w:tcPr>
          <w:p>
            <w:pPr>
              <w:spacing w:after="0"/>
              <w:rPr>
                <w:sz w:val="1"/>
                <w:szCs w:val="1"/>
                <w:color w:val="auto"/>
              </w:rPr>
            </w:pPr>
          </w:p>
        </w:tc>
      </w:tr>
      <w:tr>
        <w:trPr>
          <w:trHeight w:val="200"/>
        </w:trPr>
        <w:tc>
          <w:tcPr>
            <w:tcW w:w="16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99.27 and 99.20% H. contortus egg hatching</w:t>
            </w:r>
          </w:p>
        </w:tc>
        <w:tc>
          <w:tcPr>
            <w:tcW w:w="0" w:type="dxa"/>
            <w:vAlign w:val="bottom"/>
          </w:tcPr>
          <w:p>
            <w:pPr>
              <w:spacing w:after="0"/>
              <w:rPr>
                <w:sz w:val="1"/>
                <w:szCs w:val="1"/>
                <w:color w:val="auto"/>
              </w:rPr>
            </w:pPr>
          </w:p>
        </w:tc>
      </w:tr>
      <w:tr>
        <w:trPr>
          <w:trHeight w:val="200"/>
        </w:trPr>
        <w:tc>
          <w:tcPr>
            <w:tcW w:w="16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and larval development. The efficacy of the</w:t>
            </w:r>
          </w:p>
        </w:tc>
        <w:tc>
          <w:tcPr>
            <w:tcW w:w="0" w:type="dxa"/>
            <w:vAlign w:val="bottom"/>
          </w:tcPr>
          <w:p>
            <w:pPr>
              <w:spacing w:after="0"/>
              <w:rPr>
                <w:sz w:val="1"/>
                <w:szCs w:val="1"/>
                <w:color w:val="auto"/>
              </w:rPr>
            </w:pPr>
          </w:p>
        </w:tc>
      </w:tr>
      <w:tr>
        <w:trPr>
          <w:trHeight w:val="198"/>
        </w:trPr>
        <w:tc>
          <w:tcPr>
            <w:tcW w:w="16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plant essential oil against goat gastrointestinal</w:t>
            </w:r>
          </w:p>
        </w:tc>
        <w:tc>
          <w:tcPr>
            <w:tcW w:w="0" w:type="dxa"/>
            <w:vAlign w:val="bottom"/>
          </w:tcPr>
          <w:p>
            <w:pPr>
              <w:spacing w:after="0"/>
              <w:rPr>
                <w:sz w:val="1"/>
                <w:szCs w:val="1"/>
                <w:color w:val="auto"/>
              </w:rPr>
            </w:pPr>
          </w:p>
        </w:tc>
      </w:tr>
      <w:tr>
        <w:trPr>
          <w:trHeight w:val="200"/>
        </w:trPr>
        <w:tc>
          <w:tcPr>
            <w:tcW w:w="16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nematodes was 76.57% at 15th day after</w:t>
            </w:r>
          </w:p>
        </w:tc>
        <w:tc>
          <w:tcPr>
            <w:tcW w:w="0" w:type="dxa"/>
            <w:vAlign w:val="bottom"/>
          </w:tcPr>
          <w:p>
            <w:pPr>
              <w:spacing w:after="0"/>
              <w:rPr>
                <w:sz w:val="1"/>
                <w:szCs w:val="1"/>
                <w:color w:val="auto"/>
              </w:rPr>
            </w:pPr>
          </w:p>
        </w:tc>
      </w:tr>
      <w:tr>
        <w:trPr>
          <w:trHeight w:val="200"/>
        </w:trPr>
        <w:tc>
          <w:tcPr>
            <w:tcW w:w="16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treatment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5544820</wp:posOffset>
            </wp:positionH>
            <wp:positionV relativeFrom="paragraph">
              <wp:posOffset>-940435</wp:posOffset>
            </wp:positionV>
            <wp:extent cx="2150745" cy="381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extLst>
                    </a:blip>
                    <a:srcRect/>
                    <a:stretch>
                      <a:fillRect/>
                    </a:stretch>
                  </pic:blipFill>
                  <pic:spPr bwMode="auto">
                    <a:xfrm>
                      <a:off x="0" y="0"/>
                      <a:ext cx="21507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-219710</wp:posOffset>
                </wp:positionV>
                <wp:extent cx="0" cy="575945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7.2999pt" to="-4pt,436.2pt" o:allowincell="f" strokecolor="#000000" strokeweight="0.9638pt"/>
            </w:pict>
          </mc:Fallback>
        </mc:AlternateContent>
      </w:r>
    </w:p>
    <w:p>
      <w:pPr>
        <w:spacing w:after="0" w:line="1722" w:lineRule="exact"/>
        <w:rPr>
          <w:sz w:val="20"/>
          <w:szCs w:val="20"/>
          <w:color w:val="auto"/>
        </w:rPr>
      </w:pPr>
    </w:p>
    <w:p>
      <w:pPr>
        <w:sectPr>
          <w:pgSz w:w="14740" w:h="10942" w:orient="landscape"/>
          <w:cols w:equalWidth="0" w:num="3">
            <w:col w:w="345" w:space="263"/>
            <w:col w:w="12100" w:space="345"/>
            <w:col w:w="157"/>
          </w:cols>
          <w:pgMar w:left="852" w:top="868" w:right="678" w:bottom="375" w:gutter="0" w:footer="0" w:header="0"/>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Hernandez et al.</w:t>
      </w:r>
      <w:r>
        <w:rPr>
          <w:sz w:val="20"/>
          <w:szCs w:val="20"/>
          <w:color w:val="auto"/>
        </w:rPr>
        <w:tab/>
      </w:r>
      <w:r>
        <w:rPr>
          <w:rFonts w:ascii="Times New Roman" w:cs="Times New Roman" w:eastAsia="Times New Roman" w:hAnsi="Times New Roman"/>
          <w:sz w:val="17"/>
          <w:szCs w:val="17"/>
          <w:color w:val="auto"/>
        </w:rPr>
        <w:t>Lambs</w:t>
      </w:r>
      <w:r>
        <w:rPr>
          <w:sz w:val="20"/>
          <w:szCs w:val="20"/>
          <w:color w:val="auto"/>
        </w:rPr>
        <w:tab/>
      </w:r>
      <w:r>
        <w:rPr>
          <w:rFonts w:ascii="Times New Roman" w:cs="Times New Roman" w:eastAsia="Times New Roman" w:hAnsi="Times New Roman"/>
          <w:sz w:val="17"/>
          <w:szCs w:val="17"/>
          <w:color w:val="auto"/>
        </w:rPr>
        <w:t>Salix babylonica</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The plant extracts were</w:t>
      </w:r>
    </w:p>
    <w:p>
      <w:pPr>
        <w:spacing w:after="0" w:line="4" w:lineRule="exact"/>
        <w:rPr>
          <w:sz w:val="20"/>
          <w:szCs w:val="20"/>
          <w:color w:val="auto"/>
        </w:rPr>
      </w:pPr>
    </w:p>
    <w:p>
      <w:pPr>
        <w:ind w:left="728"/>
        <w:spacing w:after="0"/>
        <w:tabs>
          <w:tab w:leader="none" w:pos="3828" w:val="left"/>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2014</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L. and</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6"/>
          <w:szCs w:val="16"/>
          <w:color w:val="auto"/>
        </w:rPr>
        <w:t>orally administered before</w:t>
      </w:r>
    </w:p>
    <w:p>
      <w:pPr>
        <w:spacing w:after="0" w:line="3" w:lineRule="exact"/>
        <w:rPr>
          <w:sz w:val="20"/>
          <w:szCs w:val="20"/>
          <w:color w:val="auto"/>
        </w:rPr>
      </w:pPr>
    </w:p>
    <w:p>
      <w:pPr>
        <w:ind w:left="3848"/>
        <w:spacing w:after="0"/>
        <w:tabs>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Leucaena</w:t>
      </w:r>
      <w:r>
        <w:rPr>
          <w:sz w:val="20"/>
          <w:szCs w:val="20"/>
          <w:color w:val="auto"/>
        </w:rPr>
        <w:tab/>
      </w:r>
      <w:r>
        <w:rPr>
          <w:rFonts w:ascii="Times New Roman" w:cs="Times New Roman" w:eastAsia="Times New Roman" w:hAnsi="Times New Roman"/>
          <w:sz w:val="17"/>
          <w:szCs w:val="17"/>
          <w:color w:val="auto"/>
        </w:rPr>
        <w:t>nematode</w:t>
      </w:r>
      <w:r>
        <w:rPr>
          <w:sz w:val="20"/>
          <w:szCs w:val="20"/>
          <w:color w:val="auto"/>
        </w:rPr>
        <w:tab/>
      </w:r>
      <w:r>
        <w:rPr>
          <w:rFonts w:ascii="Times New Roman" w:cs="Times New Roman" w:eastAsia="Times New Roman" w:hAnsi="Times New Roman"/>
          <w:sz w:val="17"/>
          <w:szCs w:val="17"/>
          <w:color w:val="auto"/>
        </w:rPr>
        <w:t>the 8:00 a.m feeding</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leucocephala</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L.</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right="522" w:hanging="118"/>
        <w:spacing w:after="0" w:line="231" w:lineRule="auto"/>
        <w:rPr>
          <w:sz w:val="20"/>
          <w:szCs w:val="20"/>
          <w:color w:val="auto"/>
        </w:rPr>
      </w:pPr>
      <w:r>
        <w:rPr>
          <w:rFonts w:ascii="Times New Roman" w:cs="Times New Roman" w:eastAsia="Times New Roman" w:hAnsi="Times New Roman"/>
          <w:sz w:val="17"/>
          <w:szCs w:val="17"/>
          <w:color w:val="auto"/>
        </w:rPr>
        <w:t>Overall, the result of this study showed that the oral administration of extracts has improved the egg and worm count reductions in lamb feces</w:t>
      </w:r>
    </w:p>
    <w:p>
      <w:pPr>
        <w:spacing w:after="0" w:line="260" w:lineRule="exact"/>
        <w:rPr>
          <w:sz w:val="20"/>
          <w:szCs w:val="20"/>
          <w:color w:val="auto"/>
        </w:rPr>
      </w:pPr>
    </w:p>
    <w:p>
      <w:pPr>
        <w:sectPr>
          <w:pgSz w:w="14740" w:h="10942" w:orient="landscape"/>
          <w:cols w:equalWidth="0" w:num="2">
            <w:col w:w="8988" w:space="500"/>
            <w:col w:w="3722"/>
          </w:cols>
          <w:pgMar w:left="852" w:top="868" w:right="678" w:bottom="375" w:gutter="0" w:footer="0" w:header="0"/>
          <w:type w:val="continuous"/>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Singh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 and</w:t>
      </w:r>
      <w:r>
        <w:rPr>
          <w:sz w:val="20"/>
          <w:szCs w:val="20"/>
          <w:color w:val="auto"/>
        </w:rPr>
        <w:tab/>
      </w:r>
      <w:r>
        <w:rPr>
          <w:rFonts w:ascii="Times New Roman" w:cs="Times New Roman" w:eastAsia="Times New Roman" w:hAnsi="Times New Roman"/>
          <w:sz w:val="17"/>
          <w:szCs w:val="17"/>
          <w:color w:val="auto"/>
        </w:rPr>
        <w:t>Butea</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In vitro and in vivo</w:t>
      </w:r>
    </w:p>
    <w:p>
      <w:pPr>
        <w:spacing w:after="0" w:line="1" w:lineRule="exact"/>
        <w:rPr>
          <w:sz w:val="20"/>
          <w:szCs w:val="20"/>
          <w:color w:val="auto"/>
        </w:rPr>
      </w:pPr>
    </w:p>
    <w:p>
      <w:pPr>
        <w:ind w:left="2528"/>
        <w:spacing w:after="0"/>
        <w:tabs>
          <w:tab w:leader="none" w:pos="3828" w:val="left"/>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goats</w:t>
      </w:r>
      <w:r>
        <w:rPr>
          <w:sz w:val="20"/>
          <w:szCs w:val="20"/>
          <w:color w:val="auto"/>
        </w:rPr>
        <w:tab/>
      </w:r>
      <w:r>
        <w:rPr>
          <w:rFonts w:ascii="Times New Roman" w:cs="Times New Roman" w:eastAsia="Times New Roman" w:hAnsi="Times New Roman"/>
          <w:sz w:val="17"/>
          <w:szCs w:val="17"/>
          <w:color w:val="auto"/>
        </w:rPr>
        <w:t>monosperma</w:t>
      </w:r>
      <w:r>
        <w:rPr>
          <w:sz w:val="20"/>
          <w:szCs w:val="20"/>
          <w:color w:val="auto"/>
        </w:rPr>
        <w:tab/>
      </w:r>
      <w:r>
        <w:rPr>
          <w:rFonts w:ascii="Times New Roman" w:cs="Times New Roman" w:eastAsia="Times New Roman" w:hAnsi="Times New Roman"/>
          <w:sz w:val="17"/>
          <w:szCs w:val="17"/>
          <w:color w:val="auto"/>
        </w:rPr>
        <w:t>contortus</w:t>
      </w:r>
      <w:r>
        <w:rPr>
          <w:sz w:val="20"/>
          <w:szCs w:val="20"/>
          <w:color w:val="auto"/>
        </w:rPr>
        <w:tab/>
      </w:r>
      <w:r>
        <w:rPr>
          <w:rFonts w:ascii="Times New Roman" w:cs="Times New Roman" w:eastAsia="Times New Roman" w:hAnsi="Times New Roman"/>
          <w:sz w:val="17"/>
          <w:szCs w:val="17"/>
          <w:color w:val="auto"/>
        </w:rPr>
        <w:t>assessment. The infected</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animals were orally</w:t>
      </w:r>
    </w:p>
    <w:p>
      <w:pPr>
        <w:spacing w:after="0" w:line="16"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6"/>
          <w:szCs w:val="16"/>
          <w:color w:val="auto"/>
        </w:rPr>
        <w:t>treated with single dose of</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treatments</w:t>
      </w:r>
    </w:p>
    <w:p>
      <w:pPr>
        <w:spacing w:after="0" w:line="200" w:lineRule="exact"/>
        <w:rPr>
          <w:sz w:val="20"/>
          <w:szCs w:val="20"/>
          <w:color w:val="auto"/>
        </w:rPr>
      </w:pPr>
    </w:p>
    <w:p>
      <w:pPr>
        <w:spacing w:after="0" w:line="256"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Aggarwal et al.</w:t>
      </w:r>
      <w:r>
        <w:rPr>
          <w:sz w:val="20"/>
          <w:szCs w:val="20"/>
          <w:color w:val="auto"/>
        </w:rPr>
        <w:tab/>
      </w:r>
      <w:r>
        <w:rPr>
          <w:rFonts w:ascii="Times New Roman" w:cs="Times New Roman" w:eastAsia="Times New Roman" w:hAnsi="Times New Roman"/>
          <w:sz w:val="17"/>
          <w:szCs w:val="17"/>
          <w:color w:val="auto"/>
        </w:rPr>
        <w:t>Sheep and</w:t>
      </w:r>
      <w:r>
        <w:rPr>
          <w:sz w:val="20"/>
          <w:szCs w:val="20"/>
          <w:color w:val="auto"/>
        </w:rPr>
        <w:tab/>
      </w:r>
      <w:r>
        <w:rPr>
          <w:rFonts w:ascii="Times New Roman" w:cs="Times New Roman" w:eastAsia="Times New Roman" w:hAnsi="Times New Roman"/>
          <w:sz w:val="17"/>
          <w:szCs w:val="17"/>
          <w:color w:val="auto"/>
        </w:rPr>
        <w:t>Calotropis</w:t>
      </w:r>
      <w:r>
        <w:rPr>
          <w:sz w:val="20"/>
          <w:szCs w:val="20"/>
          <w:color w:val="auto"/>
        </w:rPr>
        <w:tab/>
      </w:r>
      <w:r>
        <w:rPr>
          <w:rFonts w:ascii="Times New Roman" w:cs="Times New Roman" w:eastAsia="Times New Roman" w:hAnsi="Times New Roman"/>
          <w:sz w:val="17"/>
          <w:szCs w:val="17"/>
          <w:color w:val="auto"/>
        </w:rPr>
        <w:t>Gastrothylax indicus</w:t>
      </w:r>
      <w:r>
        <w:rPr>
          <w:sz w:val="20"/>
          <w:szCs w:val="20"/>
          <w:color w:val="auto"/>
        </w:rPr>
        <w:tab/>
      </w:r>
      <w:r>
        <w:rPr>
          <w:rFonts w:ascii="Times New Roman" w:cs="Times New Roman" w:eastAsia="Times New Roman" w:hAnsi="Times New Roman"/>
          <w:sz w:val="17"/>
          <w:szCs w:val="17"/>
          <w:color w:val="auto"/>
        </w:rPr>
        <w:t>In vitro assessment</w:t>
      </w:r>
    </w:p>
    <w:p>
      <w:pPr>
        <w:spacing w:after="0" w:line="2" w:lineRule="exact"/>
        <w:rPr>
          <w:sz w:val="20"/>
          <w:szCs w:val="20"/>
          <w:color w:val="auto"/>
        </w:rPr>
      </w:pPr>
    </w:p>
    <w:p>
      <w:pPr>
        <w:ind w:left="728"/>
        <w:spacing w:after="0"/>
        <w:tabs>
          <w:tab w:leader="none" w:pos="2508" w:val="left"/>
          <w:tab w:leader="none" w:pos="3828" w:val="left"/>
        </w:tabs>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goats</w:t>
      </w:r>
      <w:r>
        <w:rPr>
          <w:sz w:val="20"/>
          <w:szCs w:val="20"/>
          <w:color w:val="auto"/>
        </w:rPr>
        <w:tab/>
      </w:r>
      <w:r>
        <w:rPr>
          <w:rFonts w:ascii="Times New Roman" w:cs="Times New Roman" w:eastAsia="Times New Roman" w:hAnsi="Times New Roman"/>
          <w:sz w:val="17"/>
          <w:szCs w:val="17"/>
          <w:color w:val="auto"/>
        </w:rPr>
        <w:t>procera,</w:t>
      </w:r>
    </w:p>
    <w:p>
      <w:pPr>
        <w:spacing w:after="0" w:line="3"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Azadirachta</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indica, and</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Punica</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granatum</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right="542" w:hanging="118"/>
        <w:spacing w:after="0" w:line="237" w:lineRule="auto"/>
        <w:rPr>
          <w:sz w:val="20"/>
          <w:szCs w:val="20"/>
          <w:color w:val="auto"/>
        </w:rPr>
      </w:pPr>
      <w:r>
        <w:rPr>
          <w:rFonts w:ascii="Times New Roman" w:cs="Times New Roman" w:eastAsia="Times New Roman" w:hAnsi="Times New Roman"/>
          <w:sz w:val="17"/>
          <w:szCs w:val="17"/>
          <w:color w:val="auto"/>
        </w:rPr>
        <w:t>The plant extract showed complete mortality of the adult H. contortus worms at the concentrations of 100 mg/ml at the time exposure of 6 h and with the concentration of 50 mg/ml at the post exposure of 8 h. These cidal effects may be due to presence of high phenolic, flavonoids and tannin content</w:t>
      </w:r>
    </w:p>
    <w:p>
      <w:pPr>
        <w:spacing w:after="0" w:line="99" w:lineRule="exact"/>
        <w:rPr>
          <w:sz w:val="20"/>
          <w:szCs w:val="20"/>
          <w:color w:val="auto"/>
        </w:rPr>
      </w:pPr>
    </w:p>
    <w:p>
      <w:pPr>
        <w:ind w:right="502" w:hanging="118"/>
        <w:spacing w:after="0" w:line="227" w:lineRule="auto"/>
        <w:rPr>
          <w:sz w:val="20"/>
          <w:szCs w:val="20"/>
          <w:color w:val="auto"/>
        </w:rPr>
      </w:pPr>
      <w:r>
        <w:rPr>
          <w:rFonts w:ascii="Times New Roman" w:cs="Times New Roman" w:eastAsia="Times New Roman" w:hAnsi="Times New Roman"/>
          <w:sz w:val="17"/>
          <w:szCs w:val="17"/>
          <w:color w:val="auto"/>
        </w:rPr>
        <w:t>The result of this study showed that all the three plants can be potential sources for novel anthelmintic</w:t>
      </w:r>
    </w:p>
    <w:p>
      <w:pPr>
        <w:spacing w:after="0" w:line="657" w:lineRule="exact"/>
        <w:rPr>
          <w:sz w:val="20"/>
          <w:szCs w:val="20"/>
          <w:color w:val="auto"/>
        </w:rPr>
      </w:pPr>
    </w:p>
    <w:p>
      <w:pPr>
        <w:sectPr>
          <w:pgSz w:w="14740" w:h="10942" w:orient="landscape"/>
          <w:cols w:equalWidth="0" w:num="2">
            <w:col w:w="8988" w:space="500"/>
            <w:col w:w="3722"/>
          </w:cols>
          <w:pgMar w:left="852" w:top="868" w:right="678" w:bottom="375" w:gutter="0" w:footer="0" w:header="0"/>
          <w:type w:val="continuous"/>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El-Far et al. (</w:t>
      </w:r>
      <w:r>
        <w:rPr>
          <w:rFonts w:ascii="Times New Roman" w:cs="Times New Roman" w:eastAsia="Times New Roman" w:hAnsi="Times New Roman"/>
          <w:sz w:val="17"/>
          <w:szCs w:val="17"/>
          <w:color w:val="0000FF"/>
        </w:rPr>
        <w:t>2014</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Ewe</w:t>
      </w:r>
      <w:r>
        <w:rPr>
          <w:sz w:val="20"/>
          <w:szCs w:val="20"/>
          <w:color w:val="auto"/>
        </w:rPr>
        <w:tab/>
      </w:r>
      <w:r>
        <w:rPr>
          <w:rFonts w:ascii="Times New Roman" w:cs="Times New Roman" w:eastAsia="Times New Roman" w:hAnsi="Times New Roman"/>
          <w:sz w:val="17"/>
          <w:szCs w:val="17"/>
          <w:color w:val="auto"/>
        </w:rPr>
        <w:t>Nigella Sativa</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The mixed extract were</w:t>
      </w:r>
    </w:p>
    <w:p>
      <w:pPr>
        <w:spacing w:after="0" w:line="3" w:lineRule="exact"/>
        <w:rPr>
          <w:sz w:val="20"/>
          <w:szCs w:val="20"/>
          <w:color w:val="auto"/>
        </w:rPr>
      </w:pPr>
    </w:p>
    <w:p>
      <w:pPr>
        <w:jc w:val="right"/>
        <w:spacing w:after="0"/>
        <w:tabs>
          <w:tab w:leader="none" w:pos="3480" w:val="left"/>
          <w:tab w:leader="none" w:pos="1680" w:val="left"/>
        </w:tabs>
        <w:rPr>
          <w:sz w:val="20"/>
          <w:szCs w:val="20"/>
          <w:color w:val="auto"/>
        </w:rPr>
      </w:pPr>
      <w:r>
        <w:rPr>
          <w:rFonts w:ascii="Times New Roman" w:cs="Times New Roman" w:eastAsia="Times New Roman" w:hAnsi="Times New Roman"/>
          <w:sz w:val="17"/>
          <w:szCs w:val="17"/>
          <w:color w:val="auto"/>
        </w:rPr>
        <w:t>and Zingiber</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supplemented with basal</w:t>
      </w:r>
    </w:p>
    <w:p>
      <w:pPr>
        <w:spacing w:after="0" w:line="4" w:lineRule="exact"/>
        <w:rPr>
          <w:sz w:val="20"/>
          <w:szCs w:val="20"/>
          <w:color w:val="auto"/>
        </w:rPr>
      </w:pPr>
    </w:p>
    <w:p>
      <w:pPr>
        <w:ind w:left="3848"/>
        <w:spacing w:after="0"/>
        <w:tabs>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Officinale</w:t>
      </w:r>
      <w:r>
        <w:rPr>
          <w:sz w:val="20"/>
          <w:szCs w:val="20"/>
          <w:color w:val="auto"/>
        </w:rPr>
        <w:tab/>
      </w:r>
      <w:r>
        <w:rPr>
          <w:rFonts w:ascii="Times New Roman" w:cs="Times New Roman" w:eastAsia="Times New Roman" w:hAnsi="Times New Roman"/>
          <w:sz w:val="17"/>
          <w:szCs w:val="17"/>
          <w:color w:val="auto"/>
        </w:rPr>
        <w:t>nematode</w:t>
      </w:r>
      <w:r>
        <w:rPr>
          <w:sz w:val="20"/>
          <w:szCs w:val="20"/>
          <w:color w:val="auto"/>
        </w:rPr>
        <w:tab/>
      </w:r>
      <w:r>
        <w:rPr>
          <w:rFonts w:ascii="Times New Roman" w:cs="Times New Roman" w:eastAsia="Times New Roman" w:hAnsi="Times New Roman"/>
          <w:sz w:val="17"/>
          <w:szCs w:val="17"/>
          <w:color w:val="auto"/>
        </w:rPr>
        <w:t>diet in a dose of 3 g/</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animal/day</w:t>
      </w:r>
    </w:p>
    <w:p>
      <w:pPr>
        <w:spacing w:after="0" w:line="58"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Salem et al. (</w:t>
      </w:r>
      <w:r>
        <w:rPr>
          <w:rFonts w:ascii="Times New Roman" w:cs="Times New Roman" w:eastAsia="Times New Roman" w:hAnsi="Times New Roman"/>
          <w:sz w:val="17"/>
          <w:szCs w:val="17"/>
          <w:color w:val="0000FF"/>
        </w:rPr>
        <w:t>2017</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 and</w:t>
      </w:r>
      <w:r>
        <w:rPr>
          <w:sz w:val="20"/>
          <w:szCs w:val="20"/>
          <w:color w:val="auto"/>
        </w:rPr>
        <w:tab/>
      </w:r>
      <w:r>
        <w:rPr>
          <w:rFonts w:ascii="Times New Roman" w:cs="Times New Roman" w:eastAsia="Times New Roman" w:hAnsi="Times New Roman"/>
          <w:sz w:val="17"/>
          <w:szCs w:val="17"/>
          <w:color w:val="auto"/>
        </w:rPr>
        <w:t>Salix babylonica</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The plant bioactive was</w:t>
      </w:r>
    </w:p>
    <w:p>
      <w:pPr>
        <w:spacing w:after="0" w:line="3" w:lineRule="exact"/>
        <w:rPr>
          <w:sz w:val="20"/>
          <w:szCs w:val="20"/>
          <w:color w:val="auto"/>
        </w:rPr>
      </w:pPr>
    </w:p>
    <w:p>
      <w:pPr>
        <w:ind w:left="2528"/>
        <w:spacing w:after="0"/>
        <w:tabs>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goats</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orally administered</w:t>
      </w:r>
    </w:p>
    <w:p>
      <w:pPr>
        <w:spacing w:after="0" w:line="4"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nematode</w:t>
      </w:r>
      <w:r>
        <w:rPr>
          <w:sz w:val="20"/>
          <w:szCs w:val="20"/>
          <w:color w:val="auto"/>
        </w:rPr>
        <w:tab/>
      </w:r>
      <w:r>
        <w:rPr>
          <w:rFonts w:ascii="Times New Roman" w:cs="Times New Roman" w:eastAsia="Times New Roman" w:hAnsi="Times New Roman"/>
          <w:sz w:val="17"/>
          <w:szCs w:val="17"/>
          <w:color w:val="auto"/>
        </w:rPr>
        <w:t>weekly before the</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morning feeding to each</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animal for 60 days</w:t>
      </w:r>
    </w:p>
    <w:p>
      <w:pPr>
        <w:spacing w:after="0" w:line="58"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Singh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 and</w:t>
      </w:r>
      <w:r>
        <w:rPr>
          <w:sz w:val="20"/>
          <w:szCs w:val="20"/>
          <w:color w:val="auto"/>
        </w:rPr>
        <w:tab/>
      </w:r>
      <w:r>
        <w:rPr>
          <w:rFonts w:ascii="Times New Roman" w:cs="Times New Roman" w:eastAsia="Times New Roman" w:hAnsi="Times New Roman"/>
          <w:sz w:val="17"/>
          <w:szCs w:val="17"/>
          <w:color w:val="auto"/>
        </w:rPr>
        <w:t>Zanthoxylum</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In vitro assessment</w:t>
      </w:r>
    </w:p>
    <w:p>
      <w:pPr>
        <w:spacing w:after="0" w:line="1" w:lineRule="exact"/>
        <w:rPr>
          <w:sz w:val="20"/>
          <w:szCs w:val="20"/>
          <w:color w:val="auto"/>
        </w:rPr>
      </w:pPr>
    </w:p>
    <w:p>
      <w:pPr>
        <w:ind w:left="2528"/>
        <w:spacing w:after="0"/>
        <w:tabs>
          <w:tab w:leader="none" w:pos="3828" w:val="left"/>
          <w:tab w:leader="none" w:pos="5388" w:val="left"/>
        </w:tabs>
        <w:rPr>
          <w:sz w:val="20"/>
          <w:szCs w:val="20"/>
          <w:color w:val="auto"/>
        </w:rPr>
      </w:pPr>
      <w:r>
        <w:rPr>
          <w:rFonts w:ascii="Times New Roman" w:cs="Times New Roman" w:eastAsia="Times New Roman" w:hAnsi="Times New Roman"/>
          <w:sz w:val="17"/>
          <w:szCs w:val="17"/>
          <w:color w:val="auto"/>
        </w:rPr>
        <w:t>goats</w:t>
      </w:r>
      <w:r>
        <w:rPr>
          <w:sz w:val="20"/>
          <w:szCs w:val="20"/>
          <w:color w:val="auto"/>
        </w:rPr>
        <w:tab/>
      </w:r>
      <w:r>
        <w:rPr>
          <w:rFonts w:ascii="Times New Roman" w:cs="Times New Roman" w:eastAsia="Times New Roman" w:hAnsi="Times New Roman"/>
          <w:sz w:val="17"/>
          <w:szCs w:val="17"/>
          <w:color w:val="auto"/>
        </w:rPr>
        <w:t>armatum</w:t>
      </w:r>
      <w:r>
        <w:rPr>
          <w:sz w:val="20"/>
          <w:szCs w:val="20"/>
          <w:color w:val="auto"/>
        </w:rPr>
        <w:tab/>
      </w:r>
      <w:r>
        <w:rPr>
          <w:rFonts w:ascii="Times New Roman" w:cs="Times New Roman" w:eastAsia="Times New Roman" w:hAnsi="Times New Roman"/>
          <w:sz w:val="17"/>
          <w:szCs w:val="17"/>
          <w:color w:val="auto"/>
        </w:rPr>
        <w:t>contortus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583565</wp:posOffset>
                </wp:positionV>
                <wp:extent cx="768159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45.95pt" to="635.3pt,45.95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right="80" w:hanging="118"/>
        <w:spacing w:after="0" w:line="231" w:lineRule="auto"/>
        <w:rPr>
          <w:sz w:val="20"/>
          <w:szCs w:val="20"/>
          <w:color w:val="auto"/>
        </w:rPr>
      </w:pPr>
      <w:r>
        <w:rPr>
          <w:rFonts w:ascii="Times New Roman" w:cs="Times New Roman" w:eastAsia="Times New Roman" w:hAnsi="Times New Roman"/>
          <w:sz w:val="17"/>
          <w:szCs w:val="17"/>
          <w:color w:val="auto"/>
        </w:rPr>
        <w:t>Fecal examination was revealed that the mean numbers of eggs per gram were significantly decreased till the last readings and in comparison, with the control group</w:t>
      </w:r>
    </w:p>
    <w:p>
      <w:pPr>
        <w:spacing w:after="0" w:line="100" w:lineRule="exact"/>
        <w:rPr>
          <w:sz w:val="20"/>
          <w:szCs w:val="20"/>
          <w:color w:val="auto"/>
        </w:rPr>
      </w:pPr>
    </w:p>
    <w:p>
      <w:pPr>
        <w:ind w:hanging="118"/>
        <w:spacing w:after="0" w:line="234" w:lineRule="auto"/>
        <w:rPr>
          <w:sz w:val="20"/>
          <w:szCs w:val="20"/>
          <w:color w:val="auto"/>
        </w:rPr>
      </w:pPr>
      <w:r>
        <w:rPr>
          <w:rFonts w:ascii="Times New Roman" w:cs="Times New Roman" w:eastAsia="Times New Roman" w:hAnsi="Times New Roman"/>
          <w:sz w:val="17"/>
          <w:szCs w:val="17"/>
          <w:color w:val="auto"/>
        </w:rPr>
        <w:t>This study showed that the weekly administration of plant extract at 20 ml per animal can be used to treat gastrointestinal of small ruminants in organic and traditional farming systems</w:t>
      </w:r>
    </w:p>
    <w:p>
      <w:pPr>
        <w:spacing w:after="0" w:line="99" w:lineRule="exact"/>
        <w:rPr>
          <w:sz w:val="20"/>
          <w:szCs w:val="20"/>
          <w:color w:val="auto"/>
        </w:rPr>
      </w:pPr>
    </w:p>
    <w:p>
      <w:pPr>
        <w:ind w:right="20" w:hanging="118"/>
        <w:spacing w:after="0" w:line="235" w:lineRule="auto"/>
        <w:rPr>
          <w:sz w:val="20"/>
          <w:szCs w:val="20"/>
          <w:color w:val="auto"/>
        </w:rPr>
      </w:pPr>
      <w:r>
        <w:rPr>
          <w:rFonts w:ascii="Times New Roman" w:cs="Times New Roman" w:eastAsia="Times New Roman" w:hAnsi="Times New Roman"/>
          <w:sz w:val="17"/>
          <w:szCs w:val="17"/>
          <w:color w:val="auto"/>
        </w:rPr>
        <w:t>In vitro experimental trial revealed complete mortality of H. contortus worms at the concentration of 100 mg/ml at the time exposure of 8 h. At 50 mg/ml concentration the mortality at 6 and 8 h were 45.45 ± 4.55 and 63.64 ± 4.54% respectively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62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Agroforest Syst (2020) 94:1415–1432</w:t>
            </w:r>
          </w:p>
        </w:tc>
      </w:tr>
    </w:tbl>
    <w:p>
      <w:pPr>
        <w:sectPr>
          <w:pgSz w:w="14740" w:h="10942" w:orient="landscape"/>
          <w:cols w:equalWidth="0" w:num="3">
            <w:col w:w="8908" w:space="580"/>
            <w:col w:w="3180" w:space="385"/>
            <w:col w:w="157"/>
          </w:cols>
          <w:pgMar w:left="852" w:top="868" w:right="678" w:bottom="375" w:gutter="0" w:footer="0" w:header="0"/>
          <w:type w:val="continuous"/>
        </w:sectPr>
      </w:pPr>
    </w:p>
    <w:bookmarkStart w:id="6" w:name="page7"/>
    <w:bookmarkEnd w:id="6"/>
    <w:p>
      <w:pPr>
        <w:ind w:left="608"/>
        <w:spacing w:after="0"/>
        <w:rPr>
          <w:sz w:val="20"/>
          <w:szCs w:val="20"/>
          <w:color w:val="auto"/>
        </w:rPr>
      </w:pPr>
      <w:r>
        <w:rPr>
          <w:rFonts w:ascii="Times New Roman" w:cs="Times New Roman" w:eastAsia="Times New Roman" w:hAnsi="Times New Roman"/>
          <w:sz w:val="17"/>
          <w:szCs w:val="17"/>
          <w:color w:val="auto"/>
        </w:rPr>
        <w:t>Table 1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64135</wp:posOffset>
                </wp:positionV>
                <wp:extent cx="768159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5.05pt" to="635.3pt,5.05pt" o:allowincell="f" strokecolor="#000000" strokeweight="0.5669pt"/>
            </w:pict>
          </mc:Fallback>
        </mc:AlternateContent>
      </w:r>
    </w:p>
    <w:p>
      <w:pPr>
        <w:spacing w:after="0" w:line="93" w:lineRule="exact"/>
        <w:rPr>
          <w:sz w:val="20"/>
          <w:szCs w:val="20"/>
          <w:color w:val="auto"/>
        </w:rPr>
      </w:pPr>
    </w:p>
    <w:p>
      <w:pPr>
        <w:ind w:left="608"/>
        <w:spacing w:after="0"/>
        <w:tabs>
          <w:tab w:leader="none" w:pos="2388" w:val="left"/>
          <w:tab w:leader="none" w:pos="3708" w:val="left"/>
          <w:tab w:leader="none" w:pos="5268" w:val="left"/>
          <w:tab w:leader="none" w:pos="7068" w:val="left"/>
          <w:tab w:leader="none" w:pos="9348" w:val="left"/>
        </w:tabs>
        <w:rPr>
          <w:sz w:val="20"/>
          <w:szCs w:val="20"/>
          <w:color w:val="auto"/>
        </w:rPr>
      </w:pPr>
      <w:r>
        <w:rPr>
          <w:rFonts w:ascii="Times New Roman" w:cs="Times New Roman" w:eastAsia="Times New Roman" w:hAnsi="Times New Roman"/>
          <w:sz w:val="17"/>
          <w:szCs w:val="17"/>
          <w:color w:val="auto"/>
        </w:rPr>
        <w:t>References</w:t>
      </w:r>
      <w:r>
        <w:rPr>
          <w:sz w:val="20"/>
          <w:szCs w:val="20"/>
          <w:color w:val="auto"/>
        </w:rPr>
        <w:tab/>
      </w:r>
      <w:r>
        <w:rPr>
          <w:rFonts w:ascii="Times New Roman" w:cs="Times New Roman" w:eastAsia="Times New Roman" w:hAnsi="Times New Roman"/>
          <w:sz w:val="17"/>
          <w:szCs w:val="17"/>
          <w:color w:val="auto"/>
        </w:rPr>
        <w:t>Host</w:t>
      </w:r>
      <w:r>
        <w:rPr>
          <w:sz w:val="20"/>
          <w:szCs w:val="20"/>
          <w:color w:val="auto"/>
        </w:rPr>
        <w:tab/>
      </w:r>
      <w:r>
        <w:rPr>
          <w:rFonts w:ascii="Times New Roman" w:cs="Times New Roman" w:eastAsia="Times New Roman" w:hAnsi="Times New Roman"/>
          <w:sz w:val="17"/>
          <w:szCs w:val="17"/>
          <w:color w:val="auto"/>
        </w:rPr>
        <w:t>Botanical name</w:t>
      </w:r>
      <w:r>
        <w:rPr>
          <w:sz w:val="20"/>
          <w:szCs w:val="20"/>
          <w:color w:val="auto"/>
        </w:rPr>
        <w:tab/>
      </w:r>
      <w:r>
        <w:rPr>
          <w:rFonts w:ascii="Times New Roman" w:cs="Times New Roman" w:eastAsia="Times New Roman" w:hAnsi="Times New Roman"/>
          <w:sz w:val="17"/>
          <w:szCs w:val="17"/>
          <w:color w:val="auto"/>
        </w:rPr>
        <w:t>Target parasite (s)</w:t>
      </w:r>
      <w:r>
        <w:rPr>
          <w:sz w:val="20"/>
          <w:szCs w:val="20"/>
          <w:color w:val="auto"/>
        </w:rPr>
        <w:tab/>
      </w:r>
      <w:r>
        <w:rPr>
          <w:rFonts w:ascii="Times New Roman" w:cs="Times New Roman" w:eastAsia="Times New Roman" w:hAnsi="Times New Roman"/>
          <w:sz w:val="17"/>
          <w:szCs w:val="17"/>
          <w:color w:val="auto"/>
        </w:rPr>
        <w:t>Route of administration</w:t>
      </w:r>
      <w:r>
        <w:rPr>
          <w:sz w:val="20"/>
          <w:szCs w:val="20"/>
          <w:color w:val="auto"/>
        </w:rPr>
        <w:tab/>
      </w:r>
      <w:r>
        <w:rPr>
          <w:rFonts w:ascii="Times New Roman" w:cs="Times New Roman" w:eastAsia="Times New Roman" w:hAnsi="Times New Roman"/>
          <w:sz w:val="17"/>
          <w:szCs w:val="17"/>
          <w:color w:val="auto"/>
        </w:rPr>
        <w:t>Comment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387350</wp:posOffset>
            </wp:positionH>
            <wp:positionV relativeFrom="paragraph">
              <wp:posOffset>58420</wp:posOffset>
            </wp:positionV>
            <wp:extent cx="7694295" cy="381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extLst>
                    </a:blip>
                    <a:srcRect/>
                    <a:stretch>
                      <a:fillRect/>
                    </a:stretch>
                  </pic:blipFill>
                  <pic:spPr bwMode="auto">
                    <a:xfrm>
                      <a:off x="0" y="0"/>
                      <a:ext cx="769429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680"/>
        </w:trPr>
        <w:tc>
          <w:tcPr>
            <w:tcW w:w="157" w:type="dxa"/>
            <w:vAlign w:val="bottom"/>
            <w:textDirection w:val="tbRl"/>
          </w:tcPr>
          <w:p>
            <w:pPr>
              <w:spacing w:after="0" w:line="219" w:lineRule="auto"/>
              <w:rPr>
                <w:sz w:val="20"/>
                <w:szCs w:val="20"/>
                <w:color w:val="auto"/>
              </w:rPr>
            </w:pPr>
            <w:r>
              <w:rPr>
                <w:rFonts w:ascii="Times New Roman" w:cs="Times New Roman" w:eastAsia="Times New Roman" w:hAnsi="Times New Roman"/>
                <w:sz w:val="15"/>
                <w:szCs w:val="15"/>
                <w:color w:val="auto"/>
              </w:rPr>
              <w:t>Agroforest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-435610</wp:posOffset>
                </wp:positionV>
                <wp:extent cx="0" cy="575945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34.2999pt" to="-4pt,419.2pt" o:allowincell="f" strokecolor="#000000" strokeweight="0.9638pt"/>
            </w:pict>
          </mc:Fallback>
        </mc:AlternateContent>
      </w:r>
    </w:p>
    <w:p>
      <w:pPr>
        <w:spacing w:after="0" w:line="1" w:lineRule="exact"/>
        <w:rPr>
          <w:sz w:val="20"/>
          <w:szCs w:val="20"/>
          <w:color w:val="auto"/>
        </w:rPr>
      </w:pPr>
    </w:p>
    <w:p>
      <w:pPr>
        <w:sectPr>
          <w:pgSz w:w="14740" w:h="10942" w:orient="landscape"/>
          <w:cols w:equalWidth="0" w:num="2">
            <w:col w:w="12333" w:space="720"/>
            <w:col w:w="157"/>
          </w:cols>
          <w:pgMar w:left="852" w:top="868" w:right="678" w:bottom="375" w:gutter="0" w:footer="0" w:header="0"/>
        </w:sectPr>
      </w:pPr>
    </w:p>
    <w:p>
      <w:pPr>
        <w:ind w:left="608"/>
        <w:spacing w:after="0" w:line="191" w:lineRule="auto"/>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4"/>
          <w:szCs w:val="14"/>
          <w:color w:val="auto"/>
        </w:rPr>
        <w:t>Kanojiya et al.</w:t>
      </w:r>
      <w:r>
        <w:rPr>
          <w:sz w:val="20"/>
          <w:szCs w:val="20"/>
          <w:color w:val="auto"/>
        </w:rPr>
        <w:tab/>
      </w:r>
      <w:r>
        <w:rPr>
          <w:rFonts w:ascii="Times New Roman" w:cs="Times New Roman" w:eastAsia="Times New Roman" w:hAnsi="Times New Roman"/>
          <w:sz w:val="14"/>
          <w:szCs w:val="14"/>
          <w:color w:val="auto"/>
        </w:rPr>
        <w:t>Sheep</w:t>
      </w:r>
      <w:r>
        <w:rPr>
          <w:sz w:val="20"/>
          <w:szCs w:val="20"/>
          <w:color w:val="auto"/>
        </w:rPr>
        <w:tab/>
      </w:r>
      <w:r>
        <w:rPr>
          <w:rFonts w:ascii="Times New Roman" w:cs="Times New Roman" w:eastAsia="Times New Roman" w:hAnsi="Times New Roman"/>
          <w:sz w:val="14"/>
          <w:szCs w:val="14"/>
          <w:color w:val="auto"/>
        </w:rPr>
        <w:t>Allium sativum</w:t>
      </w:r>
      <w:r>
        <w:rPr>
          <w:sz w:val="20"/>
          <w:szCs w:val="20"/>
          <w:color w:val="auto"/>
        </w:rPr>
        <w:tab/>
      </w:r>
      <w:r>
        <w:rPr>
          <w:rFonts w:ascii="Times New Roman" w:cs="Times New Roman" w:eastAsia="Times New Roman" w:hAnsi="Times New Roman"/>
          <w:sz w:val="14"/>
          <w:szCs w:val="14"/>
          <w:color w:val="auto"/>
        </w:rPr>
        <w:t>Mixed</w:t>
      </w:r>
      <w:r>
        <w:rPr>
          <w:sz w:val="20"/>
          <w:szCs w:val="20"/>
          <w:color w:val="auto"/>
        </w:rPr>
        <w:tab/>
      </w:r>
      <w:r>
        <w:rPr>
          <w:rFonts w:ascii="Times New Roman" w:cs="Times New Roman" w:eastAsia="Times New Roman" w:hAnsi="Times New Roman"/>
          <w:sz w:val="14"/>
          <w:szCs w:val="14"/>
          <w:color w:val="auto"/>
        </w:rPr>
        <w:t>In vitro and in vivo</w:t>
      </w:r>
    </w:p>
    <w:p>
      <w:pPr>
        <w:spacing w:after="0" w:line="4" w:lineRule="exact"/>
        <w:rPr>
          <w:sz w:val="20"/>
          <w:szCs w:val="20"/>
          <w:color w:val="auto"/>
        </w:rPr>
      </w:pPr>
    </w:p>
    <w:p>
      <w:pPr>
        <w:ind w:left="728"/>
        <w:spacing w:after="0"/>
        <w:tabs>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2015b</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assessment. The infected</w:t>
      </w:r>
    </w:p>
    <w:p>
      <w:pPr>
        <w:spacing w:after="0" w:line="4"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nematode</w:t>
      </w:r>
      <w:r>
        <w:rPr>
          <w:sz w:val="20"/>
          <w:szCs w:val="20"/>
          <w:color w:val="auto"/>
        </w:rPr>
        <w:tab/>
      </w:r>
      <w:r>
        <w:rPr>
          <w:rFonts w:ascii="Times New Roman" w:cs="Times New Roman" w:eastAsia="Times New Roman" w:hAnsi="Times New Roman"/>
          <w:sz w:val="17"/>
          <w:szCs w:val="17"/>
          <w:color w:val="auto"/>
        </w:rPr>
        <w:t>animals were orally</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treated with a single oral</w:t>
      </w:r>
    </w:p>
    <w:p>
      <w:pPr>
        <w:spacing w:after="0" w:line="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dose of aqueous extract at</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5 g/animal</w:t>
      </w:r>
    </w:p>
    <w:p>
      <w:pPr>
        <w:spacing w:after="0" w:line="20" w:lineRule="exact"/>
        <w:rPr>
          <w:sz w:val="20"/>
          <w:szCs w:val="20"/>
          <w:color w:val="auto"/>
        </w:rPr>
      </w:pPr>
      <w:r>
        <w:rPr>
          <w:sz w:val="20"/>
          <w:szCs w:val="20"/>
          <w:color w:val="auto"/>
        </w:rPr>
        <w:br w:type="column"/>
      </w:r>
    </w:p>
    <w:p>
      <w:pPr>
        <w:ind w:hanging="118"/>
        <w:spacing w:after="0" w:line="234" w:lineRule="auto"/>
        <w:rPr>
          <w:sz w:val="20"/>
          <w:szCs w:val="20"/>
          <w:color w:val="auto"/>
        </w:rPr>
      </w:pPr>
      <w:r>
        <w:rPr>
          <w:rFonts w:ascii="Times New Roman" w:cs="Times New Roman" w:eastAsia="Times New Roman" w:hAnsi="Times New Roman"/>
          <w:sz w:val="17"/>
          <w:szCs w:val="17"/>
          <w:color w:val="auto"/>
        </w:rPr>
        <w:t>The results of this study showed that the aqueous extract had a better efficacy in egg hatch assay and larval development test. A significant amount of 57% fecal egg count reduction was observed in in vivo trail using the aqueous extract on day 21 post-treatment, although in initial stages it showed 30% and 83% effectiveness on days 7 and 14 post-treatment, respectively</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tbl>
      <w:tblPr>
        <w:tblLayout w:type="fixed"/>
        <w:tblInd w:w="0" w:type="dxa"/>
        <w:tblCellMar>
          <w:top w:w="0" w:type="dxa"/>
          <w:left w:w="0" w:type="dxa"/>
          <w:bottom w:w="0" w:type="dxa"/>
          <w:right w:w="0" w:type="dxa"/>
        </w:tblCellMar>
      </w:tblPr>
      <w:tr>
        <w:trPr>
          <w:trHeight w:val="1760"/>
        </w:trPr>
        <w:tc>
          <w:tcPr>
            <w:tcW w:w="157" w:type="dxa"/>
            <w:vAlign w:val="bottom"/>
            <w:textDirection w:val="tbRl"/>
          </w:tcPr>
          <w:p>
            <w:pPr>
              <w:spacing w:after="0" w:line="205" w:lineRule="auto"/>
              <w:rPr>
                <w:sz w:val="20"/>
                <w:szCs w:val="20"/>
                <w:color w:val="auto"/>
              </w:rPr>
            </w:pPr>
            <w:r>
              <w:rPr>
                <w:rFonts w:ascii="Times New Roman" w:cs="Times New Roman" w:eastAsia="Times New Roman" w:hAnsi="Times New Roman"/>
                <w:sz w:val="16"/>
                <w:szCs w:val="16"/>
                <w:color w:val="auto"/>
              </w:rPr>
              <w:t>Syst (2020) 94:1415–1432</w:t>
            </w:r>
          </w:p>
        </w:tc>
      </w:tr>
    </w:tbl>
    <w:p>
      <w:pPr>
        <w:spacing w:after="0" w:line="1" w:lineRule="exact"/>
        <w:rPr>
          <w:sz w:val="20"/>
          <w:szCs w:val="20"/>
          <w:color w:val="auto"/>
        </w:rPr>
      </w:pPr>
    </w:p>
    <w:p>
      <w:pPr>
        <w:sectPr>
          <w:pgSz w:w="14740" w:h="10942" w:orient="landscape"/>
          <w:cols w:equalWidth="0" w:num="3">
            <w:col w:w="8988" w:space="500"/>
            <w:col w:w="3220" w:space="345"/>
            <w:col w:w="157"/>
          </w:cols>
          <w:pgMar w:left="852" w:top="868" w:right="678" w:bottom="375" w:gutter="0" w:footer="0" w:header="0"/>
          <w:type w:val="continuous"/>
        </w:sectPr>
      </w:pPr>
    </w:p>
    <w:tbl>
      <w:tblPr>
        <w:tblLayout w:type="fixed"/>
        <w:tblInd w:w="608" w:type="dxa"/>
        <w:tblCellMar>
          <w:top w:w="0" w:type="dxa"/>
          <w:left w:w="0" w:type="dxa"/>
          <w:bottom w:w="0" w:type="dxa"/>
          <w:right w:w="0" w:type="dxa"/>
        </w:tblCellMar>
      </w:tblPr>
      <w:tr>
        <w:trPr>
          <w:trHeight w:val="158"/>
        </w:trPr>
        <w:tc>
          <w:tcPr>
            <w:tcW w:w="1620" w:type="dxa"/>
            <w:vAlign w:val="bottom"/>
          </w:tcPr>
          <w:p>
            <w:pPr>
              <w:spacing w:after="0" w:line="158" w:lineRule="exact"/>
              <w:rPr>
                <w:sz w:val="20"/>
                <w:szCs w:val="20"/>
                <w:color w:val="auto"/>
              </w:rPr>
            </w:pPr>
            <w:r>
              <w:rPr>
                <w:rFonts w:ascii="Times New Roman" w:cs="Times New Roman" w:eastAsia="Times New Roman" w:hAnsi="Times New Roman"/>
                <w:sz w:val="17"/>
                <w:szCs w:val="17"/>
                <w:color w:val="auto"/>
              </w:rPr>
              <w:t>Gregory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p>
        </w:tc>
        <w:tc>
          <w:tcPr>
            <w:tcW w:w="1040" w:type="dxa"/>
            <w:vAlign w:val="bottom"/>
          </w:tcPr>
          <w:p>
            <w:pPr>
              <w:ind w:left="180"/>
              <w:spacing w:after="0" w:line="158" w:lineRule="exact"/>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line="158" w:lineRule="exact"/>
              <w:rPr>
                <w:sz w:val="20"/>
                <w:szCs w:val="20"/>
                <w:color w:val="auto"/>
              </w:rPr>
            </w:pPr>
            <w:r>
              <w:rPr>
                <w:rFonts w:ascii="Times New Roman" w:cs="Times New Roman" w:eastAsia="Times New Roman" w:hAnsi="Times New Roman"/>
                <w:sz w:val="17"/>
                <w:szCs w:val="17"/>
                <w:color w:val="auto"/>
              </w:rPr>
              <w:t>Banana plant</w:t>
            </w:r>
          </w:p>
        </w:tc>
        <w:tc>
          <w:tcPr>
            <w:tcW w:w="1740" w:type="dxa"/>
            <w:vAlign w:val="bottom"/>
          </w:tcPr>
          <w:p>
            <w:pPr>
              <w:ind w:left="200"/>
              <w:spacing w:after="0" w:line="156" w:lineRule="exact"/>
              <w:rPr>
                <w:sz w:val="20"/>
                <w:szCs w:val="20"/>
                <w:color w:val="auto"/>
              </w:rPr>
            </w:pPr>
            <w:r>
              <w:rPr>
                <w:rFonts w:ascii="Times New Roman" w:cs="Times New Roman" w:eastAsia="Times New Roman" w:hAnsi="Times New Roman"/>
                <w:sz w:val="17"/>
                <w:szCs w:val="17"/>
                <w:color w:val="auto"/>
              </w:rPr>
              <w:t>Haemonchus</w:t>
            </w:r>
          </w:p>
        </w:tc>
        <w:tc>
          <w:tcPr>
            <w:tcW w:w="2100" w:type="dxa"/>
            <w:vAlign w:val="bottom"/>
          </w:tcPr>
          <w:p>
            <w:pPr>
              <w:ind w:left="260"/>
              <w:spacing w:after="0" w:line="158" w:lineRule="exact"/>
              <w:rPr>
                <w:sz w:val="20"/>
                <w:szCs w:val="20"/>
                <w:color w:val="auto"/>
              </w:rPr>
            </w:pPr>
            <w:r>
              <w:rPr>
                <w:rFonts w:ascii="Times New Roman" w:cs="Times New Roman" w:eastAsia="Times New Roman" w:hAnsi="Times New Roman"/>
                <w:sz w:val="17"/>
                <w:szCs w:val="17"/>
                <w:color w:val="auto"/>
              </w:rPr>
              <w:t>The infected sheep were</w:t>
            </w:r>
          </w:p>
        </w:tc>
      </w:tr>
      <w:tr>
        <w:trPr>
          <w:trHeight w:val="164"/>
        </w:trPr>
        <w:tc>
          <w:tcPr>
            <w:tcW w:w="16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1820" w:type="dxa"/>
            <w:vAlign w:val="bottom"/>
          </w:tcPr>
          <w:p>
            <w:pPr>
              <w:ind w:left="580"/>
              <w:spacing w:after="0" w:line="163" w:lineRule="exact"/>
              <w:rPr>
                <w:sz w:val="20"/>
                <w:szCs w:val="20"/>
                <w:color w:val="auto"/>
              </w:rPr>
            </w:pPr>
            <w:r>
              <w:rPr>
                <w:rFonts w:ascii="Times New Roman" w:cs="Times New Roman" w:eastAsia="Times New Roman" w:hAnsi="Times New Roman"/>
                <w:sz w:val="17"/>
                <w:szCs w:val="17"/>
                <w:color w:val="auto"/>
              </w:rPr>
              <w:t>leaves (Musa</w:t>
            </w:r>
          </w:p>
        </w:tc>
        <w:tc>
          <w:tcPr>
            <w:tcW w:w="1740" w:type="dxa"/>
            <w:vAlign w:val="bottom"/>
          </w:tcPr>
          <w:p>
            <w:pPr>
              <w:ind w:left="320"/>
              <w:spacing w:after="0" w:line="163" w:lineRule="exact"/>
              <w:rPr>
                <w:sz w:val="20"/>
                <w:szCs w:val="20"/>
                <w:color w:val="auto"/>
              </w:rPr>
            </w:pPr>
            <w:r>
              <w:rPr>
                <w:rFonts w:ascii="Times New Roman" w:cs="Times New Roman" w:eastAsia="Times New Roman" w:hAnsi="Times New Roman"/>
                <w:sz w:val="17"/>
                <w:szCs w:val="17"/>
                <w:color w:val="auto"/>
              </w:rPr>
              <w:t>contortus and</w:t>
            </w:r>
          </w:p>
        </w:tc>
        <w:tc>
          <w:tcPr>
            <w:tcW w:w="2100" w:type="dxa"/>
            <w:vAlign w:val="bottom"/>
          </w:tcPr>
          <w:p>
            <w:pPr>
              <w:ind w:left="380"/>
              <w:spacing w:after="0" w:line="163" w:lineRule="exact"/>
              <w:rPr>
                <w:sz w:val="20"/>
                <w:szCs w:val="20"/>
                <w:color w:val="auto"/>
              </w:rPr>
            </w:pPr>
            <w:r>
              <w:rPr>
                <w:rFonts w:ascii="Times New Roman" w:cs="Times New Roman" w:eastAsia="Times New Roman" w:hAnsi="Times New Roman"/>
                <w:sz w:val="17"/>
                <w:szCs w:val="17"/>
                <w:color w:val="auto"/>
              </w:rPr>
              <w:t>offered 400 g of dried</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spp.)</w:t>
            </w:r>
          </w:p>
        </w:tc>
        <w:tc>
          <w:tcPr>
            <w:tcW w:w="174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Trichostrongylus</w:t>
            </w:r>
          </w:p>
        </w:tc>
        <w:tc>
          <w:tcPr>
            <w:tcW w:w="210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ground banana plant</w:t>
            </w: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4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colubriformis</w:t>
            </w:r>
          </w:p>
        </w:tc>
        <w:tc>
          <w:tcPr>
            <w:tcW w:w="210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leaves</w:t>
            </w:r>
          </w:p>
        </w:tc>
      </w:tr>
      <w:tr>
        <w:trPr>
          <w:trHeight w:val="255"/>
        </w:trPr>
        <w:tc>
          <w:tcPr>
            <w:tcW w:w="1620" w:type="dxa"/>
            <w:vAlign w:val="bottom"/>
          </w:tcPr>
          <w:p>
            <w:pPr>
              <w:spacing w:after="0"/>
              <w:rPr>
                <w:sz w:val="20"/>
                <w:szCs w:val="20"/>
                <w:color w:val="auto"/>
              </w:rPr>
            </w:pPr>
            <w:r>
              <w:rPr>
                <w:rFonts w:ascii="Times New Roman" w:cs="Times New Roman" w:eastAsia="Times New Roman" w:hAnsi="Times New Roman"/>
                <w:sz w:val="17"/>
                <w:szCs w:val="17"/>
                <w:color w:val="auto"/>
              </w:rPr>
              <w:t>Saha and Rahman</w:t>
            </w:r>
          </w:p>
        </w:tc>
        <w:tc>
          <w:tcPr>
            <w:tcW w:w="104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Sheep</w:t>
            </w:r>
          </w:p>
        </w:tc>
        <w:tc>
          <w:tcPr>
            <w:tcW w:w="182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Neem leaves and</w:t>
            </w:r>
          </w:p>
        </w:tc>
        <w:tc>
          <w:tcPr>
            <w:tcW w:w="174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Mixed</w:t>
            </w:r>
          </w:p>
        </w:tc>
        <w:tc>
          <w:tcPr>
            <w:tcW w:w="210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The infected sheep were</w:t>
            </w:r>
          </w:p>
        </w:tc>
      </w:tr>
      <w:tr>
        <w:trPr>
          <w:trHeight w:val="200"/>
        </w:trPr>
        <w:tc>
          <w:tcPr>
            <w:tcW w:w="1620" w:type="dxa"/>
            <w:vAlign w:val="bottom"/>
          </w:tcPr>
          <w:p>
            <w:pPr>
              <w:jc w:val="right"/>
              <w:ind w:right="955"/>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Pineapple</w:t>
            </w:r>
          </w:p>
        </w:tc>
        <w:tc>
          <w:tcPr>
            <w:tcW w:w="174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gastrointestinal</w:t>
            </w:r>
          </w:p>
        </w:tc>
        <w:tc>
          <w:tcPr>
            <w:tcW w:w="210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treated with neem leaves</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leaves</w:t>
            </w:r>
          </w:p>
        </w:tc>
        <w:tc>
          <w:tcPr>
            <w:tcW w:w="174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nematodiasis</w:t>
            </w:r>
          </w:p>
        </w:tc>
        <w:tc>
          <w:tcPr>
            <w:tcW w:w="210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and pineapple leaves</w:t>
            </w:r>
          </w:p>
        </w:tc>
      </w:tr>
      <w:tr>
        <w:trPr>
          <w:trHeight w:val="200"/>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210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(10% water extract of</w:t>
            </w:r>
          </w:p>
        </w:tc>
      </w:tr>
      <w:tr>
        <w:trPr>
          <w:trHeight w:val="198"/>
        </w:trPr>
        <w:tc>
          <w:tcPr>
            <w:tcW w:w="16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210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leaves@ 100 ml/sheep)</w:t>
            </w:r>
          </w:p>
        </w:tc>
      </w:tr>
    </w:tbl>
    <w:p>
      <w:pPr>
        <w:spacing w:after="0" w:line="20" w:lineRule="exact"/>
        <w:rPr>
          <w:sz w:val="20"/>
          <w:szCs w:val="20"/>
          <w:color w:val="auto"/>
        </w:rPr>
      </w:pPr>
      <w:r>
        <w:rPr>
          <w:sz w:val="20"/>
          <w:szCs w:val="20"/>
          <w:color w:val="auto"/>
        </w:rPr>
        <w:br w:type="column"/>
      </w:r>
    </w:p>
    <w:p>
      <w:pPr>
        <w:jc w:val="both"/>
        <w:ind w:right="822" w:hanging="118"/>
        <w:spacing w:after="0" w:line="213" w:lineRule="auto"/>
        <w:rPr>
          <w:sz w:val="20"/>
          <w:szCs w:val="20"/>
          <w:color w:val="auto"/>
        </w:rPr>
      </w:pPr>
      <w:r>
        <w:rPr>
          <w:rFonts w:ascii="Times New Roman" w:cs="Times New Roman" w:eastAsia="Times New Roman" w:hAnsi="Times New Roman"/>
          <w:sz w:val="17"/>
          <w:szCs w:val="17"/>
          <w:color w:val="auto"/>
        </w:rPr>
        <w:t>The results confirmed that the dried ground banana plant leaves possess anthelmintic activity</w:t>
      </w:r>
    </w:p>
    <w:p>
      <w:pPr>
        <w:spacing w:after="0" w:line="273" w:lineRule="exact"/>
        <w:rPr>
          <w:sz w:val="20"/>
          <w:szCs w:val="20"/>
          <w:color w:val="auto"/>
        </w:rPr>
      </w:pPr>
    </w:p>
    <w:p>
      <w:pPr>
        <w:ind w:right="702" w:hanging="118"/>
        <w:spacing w:after="0" w:line="233" w:lineRule="auto"/>
        <w:rPr>
          <w:sz w:val="20"/>
          <w:szCs w:val="20"/>
          <w:color w:val="auto"/>
        </w:rPr>
      </w:pPr>
      <w:r>
        <w:rPr>
          <w:rFonts w:ascii="Times New Roman" w:cs="Times New Roman" w:eastAsia="Times New Roman" w:hAnsi="Times New Roman"/>
          <w:sz w:val="17"/>
          <w:szCs w:val="17"/>
          <w:color w:val="auto"/>
        </w:rPr>
        <w:t>This study showed a significant (p \ 0.01) reduction of egg count in all treated groups</w:t>
      </w:r>
    </w:p>
    <w:p>
      <w:pPr>
        <w:spacing w:after="0" w:line="656" w:lineRule="exact"/>
        <w:rPr>
          <w:sz w:val="20"/>
          <w:szCs w:val="20"/>
          <w:color w:val="auto"/>
        </w:rPr>
      </w:pPr>
    </w:p>
    <w:p>
      <w:pPr>
        <w:sectPr>
          <w:pgSz w:w="14740" w:h="10942" w:orient="landscape"/>
          <w:cols w:equalWidth="0" w:num="2">
            <w:col w:w="8928" w:space="560"/>
            <w:col w:w="3722"/>
          </w:cols>
          <w:pgMar w:left="852" w:top="868" w:right="678" w:bottom="375" w:gutter="0" w:footer="0" w:header="0"/>
          <w:type w:val="continuous"/>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Hasan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Black Bengal</w:t>
      </w:r>
      <w:r>
        <w:rPr>
          <w:sz w:val="20"/>
          <w:szCs w:val="20"/>
          <w:color w:val="auto"/>
        </w:rPr>
        <w:tab/>
      </w:r>
      <w:r>
        <w:rPr>
          <w:rFonts w:ascii="Times New Roman" w:cs="Times New Roman" w:eastAsia="Times New Roman" w:hAnsi="Times New Roman"/>
          <w:sz w:val="17"/>
          <w:szCs w:val="17"/>
          <w:color w:val="auto"/>
        </w:rPr>
        <w:t>Garlic</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The infected goats of were</w:t>
      </w:r>
    </w:p>
    <w:p>
      <w:pPr>
        <w:spacing w:after="0" w:line="4" w:lineRule="exact"/>
        <w:rPr>
          <w:sz w:val="20"/>
          <w:szCs w:val="20"/>
          <w:color w:val="auto"/>
        </w:rPr>
      </w:pPr>
    </w:p>
    <w:p>
      <w:pPr>
        <w:ind w:left="2528"/>
        <w:spacing w:after="0"/>
        <w:tabs>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goat</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fed with normal feeds</w:t>
      </w:r>
    </w:p>
    <w:p>
      <w:pPr>
        <w:spacing w:after="0" w:line="4" w:lineRule="exact"/>
        <w:rPr>
          <w:sz w:val="20"/>
          <w:szCs w:val="20"/>
          <w:color w:val="auto"/>
        </w:rPr>
      </w:pPr>
    </w:p>
    <w:p>
      <w:pPr>
        <w:jc w:val="both"/>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nematodiasis</w:t>
      </w:r>
      <w:r>
        <w:rPr>
          <w:sz w:val="20"/>
          <w:szCs w:val="20"/>
          <w:color w:val="auto"/>
        </w:rPr>
        <w:tab/>
      </w:r>
      <w:r>
        <w:rPr>
          <w:rFonts w:ascii="Times New Roman" w:cs="Times New Roman" w:eastAsia="Times New Roman" w:hAnsi="Times New Roman"/>
          <w:sz w:val="17"/>
          <w:szCs w:val="17"/>
          <w:color w:val="auto"/>
        </w:rPr>
        <w:t>plus either 25 ml or 50 ml</w:t>
      </w:r>
    </w:p>
    <w:p>
      <w:pPr>
        <w:spacing w:after="0" w:line="3"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of 10% water solution of</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garlic twice per day,</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respectively for 60 days</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right="562" w:hanging="118"/>
        <w:spacing w:after="0" w:line="231" w:lineRule="auto"/>
        <w:rPr>
          <w:sz w:val="20"/>
          <w:szCs w:val="20"/>
          <w:color w:val="auto"/>
        </w:rPr>
      </w:pPr>
      <w:r>
        <w:rPr>
          <w:rFonts w:ascii="Times New Roman" w:cs="Times New Roman" w:eastAsia="Times New Roman" w:hAnsi="Times New Roman"/>
          <w:sz w:val="17"/>
          <w:szCs w:val="17"/>
          <w:color w:val="auto"/>
        </w:rPr>
        <w:t>The study suggests that 10% water solution of garlic is a useful supplementation to decrease egg count and improving the general health condition of goat</w:t>
      </w:r>
    </w:p>
    <w:p>
      <w:pPr>
        <w:spacing w:after="0" w:line="459" w:lineRule="exact"/>
        <w:rPr>
          <w:sz w:val="20"/>
          <w:szCs w:val="20"/>
          <w:color w:val="auto"/>
        </w:rPr>
      </w:pPr>
    </w:p>
    <w:p>
      <w:pPr>
        <w:sectPr>
          <w:pgSz w:w="14740" w:h="10942" w:orient="landscape"/>
          <w:cols w:equalWidth="0" w:num="2">
            <w:col w:w="8988" w:space="500"/>
            <w:col w:w="3722"/>
          </w:cols>
          <w:pgMar w:left="852" w:top="868" w:right="678" w:bottom="37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tbl>
      <w:tblPr>
        <w:tblLayout w:type="fixed"/>
        <w:tblInd w:w="0" w:type="dxa"/>
        <w:tblCellMar>
          <w:top w:w="0" w:type="dxa"/>
          <w:left w:w="0" w:type="dxa"/>
          <w:bottom w:w="0" w:type="dxa"/>
          <w:right w:w="0" w:type="dxa"/>
        </w:tblCellMar>
      </w:tblPr>
      <w:tr>
        <w:trPr>
          <w:trHeight w:val="78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w:br w:type="column"/>
      </w:r>
    </w:p>
    <w:p>
      <w:pPr>
        <w:spacing w:after="0"/>
        <w:tabs>
          <w:tab w:leader="none" w:pos="1780" w:val="left"/>
          <w:tab w:leader="none" w:pos="3100" w:val="left"/>
          <w:tab w:leader="none" w:pos="4660" w:val="left"/>
          <w:tab w:leader="none" w:pos="6460" w:val="left"/>
        </w:tabs>
        <w:rPr>
          <w:sz w:val="20"/>
          <w:szCs w:val="20"/>
          <w:color w:val="auto"/>
        </w:rPr>
      </w:pPr>
      <w:r>
        <w:rPr>
          <w:rFonts w:ascii="Times New Roman" w:cs="Times New Roman" w:eastAsia="Times New Roman" w:hAnsi="Times New Roman"/>
          <w:sz w:val="17"/>
          <w:szCs w:val="17"/>
          <w:color w:val="auto"/>
        </w:rPr>
        <w:t>Eguale et al. (</w:t>
      </w:r>
      <w:r>
        <w:rPr>
          <w:rFonts w:ascii="Times New Roman" w:cs="Times New Roman" w:eastAsia="Times New Roman" w:hAnsi="Times New Roman"/>
          <w:sz w:val="17"/>
          <w:szCs w:val="17"/>
          <w:color w:val="0000FF"/>
        </w:rPr>
        <w:t>2007</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Hedera helix</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In vitro assessment.</w:t>
      </w:r>
    </w:p>
    <w:p>
      <w:pPr>
        <w:spacing w:after="0" w:line="4" w:lineRule="exact"/>
        <w:rPr>
          <w:sz w:val="20"/>
          <w:szCs w:val="20"/>
          <w:color w:val="auto"/>
        </w:rPr>
      </w:pPr>
    </w:p>
    <w:p>
      <w:pPr>
        <w:ind w:left="4800"/>
        <w:spacing w:after="0"/>
        <w:tabs>
          <w:tab w:leader="none" w:pos="6580" w:val="left"/>
        </w:tabs>
        <w:rPr>
          <w:sz w:val="20"/>
          <w:szCs w:val="20"/>
          <w:color w:val="auto"/>
        </w:rPr>
      </w:pPr>
      <w:r>
        <w:rPr>
          <w:rFonts w:ascii="Times New Roman" w:cs="Times New Roman" w:eastAsia="Times New Roman" w:hAnsi="Times New Roman"/>
          <w:sz w:val="17"/>
          <w:szCs w:val="17"/>
          <w:color w:val="auto"/>
        </w:rPr>
        <w:t>contortus</w:t>
      </w:r>
      <w:r>
        <w:rPr>
          <w:sz w:val="20"/>
          <w:szCs w:val="20"/>
          <w:color w:val="auto"/>
        </w:rPr>
        <w:tab/>
      </w:r>
      <w:r>
        <w:rPr>
          <w:rFonts w:ascii="Times New Roman" w:cs="Times New Roman" w:eastAsia="Times New Roman" w:hAnsi="Times New Roman"/>
          <w:sz w:val="17"/>
          <w:szCs w:val="17"/>
          <w:color w:val="auto"/>
        </w:rPr>
        <w:t>Aqueous extract of H.</w:t>
      </w:r>
    </w:p>
    <w:p>
      <w:pPr>
        <w:spacing w:after="0" w:line="3"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helix was also evaluated</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for in vivo anthelmintic</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activity at dose of 1.13</w:t>
      </w:r>
    </w:p>
    <w:p>
      <w:pPr>
        <w:spacing w:after="0" w:line="3"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and 2.25 g/kg in infected</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sheep. The plant extract,</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dissolved in distilled</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water, and was drenched</w:t>
      </w:r>
    </w:p>
    <w:p>
      <w:pPr>
        <w:spacing w:after="0" w:line="3"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using a stomach tube</w:t>
      </w:r>
    </w:p>
    <w:p>
      <w:pPr>
        <w:spacing w:after="0" w:line="58" w:lineRule="exact"/>
        <w:rPr>
          <w:sz w:val="20"/>
          <w:szCs w:val="20"/>
          <w:color w:val="auto"/>
        </w:rPr>
      </w:pPr>
    </w:p>
    <w:p>
      <w:pPr>
        <w:spacing w:after="0"/>
        <w:tabs>
          <w:tab w:leader="none" w:pos="1780" w:val="left"/>
          <w:tab w:leader="none" w:pos="3100" w:val="left"/>
          <w:tab w:leader="none" w:pos="4660" w:val="left"/>
          <w:tab w:leader="none" w:pos="6460" w:val="left"/>
        </w:tabs>
        <w:rPr>
          <w:sz w:val="20"/>
          <w:szCs w:val="20"/>
          <w:color w:val="auto"/>
        </w:rPr>
      </w:pPr>
      <w:r>
        <w:rPr>
          <w:rFonts w:ascii="Times New Roman" w:cs="Times New Roman" w:eastAsia="Times New Roman" w:hAnsi="Times New Roman"/>
          <w:sz w:val="17"/>
          <w:szCs w:val="17"/>
          <w:color w:val="auto"/>
        </w:rPr>
        <w:t>Morais-Costa et al.</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Piptadenia</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The plant bioactive was</w:t>
      </w:r>
    </w:p>
    <w:p>
      <w:pPr>
        <w:spacing w:after="0" w:line="2" w:lineRule="exact"/>
        <w:rPr>
          <w:sz w:val="20"/>
          <w:szCs w:val="20"/>
          <w:color w:val="auto"/>
        </w:rPr>
      </w:pPr>
    </w:p>
    <w:p>
      <w:pPr>
        <w:ind w:left="120"/>
        <w:spacing w:after="0"/>
        <w:tabs>
          <w:tab w:leader="none" w:pos="3220" w:val="left"/>
          <w:tab w:leader="none" w:pos="4780" w:val="left"/>
          <w:tab w:leader="none" w:pos="6580" w:val="left"/>
        </w:tabs>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viridiflora</w:t>
      </w:r>
      <w:r>
        <w:rPr>
          <w:sz w:val="20"/>
          <w:szCs w:val="20"/>
          <w:color w:val="auto"/>
        </w:rPr>
        <w:tab/>
      </w:r>
      <w:r>
        <w:rPr>
          <w:rFonts w:ascii="Times New Roman" w:cs="Times New Roman" w:eastAsia="Times New Roman" w:hAnsi="Times New Roman"/>
          <w:sz w:val="17"/>
          <w:szCs w:val="17"/>
          <w:color w:val="auto"/>
        </w:rPr>
        <w:t>contortus</w:t>
      </w:r>
      <w:r>
        <w:rPr>
          <w:sz w:val="20"/>
          <w:szCs w:val="20"/>
          <w:color w:val="auto"/>
        </w:rPr>
        <w:tab/>
      </w:r>
      <w:r>
        <w:rPr>
          <w:rFonts w:ascii="Times New Roman" w:cs="Times New Roman" w:eastAsia="Times New Roman" w:hAnsi="Times New Roman"/>
          <w:sz w:val="17"/>
          <w:szCs w:val="17"/>
          <w:color w:val="auto"/>
        </w:rPr>
        <w:t>orally administered to</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lambs at the dose of</w:t>
      </w:r>
    </w:p>
    <w:p>
      <w:pPr>
        <w:spacing w:after="0" w:line="4"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17"/>
          <w:szCs w:val="17"/>
          <w:color w:val="auto"/>
        </w:rPr>
        <w:t>283 mg/kg bw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76200</wp:posOffset>
                </wp:positionV>
                <wp:extent cx="768159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6pt" to="604.9pt,6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hanging="118"/>
        <w:spacing w:after="0" w:line="234" w:lineRule="auto"/>
        <w:rPr>
          <w:sz w:val="20"/>
          <w:szCs w:val="20"/>
          <w:color w:val="auto"/>
        </w:rPr>
      </w:pPr>
      <w:r>
        <w:rPr>
          <w:rFonts w:ascii="Times New Roman" w:cs="Times New Roman" w:eastAsia="Times New Roman" w:hAnsi="Times New Roman"/>
          <w:sz w:val="17"/>
          <w:szCs w:val="17"/>
          <w:color w:val="auto"/>
        </w:rPr>
        <w:t>The results of this study showed a dose dependent worm count reduction in the sheep treated with H. helix. Increasing the dose of H. helix improved the efficacy against the male than the female parasites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right="120" w:hanging="118"/>
        <w:spacing w:after="0" w:line="232" w:lineRule="auto"/>
        <w:rPr>
          <w:sz w:val="20"/>
          <w:szCs w:val="20"/>
          <w:color w:val="auto"/>
        </w:rPr>
      </w:pPr>
      <w:r>
        <w:rPr>
          <w:rFonts w:ascii="Times New Roman" w:cs="Times New Roman" w:eastAsia="Times New Roman" w:hAnsi="Times New Roman"/>
          <w:sz w:val="17"/>
          <w:szCs w:val="17"/>
          <w:color w:val="auto"/>
        </w:rPr>
        <w:t>Piptadenia viridiflora extracts had low condensed tannin content and exhibited high anthelminthic efficacy and significantly reduced fecal egg count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1421</w:t>
            </w:r>
          </w:p>
        </w:tc>
      </w:tr>
    </w:tbl>
    <w:p>
      <w:pPr>
        <w:sectPr>
          <w:pgSz w:w="14740" w:h="10942" w:orient="landscape"/>
          <w:cols w:equalWidth="0" w:num="4">
            <w:col w:w="345" w:space="263"/>
            <w:col w:w="8340" w:space="540"/>
            <w:col w:w="3220" w:space="345"/>
            <w:col w:w="157"/>
          </w:cols>
          <w:pgMar w:left="852" w:top="868" w:right="678" w:bottom="375" w:gutter="0" w:footer="0" w:header="0"/>
          <w:type w:val="continuous"/>
        </w:sectPr>
      </w:pPr>
    </w:p>
    <w:bookmarkStart w:id="7" w:name="page8"/>
    <w:bookmarkEnd w:id="7"/>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7"/>
          <w:szCs w:val="17"/>
          <w:color w:val="auto"/>
        </w:rPr>
        <w:t>Table 1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64135</wp:posOffset>
                </wp:positionV>
                <wp:extent cx="76815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5.05pt" to="604.9pt,5.05pt" o:allowincell="f" strokecolor="#000000" strokeweight="0.5669pt"/>
            </w:pict>
          </mc:Fallback>
        </mc:AlternateContent>
      </w:r>
    </w:p>
    <w:p>
      <w:pPr>
        <w:spacing w:after="0" w:line="9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54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12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Host</w:t>
            </w:r>
          </w:p>
        </w:tc>
        <w:tc>
          <w:tcPr>
            <w:tcW w:w="180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Botanical name</w:t>
            </w:r>
          </w:p>
        </w:tc>
        <w:tc>
          <w:tcPr>
            <w:tcW w:w="174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Target parasite (s)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Route of administration</w:t>
            </w:r>
          </w:p>
        </w:tc>
        <w:tc>
          <w:tcPr>
            <w:tcW w:w="3340" w:type="dxa"/>
            <w:vAlign w:val="bottom"/>
          </w:tcPr>
          <w:p>
            <w:pPr>
              <w:spacing w:after="0"/>
              <w:rPr>
                <w:sz w:val="20"/>
                <w:szCs w:val="20"/>
                <w:color w:val="auto"/>
              </w:rPr>
            </w:pPr>
            <w:r>
              <w:rPr>
                <w:rFonts w:ascii="Times New Roman" w:cs="Times New Roman" w:eastAsia="Times New Roman" w:hAnsi="Times New Roman"/>
                <w:sz w:val="17"/>
                <w:szCs w:val="17"/>
                <w:color w:val="auto"/>
              </w:rPr>
              <w:t>Comment (s)</w:t>
            </w:r>
          </w:p>
        </w:tc>
      </w:tr>
      <w:tr>
        <w:trPr>
          <w:trHeight w:val="112"/>
        </w:trPr>
        <w:tc>
          <w:tcPr>
            <w:tcW w:w="1540" w:type="dxa"/>
            <w:vAlign w:val="bottom"/>
            <w:tcBorders>
              <w:bottom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1800" w:type="dxa"/>
            <w:vAlign w:val="bottom"/>
            <w:tcBorders>
              <w:bottom w:val="single" w:sz="8" w:color="auto"/>
            </w:tcBorders>
          </w:tcPr>
          <w:p>
            <w:pPr>
              <w:spacing w:after="0"/>
              <w:rPr>
                <w:sz w:val="9"/>
                <w:szCs w:val="9"/>
                <w:color w:val="auto"/>
              </w:rPr>
            </w:pPr>
          </w:p>
        </w:tc>
        <w:tc>
          <w:tcPr>
            <w:tcW w:w="1740" w:type="dxa"/>
            <w:vAlign w:val="bottom"/>
            <w:tcBorders>
              <w:bottom w:val="single" w:sz="8" w:color="auto"/>
            </w:tcBorders>
          </w:tcPr>
          <w:p>
            <w:pPr>
              <w:spacing w:after="0"/>
              <w:rPr>
                <w:sz w:val="9"/>
                <w:szCs w:val="9"/>
                <w:color w:val="auto"/>
              </w:rPr>
            </w:pPr>
          </w:p>
        </w:tc>
        <w:tc>
          <w:tcPr>
            <w:tcW w:w="2560" w:type="dxa"/>
            <w:vAlign w:val="bottom"/>
            <w:tcBorders>
              <w:bottom w:val="single" w:sz="8" w:color="auto"/>
            </w:tcBorders>
          </w:tcPr>
          <w:p>
            <w:pPr>
              <w:spacing w:after="0"/>
              <w:rPr>
                <w:sz w:val="9"/>
                <w:szCs w:val="9"/>
                <w:color w:val="auto"/>
              </w:rPr>
            </w:pPr>
          </w:p>
        </w:tc>
        <w:tc>
          <w:tcPr>
            <w:tcW w:w="3340" w:type="dxa"/>
            <w:vAlign w:val="bottom"/>
          </w:tcPr>
          <w:p>
            <w:pPr>
              <w:spacing w:after="0"/>
              <w:rPr>
                <w:sz w:val="9"/>
                <w:szCs w:val="9"/>
                <w:color w:val="auto"/>
              </w:rPr>
            </w:pPr>
          </w:p>
        </w:tc>
      </w:tr>
      <w:tr>
        <w:trPr>
          <w:trHeight w:val="245"/>
        </w:trPr>
        <w:tc>
          <w:tcPr>
            <w:tcW w:w="1540" w:type="dxa"/>
            <w:vAlign w:val="bottom"/>
          </w:tcPr>
          <w:p>
            <w:pPr>
              <w:spacing w:after="0"/>
              <w:rPr>
                <w:sz w:val="20"/>
                <w:szCs w:val="20"/>
                <w:color w:val="auto"/>
              </w:rPr>
            </w:pPr>
            <w:r>
              <w:rPr>
                <w:rFonts w:ascii="Times New Roman" w:cs="Times New Roman" w:eastAsia="Times New Roman" w:hAnsi="Times New Roman"/>
                <w:sz w:val="17"/>
                <w:szCs w:val="17"/>
                <w:color w:val="auto"/>
              </w:rPr>
              <w:t>Khan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p>
        </w:tc>
        <w:tc>
          <w:tcPr>
            <w:tcW w:w="112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Sheep</w:t>
            </w:r>
          </w:p>
        </w:tc>
        <w:tc>
          <w:tcPr>
            <w:tcW w:w="180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Iris kashmiriana</w:t>
            </w:r>
          </w:p>
        </w:tc>
        <w:tc>
          <w:tcPr>
            <w:tcW w:w="174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Haemonchus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In vitro and in vivo</w:t>
            </w:r>
          </w:p>
        </w:tc>
        <w:tc>
          <w:tcPr>
            <w:tcW w:w="3340" w:type="dxa"/>
            <w:vAlign w:val="bottom"/>
          </w:tcPr>
          <w:p>
            <w:pPr>
              <w:spacing w:after="0"/>
              <w:rPr>
                <w:sz w:val="20"/>
                <w:szCs w:val="20"/>
                <w:color w:val="auto"/>
              </w:rPr>
            </w:pPr>
            <w:r>
              <w:rPr>
                <w:rFonts w:ascii="Times New Roman" w:cs="Times New Roman" w:eastAsia="Times New Roman" w:hAnsi="Times New Roman"/>
                <w:sz w:val="17"/>
                <w:szCs w:val="17"/>
                <w:color w:val="auto"/>
              </w:rPr>
              <w:t>This study showed that the aqueous extracts</w:t>
            </w: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80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Linn</w:t>
            </w:r>
          </w:p>
        </w:tc>
        <w:tc>
          <w:tcPr>
            <w:tcW w:w="1740" w:type="dxa"/>
            <w:vAlign w:val="bottom"/>
          </w:tcPr>
          <w:p>
            <w:pPr>
              <w:ind w:left="340"/>
              <w:spacing w:after="0"/>
              <w:rPr>
                <w:sz w:val="20"/>
                <w:szCs w:val="20"/>
                <w:color w:val="auto"/>
              </w:rPr>
            </w:pPr>
            <w:r>
              <w:rPr>
                <w:rFonts w:ascii="Times New Roman" w:cs="Times New Roman" w:eastAsia="Times New Roman" w:hAnsi="Times New Roman"/>
                <w:sz w:val="17"/>
                <w:szCs w:val="17"/>
                <w:color w:val="auto"/>
              </w:rPr>
              <w:t>contortus</w:t>
            </w: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assessment. Infected</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exhibited greater anthelmintic activity under</w:t>
            </w: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80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sheep were treated with</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both in vitro and in vivo conditions than</w:t>
            </w:r>
          </w:p>
        </w:tc>
      </w:tr>
      <w:tr>
        <w:trPr>
          <w:trHeight w:val="200"/>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80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single dose of crude</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methanolic extract and this could be due to the</w:t>
            </w:r>
          </w:p>
        </w:tc>
      </w:tr>
      <w:tr>
        <w:trPr>
          <w:trHeight w:val="198"/>
        </w:trPr>
        <w:tc>
          <w:tcPr>
            <w:tcW w:w="15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80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256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methanolic or aqueous</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presence of water soluble active ingredients in</w:t>
            </w:r>
          </w:p>
        </w:tc>
      </w:tr>
      <w:tr>
        <w:trPr>
          <w:trHeight w:val="238"/>
        </w:trPr>
        <w:tc>
          <w:tcPr>
            <w:tcW w:w="154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800" w:type="dxa"/>
            <w:vAlign w:val="bottom"/>
          </w:tcPr>
          <w:p>
            <w:pPr>
              <w:spacing w:after="0"/>
              <w:rPr>
                <w:sz w:val="20"/>
                <w:szCs w:val="20"/>
                <w:color w:val="auto"/>
              </w:rPr>
            </w:pPr>
          </w:p>
        </w:tc>
        <w:tc>
          <w:tcPr>
            <w:tcW w:w="1740" w:type="dxa"/>
            <w:vAlign w:val="bottom"/>
          </w:tcPr>
          <w:p>
            <w:pPr>
              <w:spacing w:after="0"/>
              <w:rPr>
                <w:sz w:val="20"/>
                <w:szCs w:val="20"/>
                <w:color w:val="auto"/>
              </w:rPr>
            </w:pPr>
          </w:p>
        </w:tc>
        <w:tc>
          <w:tcPr>
            <w:tcW w:w="2560" w:type="dxa"/>
            <w:vAlign w:val="bottom"/>
          </w:tcPr>
          <w:p>
            <w:pPr>
              <w:ind w:left="400"/>
              <w:spacing w:after="0" w:line="239" w:lineRule="exact"/>
              <w:rPr>
                <w:sz w:val="20"/>
                <w:szCs w:val="20"/>
                <w:color w:val="auto"/>
              </w:rPr>
            </w:pPr>
            <w:r>
              <w:rPr>
                <w:rFonts w:ascii="Times New Roman" w:cs="Times New Roman" w:eastAsia="Times New Roman" w:hAnsi="Times New Roman"/>
                <w:sz w:val="17"/>
                <w:szCs w:val="17"/>
                <w:color w:val="auto"/>
              </w:rPr>
              <w:t>extract@ 1.0 g kg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7"/>
                <w:szCs w:val="17"/>
                <w:color w:val="auto"/>
              </w:rPr>
              <w:t xml:space="preserve"> body</w:t>
            </w:r>
          </w:p>
        </w:tc>
        <w:tc>
          <w:tcPr>
            <w:tcW w:w="33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I. kashmiriana</w:t>
            </w:r>
          </w:p>
        </w:tc>
      </w:tr>
      <w:tr>
        <w:trPr>
          <w:trHeight w:val="161"/>
        </w:trPr>
        <w:tc>
          <w:tcPr>
            <w:tcW w:w="154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1800" w:type="dxa"/>
            <w:vAlign w:val="bottom"/>
          </w:tcPr>
          <w:p>
            <w:pPr>
              <w:spacing w:after="0"/>
              <w:rPr>
                <w:sz w:val="13"/>
                <w:szCs w:val="13"/>
                <w:color w:val="auto"/>
              </w:rPr>
            </w:pPr>
          </w:p>
        </w:tc>
        <w:tc>
          <w:tcPr>
            <w:tcW w:w="1740" w:type="dxa"/>
            <w:vAlign w:val="bottom"/>
          </w:tcPr>
          <w:p>
            <w:pPr>
              <w:spacing w:after="0"/>
              <w:rPr>
                <w:sz w:val="13"/>
                <w:szCs w:val="13"/>
                <w:color w:val="auto"/>
              </w:rPr>
            </w:pPr>
          </w:p>
        </w:tc>
        <w:tc>
          <w:tcPr>
            <w:tcW w:w="2560" w:type="dxa"/>
            <w:vAlign w:val="bottom"/>
          </w:tcPr>
          <w:p>
            <w:pPr>
              <w:ind w:left="400"/>
              <w:spacing w:after="0" w:line="161" w:lineRule="exact"/>
              <w:rPr>
                <w:sz w:val="20"/>
                <w:szCs w:val="20"/>
                <w:color w:val="auto"/>
              </w:rPr>
            </w:pPr>
            <w:r>
              <w:rPr>
                <w:rFonts w:ascii="Times New Roman" w:cs="Times New Roman" w:eastAsia="Times New Roman" w:hAnsi="Times New Roman"/>
                <w:sz w:val="17"/>
                <w:szCs w:val="17"/>
                <w:color w:val="auto"/>
              </w:rPr>
              <w:t>weight</w:t>
            </w:r>
          </w:p>
        </w:tc>
        <w:tc>
          <w:tcPr>
            <w:tcW w:w="3340" w:type="dxa"/>
            <w:vAlign w:val="bottom"/>
          </w:tcPr>
          <w:p>
            <w:pPr>
              <w:spacing w:after="0"/>
              <w:rPr>
                <w:sz w:val="13"/>
                <w:szCs w:val="1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5544820</wp:posOffset>
            </wp:positionH>
            <wp:positionV relativeFrom="paragraph">
              <wp:posOffset>-940435</wp:posOffset>
            </wp:positionV>
            <wp:extent cx="2150745" cy="381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extLst>
                    </a:blip>
                    <a:srcRect/>
                    <a:stretch>
                      <a:fillRect/>
                    </a:stretch>
                  </pic:blipFill>
                  <pic:spPr bwMode="auto">
                    <a:xfrm>
                      <a:off x="0" y="0"/>
                      <a:ext cx="21507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1422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-219710</wp:posOffset>
                </wp:positionV>
                <wp:extent cx="0" cy="575945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7.2999pt" to="-4pt,436.2pt" o:allowincell="f" strokecolor="#000000" strokeweight="0.9638pt"/>
            </w:pict>
          </mc:Fallback>
        </mc:AlternateContent>
      </w:r>
    </w:p>
    <w:p>
      <w:pPr>
        <w:spacing w:after="0" w:line="1722" w:lineRule="exact"/>
        <w:rPr>
          <w:sz w:val="20"/>
          <w:szCs w:val="20"/>
          <w:color w:val="auto"/>
        </w:rPr>
      </w:pPr>
    </w:p>
    <w:p>
      <w:pPr>
        <w:sectPr>
          <w:pgSz w:w="14740" w:h="10942" w:orient="landscape"/>
          <w:cols w:equalWidth="0" w:num="3">
            <w:col w:w="345" w:space="263"/>
            <w:col w:w="12100" w:space="345"/>
            <w:col w:w="157"/>
          </w:cols>
          <w:pgMar w:left="852" w:top="868" w:right="678" w:bottom="375" w:gutter="0" w:footer="0" w:header="0"/>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Iqbal et al. (</w:t>
      </w:r>
      <w:r>
        <w:rPr>
          <w:rFonts w:ascii="Times New Roman" w:cs="Times New Roman" w:eastAsia="Times New Roman" w:hAnsi="Times New Roman"/>
          <w:sz w:val="17"/>
          <w:szCs w:val="17"/>
          <w:color w:val="0000FF"/>
        </w:rPr>
        <w:t>2006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Nicotiana</w:t>
      </w:r>
      <w:r>
        <w:rPr>
          <w:sz w:val="20"/>
          <w:szCs w:val="20"/>
          <w:color w:val="auto"/>
        </w:rPr>
        <w:tab/>
      </w:r>
      <w:r>
        <w:rPr>
          <w:rFonts w:ascii="Times New Roman" w:cs="Times New Roman" w:eastAsia="Times New Roman" w:hAnsi="Times New Roman"/>
          <w:sz w:val="17"/>
          <w:szCs w:val="17"/>
          <w:color w:val="auto"/>
        </w:rPr>
        <w:t>Mixed species of</w:t>
      </w:r>
      <w:r>
        <w:rPr>
          <w:sz w:val="20"/>
          <w:szCs w:val="20"/>
          <w:color w:val="auto"/>
        </w:rPr>
        <w:tab/>
      </w:r>
      <w:r>
        <w:rPr>
          <w:rFonts w:ascii="Times New Roman" w:cs="Times New Roman" w:eastAsia="Times New Roman" w:hAnsi="Times New Roman"/>
          <w:sz w:val="17"/>
          <w:szCs w:val="17"/>
          <w:color w:val="auto"/>
        </w:rPr>
        <w:t>In vitro and in vivo</w:t>
      </w:r>
    </w:p>
    <w:p>
      <w:pPr>
        <w:spacing w:after="0" w:line="4" w:lineRule="exact"/>
        <w:rPr>
          <w:sz w:val="20"/>
          <w:szCs w:val="20"/>
          <w:color w:val="auto"/>
        </w:rPr>
      </w:pPr>
    </w:p>
    <w:p>
      <w:pPr>
        <w:jc w:val="right"/>
        <w:spacing w:after="0"/>
        <w:tabs>
          <w:tab w:leader="none" w:pos="3500" w:val="left"/>
          <w:tab w:leader="none" w:pos="1700" w:val="left"/>
        </w:tabs>
        <w:rPr>
          <w:sz w:val="20"/>
          <w:szCs w:val="20"/>
          <w:color w:val="auto"/>
        </w:rPr>
      </w:pPr>
      <w:r>
        <w:rPr>
          <w:rFonts w:ascii="Times New Roman" w:cs="Times New Roman" w:eastAsia="Times New Roman" w:hAnsi="Times New Roman"/>
          <w:sz w:val="17"/>
          <w:szCs w:val="17"/>
          <w:color w:val="auto"/>
        </w:rPr>
        <w:t>tabacum L.</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assessment. The infected</w:t>
      </w:r>
    </w:p>
    <w:p>
      <w:pPr>
        <w:spacing w:after="0" w:line="3"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nematodes</w:t>
      </w:r>
      <w:r>
        <w:rPr>
          <w:sz w:val="20"/>
          <w:szCs w:val="20"/>
          <w:color w:val="auto"/>
        </w:rPr>
        <w:tab/>
      </w:r>
      <w:r>
        <w:rPr>
          <w:rFonts w:ascii="Times New Roman" w:cs="Times New Roman" w:eastAsia="Times New Roman" w:hAnsi="Times New Roman"/>
          <w:sz w:val="17"/>
          <w:szCs w:val="17"/>
          <w:color w:val="auto"/>
        </w:rPr>
        <w:t>sheep were received</w:t>
      </w:r>
    </w:p>
    <w:p>
      <w:pPr>
        <w:spacing w:after="0" w:line="4"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including</w:t>
      </w:r>
      <w:r>
        <w:rPr>
          <w:sz w:val="20"/>
          <w:szCs w:val="20"/>
          <w:color w:val="auto"/>
        </w:rPr>
        <w:tab/>
      </w:r>
      <w:r>
        <w:rPr>
          <w:rFonts w:ascii="Times New Roman" w:cs="Times New Roman" w:eastAsia="Times New Roman" w:hAnsi="Times New Roman"/>
          <w:sz w:val="17"/>
          <w:szCs w:val="17"/>
          <w:color w:val="auto"/>
        </w:rPr>
        <w:t>single doses of plant</w:t>
      </w:r>
    </w:p>
    <w:p>
      <w:pPr>
        <w:spacing w:after="0" w:line="4"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extract at two different</w:t>
      </w:r>
    </w:p>
    <w:p>
      <w:pPr>
        <w:spacing w:after="0" w:line="3"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contortus,</w:t>
      </w:r>
      <w:r>
        <w:rPr>
          <w:sz w:val="20"/>
          <w:szCs w:val="20"/>
          <w:color w:val="auto"/>
        </w:rPr>
        <w:tab/>
      </w:r>
      <w:r>
        <w:rPr>
          <w:rFonts w:ascii="Times New Roman" w:cs="Times New Roman" w:eastAsia="Times New Roman" w:hAnsi="Times New Roman"/>
          <w:sz w:val="17"/>
          <w:szCs w:val="17"/>
          <w:color w:val="auto"/>
        </w:rPr>
        <w:t>dose of 1.0 and 3.0 g/kg</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Trichostrongylus</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colubriformis,</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Trichostrongylus</w:t>
      </w:r>
    </w:p>
    <w:p>
      <w:pPr>
        <w:spacing w:after="0" w:line="3"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axei,</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Oesophagostomum</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columbianum,</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Strongyloides</w:t>
      </w:r>
    </w:p>
    <w:p>
      <w:pPr>
        <w:spacing w:after="0" w:line="3"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papillosus and</w:t>
      </w:r>
    </w:p>
    <w:p>
      <w:pPr>
        <w:spacing w:after="0" w:line="4" w:lineRule="exact"/>
        <w:rPr>
          <w:sz w:val="20"/>
          <w:szCs w:val="20"/>
          <w:color w:val="auto"/>
        </w:rPr>
      </w:pPr>
    </w:p>
    <w:p>
      <w:pPr>
        <w:ind w:left="5408"/>
        <w:spacing w:after="0"/>
        <w:rPr>
          <w:sz w:val="20"/>
          <w:szCs w:val="20"/>
          <w:color w:val="auto"/>
        </w:rPr>
      </w:pPr>
      <w:r>
        <w:rPr>
          <w:rFonts w:ascii="Times New Roman" w:cs="Times New Roman" w:eastAsia="Times New Roman" w:hAnsi="Times New Roman"/>
          <w:sz w:val="17"/>
          <w:szCs w:val="17"/>
          <w:color w:val="auto"/>
        </w:rPr>
        <w:t>Trichuris ovis)</w:t>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p>
      <w:pPr>
        <w:ind w:right="502" w:hanging="118"/>
        <w:spacing w:after="0" w:line="234" w:lineRule="auto"/>
        <w:rPr>
          <w:sz w:val="20"/>
          <w:szCs w:val="20"/>
          <w:color w:val="auto"/>
        </w:rPr>
      </w:pPr>
      <w:r>
        <w:rPr>
          <w:rFonts w:ascii="Times New Roman" w:cs="Times New Roman" w:eastAsia="Times New Roman" w:hAnsi="Times New Roman"/>
          <w:sz w:val="17"/>
          <w:szCs w:val="17"/>
          <w:color w:val="auto"/>
        </w:rPr>
        <w:t>This study showed that the aqueous and methanol extracts of Nicotiana tabacum exhibit dose dependent anthelmintic activity both in vitro and in vivo, thus justifying its use in the traditional medicine system</w:t>
      </w:r>
    </w:p>
    <w:p>
      <w:pPr>
        <w:spacing w:after="0" w:line="2051" w:lineRule="exact"/>
        <w:rPr>
          <w:sz w:val="20"/>
          <w:szCs w:val="20"/>
          <w:color w:val="auto"/>
        </w:rPr>
      </w:pPr>
    </w:p>
    <w:p>
      <w:pPr>
        <w:sectPr>
          <w:pgSz w:w="14740" w:h="10942" w:orient="landscape"/>
          <w:cols w:equalWidth="0" w:num="2">
            <w:col w:w="8928" w:space="560"/>
            <w:col w:w="3722"/>
          </w:cols>
          <w:pgMar w:left="852" w:top="868" w:right="678" w:bottom="375" w:gutter="0" w:footer="0" w:header="0"/>
          <w:type w:val="continuous"/>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Kanojiya et al.</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Eucalyptus</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In vitro and in vivo</w:t>
      </w:r>
    </w:p>
    <w:p>
      <w:pPr>
        <w:spacing w:after="0" w:line="2" w:lineRule="exact"/>
        <w:rPr>
          <w:sz w:val="20"/>
          <w:szCs w:val="20"/>
          <w:color w:val="auto"/>
        </w:rPr>
      </w:pPr>
    </w:p>
    <w:p>
      <w:pPr>
        <w:ind w:left="728"/>
        <w:spacing w:after="0"/>
        <w:tabs>
          <w:tab w:leader="none" w:pos="3828" w:val="left"/>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2015c</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globulus</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assessment. Infected</w:t>
      </w:r>
    </w:p>
    <w:p>
      <w:pPr>
        <w:spacing w:after="0" w:line="3" w:lineRule="exact"/>
        <w:rPr>
          <w:sz w:val="20"/>
          <w:szCs w:val="20"/>
          <w:color w:val="auto"/>
        </w:rPr>
      </w:pPr>
    </w:p>
    <w:p>
      <w:pPr>
        <w:jc w:val="both"/>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nematodes</w:t>
      </w:r>
      <w:r>
        <w:rPr>
          <w:sz w:val="20"/>
          <w:szCs w:val="20"/>
          <w:color w:val="auto"/>
        </w:rPr>
        <w:tab/>
      </w:r>
      <w:r>
        <w:rPr>
          <w:rFonts w:ascii="Times New Roman" w:cs="Times New Roman" w:eastAsia="Times New Roman" w:hAnsi="Times New Roman"/>
          <w:sz w:val="17"/>
          <w:szCs w:val="17"/>
          <w:color w:val="auto"/>
        </w:rPr>
        <w:t>sheep were treated with</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single oral dose of</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aqueous extract at 5 g/</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animal</w:t>
      </w:r>
    </w:p>
    <w:p>
      <w:pPr>
        <w:spacing w:after="0" w:line="58"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Cala et al. (</w:t>
      </w:r>
      <w:r>
        <w:rPr>
          <w:rFonts w:ascii="Times New Roman" w:cs="Times New Roman" w:eastAsia="Times New Roman" w:hAnsi="Times New Roman"/>
          <w:sz w:val="17"/>
          <w:szCs w:val="17"/>
          <w:color w:val="0000FF"/>
        </w:rPr>
        <w:t>2012</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Melia azedarach</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In vitro assessment</w:t>
      </w:r>
    </w:p>
    <w:p>
      <w:pPr>
        <w:spacing w:after="0" w:line="3" w:lineRule="exact"/>
        <w:rPr>
          <w:sz w:val="20"/>
          <w:szCs w:val="20"/>
          <w:color w:val="auto"/>
        </w:rPr>
      </w:pPr>
    </w:p>
    <w:p>
      <w:pPr>
        <w:ind w:left="3848"/>
        <w:spacing w:after="0"/>
        <w:tabs>
          <w:tab w:leader="none" w:pos="5388" w:val="left"/>
        </w:tabs>
        <w:rPr>
          <w:sz w:val="20"/>
          <w:szCs w:val="20"/>
          <w:color w:val="auto"/>
        </w:rPr>
      </w:pPr>
      <w:r>
        <w:rPr>
          <w:rFonts w:ascii="Times New Roman" w:cs="Times New Roman" w:eastAsia="Times New Roman" w:hAnsi="Times New Roman"/>
          <w:sz w:val="17"/>
          <w:szCs w:val="17"/>
          <w:color w:val="auto"/>
        </w:rPr>
        <w:t>L. and Trichilia</w:t>
      </w:r>
      <w:r>
        <w:rPr>
          <w:sz w:val="20"/>
          <w:szCs w:val="20"/>
          <w:color w:val="auto"/>
        </w:rPr>
        <w:tab/>
      </w:r>
      <w:r>
        <w:rPr>
          <w:rFonts w:ascii="Times New Roman" w:cs="Times New Roman" w:eastAsia="Times New Roman" w:hAnsi="Times New Roman"/>
          <w:sz w:val="17"/>
          <w:szCs w:val="17"/>
          <w:color w:val="auto"/>
        </w:rPr>
        <w:t>gastrointestinal</w:t>
      </w:r>
    </w:p>
    <w:p>
      <w:pPr>
        <w:spacing w:after="0" w:line="4" w:lineRule="exact"/>
        <w:rPr>
          <w:sz w:val="20"/>
          <w:szCs w:val="20"/>
          <w:color w:val="auto"/>
        </w:rPr>
      </w:pPr>
    </w:p>
    <w:p>
      <w:pPr>
        <w:ind w:left="3848"/>
        <w:spacing w:after="0"/>
        <w:tabs>
          <w:tab w:leader="none" w:pos="5388" w:val="left"/>
        </w:tabs>
        <w:rPr>
          <w:sz w:val="20"/>
          <w:szCs w:val="20"/>
          <w:color w:val="auto"/>
        </w:rPr>
      </w:pPr>
      <w:r>
        <w:rPr>
          <w:rFonts w:ascii="Times New Roman" w:cs="Times New Roman" w:eastAsia="Times New Roman" w:hAnsi="Times New Roman"/>
          <w:sz w:val="17"/>
          <w:szCs w:val="17"/>
          <w:color w:val="auto"/>
        </w:rPr>
        <w:t>claussenii C.</w:t>
      </w:r>
      <w:r>
        <w:rPr>
          <w:sz w:val="20"/>
          <w:szCs w:val="20"/>
          <w:color w:val="auto"/>
        </w:rPr>
        <w:tab/>
      </w:r>
      <w:r>
        <w:rPr>
          <w:rFonts w:ascii="Times New Roman" w:cs="Times New Roman" w:eastAsia="Times New Roman" w:hAnsi="Times New Roman"/>
          <w:sz w:val="16"/>
          <w:szCs w:val="16"/>
          <w:color w:val="auto"/>
        </w:rPr>
        <w:t>nematodes</w:t>
      </w:r>
    </w:p>
    <w:p>
      <w:pPr>
        <w:spacing w:after="0" w:line="257"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Saidou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Cassia</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In vitro assessment</w:t>
      </w:r>
    </w:p>
    <w:p>
      <w:pPr>
        <w:spacing w:after="0" w:line="1" w:lineRule="exact"/>
        <w:rPr>
          <w:sz w:val="20"/>
          <w:szCs w:val="20"/>
          <w:color w:val="auto"/>
        </w:rPr>
      </w:pPr>
    </w:p>
    <w:p>
      <w:pPr>
        <w:ind w:left="3848"/>
        <w:spacing w:after="0"/>
        <w:tabs>
          <w:tab w:leader="none" w:pos="5388" w:val="left"/>
        </w:tabs>
        <w:rPr>
          <w:sz w:val="20"/>
          <w:szCs w:val="20"/>
          <w:color w:val="auto"/>
        </w:rPr>
      </w:pPr>
      <w:r>
        <w:rPr>
          <w:rFonts w:ascii="Times New Roman" w:cs="Times New Roman" w:eastAsia="Times New Roman" w:hAnsi="Times New Roman"/>
          <w:sz w:val="17"/>
          <w:szCs w:val="17"/>
          <w:color w:val="auto"/>
        </w:rPr>
        <w:t>obtusifolia and</w:t>
      </w:r>
      <w:r>
        <w:rPr>
          <w:sz w:val="20"/>
          <w:szCs w:val="20"/>
          <w:color w:val="auto"/>
        </w:rPr>
        <w:tab/>
      </w:r>
      <w:r>
        <w:rPr>
          <w:rFonts w:ascii="Times New Roman" w:cs="Times New Roman" w:eastAsia="Times New Roman" w:hAnsi="Times New Roman"/>
          <w:sz w:val="17"/>
          <w:szCs w:val="17"/>
          <w:color w:val="auto"/>
        </w:rPr>
        <w:t>contortus</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Piliostigma</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reticulatum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76200</wp:posOffset>
                </wp:positionV>
                <wp:extent cx="768159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6pt" to="635.3pt,6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right="100" w:hanging="118"/>
        <w:spacing w:after="0" w:line="231" w:lineRule="auto"/>
        <w:rPr>
          <w:sz w:val="20"/>
          <w:szCs w:val="20"/>
          <w:color w:val="auto"/>
        </w:rPr>
      </w:pPr>
      <w:r>
        <w:rPr>
          <w:rFonts w:ascii="Times New Roman" w:cs="Times New Roman" w:eastAsia="Times New Roman" w:hAnsi="Times New Roman"/>
          <w:sz w:val="17"/>
          <w:szCs w:val="17"/>
          <w:color w:val="auto"/>
        </w:rPr>
        <w:t>This study concluded that the leaves of E. globulus possess good level of anthelminthic efficacy through significant and prolonged reduction of fecal egg count</w:t>
      </w:r>
    </w:p>
    <w:p>
      <w:pPr>
        <w:spacing w:after="0" w:line="200" w:lineRule="exact"/>
        <w:rPr>
          <w:sz w:val="20"/>
          <w:szCs w:val="20"/>
          <w:color w:val="auto"/>
        </w:rPr>
      </w:pPr>
    </w:p>
    <w:p>
      <w:pPr>
        <w:spacing w:after="0" w:line="299" w:lineRule="exact"/>
        <w:rPr>
          <w:sz w:val="20"/>
          <w:szCs w:val="20"/>
          <w:color w:val="auto"/>
        </w:rPr>
      </w:pPr>
    </w:p>
    <w:p>
      <w:pPr>
        <w:jc w:val="both"/>
        <w:ind w:right="60" w:hanging="118"/>
        <w:spacing w:after="0" w:line="231" w:lineRule="auto"/>
        <w:rPr>
          <w:sz w:val="20"/>
          <w:szCs w:val="20"/>
          <w:color w:val="auto"/>
        </w:rPr>
      </w:pPr>
      <w:r>
        <w:rPr>
          <w:rFonts w:ascii="Times New Roman" w:cs="Times New Roman" w:eastAsia="Times New Roman" w:hAnsi="Times New Roman"/>
          <w:sz w:val="17"/>
          <w:szCs w:val="17"/>
          <w:color w:val="auto"/>
        </w:rPr>
        <w:t>Comparing the extracts of the species from the Meliaceae family in this study, T. claussenii showed greater anti-parasite potential in vitro than M. azedarach</w:t>
      </w:r>
    </w:p>
    <w:p>
      <w:pPr>
        <w:spacing w:after="0" w:line="100" w:lineRule="exact"/>
        <w:rPr>
          <w:sz w:val="20"/>
          <w:szCs w:val="20"/>
          <w:color w:val="auto"/>
        </w:rPr>
      </w:pPr>
    </w:p>
    <w:p>
      <w:pPr>
        <w:ind w:hanging="118"/>
        <w:spacing w:after="0" w:line="231" w:lineRule="auto"/>
        <w:rPr>
          <w:sz w:val="20"/>
          <w:szCs w:val="20"/>
          <w:color w:val="auto"/>
        </w:rPr>
      </w:pPr>
      <w:r>
        <w:rPr>
          <w:rFonts w:ascii="Times New Roman" w:cs="Times New Roman" w:eastAsia="Times New Roman" w:hAnsi="Times New Roman"/>
          <w:sz w:val="17"/>
          <w:szCs w:val="17"/>
          <w:color w:val="auto"/>
        </w:rPr>
        <w:t>This study showed that, all concentrations of two extracts caused a significant inhibition of eggs hatching and larval development of H. contortus compared to the control group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tbl>
      <w:tblPr>
        <w:tblLayout w:type="fixed"/>
        <w:tblInd w:w="0" w:type="dxa"/>
        <w:tblCellMar>
          <w:top w:w="0" w:type="dxa"/>
          <w:left w:w="0" w:type="dxa"/>
          <w:bottom w:w="0" w:type="dxa"/>
          <w:right w:w="0" w:type="dxa"/>
        </w:tblCellMar>
      </w:tblPr>
      <w:tr>
        <w:trPr>
          <w:trHeight w:val="262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Agroforest Syst (2020) 94:1415–1432</w:t>
            </w:r>
          </w:p>
        </w:tc>
      </w:tr>
    </w:tbl>
    <w:p>
      <w:pPr>
        <w:sectPr>
          <w:pgSz w:w="14740" w:h="10942" w:orient="landscape"/>
          <w:cols w:equalWidth="0" w:num="3">
            <w:col w:w="8848" w:space="640"/>
            <w:col w:w="3220" w:space="345"/>
            <w:col w:w="157"/>
          </w:cols>
          <w:pgMar w:left="852" w:top="868" w:right="678" w:bottom="375" w:gutter="0" w:footer="0" w:header="0"/>
          <w:type w:val="continuous"/>
        </w:sectPr>
      </w:pPr>
    </w:p>
    <w:bookmarkStart w:id="8" w:name="page9"/>
    <w:bookmarkEnd w:id="8"/>
    <w:p>
      <w:pPr>
        <w:ind w:left="608"/>
        <w:spacing w:after="0"/>
        <w:rPr>
          <w:sz w:val="20"/>
          <w:szCs w:val="20"/>
          <w:color w:val="auto"/>
        </w:rPr>
      </w:pPr>
      <w:r>
        <w:rPr>
          <w:rFonts w:ascii="Times New Roman" w:cs="Times New Roman" w:eastAsia="Times New Roman" w:hAnsi="Times New Roman"/>
          <w:sz w:val="17"/>
          <w:szCs w:val="17"/>
          <w:color w:val="auto"/>
        </w:rPr>
        <w:t>Table 1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64135</wp:posOffset>
                </wp:positionV>
                <wp:extent cx="768159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5.05pt" to="635.3pt,5.05pt" o:allowincell="f" strokecolor="#000000" strokeweight="0.5669pt"/>
            </w:pict>
          </mc:Fallback>
        </mc:AlternateContent>
      </w:r>
    </w:p>
    <w:p>
      <w:pPr>
        <w:spacing w:after="0" w:line="93" w:lineRule="exact"/>
        <w:rPr>
          <w:sz w:val="20"/>
          <w:szCs w:val="20"/>
          <w:color w:val="auto"/>
        </w:rPr>
      </w:pPr>
    </w:p>
    <w:tbl>
      <w:tblPr>
        <w:tblLayout w:type="fixed"/>
        <w:tblInd w:w="608" w:type="dxa"/>
        <w:tblCellMar>
          <w:top w:w="0" w:type="dxa"/>
          <w:left w:w="0" w:type="dxa"/>
          <w:bottom w:w="0" w:type="dxa"/>
          <w:right w:w="0" w:type="dxa"/>
        </w:tblCellMar>
      </w:tblPr>
      <w:tr>
        <w:trPr>
          <w:trHeight w:val="195"/>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0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Host</w:t>
            </w:r>
          </w:p>
        </w:tc>
        <w:tc>
          <w:tcPr>
            <w:tcW w:w="178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Botanical name</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Target parasite (s)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Route of administration</w:t>
            </w:r>
          </w:p>
        </w:tc>
        <w:tc>
          <w:tcPr>
            <w:tcW w:w="3320" w:type="dxa"/>
            <w:vAlign w:val="bottom"/>
          </w:tcPr>
          <w:p>
            <w:pPr>
              <w:spacing w:after="0"/>
              <w:rPr>
                <w:sz w:val="20"/>
                <w:szCs w:val="20"/>
                <w:color w:val="auto"/>
              </w:rPr>
            </w:pPr>
            <w:r>
              <w:rPr>
                <w:rFonts w:ascii="Times New Roman" w:cs="Times New Roman" w:eastAsia="Times New Roman" w:hAnsi="Times New Roman"/>
                <w:sz w:val="17"/>
                <w:szCs w:val="17"/>
                <w:color w:val="auto"/>
              </w:rPr>
              <w:t>Comment (s)</w:t>
            </w:r>
          </w:p>
        </w:tc>
      </w:tr>
      <w:tr>
        <w:trPr>
          <w:trHeight w:val="112"/>
        </w:trPr>
        <w:tc>
          <w:tcPr>
            <w:tcW w:w="1600" w:type="dxa"/>
            <w:vAlign w:val="bottom"/>
            <w:tcBorders>
              <w:bottom w:val="single" w:sz="8" w:color="auto"/>
            </w:tcBorders>
          </w:tcPr>
          <w:p>
            <w:pPr>
              <w:spacing w:after="0"/>
              <w:rPr>
                <w:sz w:val="9"/>
                <w:szCs w:val="9"/>
                <w:color w:val="auto"/>
              </w:rPr>
            </w:pPr>
          </w:p>
        </w:tc>
        <w:tc>
          <w:tcPr>
            <w:tcW w:w="1060" w:type="dxa"/>
            <w:vAlign w:val="bottom"/>
            <w:tcBorders>
              <w:bottom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1760" w:type="dxa"/>
            <w:vAlign w:val="bottom"/>
            <w:tcBorders>
              <w:bottom w:val="single" w:sz="8" w:color="auto"/>
            </w:tcBorders>
          </w:tcPr>
          <w:p>
            <w:pPr>
              <w:spacing w:after="0"/>
              <w:rPr>
                <w:sz w:val="9"/>
                <w:szCs w:val="9"/>
                <w:color w:val="auto"/>
              </w:rPr>
            </w:pPr>
          </w:p>
        </w:tc>
        <w:tc>
          <w:tcPr>
            <w:tcW w:w="2560" w:type="dxa"/>
            <w:vAlign w:val="bottom"/>
            <w:tcBorders>
              <w:bottom w:val="single" w:sz="8" w:color="auto"/>
            </w:tcBorders>
          </w:tcPr>
          <w:p>
            <w:pPr>
              <w:spacing w:after="0"/>
              <w:rPr>
                <w:sz w:val="9"/>
                <w:szCs w:val="9"/>
                <w:color w:val="auto"/>
              </w:rPr>
            </w:pPr>
          </w:p>
        </w:tc>
        <w:tc>
          <w:tcPr>
            <w:tcW w:w="3320" w:type="dxa"/>
            <w:vAlign w:val="bottom"/>
          </w:tcPr>
          <w:p>
            <w:pPr>
              <w:spacing w:after="0"/>
              <w:rPr>
                <w:sz w:val="9"/>
                <w:szCs w:val="9"/>
                <w:color w:val="auto"/>
              </w:rPr>
            </w:pPr>
          </w:p>
        </w:tc>
      </w:tr>
      <w:tr>
        <w:trPr>
          <w:trHeight w:val="245"/>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Akkari et al. (</w:t>
            </w:r>
            <w:r>
              <w:rPr>
                <w:rFonts w:ascii="Times New Roman" w:cs="Times New Roman" w:eastAsia="Times New Roman" w:hAnsi="Times New Roman"/>
                <w:sz w:val="17"/>
                <w:szCs w:val="17"/>
                <w:color w:val="0000FF"/>
              </w:rPr>
              <w:t>2014</w:t>
            </w:r>
            <w:r>
              <w:rPr>
                <w:rFonts w:ascii="Times New Roman" w:cs="Times New Roman" w:eastAsia="Times New Roman" w:hAnsi="Times New Roman"/>
                <w:sz w:val="17"/>
                <w:szCs w:val="17"/>
                <w:color w:val="auto"/>
              </w:rPr>
              <w:t>)</w:t>
            </w:r>
          </w:p>
        </w:tc>
        <w:tc>
          <w:tcPr>
            <w:tcW w:w="10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Sheep</w:t>
            </w:r>
          </w:p>
        </w:tc>
        <w:tc>
          <w:tcPr>
            <w:tcW w:w="178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Artemisia</w:t>
            </w:r>
          </w:p>
        </w:tc>
        <w:tc>
          <w:tcPr>
            <w:tcW w:w="17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Haemonchus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In vitro assessment</w:t>
            </w:r>
          </w:p>
        </w:tc>
        <w:tc>
          <w:tcPr>
            <w:tcW w:w="3320" w:type="dxa"/>
            <w:vAlign w:val="bottom"/>
          </w:tcPr>
          <w:p>
            <w:pPr>
              <w:spacing w:after="0"/>
              <w:rPr>
                <w:sz w:val="20"/>
                <w:szCs w:val="20"/>
                <w:color w:val="auto"/>
              </w:rPr>
            </w:pPr>
            <w:r>
              <w:rPr>
                <w:rFonts w:ascii="Times New Roman" w:cs="Times New Roman" w:eastAsia="Times New Roman" w:hAnsi="Times New Roman"/>
                <w:sz w:val="17"/>
                <w:szCs w:val="17"/>
                <w:color w:val="auto"/>
              </w:rPr>
              <w:t>The result of this study showed that the plant</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7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campestris</w:t>
            </w:r>
          </w:p>
        </w:tc>
        <w:tc>
          <w:tcPr>
            <w:tcW w:w="17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contortus</w:t>
            </w:r>
          </w:p>
        </w:tc>
        <w:tc>
          <w:tcPr>
            <w:tcW w:w="2560" w:type="dxa"/>
            <w:vAlign w:val="bottom"/>
          </w:tcPr>
          <w:p>
            <w:pPr>
              <w:spacing w:after="0"/>
              <w:rPr>
                <w:sz w:val="17"/>
                <w:szCs w:val="17"/>
                <w:color w:val="auto"/>
              </w:rPr>
            </w:pPr>
          </w:p>
        </w:tc>
        <w:tc>
          <w:tcPr>
            <w:tcW w:w="33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extract completely inhibited egg hatching at a</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concentration close to 2 mg/ml. The ethanolic</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extract showed better in vitro activity against</w:t>
            </w: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adult parasites than the aqueous extract in</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terms of the paralysis and/or death of the</w:t>
            </w: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76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2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worms at different hours post treatment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5930900</wp:posOffset>
            </wp:positionH>
            <wp:positionV relativeFrom="paragraph">
              <wp:posOffset>-940435</wp:posOffset>
            </wp:positionV>
            <wp:extent cx="2150745" cy="381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extLst>
                    </a:blip>
                    <a:srcRect/>
                    <a:stretch>
                      <a:fillRect/>
                    </a:stretch>
                  </pic:blipFill>
                  <pic:spPr bwMode="auto">
                    <a:xfrm>
                      <a:off x="0" y="0"/>
                      <a:ext cx="21507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2140"/>
        </w:trPr>
        <w:tc>
          <w:tcPr>
            <w:tcW w:w="157" w:type="dxa"/>
            <w:vAlign w:val="bottom"/>
            <w:textDirection w:val="tbRl"/>
          </w:tcPr>
          <w:p>
            <w:pPr>
              <w:spacing w:after="0" w:line="205" w:lineRule="auto"/>
              <w:rPr>
                <w:sz w:val="20"/>
                <w:szCs w:val="20"/>
                <w:color w:val="auto"/>
              </w:rPr>
            </w:pPr>
            <w:r>
              <w:rPr>
                <w:rFonts w:ascii="Times New Roman" w:cs="Times New Roman" w:eastAsia="Times New Roman" w:hAnsi="Times New Roman"/>
                <w:sz w:val="16"/>
                <w:szCs w:val="16"/>
                <w:color w:val="auto"/>
              </w:rPr>
              <w:t>Agroforest Syst (2020) 94:1415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-1362710</wp:posOffset>
                </wp:positionV>
                <wp:extent cx="0" cy="575945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7.2999pt" to="-4pt,346.2pt" o:allowincell="f" strokecolor="#000000" strokeweight="0.9638pt"/>
            </w:pict>
          </mc:Fallback>
        </mc:AlternateContent>
      </w:r>
    </w:p>
    <w:p>
      <w:pPr>
        <w:spacing w:after="0" w:line="1" w:lineRule="exact"/>
        <w:rPr>
          <w:sz w:val="20"/>
          <w:szCs w:val="20"/>
          <w:color w:val="auto"/>
        </w:rPr>
      </w:pPr>
    </w:p>
    <w:p>
      <w:pPr>
        <w:sectPr>
          <w:pgSz w:w="14740" w:h="10942" w:orient="landscape"/>
          <w:cols w:equalWidth="0" w:num="2">
            <w:col w:w="12688" w:space="365"/>
            <w:col w:w="157"/>
          </w:cols>
          <w:pgMar w:left="852" w:top="868" w:right="678" w:bottom="375" w:gutter="0" w:footer="0" w:header="0"/>
        </w:sectPr>
      </w:pPr>
    </w:p>
    <w:tbl>
      <w:tblPr>
        <w:tblLayout w:type="fixed"/>
        <w:tblInd w:w="608" w:type="dxa"/>
        <w:tblCellMar>
          <w:top w:w="0" w:type="dxa"/>
          <w:left w:w="0" w:type="dxa"/>
          <w:bottom w:w="0" w:type="dxa"/>
          <w:right w:w="0" w:type="dxa"/>
        </w:tblCellMar>
      </w:tblPr>
      <w:tr>
        <w:trPr>
          <w:trHeight w:val="158"/>
        </w:trPr>
        <w:tc>
          <w:tcPr>
            <w:tcW w:w="1600" w:type="dxa"/>
            <w:vAlign w:val="bottom"/>
          </w:tcPr>
          <w:p>
            <w:pPr>
              <w:spacing w:after="0" w:line="158" w:lineRule="exact"/>
              <w:rPr>
                <w:sz w:val="20"/>
                <w:szCs w:val="20"/>
                <w:color w:val="auto"/>
              </w:rPr>
            </w:pPr>
            <w:r>
              <w:rPr>
                <w:rFonts w:ascii="Times New Roman" w:cs="Times New Roman" w:eastAsia="Times New Roman" w:hAnsi="Times New Roman"/>
                <w:sz w:val="17"/>
                <w:szCs w:val="17"/>
                <w:color w:val="auto"/>
              </w:rPr>
              <w:t>Iqbal et al. (</w:t>
            </w:r>
            <w:r>
              <w:rPr>
                <w:rFonts w:ascii="Times New Roman" w:cs="Times New Roman" w:eastAsia="Times New Roman" w:hAnsi="Times New Roman"/>
                <w:sz w:val="17"/>
                <w:szCs w:val="17"/>
                <w:color w:val="0000FF"/>
              </w:rPr>
              <w:t>2010</w:t>
            </w:r>
            <w:r>
              <w:rPr>
                <w:rFonts w:ascii="Times New Roman" w:cs="Times New Roman" w:eastAsia="Times New Roman" w:hAnsi="Times New Roman"/>
                <w:sz w:val="17"/>
                <w:szCs w:val="17"/>
                <w:color w:val="auto"/>
              </w:rPr>
              <w:t>)</w:t>
            </w:r>
          </w:p>
        </w:tc>
        <w:tc>
          <w:tcPr>
            <w:tcW w:w="1060" w:type="dxa"/>
            <w:vAlign w:val="bottom"/>
          </w:tcPr>
          <w:p>
            <w:pPr>
              <w:ind w:left="200"/>
              <w:spacing w:after="0" w:line="158" w:lineRule="exact"/>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line="158" w:lineRule="exact"/>
              <w:rPr>
                <w:sz w:val="20"/>
                <w:szCs w:val="20"/>
                <w:color w:val="auto"/>
              </w:rPr>
            </w:pPr>
            <w:r>
              <w:rPr>
                <w:rFonts w:ascii="Times New Roman" w:cs="Times New Roman" w:eastAsia="Times New Roman" w:hAnsi="Times New Roman"/>
                <w:sz w:val="17"/>
                <w:szCs w:val="17"/>
                <w:color w:val="auto"/>
              </w:rPr>
              <w:t>Azadirachta</w:t>
            </w:r>
          </w:p>
        </w:tc>
        <w:tc>
          <w:tcPr>
            <w:tcW w:w="1660" w:type="dxa"/>
            <w:vAlign w:val="bottom"/>
          </w:tcPr>
          <w:p>
            <w:pPr>
              <w:ind w:left="180"/>
              <w:spacing w:after="0" w:line="158" w:lineRule="exact"/>
              <w:rPr>
                <w:sz w:val="20"/>
                <w:szCs w:val="20"/>
                <w:color w:val="auto"/>
              </w:rPr>
            </w:pPr>
            <w:r>
              <w:rPr>
                <w:rFonts w:ascii="Times New Roman" w:cs="Times New Roman" w:eastAsia="Times New Roman" w:hAnsi="Times New Roman"/>
                <w:sz w:val="17"/>
                <w:szCs w:val="17"/>
                <w:color w:val="auto"/>
              </w:rPr>
              <w:t>Mixed</w:t>
            </w:r>
          </w:p>
        </w:tc>
        <w:tc>
          <w:tcPr>
            <w:tcW w:w="2220" w:type="dxa"/>
            <w:vAlign w:val="bottom"/>
          </w:tcPr>
          <w:p>
            <w:pPr>
              <w:ind w:left="320"/>
              <w:spacing w:after="0" w:line="158" w:lineRule="exact"/>
              <w:rPr>
                <w:sz w:val="20"/>
                <w:szCs w:val="20"/>
                <w:color w:val="auto"/>
              </w:rPr>
            </w:pPr>
            <w:r>
              <w:rPr>
                <w:rFonts w:ascii="Times New Roman" w:cs="Times New Roman" w:eastAsia="Times New Roman" w:hAnsi="Times New Roman"/>
                <w:sz w:val="17"/>
                <w:szCs w:val="17"/>
                <w:color w:val="auto"/>
              </w:rPr>
              <w:t>Seeds of A. indica were</w:t>
            </w:r>
          </w:p>
        </w:tc>
        <w:tc>
          <w:tcPr>
            <w:tcW w:w="0" w:type="dxa"/>
            <w:vAlign w:val="bottom"/>
          </w:tcPr>
          <w:p>
            <w:pPr>
              <w:spacing w:after="0"/>
              <w:rPr>
                <w:sz w:val="1"/>
                <w:szCs w:val="1"/>
                <w:color w:val="auto"/>
              </w:rPr>
            </w:pPr>
          </w:p>
        </w:tc>
      </w:tr>
      <w:tr>
        <w:trPr>
          <w:trHeight w:val="164"/>
        </w:trPr>
        <w:tc>
          <w:tcPr>
            <w:tcW w:w="16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840" w:type="dxa"/>
            <w:vAlign w:val="bottom"/>
          </w:tcPr>
          <w:p>
            <w:pPr>
              <w:ind w:left="580"/>
              <w:spacing w:after="0" w:line="163" w:lineRule="exact"/>
              <w:rPr>
                <w:sz w:val="20"/>
                <w:szCs w:val="20"/>
                <w:color w:val="auto"/>
              </w:rPr>
            </w:pPr>
            <w:r>
              <w:rPr>
                <w:rFonts w:ascii="Times New Roman" w:cs="Times New Roman" w:eastAsia="Times New Roman" w:hAnsi="Times New Roman"/>
                <w:sz w:val="17"/>
                <w:szCs w:val="17"/>
                <w:color w:val="auto"/>
              </w:rPr>
              <w:t>indica</w:t>
            </w:r>
          </w:p>
        </w:tc>
        <w:tc>
          <w:tcPr>
            <w:tcW w:w="1660" w:type="dxa"/>
            <w:vAlign w:val="bottom"/>
          </w:tcPr>
          <w:p>
            <w:pPr>
              <w:ind w:left="300"/>
              <w:spacing w:after="0" w:line="163" w:lineRule="exact"/>
              <w:rPr>
                <w:sz w:val="20"/>
                <w:szCs w:val="20"/>
                <w:color w:val="auto"/>
              </w:rPr>
            </w:pPr>
            <w:r>
              <w:rPr>
                <w:rFonts w:ascii="Times New Roman" w:cs="Times New Roman" w:eastAsia="Times New Roman" w:hAnsi="Times New Roman"/>
                <w:sz w:val="17"/>
                <w:szCs w:val="17"/>
                <w:color w:val="auto"/>
              </w:rPr>
              <w:t>gastrointestinal</w:t>
            </w:r>
          </w:p>
        </w:tc>
        <w:tc>
          <w:tcPr>
            <w:tcW w:w="2220" w:type="dxa"/>
            <w:vAlign w:val="bottom"/>
          </w:tcPr>
          <w:p>
            <w:pPr>
              <w:ind w:left="440"/>
              <w:spacing w:after="0" w:line="163" w:lineRule="exact"/>
              <w:rPr>
                <w:sz w:val="20"/>
                <w:szCs w:val="20"/>
                <w:color w:val="auto"/>
              </w:rPr>
            </w:pPr>
            <w:r>
              <w:rPr>
                <w:rFonts w:ascii="Times New Roman" w:cs="Times New Roman" w:eastAsia="Times New Roman" w:hAnsi="Times New Roman"/>
                <w:sz w:val="17"/>
                <w:szCs w:val="17"/>
                <w:color w:val="auto"/>
              </w:rPr>
              <w:t>administered as crude</w:t>
            </w:r>
          </w:p>
        </w:tc>
        <w:tc>
          <w:tcPr>
            <w:tcW w:w="0" w:type="dxa"/>
            <w:vAlign w:val="bottom"/>
          </w:tcPr>
          <w:p>
            <w:pPr>
              <w:spacing w:after="0"/>
              <w:rPr>
                <w:sz w:val="1"/>
                <w:szCs w:val="1"/>
                <w:color w:val="auto"/>
              </w:rPr>
            </w:pP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nematodes</w:t>
            </w: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powder or crude aqueous</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or and crude methanolic</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extracts at the doses of 1</w:t>
            </w:r>
          </w:p>
        </w:tc>
        <w:tc>
          <w:tcPr>
            <w:tcW w:w="0" w:type="dxa"/>
            <w:vAlign w:val="bottom"/>
          </w:tcPr>
          <w:p>
            <w:pPr>
              <w:spacing w:after="0"/>
              <w:rPr>
                <w:sz w:val="1"/>
                <w:szCs w:val="1"/>
                <w:color w:val="auto"/>
              </w:rPr>
            </w:pP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w w:val="98"/>
              </w:rPr>
              <w:t>and 3 g/kg of body weight</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w w:val="97"/>
              </w:rPr>
              <w:t>to naturally infected sheep</w:t>
            </w:r>
          </w:p>
        </w:tc>
        <w:tc>
          <w:tcPr>
            <w:tcW w:w="0" w:type="dxa"/>
            <w:vAlign w:val="bottom"/>
          </w:tcPr>
          <w:p>
            <w:pPr>
              <w:spacing w:after="0"/>
              <w:rPr>
                <w:sz w:val="1"/>
                <w:szCs w:val="1"/>
                <w:color w:val="auto"/>
              </w:rPr>
            </w:pPr>
          </w:p>
        </w:tc>
      </w:tr>
      <w:tr>
        <w:trPr>
          <w:trHeight w:val="255"/>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Ahmed et al. (</w:t>
            </w:r>
            <w:r>
              <w:rPr>
                <w:rFonts w:ascii="Times New Roman" w:cs="Times New Roman" w:eastAsia="Times New Roman" w:hAnsi="Times New Roman"/>
                <w:sz w:val="17"/>
                <w:szCs w:val="17"/>
                <w:color w:val="0000FF"/>
              </w:rPr>
              <w:t>2014</w:t>
            </w:r>
            <w:r>
              <w:rPr>
                <w:rFonts w:ascii="Times New Roman" w:cs="Times New Roman" w:eastAsia="Times New Roman" w:hAnsi="Times New Roman"/>
                <w:sz w:val="17"/>
                <w:szCs w:val="17"/>
                <w:color w:val="auto"/>
              </w:rPr>
              <w:t>)</w:t>
            </w:r>
          </w:p>
        </w:tc>
        <w:tc>
          <w:tcPr>
            <w:tcW w:w="10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Ananas comosus,</w:t>
            </w:r>
          </w:p>
        </w:tc>
        <w:tc>
          <w:tcPr>
            <w:tcW w:w="1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Mixed</w:t>
            </w:r>
          </w:p>
        </w:tc>
        <w:tc>
          <w:tcPr>
            <w:tcW w:w="2220" w:type="dxa"/>
            <w:vAlign w:val="bottom"/>
          </w:tcPr>
          <w:p>
            <w:pPr>
              <w:ind w:left="320"/>
              <w:spacing w:after="0"/>
              <w:rPr>
                <w:sz w:val="20"/>
                <w:szCs w:val="20"/>
                <w:color w:val="auto"/>
              </w:rPr>
            </w:pPr>
            <w:r>
              <w:rPr>
                <w:rFonts w:ascii="Times New Roman" w:cs="Times New Roman" w:eastAsia="Times New Roman" w:hAnsi="Times New Roman"/>
                <w:sz w:val="17"/>
                <w:szCs w:val="17"/>
                <w:color w:val="auto"/>
              </w:rPr>
              <w:t>These were applied as an</w:t>
            </w:r>
          </w:p>
        </w:tc>
        <w:tc>
          <w:tcPr>
            <w:tcW w:w="0" w:type="dxa"/>
            <w:vAlign w:val="bottom"/>
          </w:tcPr>
          <w:p>
            <w:pPr>
              <w:spacing w:after="0"/>
              <w:rPr>
                <w:sz w:val="1"/>
                <w:szCs w:val="1"/>
                <w:color w:val="auto"/>
              </w:rPr>
            </w:pPr>
          </w:p>
        </w:tc>
      </w:tr>
      <w:tr>
        <w:trPr>
          <w:trHeight w:val="237"/>
        </w:trPr>
        <w:tc>
          <w:tcPr>
            <w:tcW w:w="16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Aloe ferox,</w:t>
            </w:r>
          </w:p>
        </w:tc>
        <w:tc>
          <w:tcPr>
            <w:tcW w:w="16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gastrointestinal</w:t>
            </w:r>
          </w:p>
        </w:tc>
        <w:tc>
          <w:tcPr>
            <w:tcW w:w="2220" w:type="dxa"/>
            <w:vAlign w:val="bottom"/>
          </w:tcPr>
          <w:p>
            <w:pPr>
              <w:ind w:left="440"/>
              <w:spacing w:after="0" w:line="238" w:lineRule="exact"/>
              <w:rPr>
                <w:sz w:val="20"/>
                <w:szCs w:val="20"/>
                <w:color w:val="auto"/>
              </w:rPr>
            </w:pPr>
            <w:r>
              <w:rPr>
                <w:rFonts w:ascii="Times New Roman" w:cs="Times New Roman" w:eastAsia="Times New Roman" w:hAnsi="Times New Roman"/>
                <w:sz w:val="17"/>
                <w:szCs w:val="17"/>
                <w:color w:val="auto"/>
              </w:rPr>
              <w:t>oral dose (100 mg kg</w:t>
            </w:r>
            <w:r>
              <w:rPr>
                <w:rFonts w:ascii="Times New Roman" w:cs="Times New Roman" w:eastAsia="Times New Roman" w:hAnsi="Times New Roman"/>
                <w:sz w:val="25"/>
                <w:szCs w:val="25"/>
                <w:color w:val="auto"/>
                <w:vertAlign w:val="superscript"/>
              </w:rPr>
              <w:t>-1</w:t>
            </w:r>
          </w:p>
        </w:tc>
        <w:tc>
          <w:tcPr>
            <w:tcW w:w="0" w:type="dxa"/>
            <w:vAlign w:val="bottom"/>
          </w:tcPr>
          <w:p>
            <w:pPr>
              <w:spacing w:after="0"/>
              <w:rPr>
                <w:sz w:val="1"/>
                <w:szCs w:val="1"/>
                <w:color w:val="auto"/>
              </w:rPr>
            </w:pPr>
          </w:p>
        </w:tc>
      </w:tr>
      <w:tr>
        <w:trPr>
          <w:trHeight w:val="162"/>
        </w:trPr>
        <w:tc>
          <w:tcPr>
            <w:tcW w:w="16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840" w:type="dxa"/>
            <w:vAlign w:val="bottom"/>
          </w:tcPr>
          <w:p>
            <w:pPr>
              <w:ind w:left="580"/>
              <w:spacing w:after="0" w:line="162" w:lineRule="exact"/>
              <w:rPr>
                <w:sz w:val="20"/>
                <w:szCs w:val="20"/>
                <w:color w:val="auto"/>
              </w:rPr>
            </w:pPr>
            <w:r>
              <w:rPr>
                <w:rFonts w:ascii="Times New Roman" w:cs="Times New Roman" w:eastAsia="Times New Roman" w:hAnsi="Times New Roman"/>
                <w:sz w:val="17"/>
                <w:szCs w:val="17"/>
                <w:color w:val="auto"/>
              </w:rPr>
              <w:t>Allium sativum,</w:t>
            </w:r>
          </w:p>
        </w:tc>
        <w:tc>
          <w:tcPr>
            <w:tcW w:w="1660" w:type="dxa"/>
            <w:vAlign w:val="bottom"/>
          </w:tcPr>
          <w:p>
            <w:pPr>
              <w:ind w:left="300"/>
              <w:spacing w:after="0" w:line="162" w:lineRule="exact"/>
              <w:rPr>
                <w:sz w:val="20"/>
                <w:szCs w:val="20"/>
                <w:color w:val="auto"/>
              </w:rPr>
            </w:pPr>
            <w:r>
              <w:rPr>
                <w:rFonts w:ascii="Times New Roman" w:cs="Times New Roman" w:eastAsia="Times New Roman" w:hAnsi="Times New Roman"/>
                <w:sz w:val="17"/>
                <w:szCs w:val="17"/>
                <w:color w:val="auto"/>
              </w:rPr>
              <w:t>nematodes</w:t>
            </w:r>
          </w:p>
        </w:tc>
        <w:tc>
          <w:tcPr>
            <w:tcW w:w="2220" w:type="dxa"/>
            <w:vAlign w:val="bottom"/>
          </w:tcPr>
          <w:p>
            <w:pPr>
              <w:ind w:left="440"/>
              <w:spacing w:after="0" w:line="162" w:lineRule="exact"/>
              <w:rPr>
                <w:sz w:val="20"/>
                <w:szCs w:val="20"/>
                <w:color w:val="auto"/>
              </w:rPr>
            </w:pPr>
            <w:r>
              <w:rPr>
                <w:rFonts w:ascii="Times New Roman" w:cs="Times New Roman" w:eastAsia="Times New Roman" w:hAnsi="Times New Roman"/>
                <w:sz w:val="17"/>
                <w:szCs w:val="17"/>
                <w:color w:val="auto"/>
              </w:rPr>
              <w:t>BW), one dose per week</w:t>
            </w:r>
          </w:p>
        </w:tc>
        <w:tc>
          <w:tcPr>
            <w:tcW w:w="0" w:type="dxa"/>
            <w:vAlign w:val="bottom"/>
          </w:tcPr>
          <w:p>
            <w:pPr>
              <w:spacing w:after="0"/>
              <w:rPr>
                <w:sz w:val="1"/>
                <w:szCs w:val="1"/>
                <w:color w:val="auto"/>
              </w:rPr>
            </w:pP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Lespedeza</w:t>
            </w: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per sheep for 42 days</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cuneata and</w:t>
            </w: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(Phase 1).</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Warburgia</w:t>
            </w:r>
          </w:p>
        </w:tc>
        <w:tc>
          <w:tcPr>
            <w:tcW w:w="1660" w:type="dxa"/>
            <w:vAlign w:val="bottom"/>
          </w:tcPr>
          <w:p>
            <w:pPr>
              <w:spacing w:after="0"/>
              <w:rPr>
                <w:sz w:val="17"/>
                <w:szCs w:val="17"/>
                <w:color w:val="auto"/>
              </w:rPr>
            </w:pPr>
          </w:p>
        </w:tc>
        <w:tc>
          <w:tcPr>
            <w:tcW w:w="2220" w:type="dxa"/>
            <w:vAlign w:val="bottom"/>
            <w:vMerge w:val="restart"/>
          </w:tcPr>
          <w:p>
            <w:pPr>
              <w:ind w:left="320"/>
              <w:spacing w:after="0"/>
              <w:rPr>
                <w:sz w:val="20"/>
                <w:szCs w:val="20"/>
                <w:color w:val="auto"/>
              </w:rPr>
            </w:pPr>
            <w:r>
              <w:rPr>
                <w:rFonts w:ascii="Times New Roman" w:cs="Times New Roman" w:eastAsia="Times New Roman" w:hAnsi="Times New Roman"/>
                <w:sz w:val="17"/>
                <w:szCs w:val="17"/>
                <w:color w:val="auto"/>
              </w:rPr>
              <w:t>From day 42, sheep were</w:t>
            </w:r>
          </w:p>
        </w:tc>
        <w:tc>
          <w:tcPr>
            <w:tcW w:w="0" w:type="dxa"/>
            <w:vAlign w:val="bottom"/>
          </w:tcPr>
          <w:p>
            <w:pPr>
              <w:spacing w:after="0"/>
              <w:rPr>
                <w:sz w:val="1"/>
                <w:szCs w:val="1"/>
                <w:color w:val="auto"/>
              </w:rPr>
            </w:pPr>
          </w:p>
        </w:tc>
      </w:tr>
      <w:tr>
        <w:trPr>
          <w:trHeight w:val="56"/>
        </w:trPr>
        <w:tc>
          <w:tcPr>
            <w:tcW w:w="1600" w:type="dxa"/>
            <w:vAlign w:val="bottom"/>
          </w:tcPr>
          <w:p>
            <w:pPr>
              <w:spacing w:after="0"/>
              <w:rPr>
                <w:sz w:val="4"/>
                <w:szCs w:val="4"/>
                <w:color w:val="auto"/>
              </w:rPr>
            </w:pPr>
          </w:p>
        </w:tc>
        <w:tc>
          <w:tcPr>
            <w:tcW w:w="1060" w:type="dxa"/>
            <w:vAlign w:val="bottom"/>
          </w:tcPr>
          <w:p>
            <w:pPr>
              <w:spacing w:after="0"/>
              <w:rPr>
                <w:sz w:val="4"/>
                <w:szCs w:val="4"/>
                <w:color w:val="auto"/>
              </w:rPr>
            </w:pPr>
          </w:p>
        </w:tc>
        <w:tc>
          <w:tcPr>
            <w:tcW w:w="1840" w:type="dxa"/>
            <w:vAlign w:val="bottom"/>
            <w:vMerge w:val="restart"/>
          </w:tcPr>
          <w:p>
            <w:pPr>
              <w:ind w:left="580"/>
              <w:spacing w:after="0"/>
              <w:rPr>
                <w:sz w:val="20"/>
                <w:szCs w:val="20"/>
                <w:color w:val="auto"/>
              </w:rPr>
            </w:pPr>
            <w:r>
              <w:rPr>
                <w:rFonts w:ascii="Times New Roman" w:cs="Times New Roman" w:eastAsia="Times New Roman" w:hAnsi="Times New Roman"/>
                <w:sz w:val="17"/>
                <w:szCs w:val="17"/>
                <w:color w:val="auto"/>
              </w:rPr>
              <w:t>salutaris</w:t>
            </w:r>
          </w:p>
        </w:tc>
        <w:tc>
          <w:tcPr>
            <w:tcW w:w="1660" w:type="dxa"/>
            <w:vAlign w:val="bottom"/>
          </w:tcPr>
          <w:p>
            <w:pPr>
              <w:spacing w:after="0"/>
              <w:rPr>
                <w:sz w:val="4"/>
                <w:szCs w:val="4"/>
                <w:color w:val="auto"/>
              </w:rPr>
            </w:pPr>
          </w:p>
        </w:tc>
        <w:tc>
          <w:tcPr>
            <w:tcW w:w="2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43"/>
        </w:trPr>
        <w:tc>
          <w:tcPr>
            <w:tcW w:w="1600" w:type="dxa"/>
            <w:vAlign w:val="bottom"/>
          </w:tcPr>
          <w:p>
            <w:pPr>
              <w:spacing w:after="0"/>
              <w:rPr>
                <w:sz w:val="12"/>
                <w:szCs w:val="12"/>
                <w:color w:val="auto"/>
              </w:rPr>
            </w:pPr>
          </w:p>
        </w:tc>
        <w:tc>
          <w:tcPr>
            <w:tcW w:w="1060" w:type="dxa"/>
            <w:vAlign w:val="bottom"/>
          </w:tcPr>
          <w:p>
            <w:pPr>
              <w:spacing w:after="0"/>
              <w:rPr>
                <w:sz w:val="12"/>
                <w:szCs w:val="12"/>
                <w:color w:val="auto"/>
              </w:rPr>
            </w:pPr>
          </w:p>
        </w:tc>
        <w:tc>
          <w:tcPr>
            <w:tcW w:w="1840" w:type="dxa"/>
            <w:vAlign w:val="bottom"/>
            <w:vMerge w:val="continue"/>
          </w:tcPr>
          <w:p>
            <w:pPr>
              <w:spacing w:after="0"/>
              <w:rPr>
                <w:sz w:val="12"/>
                <w:szCs w:val="12"/>
                <w:color w:val="auto"/>
              </w:rPr>
            </w:pPr>
          </w:p>
        </w:tc>
        <w:tc>
          <w:tcPr>
            <w:tcW w:w="1660" w:type="dxa"/>
            <w:vAlign w:val="bottom"/>
          </w:tcPr>
          <w:p>
            <w:pPr>
              <w:spacing w:after="0"/>
              <w:rPr>
                <w:sz w:val="12"/>
                <w:szCs w:val="12"/>
                <w:color w:val="auto"/>
              </w:rPr>
            </w:pPr>
          </w:p>
        </w:tc>
        <w:tc>
          <w:tcPr>
            <w:tcW w:w="2220" w:type="dxa"/>
            <w:vAlign w:val="bottom"/>
            <w:vMerge w:val="restart"/>
          </w:tcPr>
          <w:p>
            <w:pPr>
              <w:ind w:left="440"/>
              <w:spacing w:after="0"/>
              <w:rPr>
                <w:sz w:val="20"/>
                <w:szCs w:val="20"/>
                <w:color w:val="auto"/>
              </w:rPr>
            </w:pPr>
            <w:r>
              <w:rPr>
                <w:rFonts w:ascii="Times New Roman" w:cs="Times New Roman" w:eastAsia="Times New Roman" w:hAnsi="Times New Roman"/>
                <w:sz w:val="17"/>
                <w:szCs w:val="17"/>
                <w:color w:val="auto"/>
              </w:rPr>
              <w:t>orally dosed for 3</w:t>
            </w:r>
          </w:p>
        </w:tc>
        <w:tc>
          <w:tcPr>
            <w:tcW w:w="0" w:type="dxa"/>
            <w:vAlign w:val="bottom"/>
          </w:tcPr>
          <w:p>
            <w:pPr>
              <w:spacing w:after="0"/>
              <w:rPr>
                <w:sz w:val="1"/>
                <w:szCs w:val="1"/>
                <w:color w:val="auto"/>
              </w:rPr>
            </w:pPr>
          </w:p>
        </w:tc>
      </w:tr>
      <w:tr>
        <w:trPr>
          <w:trHeight w:val="57"/>
        </w:trPr>
        <w:tc>
          <w:tcPr>
            <w:tcW w:w="1600" w:type="dxa"/>
            <w:vAlign w:val="bottom"/>
          </w:tcPr>
          <w:p>
            <w:pPr>
              <w:spacing w:after="0"/>
              <w:rPr>
                <w:sz w:val="4"/>
                <w:szCs w:val="4"/>
                <w:color w:val="auto"/>
              </w:rPr>
            </w:pPr>
          </w:p>
        </w:tc>
        <w:tc>
          <w:tcPr>
            <w:tcW w:w="1060" w:type="dxa"/>
            <w:vAlign w:val="bottom"/>
          </w:tcPr>
          <w:p>
            <w:pPr>
              <w:spacing w:after="0"/>
              <w:rPr>
                <w:sz w:val="4"/>
                <w:szCs w:val="4"/>
                <w:color w:val="auto"/>
              </w:rPr>
            </w:pPr>
          </w:p>
        </w:tc>
        <w:tc>
          <w:tcPr>
            <w:tcW w:w="1840" w:type="dxa"/>
            <w:vAlign w:val="bottom"/>
          </w:tcPr>
          <w:p>
            <w:pPr>
              <w:spacing w:after="0"/>
              <w:rPr>
                <w:sz w:val="4"/>
                <w:szCs w:val="4"/>
                <w:color w:val="auto"/>
              </w:rPr>
            </w:pPr>
          </w:p>
        </w:tc>
        <w:tc>
          <w:tcPr>
            <w:tcW w:w="1660" w:type="dxa"/>
            <w:vAlign w:val="bottom"/>
          </w:tcPr>
          <w:p>
            <w:pPr>
              <w:spacing w:after="0"/>
              <w:rPr>
                <w:sz w:val="4"/>
                <w:szCs w:val="4"/>
                <w:color w:val="auto"/>
              </w:rPr>
            </w:pPr>
          </w:p>
        </w:tc>
        <w:tc>
          <w:tcPr>
            <w:tcW w:w="2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8"/>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consecutive days with the</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same treatments in the</w:t>
            </w:r>
          </w:p>
        </w:tc>
        <w:tc>
          <w:tcPr>
            <w:tcW w:w="0" w:type="dxa"/>
            <w:vAlign w:val="bottom"/>
          </w:tcPr>
          <w:p>
            <w:pPr>
              <w:spacing w:after="0"/>
              <w:rPr>
                <w:sz w:val="1"/>
                <w:szCs w:val="1"/>
                <w:color w:val="auto"/>
              </w:rPr>
            </w:pPr>
          </w:p>
        </w:tc>
      </w:tr>
      <w:tr>
        <w:trPr>
          <w:trHeight w:val="200"/>
        </w:trPr>
        <w:tc>
          <w:tcPr>
            <w:tcW w:w="16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222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same groups (Phase 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hanging="118"/>
        <w:spacing w:after="0" w:line="228" w:lineRule="auto"/>
        <w:rPr>
          <w:sz w:val="20"/>
          <w:szCs w:val="20"/>
          <w:color w:val="auto"/>
        </w:rPr>
      </w:pPr>
      <w:r>
        <w:rPr>
          <w:rFonts w:ascii="Times New Roman" w:cs="Times New Roman" w:eastAsia="Times New Roman" w:hAnsi="Times New Roman"/>
          <w:sz w:val="17"/>
          <w:szCs w:val="17"/>
          <w:color w:val="auto"/>
        </w:rPr>
        <w:t>The result of this study showed that the lower dose has no anthelmintic effect but were found effective at 3 g/kg and the maximum anthelmintic effect was observed at the 15 days post-treatment with both crude powder and crude methanolic extracts</w:t>
      </w:r>
    </w:p>
    <w:p>
      <w:pPr>
        <w:spacing w:after="0" w:line="300" w:lineRule="exact"/>
        <w:rPr>
          <w:sz w:val="20"/>
          <w:szCs w:val="20"/>
          <w:color w:val="auto"/>
        </w:rPr>
      </w:pPr>
    </w:p>
    <w:p>
      <w:pPr>
        <w:ind w:hanging="118"/>
        <w:spacing w:after="0" w:line="237" w:lineRule="auto"/>
        <w:rPr>
          <w:sz w:val="20"/>
          <w:szCs w:val="20"/>
          <w:color w:val="auto"/>
        </w:rPr>
      </w:pPr>
      <w:r>
        <w:rPr>
          <w:rFonts w:ascii="Times New Roman" w:cs="Times New Roman" w:eastAsia="Times New Roman" w:hAnsi="Times New Roman"/>
          <w:sz w:val="17"/>
          <w:szCs w:val="17"/>
          <w:color w:val="auto"/>
        </w:rPr>
        <w:t>The result of this study revealed that, Ananas comosus and L. cuneata treatments had the highest efficacies of 58% and 61%, respectively, in Phase 1; and 77% and 81%, respectively, in Phase 2. Continuous treatment with these plants could further reduce nematode parasites and improve host health</w:t>
      </w:r>
    </w:p>
    <w:p>
      <w:pPr>
        <w:spacing w:after="0" w:line="20" w:lineRule="exact"/>
        <w:rPr>
          <w:sz w:val="20"/>
          <w:szCs w:val="20"/>
          <w:color w:val="auto"/>
        </w:rPr>
      </w:pPr>
      <w:r>
        <w:rPr>
          <w:sz w:val="20"/>
          <w:szCs w:val="20"/>
          <w:color w:val="auto"/>
        </w:rPr>
        <w:br w:type="column"/>
      </w:r>
    </w:p>
    <w:p>
      <w:pPr>
        <w:spacing w:after="0" w:line="39" w:lineRule="exact"/>
        <w:rPr>
          <w:sz w:val="20"/>
          <w:szCs w:val="20"/>
          <w:color w:val="auto"/>
        </w:rPr>
      </w:pPr>
    </w:p>
    <w:tbl>
      <w:tblPr>
        <w:tblLayout w:type="fixed"/>
        <w:tblInd w:w="0" w:type="dxa"/>
        <w:tblCellMar>
          <w:top w:w="0" w:type="dxa"/>
          <w:left w:w="0" w:type="dxa"/>
          <w:bottom w:w="0" w:type="dxa"/>
          <w:right w:w="0" w:type="dxa"/>
        </w:tblCellMar>
      </w:tblPr>
      <w:tr>
        <w:trPr>
          <w:trHeight w:val="420"/>
        </w:trPr>
        <w:tc>
          <w:tcPr>
            <w:tcW w:w="157" w:type="dxa"/>
            <w:vAlign w:val="bottom"/>
            <w:textDirection w:val="tbRl"/>
          </w:tcPr>
          <w:p>
            <w:pPr>
              <w:spacing w:after="0" w:line="205" w:lineRule="auto"/>
              <w:rPr>
                <w:sz w:val="20"/>
                <w:szCs w:val="20"/>
                <w:color w:val="auto"/>
              </w:rPr>
            </w:pPr>
            <w:r>
              <w:rPr>
                <w:rFonts w:ascii="Times New Roman" w:cs="Times New Roman" w:eastAsia="Times New Roman" w:hAnsi="Times New Roman"/>
                <w:sz w:val="16"/>
                <w:szCs w:val="16"/>
                <w:color w:val="auto"/>
              </w:rPr>
              <w:t>–1432</w:t>
            </w:r>
          </w:p>
        </w:tc>
      </w:tr>
    </w:tbl>
    <w:p>
      <w:pPr>
        <w:spacing w:after="0" w:line="2997" w:lineRule="exact"/>
        <w:rPr>
          <w:sz w:val="20"/>
          <w:szCs w:val="20"/>
          <w:color w:val="auto"/>
        </w:rPr>
      </w:pPr>
    </w:p>
    <w:p>
      <w:pPr>
        <w:sectPr>
          <w:pgSz w:w="14740" w:h="10942" w:orient="landscape"/>
          <w:cols w:equalWidth="0" w:num="3">
            <w:col w:w="8988" w:space="500"/>
            <w:col w:w="3220" w:space="345"/>
            <w:col w:w="157"/>
          </w:cols>
          <w:pgMar w:left="852" w:top="868" w:right="678" w:bottom="375" w:gutter="0" w:footer="0" w:header="0"/>
          <w:type w:val="continuous"/>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Cedillo et al. (</w:t>
      </w:r>
      <w:r>
        <w:rPr>
          <w:rFonts w:ascii="Times New Roman" w:cs="Times New Roman" w:eastAsia="Times New Roman" w:hAnsi="Times New Roman"/>
          <w:sz w:val="17"/>
          <w:szCs w:val="17"/>
          <w:color w:val="0000FF"/>
        </w:rPr>
        <w:t>2015</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Lambs</w:t>
      </w:r>
      <w:r>
        <w:rPr>
          <w:sz w:val="20"/>
          <w:szCs w:val="20"/>
          <w:color w:val="auto"/>
        </w:rPr>
        <w:tab/>
      </w:r>
      <w:r>
        <w:rPr>
          <w:rFonts w:ascii="Times New Roman" w:cs="Times New Roman" w:eastAsia="Times New Roman" w:hAnsi="Times New Roman"/>
          <w:sz w:val="17"/>
          <w:szCs w:val="17"/>
          <w:color w:val="auto"/>
        </w:rPr>
        <w:t>Sauce lloron</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The sheep were fed a total</w:t>
      </w:r>
    </w:p>
    <w:p>
      <w:pPr>
        <w:spacing w:after="0" w:line="4" w:lineRule="exact"/>
        <w:rPr>
          <w:sz w:val="20"/>
          <w:szCs w:val="20"/>
          <w:color w:val="auto"/>
        </w:rPr>
      </w:pPr>
    </w:p>
    <w:p>
      <w:pPr>
        <w:jc w:val="both"/>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mixed ration (Control), or</w:t>
      </w:r>
    </w:p>
    <w:p>
      <w:pPr>
        <w:spacing w:after="0" w:line="3"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nematodes and</w:t>
      </w:r>
      <w:r>
        <w:rPr>
          <w:sz w:val="20"/>
          <w:szCs w:val="20"/>
          <w:color w:val="auto"/>
        </w:rPr>
        <w:tab/>
      </w:r>
      <w:r>
        <w:rPr>
          <w:rFonts w:ascii="Times New Roman" w:cs="Times New Roman" w:eastAsia="Times New Roman" w:hAnsi="Times New Roman"/>
          <w:sz w:val="17"/>
          <w:szCs w:val="17"/>
          <w:color w:val="auto"/>
        </w:rPr>
        <w:t>Control plus plant extract</w:t>
      </w:r>
    </w:p>
    <w:p>
      <w:pPr>
        <w:spacing w:after="0" w:line="4"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Moniezia spp.</w:t>
      </w:r>
      <w:r>
        <w:rPr>
          <w:sz w:val="20"/>
          <w:szCs w:val="20"/>
          <w:color w:val="auto"/>
        </w:rPr>
        <w:tab/>
      </w:r>
      <w:r>
        <w:rPr>
          <w:rFonts w:ascii="Times New Roman" w:cs="Times New Roman" w:eastAsia="Times New Roman" w:hAnsi="Times New Roman"/>
          <w:sz w:val="17"/>
          <w:szCs w:val="17"/>
          <w:color w:val="auto"/>
        </w:rPr>
        <w:t>extract using 20 (SB), 40</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(SB) and 60 (SB) ml/</w:t>
      </w:r>
    </w:p>
    <w:p>
      <w:pPr>
        <w:spacing w:after="0" w:line="3"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lamb/day for 45 days</w:t>
      </w:r>
    </w:p>
    <w:p>
      <w:pPr>
        <w:spacing w:after="0" w:line="200" w:lineRule="exact"/>
        <w:rPr>
          <w:sz w:val="20"/>
          <w:szCs w:val="20"/>
          <w:color w:val="auto"/>
        </w:rPr>
      </w:pPr>
    </w:p>
    <w:p>
      <w:pPr>
        <w:spacing w:after="0" w:line="257"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Tadesse et al. (</w:t>
      </w:r>
      <w:r>
        <w:rPr>
          <w:rFonts w:ascii="Times New Roman" w:cs="Times New Roman" w:eastAsia="Times New Roman" w:hAnsi="Times New Roman"/>
          <w:sz w:val="17"/>
          <w:szCs w:val="17"/>
          <w:color w:val="0000FF"/>
        </w:rPr>
        <w:t>2009</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 and</w:t>
      </w:r>
      <w:r>
        <w:rPr>
          <w:sz w:val="20"/>
          <w:szCs w:val="20"/>
          <w:color w:val="auto"/>
        </w:rPr>
        <w:tab/>
      </w:r>
      <w:r>
        <w:rPr>
          <w:rFonts w:ascii="Times New Roman" w:cs="Times New Roman" w:eastAsia="Times New Roman" w:hAnsi="Times New Roman"/>
          <w:sz w:val="17"/>
          <w:szCs w:val="17"/>
          <w:color w:val="auto"/>
        </w:rPr>
        <w:t>Maesa</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In vitro assessment</w:t>
      </w:r>
    </w:p>
    <w:p>
      <w:pPr>
        <w:spacing w:after="0" w:line="2" w:lineRule="exact"/>
        <w:rPr>
          <w:sz w:val="20"/>
          <w:szCs w:val="20"/>
          <w:color w:val="auto"/>
        </w:rPr>
      </w:pPr>
    </w:p>
    <w:p>
      <w:pPr>
        <w:ind w:left="2528"/>
        <w:spacing w:after="0"/>
        <w:tabs>
          <w:tab w:leader="none" w:pos="3828" w:val="left"/>
          <w:tab w:leader="none" w:pos="5388" w:val="left"/>
        </w:tabs>
        <w:rPr>
          <w:sz w:val="20"/>
          <w:szCs w:val="20"/>
          <w:color w:val="auto"/>
        </w:rPr>
      </w:pPr>
      <w:r>
        <w:rPr>
          <w:rFonts w:ascii="Times New Roman" w:cs="Times New Roman" w:eastAsia="Times New Roman" w:hAnsi="Times New Roman"/>
          <w:sz w:val="17"/>
          <w:szCs w:val="17"/>
          <w:color w:val="auto"/>
        </w:rPr>
        <w:t>goats</w:t>
      </w:r>
      <w:r>
        <w:rPr>
          <w:sz w:val="20"/>
          <w:szCs w:val="20"/>
          <w:color w:val="auto"/>
        </w:rPr>
        <w:tab/>
      </w:r>
      <w:r>
        <w:rPr>
          <w:rFonts w:ascii="Times New Roman" w:cs="Times New Roman" w:eastAsia="Times New Roman" w:hAnsi="Times New Roman"/>
          <w:sz w:val="17"/>
          <w:szCs w:val="17"/>
          <w:color w:val="auto"/>
        </w:rPr>
        <w:t>lanceolata and</w:t>
      </w:r>
      <w:r>
        <w:rPr>
          <w:sz w:val="20"/>
          <w:szCs w:val="20"/>
          <w:color w:val="auto"/>
        </w:rPr>
        <w:tab/>
      </w:r>
      <w:r>
        <w:rPr>
          <w:rFonts w:ascii="Times New Roman" w:cs="Times New Roman" w:eastAsia="Times New Roman" w:hAnsi="Times New Roman"/>
          <w:sz w:val="17"/>
          <w:szCs w:val="17"/>
          <w:color w:val="auto"/>
        </w:rPr>
        <w:t>contortus</w:t>
      </w:r>
    </w:p>
    <w:p>
      <w:pPr>
        <w:spacing w:after="0" w:line="3"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Plectranthus</w:t>
      </w:r>
    </w:p>
    <w:p>
      <w:pPr>
        <w:spacing w:after="0" w:line="4" w:lineRule="exact"/>
        <w:rPr>
          <w:sz w:val="20"/>
          <w:szCs w:val="20"/>
          <w:color w:val="auto"/>
        </w:rPr>
      </w:pPr>
    </w:p>
    <w:p>
      <w:pPr>
        <w:ind w:left="3848"/>
        <w:spacing w:after="0"/>
        <w:rPr>
          <w:sz w:val="20"/>
          <w:szCs w:val="20"/>
          <w:color w:val="auto"/>
        </w:rPr>
      </w:pPr>
      <w:r>
        <w:rPr>
          <w:rFonts w:ascii="Times New Roman" w:cs="Times New Roman" w:eastAsia="Times New Roman" w:hAnsi="Times New Roman"/>
          <w:sz w:val="17"/>
          <w:szCs w:val="17"/>
          <w:color w:val="auto"/>
        </w:rPr>
        <w:t>punctatus</w:t>
      </w:r>
    </w:p>
    <w:p>
      <w:pPr>
        <w:spacing w:after="0" w:line="219" w:lineRule="exact"/>
        <w:rPr>
          <w:sz w:val="20"/>
          <w:szCs w:val="20"/>
          <w:color w:val="auto"/>
        </w:rPr>
      </w:pPr>
    </w:p>
    <w:tbl>
      <w:tblPr>
        <w:tblLayout w:type="fixed"/>
        <w:tblInd w:w="0" w:type="dxa"/>
        <w:tblCellMar>
          <w:top w:w="0" w:type="dxa"/>
          <w:left w:w="0" w:type="dxa"/>
          <w:bottom w:w="0" w:type="dxa"/>
          <w:right w:w="0" w:type="dxa"/>
        </w:tblCellMar>
      </w:tblPr>
      <w:tr>
        <w:trPr>
          <w:trHeight w:val="78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-430530</wp:posOffset>
                </wp:positionV>
                <wp:extent cx="768159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33.8999pt" to="635.3pt,-33.8999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hanging="118"/>
        <w:spacing w:after="0" w:line="238" w:lineRule="auto"/>
        <w:rPr>
          <w:sz w:val="20"/>
          <w:szCs w:val="20"/>
          <w:color w:val="auto"/>
        </w:rPr>
      </w:pPr>
      <w:r>
        <w:rPr>
          <w:rFonts w:ascii="Times New Roman" w:cs="Times New Roman" w:eastAsia="Times New Roman" w:hAnsi="Times New Roman"/>
          <w:sz w:val="17"/>
          <w:szCs w:val="17"/>
          <w:color w:val="auto"/>
        </w:rPr>
        <w:t>The aqueous extract of SB could be more effective against nematodes at 20 and at 40 ml/ lamb/day for Moniezia spp. The use of the SB extract could represent a promising alternative to synthetic anthelmintics for the treatment of gastrointestinal nematodes and Moniezia spp. in small ruminants from organic and conventional production systems</w:t>
      </w:r>
    </w:p>
    <w:p>
      <w:pPr>
        <w:spacing w:after="0" w:line="99" w:lineRule="exact"/>
        <w:rPr>
          <w:sz w:val="20"/>
          <w:szCs w:val="20"/>
          <w:color w:val="auto"/>
        </w:rPr>
      </w:pPr>
    </w:p>
    <w:p>
      <w:pPr>
        <w:ind w:hanging="118"/>
        <w:spacing w:after="0" w:line="234" w:lineRule="auto"/>
        <w:rPr>
          <w:sz w:val="20"/>
          <w:szCs w:val="20"/>
          <w:color w:val="auto"/>
        </w:rPr>
      </w:pPr>
      <w:r>
        <w:rPr>
          <w:rFonts w:ascii="Times New Roman" w:cs="Times New Roman" w:eastAsia="Times New Roman" w:hAnsi="Times New Roman"/>
          <w:sz w:val="17"/>
          <w:szCs w:val="17"/>
          <w:color w:val="auto"/>
        </w:rPr>
        <w:t>All extracts have shown dose dependent inhibition of larval development with variable results. All extracts of plants tested have shown complete inhibition of egg hatching at or below 1 mg/ml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1423</w:t>
            </w:r>
          </w:p>
        </w:tc>
      </w:tr>
    </w:tbl>
    <w:p>
      <w:pPr>
        <w:sectPr>
          <w:pgSz w:w="14740" w:h="10942" w:orient="landscape"/>
          <w:cols w:equalWidth="0" w:num="3">
            <w:col w:w="8988" w:space="500"/>
            <w:col w:w="3220" w:space="345"/>
            <w:col w:w="157"/>
          </w:cols>
          <w:pgMar w:left="852" w:top="868" w:right="678" w:bottom="375" w:gutter="0" w:footer="0" w:header="0"/>
          <w:type w:val="continuous"/>
        </w:sectPr>
      </w:pPr>
    </w:p>
    <w:bookmarkStart w:id="9" w:name="page10"/>
    <w:bookmarkEnd w:id="9"/>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345" w:type="dxa"/>
            <w:vAlign w:val="bottom"/>
            <w:textDirection w:val="tbRl"/>
          </w:tcPr>
          <w:p>
            <w:pPr>
              <w:spacing w:after="0"/>
              <w:rPr>
                <w:sz w:val="20"/>
                <w:szCs w:val="20"/>
                <w:color w:val="auto"/>
              </w:rPr>
            </w:pPr>
            <w:r>
              <w:rPr>
                <w:rFonts w:ascii="Arial" w:cs="Arial" w:eastAsia="Arial" w:hAnsi="Arial"/>
                <w:sz w:val="30"/>
                <w:szCs w:val="30"/>
                <w:color w:val="auto"/>
              </w:rPr>
              <w:t>123</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7"/>
          <w:szCs w:val="17"/>
          <w:color w:val="auto"/>
        </w:rPr>
        <w:t>Table 1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64135</wp:posOffset>
                </wp:positionV>
                <wp:extent cx="76815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5.05pt" to="604.9pt,5.05pt" o:allowincell="f" strokecolor="#000000" strokeweight="0.5669pt"/>
            </w:pict>
          </mc:Fallback>
        </mc:AlternateContent>
      </w:r>
    </w:p>
    <w:p>
      <w:pPr>
        <w:spacing w:after="0" w:line="9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08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Host</w:t>
            </w:r>
          </w:p>
        </w:tc>
        <w:tc>
          <w:tcPr>
            <w:tcW w:w="184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Botanical name</w:t>
            </w:r>
          </w:p>
        </w:tc>
        <w:tc>
          <w:tcPr>
            <w:tcW w:w="17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Target parasite (s)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Route of administration</w:t>
            </w:r>
          </w:p>
        </w:tc>
        <w:tc>
          <w:tcPr>
            <w:tcW w:w="3300" w:type="dxa"/>
            <w:vAlign w:val="bottom"/>
          </w:tcPr>
          <w:p>
            <w:pPr>
              <w:spacing w:after="0"/>
              <w:rPr>
                <w:sz w:val="20"/>
                <w:szCs w:val="20"/>
                <w:color w:val="auto"/>
              </w:rPr>
            </w:pPr>
            <w:r>
              <w:rPr>
                <w:rFonts w:ascii="Times New Roman" w:cs="Times New Roman" w:eastAsia="Times New Roman" w:hAnsi="Times New Roman"/>
                <w:sz w:val="17"/>
                <w:szCs w:val="17"/>
                <w:color w:val="auto"/>
              </w:rPr>
              <w:t>Comment (s)</w:t>
            </w:r>
          </w:p>
        </w:tc>
      </w:tr>
      <w:tr>
        <w:trPr>
          <w:trHeight w:val="112"/>
        </w:trPr>
        <w:tc>
          <w:tcPr>
            <w:tcW w:w="1580" w:type="dxa"/>
            <w:vAlign w:val="bottom"/>
            <w:tcBorders>
              <w:bottom w:val="single" w:sz="8" w:color="auto"/>
            </w:tcBorders>
          </w:tcPr>
          <w:p>
            <w:pPr>
              <w:spacing w:after="0"/>
              <w:rPr>
                <w:sz w:val="9"/>
                <w:szCs w:val="9"/>
                <w:color w:val="auto"/>
              </w:rPr>
            </w:pPr>
          </w:p>
        </w:tc>
        <w:tc>
          <w:tcPr>
            <w:tcW w:w="1080" w:type="dxa"/>
            <w:vAlign w:val="bottom"/>
            <w:tcBorders>
              <w:bottom w:val="single" w:sz="8" w:color="auto"/>
            </w:tcBorders>
          </w:tcPr>
          <w:p>
            <w:pPr>
              <w:spacing w:after="0"/>
              <w:rPr>
                <w:sz w:val="9"/>
                <w:szCs w:val="9"/>
                <w:color w:val="auto"/>
              </w:rPr>
            </w:pPr>
          </w:p>
        </w:tc>
        <w:tc>
          <w:tcPr>
            <w:tcW w:w="1840" w:type="dxa"/>
            <w:vAlign w:val="bottom"/>
            <w:tcBorders>
              <w:bottom w:val="single" w:sz="8" w:color="auto"/>
            </w:tcBorders>
          </w:tcPr>
          <w:p>
            <w:pPr>
              <w:spacing w:after="0"/>
              <w:rPr>
                <w:sz w:val="9"/>
                <w:szCs w:val="9"/>
                <w:color w:val="auto"/>
              </w:rPr>
            </w:pPr>
          </w:p>
        </w:tc>
        <w:tc>
          <w:tcPr>
            <w:tcW w:w="1700" w:type="dxa"/>
            <w:vAlign w:val="bottom"/>
            <w:tcBorders>
              <w:bottom w:val="single" w:sz="8" w:color="auto"/>
            </w:tcBorders>
          </w:tcPr>
          <w:p>
            <w:pPr>
              <w:spacing w:after="0"/>
              <w:rPr>
                <w:sz w:val="9"/>
                <w:szCs w:val="9"/>
                <w:color w:val="auto"/>
              </w:rPr>
            </w:pPr>
          </w:p>
        </w:tc>
        <w:tc>
          <w:tcPr>
            <w:tcW w:w="2560" w:type="dxa"/>
            <w:vAlign w:val="bottom"/>
            <w:tcBorders>
              <w:bottom w:val="single" w:sz="8" w:color="auto"/>
            </w:tcBorders>
          </w:tcPr>
          <w:p>
            <w:pPr>
              <w:spacing w:after="0"/>
              <w:rPr>
                <w:sz w:val="9"/>
                <w:szCs w:val="9"/>
                <w:color w:val="auto"/>
              </w:rPr>
            </w:pPr>
          </w:p>
        </w:tc>
        <w:tc>
          <w:tcPr>
            <w:tcW w:w="3300" w:type="dxa"/>
            <w:vAlign w:val="bottom"/>
          </w:tcPr>
          <w:p>
            <w:pPr>
              <w:spacing w:after="0"/>
              <w:rPr>
                <w:sz w:val="9"/>
                <w:szCs w:val="9"/>
                <w:color w:val="auto"/>
              </w:rPr>
            </w:pPr>
          </w:p>
        </w:tc>
      </w:tr>
      <w:tr>
        <w:trPr>
          <w:trHeight w:val="24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Kozan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p>
        </w:tc>
        <w:tc>
          <w:tcPr>
            <w:tcW w:w="108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Sheep</w:t>
            </w:r>
          </w:p>
        </w:tc>
        <w:tc>
          <w:tcPr>
            <w:tcW w:w="184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Pelargonium</w:t>
            </w:r>
          </w:p>
        </w:tc>
        <w:tc>
          <w:tcPr>
            <w:tcW w:w="17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Haemonchus</w:t>
            </w:r>
          </w:p>
        </w:tc>
        <w:tc>
          <w:tcPr>
            <w:tcW w:w="2560" w:type="dxa"/>
            <w:vAlign w:val="bottom"/>
          </w:tcPr>
          <w:p>
            <w:pPr>
              <w:ind w:left="280"/>
              <w:spacing w:after="0"/>
              <w:rPr>
                <w:sz w:val="20"/>
                <w:szCs w:val="20"/>
                <w:color w:val="auto"/>
              </w:rPr>
            </w:pPr>
            <w:r>
              <w:rPr>
                <w:rFonts w:ascii="Times New Roman" w:cs="Times New Roman" w:eastAsia="Times New Roman" w:hAnsi="Times New Roman"/>
                <w:sz w:val="17"/>
                <w:szCs w:val="17"/>
                <w:color w:val="auto"/>
              </w:rPr>
              <w:t>In vitro assessment</w:t>
            </w:r>
          </w:p>
        </w:tc>
        <w:tc>
          <w:tcPr>
            <w:tcW w:w="3300" w:type="dxa"/>
            <w:vAlign w:val="bottom"/>
          </w:tcPr>
          <w:p>
            <w:pPr>
              <w:spacing w:after="0"/>
              <w:rPr>
                <w:sz w:val="20"/>
                <w:szCs w:val="20"/>
                <w:color w:val="auto"/>
              </w:rPr>
            </w:pPr>
            <w:r>
              <w:rPr>
                <w:rFonts w:ascii="Times New Roman" w:cs="Times New Roman" w:eastAsia="Times New Roman" w:hAnsi="Times New Roman"/>
                <w:sz w:val="17"/>
                <w:szCs w:val="17"/>
                <w:color w:val="auto"/>
              </w:rPr>
              <w:t>The extracts exerted significant anthelmintic</w:t>
            </w:r>
          </w:p>
        </w:tc>
      </w:tr>
      <w:tr>
        <w:trPr>
          <w:trHeight w:val="200"/>
        </w:trPr>
        <w:tc>
          <w:tcPr>
            <w:tcW w:w="158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84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endlicherianum</w:t>
            </w:r>
          </w:p>
        </w:tc>
        <w:tc>
          <w:tcPr>
            <w:tcW w:w="170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contortus</w:t>
            </w:r>
          </w:p>
        </w:tc>
        <w:tc>
          <w:tcPr>
            <w:tcW w:w="2560" w:type="dxa"/>
            <w:vAlign w:val="bottom"/>
          </w:tcPr>
          <w:p>
            <w:pPr>
              <w:spacing w:after="0"/>
              <w:rPr>
                <w:sz w:val="17"/>
                <w:szCs w:val="17"/>
                <w:color w:val="auto"/>
              </w:rPr>
            </w:pPr>
          </w:p>
        </w:tc>
        <w:tc>
          <w:tcPr>
            <w:tcW w:w="33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activity on three life cycle stages of</w:t>
            </w:r>
          </w:p>
        </w:tc>
      </w:tr>
      <w:tr>
        <w:trPr>
          <w:trHeight w:val="200"/>
        </w:trPr>
        <w:tc>
          <w:tcPr>
            <w:tcW w:w="158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Haemonchus contortus when compared to the</w:t>
            </w:r>
          </w:p>
        </w:tc>
      </w:tr>
      <w:tr>
        <w:trPr>
          <w:trHeight w:val="200"/>
        </w:trPr>
        <w:tc>
          <w:tcPr>
            <w:tcW w:w="158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2560" w:type="dxa"/>
            <w:vAlign w:val="bottom"/>
          </w:tcPr>
          <w:p>
            <w:pPr>
              <w:spacing w:after="0"/>
              <w:rPr>
                <w:sz w:val="17"/>
                <w:szCs w:val="17"/>
                <w:color w:val="auto"/>
              </w:rPr>
            </w:pPr>
          </w:p>
        </w:tc>
        <w:tc>
          <w:tcPr>
            <w:tcW w:w="33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negative control group</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5544820</wp:posOffset>
            </wp:positionH>
            <wp:positionV relativeFrom="paragraph">
              <wp:posOffset>-560705</wp:posOffset>
            </wp:positionV>
            <wp:extent cx="2150745" cy="381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extLst>
                    </a:blip>
                    <a:srcRect/>
                    <a:stretch>
                      <a:fillRect/>
                    </a:stretch>
                  </pic:blipFill>
                  <pic:spPr bwMode="auto">
                    <a:xfrm>
                      <a:off x="0" y="0"/>
                      <a:ext cx="21507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1424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-50800</wp:posOffset>
                </wp:positionH>
                <wp:positionV relativeFrom="paragraph">
                  <wp:posOffset>-219710</wp:posOffset>
                </wp:positionV>
                <wp:extent cx="0" cy="575945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9450"/>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7.2999pt" to="-4pt,436.2pt" o:allowincell="f" strokecolor="#000000" strokeweight="0.9638pt"/>
            </w:pict>
          </mc:Fallback>
        </mc:AlternateContent>
      </w:r>
    </w:p>
    <w:p>
      <w:pPr>
        <w:spacing w:after="0" w:line="1124" w:lineRule="exact"/>
        <w:rPr>
          <w:sz w:val="20"/>
          <w:szCs w:val="20"/>
          <w:color w:val="auto"/>
        </w:rPr>
      </w:pPr>
    </w:p>
    <w:p>
      <w:pPr>
        <w:sectPr>
          <w:pgSz w:w="14740" w:h="10942" w:orient="landscape"/>
          <w:cols w:equalWidth="0" w:num="3">
            <w:col w:w="345" w:space="263"/>
            <w:col w:w="12060" w:space="385"/>
            <w:col w:w="157"/>
          </w:cols>
          <w:pgMar w:left="852" w:top="868" w:right="678" w:bottom="375" w:gutter="0" w:footer="0" w:header="0"/>
        </w:sect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Matthews et al.</w:t>
      </w:r>
      <w:r>
        <w:rPr>
          <w:sz w:val="20"/>
          <w:szCs w:val="20"/>
          <w:color w:val="auto"/>
        </w:rPr>
        <w:tab/>
      </w:r>
      <w:r>
        <w:rPr>
          <w:rFonts w:ascii="Times New Roman" w:cs="Times New Roman" w:eastAsia="Times New Roman" w:hAnsi="Times New Roman"/>
          <w:sz w:val="17"/>
          <w:szCs w:val="17"/>
          <w:color w:val="auto"/>
        </w:rPr>
        <w:t>Goat and</w:t>
      </w:r>
      <w:r>
        <w:rPr>
          <w:sz w:val="20"/>
          <w:szCs w:val="20"/>
          <w:color w:val="auto"/>
        </w:rPr>
        <w:tab/>
      </w:r>
      <w:r>
        <w:rPr>
          <w:rFonts w:ascii="Times New Roman" w:cs="Times New Roman" w:eastAsia="Times New Roman" w:hAnsi="Times New Roman"/>
          <w:sz w:val="17"/>
          <w:szCs w:val="17"/>
          <w:color w:val="auto"/>
        </w:rPr>
        <w:t>pumpkin seeds</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Infected animals were</w:t>
      </w:r>
    </w:p>
    <w:p>
      <w:pPr>
        <w:spacing w:after="0" w:line="3" w:lineRule="exact"/>
        <w:rPr>
          <w:sz w:val="20"/>
          <w:szCs w:val="20"/>
          <w:color w:val="auto"/>
        </w:rPr>
      </w:pPr>
    </w:p>
    <w:p>
      <w:pPr>
        <w:ind w:left="728"/>
        <w:spacing w:after="0"/>
        <w:tabs>
          <w:tab w:leader="none" w:pos="2508" w:val="left"/>
          <w:tab w:leader="none" w:pos="3828" w:val="left"/>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and ginger</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supplemented with plant</w:t>
      </w:r>
    </w:p>
    <w:p>
      <w:pPr>
        <w:spacing w:after="0" w:line="4"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nematodes</w:t>
      </w:r>
      <w:r>
        <w:rPr>
          <w:sz w:val="20"/>
          <w:szCs w:val="20"/>
          <w:color w:val="auto"/>
        </w:rPr>
        <w:tab/>
      </w:r>
      <w:r>
        <w:rPr>
          <w:rFonts w:ascii="Times New Roman" w:cs="Times New Roman" w:eastAsia="Times New Roman" w:hAnsi="Times New Roman"/>
          <w:sz w:val="17"/>
          <w:szCs w:val="17"/>
          <w:color w:val="auto"/>
        </w:rPr>
        <w:t>bioactive mixed into feed</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daily at a rate of 5 g/kg</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body weight for 21 days,</w:t>
      </w:r>
    </w:p>
    <w:p>
      <w:pPr>
        <w:spacing w:after="0" w:line="3"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28, 35, and 42 in different</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experiment</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ind w:right="522" w:hanging="118"/>
        <w:spacing w:after="0" w:line="227" w:lineRule="auto"/>
        <w:rPr>
          <w:sz w:val="20"/>
          <w:szCs w:val="20"/>
          <w:color w:val="auto"/>
        </w:rPr>
      </w:pPr>
      <w:r>
        <w:rPr>
          <w:rFonts w:ascii="Times New Roman" w:cs="Times New Roman" w:eastAsia="Times New Roman" w:hAnsi="Times New Roman"/>
          <w:sz w:val="17"/>
          <w:szCs w:val="17"/>
          <w:color w:val="auto"/>
        </w:rPr>
        <w:t>In these studies, pumpkin and ginger treatments administered were not effective in reducing fecal egg count in meat goat kids or lambs</w:t>
      </w:r>
    </w:p>
    <w:p>
      <w:pPr>
        <w:spacing w:after="0" w:line="856" w:lineRule="exact"/>
        <w:rPr>
          <w:sz w:val="20"/>
          <w:szCs w:val="20"/>
          <w:color w:val="auto"/>
        </w:rPr>
      </w:pPr>
    </w:p>
    <w:p>
      <w:pPr>
        <w:sectPr>
          <w:pgSz w:w="14740" w:h="10942" w:orient="landscape"/>
          <w:cols w:equalWidth="0" w:num="2">
            <w:col w:w="8988" w:space="500"/>
            <w:col w:w="3722"/>
          </w:cols>
          <w:pgMar w:left="852" w:top="868" w:right="678" w:bottom="375" w:gutter="0" w:footer="0" w:header="0"/>
          <w:type w:val="continuous"/>
        </w:sectPr>
      </w:pPr>
    </w:p>
    <w:p>
      <w:pPr>
        <w:ind w:left="608"/>
        <w:spacing w:after="0"/>
        <w:tabs>
          <w:tab w:leader="none" w:pos="2388" w:val="left"/>
          <w:tab w:leader="none" w:pos="3708" w:val="left"/>
          <w:tab w:leader="none" w:pos="5268" w:val="left"/>
          <w:tab w:leader="none" w:pos="7068" w:val="left"/>
          <w:tab w:leader="none" w:pos="9348" w:val="left"/>
        </w:tabs>
        <w:rPr>
          <w:sz w:val="20"/>
          <w:szCs w:val="20"/>
          <w:color w:val="auto"/>
        </w:rPr>
      </w:pPr>
      <w:r>
        <w:rPr>
          <w:rFonts w:ascii="Times New Roman" w:cs="Times New Roman" w:eastAsia="Times New Roman" w:hAnsi="Times New Roman"/>
          <w:sz w:val="17"/>
          <w:szCs w:val="17"/>
          <w:color w:val="auto"/>
        </w:rPr>
        <w:t>Azrul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Goat</w:t>
      </w:r>
      <w:r>
        <w:rPr>
          <w:sz w:val="20"/>
          <w:szCs w:val="20"/>
          <w:color w:val="auto"/>
        </w:rPr>
        <w:tab/>
      </w:r>
      <w:r>
        <w:rPr>
          <w:rFonts w:ascii="Times New Roman" w:cs="Times New Roman" w:eastAsia="Times New Roman" w:hAnsi="Times New Roman"/>
          <w:sz w:val="17"/>
          <w:szCs w:val="17"/>
          <w:color w:val="auto"/>
        </w:rPr>
        <w:t>Sesbania</w:t>
      </w:r>
      <w:r>
        <w:rPr>
          <w:sz w:val="20"/>
          <w:szCs w:val="20"/>
          <w:color w:val="auto"/>
        </w:rPr>
        <w:tab/>
      </w:r>
      <w:r>
        <w:rPr>
          <w:rFonts w:ascii="Times New Roman" w:cs="Times New Roman" w:eastAsia="Times New Roman" w:hAnsi="Times New Roman"/>
          <w:sz w:val="17"/>
          <w:szCs w:val="17"/>
          <w:color w:val="auto"/>
        </w:rPr>
        <w:t>Mixed</w:t>
      </w:r>
      <w:r>
        <w:rPr>
          <w:sz w:val="20"/>
          <w:szCs w:val="20"/>
          <w:color w:val="auto"/>
        </w:rPr>
        <w:tab/>
      </w:r>
      <w:r>
        <w:rPr>
          <w:rFonts w:ascii="Times New Roman" w:cs="Times New Roman" w:eastAsia="Times New Roman" w:hAnsi="Times New Roman"/>
          <w:sz w:val="17"/>
          <w:szCs w:val="17"/>
          <w:color w:val="auto"/>
        </w:rPr>
        <w:t>Leaves were provided</w:t>
      </w:r>
      <w:r>
        <w:rPr>
          <w:sz w:val="20"/>
          <w:szCs w:val="20"/>
          <w:color w:val="auto"/>
        </w:rPr>
        <w:tab/>
      </w:r>
      <w:r>
        <w:rPr>
          <w:rFonts w:ascii="Times New Roman" w:cs="Times New Roman" w:eastAsia="Times New Roman" w:hAnsi="Times New Roman"/>
          <w:sz w:val="17"/>
          <w:szCs w:val="17"/>
          <w:color w:val="auto"/>
        </w:rPr>
        <w:t>This study showed that S. grandiflora reduced</w:t>
      </w:r>
    </w:p>
    <w:p>
      <w:pPr>
        <w:spacing w:after="0" w:line="4" w:lineRule="exact"/>
        <w:rPr>
          <w:sz w:val="20"/>
          <w:szCs w:val="20"/>
          <w:color w:val="auto"/>
        </w:rPr>
      </w:pPr>
    </w:p>
    <w:p>
      <w:pPr>
        <w:ind w:left="3848"/>
        <w:spacing w:after="0"/>
        <w:tabs>
          <w:tab w:leader="none" w:pos="5388" w:val="left"/>
          <w:tab w:leader="none" w:pos="7188" w:val="left"/>
          <w:tab w:leader="none" w:pos="9468" w:val="left"/>
        </w:tabs>
        <w:rPr>
          <w:sz w:val="20"/>
          <w:szCs w:val="20"/>
          <w:color w:val="auto"/>
        </w:rPr>
      </w:pPr>
      <w:r>
        <w:rPr>
          <w:rFonts w:ascii="Times New Roman" w:cs="Times New Roman" w:eastAsia="Times New Roman" w:hAnsi="Times New Roman"/>
          <w:sz w:val="17"/>
          <w:szCs w:val="17"/>
          <w:color w:val="auto"/>
        </w:rPr>
        <w:t>grandiflora</w:t>
      </w:r>
      <w:r>
        <w:rPr>
          <w:sz w:val="20"/>
          <w:szCs w:val="20"/>
          <w:color w:val="auto"/>
        </w:rPr>
        <w:tab/>
      </w:r>
      <w:r>
        <w:rPr>
          <w:rFonts w:ascii="Times New Roman" w:cs="Times New Roman" w:eastAsia="Times New Roman" w:hAnsi="Times New Roman"/>
          <w:sz w:val="17"/>
          <w:szCs w:val="17"/>
          <w:color w:val="auto"/>
        </w:rPr>
        <w:t>gastrointestinal</w:t>
      </w:r>
      <w:r>
        <w:rPr>
          <w:sz w:val="20"/>
          <w:szCs w:val="20"/>
          <w:color w:val="auto"/>
        </w:rPr>
        <w:tab/>
      </w:r>
      <w:r>
        <w:rPr>
          <w:rFonts w:ascii="Times New Roman" w:cs="Times New Roman" w:eastAsia="Times New Roman" w:hAnsi="Times New Roman"/>
          <w:sz w:val="17"/>
          <w:szCs w:val="17"/>
          <w:color w:val="auto"/>
        </w:rPr>
        <w:t>ad libitum and</w:t>
      </w:r>
      <w:r>
        <w:rPr>
          <w:sz w:val="20"/>
          <w:szCs w:val="20"/>
          <w:color w:val="auto"/>
        </w:rPr>
        <w:tab/>
      </w:r>
      <w:r>
        <w:rPr>
          <w:rFonts w:ascii="Times New Roman" w:cs="Times New Roman" w:eastAsia="Times New Roman" w:hAnsi="Times New Roman"/>
          <w:sz w:val="17"/>
          <w:szCs w:val="17"/>
          <w:color w:val="auto"/>
        </w:rPr>
        <w:t>the nematode eggs after 14 days feeding</w:t>
      </w:r>
    </w:p>
    <w:p>
      <w:pPr>
        <w:spacing w:after="0" w:line="3" w:lineRule="exact"/>
        <w:rPr>
          <w:sz w:val="20"/>
          <w:szCs w:val="20"/>
          <w:color w:val="auto"/>
        </w:rPr>
      </w:pPr>
    </w:p>
    <w:p>
      <w:pPr>
        <w:ind w:left="5408"/>
        <w:spacing w:after="0"/>
        <w:tabs>
          <w:tab w:leader="none" w:pos="7188" w:val="left"/>
        </w:tabs>
        <w:rPr>
          <w:sz w:val="20"/>
          <w:szCs w:val="20"/>
          <w:color w:val="auto"/>
        </w:rPr>
      </w:pPr>
      <w:r>
        <w:rPr>
          <w:rFonts w:ascii="Times New Roman" w:cs="Times New Roman" w:eastAsia="Times New Roman" w:hAnsi="Times New Roman"/>
          <w:sz w:val="17"/>
          <w:szCs w:val="17"/>
          <w:color w:val="auto"/>
        </w:rPr>
        <w:t>parasites</w:t>
      </w:r>
      <w:r>
        <w:rPr>
          <w:sz w:val="20"/>
          <w:szCs w:val="20"/>
          <w:color w:val="auto"/>
        </w:rPr>
        <w:tab/>
      </w:r>
      <w:r>
        <w:rPr>
          <w:rFonts w:ascii="Times New Roman" w:cs="Times New Roman" w:eastAsia="Times New Roman" w:hAnsi="Times New Roman"/>
          <w:sz w:val="17"/>
          <w:szCs w:val="17"/>
          <w:color w:val="auto"/>
        </w:rPr>
        <w:t>supplemented with</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manufacturing</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concentrate for 14 days</w:t>
      </w:r>
    </w:p>
    <w:p>
      <w:pPr>
        <w:sectPr>
          <w:pgSz w:w="14740" w:h="10942" w:orient="landscape"/>
          <w:cols w:equalWidth="0" w:num="1">
            <w:col w:w="13211"/>
          </w:cols>
          <w:pgMar w:left="852" w:top="868" w:right="678" w:bottom="375" w:gutter="0" w:footer="0" w:header="0"/>
          <w:type w:val="continuous"/>
        </w:sectPr>
      </w:pPr>
    </w:p>
    <w:p>
      <w:pPr>
        <w:spacing w:after="0" w:line="58" w:lineRule="exact"/>
        <w:rPr>
          <w:sz w:val="20"/>
          <w:szCs w:val="20"/>
          <w:color w:val="auto"/>
        </w:rPr>
      </w:pPr>
    </w:p>
    <w:p>
      <w:pPr>
        <w:ind w:left="608"/>
        <w:spacing w:after="0"/>
        <w:tabs>
          <w:tab w:leader="none" w:pos="2388" w:val="left"/>
          <w:tab w:leader="none" w:pos="3708" w:val="left"/>
          <w:tab w:leader="none" w:pos="5268" w:val="left"/>
          <w:tab w:leader="none" w:pos="7068" w:val="left"/>
        </w:tabs>
        <w:rPr>
          <w:sz w:val="20"/>
          <w:szCs w:val="20"/>
          <w:color w:val="auto"/>
        </w:rPr>
      </w:pPr>
      <w:r>
        <w:rPr>
          <w:rFonts w:ascii="Times New Roman" w:cs="Times New Roman" w:eastAsia="Times New Roman" w:hAnsi="Times New Roman"/>
          <w:sz w:val="17"/>
          <w:szCs w:val="17"/>
          <w:color w:val="auto"/>
        </w:rPr>
        <w:t>Ferreira et al. (</w:t>
      </w:r>
      <w:r>
        <w:rPr>
          <w:rFonts w:ascii="Times New Roman" w:cs="Times New Roman" w:eastAsia="Times New Roman" w:hAnsi="Times New Roman"/>
          <w:sz w:val="17"/>
          <w:szCs w:val="17"/>
          <w:color w:val="0000FF"/>
        </w:rPr>
        <w:t>2016</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Sheep</w:t>
      </w:r>
      <w:r>
        <w:rPr>
          <w:sz w:val="20"/>
          <w:szCs w:val="20"/>
          <w:color w:val="auto"/>
        </w:rPr>
        <w:tab/>
      </w:r>
      <w:r>
        <w:rPr>
          <w:rFonts w:ascii="Times New Roman" w:cs="Times New Roman" w:eastAsia="Times New Roman" w:hAnsi="Times New Roman"/>
          <w:sz w:val="17"/>
          <w:szCs w:val="17"/>
          <w:color w:val="auto"/>
        </w:rPr>
        <w:t>Thymus vulgaris</w:t>
      </w:r>
      <w:r>
        <w:rPr>
          <w:sz w:val="20"/>
          <w:szCs w:val="20"/>
          <w:color w:val="auto"/>
        </w:rPr>
        <w:tab/>
      </w:r>
      <w:r>
        <w:rPr>
          <w:rFonts w:ascii="Times New Roman" w:cs="Times New Roman" w:eastAsia="Times New Roman" w:hAnsi="Times New Roman"/>
          <w:sz w:val="17"/>
          <w:szCs w:val="17"/>
          <w:color w:val="auto"/>
        </w:rPr>
        <w:t>Haemonchus</w:t>
      </w:r>
      <w:r>
        <w:rPr>
          <w:sz w:val="20"/>
          <w:szCs w:val="20"/>
          <w:color w:val="auto"/>
        </w:rPr>
        <w:tab/>
      </w:r>
      <w:r>
        <w:rPr>
          <w:rFonts w:ascii="Times New Roman" w:cs="Times New Roman" w:eastAsia="Times New Roman" w:hAnsi="Times New Roman"/>
          <w:sz w:val="17"/>
          <w:szCs w:val="17"/>
          <w:color w:val="auto"/>
        </w:rPr>
        <w:t>In vitro and in vivo</w:t>
      </w:r>
    </w:p>
    <w:p>
      <w:pPr>
        <w:spacing w:after="0" w:line="2" w:lineRule="exact"/>
        <w:rPr>
          <w:sz w:val="20"/>
          <w:szCs w:val="20"/>
          <w:color w:val="auto"/>
        </w:rPr>
      </w:pPr>
    </w:p>
    <w:p>
      <w:pPr>
        <w:ind w:left="3848"/>
        <w:spacing w:after="0"/>
        <w:tabs>
          <w:tab w:leader="none" w:pos="5388" w:val="left"/>
          <w:tab w:leader="none" w:pos="7188" w:val="left"/>
        </w:tabs>
        <w:rPr>
          <w:sz w:val="20"/>
          <w:szCs w:val="20"/>
          <w:color w:val="auto"/>
        </w:rPr>
      </w:pPr>
      <w:r>
        <w:rPr>
          <w:rFonts w:ascii="Times New Roman" w:cs="Times New Roman" w:eastAsia="Times New Roman" w:hAnsi="Times New Roman"/>
          <w:sz w:val="17"/>
          <w:szCs w:val="17"/>
          <w:color w:val="auto"/>
        </w:rPr>
        <w:t>L.</w:t>
      </w:r>
      <w:r>
        <w:rPr>
          <w:sz w:val="20"/>
          <w:szCs w:val="20"/>
          <w:color w:val="auto"/>
        </w:rPr>
        <w:tab/>
      </w:r>
      <w:r>
        <w:rPr>
          <w:rFonts w:ascii="Times New Roman" w:cs="Times New Roman" w:eastAsia="Times New Roman" w:hAnsi="Times New Roman"/>
          <w:sz w:val="17"/>
          <w:szCs w:val="17"/>
          <w:color w:val="auto"/>
        </w:rPr>
        <w:t>contortus</w:t>
      </w:r>
      <w:r>
        <w:rPr>
          <w:sz w:val="20"/>
          <w:szCs w:val="20"/>
          <w:color w:val="auto"/>
        </w:rPr>
        <w:tab/>
      </w:r>
      <w:r>
        <w:rPr>
          <w:rFonts w:ascii="Times New Roman" w:cs="Times New Roman" w:eastAsia="Times New Roman" w:hAnsi="Times New Roman"/>
          <w:sz w:val="17"/>
          <w:szCs w:val="17"/>
          <w:color w:val="auto"/>
        </w:rPr>
        <w:t>assessment Treatment</w:t>
      </w:r>
    </w:p>
    <w:p>
      <w:pPr>
        <w:spacing w:after="0" w:line="3"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consisted of the oral</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administration of T.</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vulgaris essential oil at</w:t>
      </w:r>
    </w:p>
    <w:p>
      <w:pPr>
        <w:spacing w:after="0" w:line="3"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doses of 300, 150, and</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75 mg/kg body weight on</w:t>
      </w:r>
    </w:p>
    <w:p>
      <w:pPr>
        <w:spacing w:after="0" w:line="4" w:lineRule="exact"/>
        <w:rPr>
          <w:sz w:val="20"/>
          <w:szCs w:val="20"/>
          <w:color w:val="auto"/>
        </w:rPr>
      </w:pPr>
    </w:p>
    <w:p>
      <w:pPr>
        <w:ind w:left="7208"/>
        <w:spacing w:after="0"/>
        <w:rPr>
          <w:sz w:val="20"/>
          <w:szCs w:val="20"/>
          <w:color w:val="auto"/>
        </w:rPr>
      </w:pPr>
      <w:r>
        <w:rPr>
          <w:rFonts w:ascii="Times New Roman" w:cs="Times New Roman" w:eastAsia="Times New Roman" w:hAnsi="Times New Roman"/>
          <w:sz w:val="17"/>
          <w:szCs w:val="17"/>
          <w:color w:val="auto"/>
        </w:rPr>
        <w:t>days 0, 6, and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386715</wp:posOffset>
                </wp:positionH>
                <wp:positionV relativeFrom="paragraph">
                  <wp:posOffset>76200</wp:posOffset>
                </wp:positionV>
                <wp:extent cx="768159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8159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5pt,6pt" to="635.3pt,6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77" w:lineRule="exact"/>
        <w:rPr>
          <w:sz w:val="20"/>
          <w:szCs w:val="20"/>
          <w:color w:val="auto"/>
        </w:rPr>
      </w:pPr>
    </w:p>
    <w:p>
      <w:pPr>
        <w:ind w:right="502" w:hanging="118"/>
        <w:spacing w:after="0" w:line="254" w:lineRule="auto"/>
        <w:rPr>
          <w:sz w:val="20"/>
          <w:szCs w:val="20"/>
          <w:color w:val="auto"/>
        </w:rPr>
      </w:pPr>
      <w:r>
        <w:rPr>
          <w:rFonts w:ascii="Times New Roman" w:cs="Times New Roman" w:eastAsia="Times New Roman" w:hAnsi="Times New Roman"/>
          <w:sz w:val="16"/>
          <w:szCs w:val="16"/>
          <w:color w:val="auto"/>
        </w:rPr>
        <w:t>The result of this study showed that, both the essential oil and thymol, which accounts for 50.22% of the oil composition, were effective against the three main stages of H. contortus. The oil and thymol were able to inhibit egg hatching by 96.4–100%, larval development by 90.8–100%, and larval motility by 97–100%</w:t>
      </w:r>
    </w:p>
    <w:p>
      <w:pPr>
        <w:spacing w:after="0" w:line="389" w:lineRule="exact"/>
        <w:rPr>
          <w:sz w:val="20"/>
          <w:szCs w:val="20"/>
          <w:color w:val="auto"/>
        </w:rPr>
      </w:pPr>
    </w:p>
    <w:p>
      <w:pPr>
        <w:sectPr>
          <w:pgSz w:w="14740" w:h="10942" w:orient="landscape"/>
          <w:cols w:equalWidth="0" w:num="2">
            <w:col w:w="8988" w:space="500"/>
            <w:col w:w="3722"/>
          </w:cols>
          <w:pgMar w:left="852" w:top="868" w:right="678" w:bottom="37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tbl>
      <w:tblPr>
        <w:tblLayout w:type="fixed"/>
        <w:tblInd w:w="13053" w:type="dxa"/>
        <w:tblCellMar>
          <w:top w:w="0" w:type="dxa"/>
          <w:left w:w="0" w:type="dxa"/>
          <w:bottom w:w="0" w:type="dxa"/>
          <w:right w:w="0" w:type="dxa"/>
        </w:tblCellMar>
      </w:tblPr>
      <w:tr>
        <w:trPr>
          <w:trHeight w:val="2620"/>
        </w:trPr>
        <w:tc>
          <w:tcPr>
            <w:tcW w:w="157" w:type="dxa"/>
            <w:vAlign w:val="bottom"/>
            <w:textDirection w:val="tbRl"/>
          </w:tcPr>
          <w:p>
            <w:pPr>
              <w:spacing w:after="0" w:line="193" w:lineRule="auto"/>
              <w:rPr>
                <w:sz w:val="20"/>
                <w:szCs w:val="20"/>
                <w:color w:val="auto"/>
              </w:rPr>
            </w:pPr>
            <w:r>
              <w:rPr>
                <w:rFonts w:ascii="Times New Roman" w:cs="Times New Roman" w:eastAsia="Times New Roman" w:hAnsi="Times New Roman"/>
                <w:sz w:val="17"/>
                <w:szCs w:val="17"/>
                <w:color w:val="auto"/>
              </w:rPr>
              <w:t>Agroforest Syst (2020) 94:1415–1432</w:t>
            </w:r>
          </w:p>
        </w:tc>
      </w:tr>
    </w:tbl>
    <w:p>
      <w:pPr>
        <w:sectPr>
          <w:pgSz w:w="14740" w:h="10942" w:orient="landscape"/>
          <w:cols w:equalWidth="0" w:num="1">
            <w:col w:w="13211"/>
          </w:cols>
          <w:pgMar w:left="852" w:top="868" w:right="678" w:bottom="375" w:gutter="0" w:footer="0" w:header="0"/>
          <w:type w:val="continuous"/>
        </w:sectPr>
      </w:pPr>
    </w:p>
    <w:bookmarkStart w:id="10" w:name="page11"/>
    <w:bookmarkEnd w:id="10"/>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94:1415–1432</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1425</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7" w:lineRule="exact"/>
        <w:rPr>
          <w:sz w:val="20"/>
          <w:szCs w:val="20"/>
          <w:color w:val="auto"/>
        </w:rPr>
      </w:pPr>
    </w:p>
    <w:p>
      <w:pPr>
        <w:jc w:val="both"/>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investigated and received a great attention in the field of anthelmintic medication (Athanasiadou and Kyri-azakis </w:t>
      </w:r>
      <w:hyperlink w:anchor="page15">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xml:space="preserve">; Wolstenholme et al. </w:t>
      </w:r>
      <w:hyperlink w:anchor="page18">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xml:space="preserve">). The utiliza-tion of plants bioactive for their GIT helminthiasis counteractive action has its origin in ethnoveterinary traditional medicine. While, the anti-parasitic activi-ties of plants bioactive and their metabolites has been generally based on episodic perception, there is as of now an expanding number of controlled experiments that aim to evaluate, quantify and validate such plant activities in a scientific manner (Marie-Magdeleine et al. </w:t>
      </w:r>
      <w:hyperlink w:anchor="page17">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w:t>
      </w:r>
    </w:p>
    <w:p>
      <w:pPr>
        <w:spacing w:after="0" w:line="57" w:lineRule="exact"/>
        <w:rPr>
          <w:rFonts w:ascii="Times New Roman" w:cs="Times New Roman" w:eastAsia="Times New Roman" w:hAnsi="Times New Roman"/>
          <w:sz w:val="20"/>
          <w:szCs w:val="20"/>
          <w:color w:val="auto"/>
        </w:rPr>
      </w:pPr>
    </w:p>
    <w:p>
      <w:pPr>
        <w:jc w:val="both"/>
        <w:ind w:firstLine="227"/>
        <w:spacing w:after="0" w:line="272"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Throughout many years of researches, large num-ber of plants bioactive with anthelmintic activities in ruminant has been scientifically approved in veteri-nary practice, either through administering plant extracts to the diseased animal or consuming the whole plant through feeding (Athanasiadou et al. </w:t>
      </w:r>
      <w:hyperlink w:anchor="page15">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Faria et al.</w:t>
      </w:r>
      <w:r>
        <w:rPr>
          <w:rFonts w:ascii="Times New Roman" w:cs="Times New Roman" w:eastAsia="Times New Roman" w:hAnsi="Times New Roman"/>
          <w:sz w:val="19"/>
          <w:szCs w:val="19"/>
          <w:color w:val="0000FF"/>
        </w:rPr>
        <w:t xml:space="preserve"> </w:t>
      </w:r>
      <w:hyperlink w:anchor="page15">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000000"/>
        </w:rPr>
        <w:t>). Table</w:t>
      </w:r>
      <w:r>
        <w:rPr>
          <w:rFonts w:ascii="Times New Roman" w:cs="Times New Roman" w:eastAsia="Times New Roman" w:hAnsi="Times New Roman"/>
          <w:sz w:val="19"/>
          <w:szCs w:val="19"/>
          <w:color w:val="0000FF"/>
        </w:rPr>
        <w:t xml:space="preserve"> </w:t>
      </w:r>
      <w:hyperlink w:anchor="page4">
        <w:r>
          <w:rPr>
            <w:rFonts w:ascii="Times New Roman" w:cs="Times New Roman" w:eastAsia="Times New Roman" w:hAnsi="Times New Roman"/>
            <w:sz w:val="19"/>
            <w:szCs w:val="19"/>
            <w:color w:val="0000FF"/>
          </w:rPr>
          <w:t xml:space="preserve">1 </w:t>
        </w:r>
      </w:hyperlink>
      <w:r>
        <w:rPr>
          <w:rFonts w:ascii="Times New Roman" w:cs="Times New Roman" w:eastAsia="Times New Roman" w:hAnsi="Times New Roman"/>
          <w:sz w:val="19"/>
          <w:szCs w:val="19"/>
          <w:color w:val="000000"/>
        </w:rPr>
        <w:t>lists</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a selected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example of these plants bioactive. Most of these studies have spotlighted on small ruminant under grazing conditions, in which animals were ingested freshly collected plants without further processing. For instance, Havardia albicans and Lespedeza cuneate were given to the sheep during feeding process as alternative for gastrointestinal parasite control (Galicia-Aguilar et al. </w:t>
      </w:r>
      <w:hyperlink w:anchor="page16">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 xml:space="preserve">; Fe´boli et al.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000000"/>
        </w:rPr>
        <w:t>). Notwithstanding, each year, the list of new</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plants with nematocidal in vitro and in vivo properties against known helminths is updated as new natural choices for supplanting (at any rate mostly) the utilization of synthetics chemicals. However these tremendous number of plants that have nematocidal activity, the majority of the bioactive constituents that responsible for this anthelmintic activity remain uncharacterized (Ghisalberti </w:t>
      </w:r>
      <w:hyperlink w:anchor="page16">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000000"/>
        </w:rPr>
        <w:t xml:space="preserve">). Exploring the in vivo and in vitro anthelmintic effect of the available plants bioactive and their secondary metabolites have been the subject of recent review (Zeineldin et al. </w:t>
      </w:r>
      <w:hyperlink w:anchor="page18">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000000"/>
        </w:rPr>
        <w:t>). The extent of described plants bioactivity shifts</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enormously and sometimes it is hard to evaluate the level of action since the compound that responsible for activity might be unidentified and the plant utilized as a part of the trials may have an unspecified amount of the bioactive constituents. The presumed bioactivity falls into an extensive variety of compound classes including; phenolics (tannins), lipids (fatty acids),</w: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br w:type="column"/>
      </w:r>
    </w:p>
    <w:p>
      <w:pPr>
        <w:spacing w:after="0" w:line="37" w:lineRule="exact"/>
        <w:rPr>
          <w:rFonts w:ascii="Times New Roman" w:cs="Times New Roman" w:eastAsia="Times New Roman" w:hAnsi="Times New Roman"/>
          <w:sz w:val="19"/>
          <w:szCs w:val="19"/>
          <w:color w:val="0000FF"/>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alkaloids and terpenes (essential oils, saponins and glycosoylated triterpenes). It has been noticed that the synergistic impacts between the plant bioactive con-stituents especially lipids and essential oils is imper-ative for their natural biological activities and their nematocidal properties (Ghisalberti </w:t>
      </w:r>
      <w:hyperlink w:anchor="page16">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Similarly, recent studies focused on identifying the secondary metabolites that responsible for plants activity against GIT parasitism have identified a contributing role of the plants bioactive components including condensed tannins, catechins, polyphenolics, steroids, and flavo-noids (Oliveira et al. </w:t>
      </w:r>
      <w:hyperlink w:anchor="page17">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w:t>
      </w:r>
    </w:p>
    <w:p>
      <w:pPr>
        <w:spacing w:after="0" w:line="39" w:lineRule="exact"/>
        <w:rPr>
          <w:sz w:val="20"/>
          <w:szCs w:val="20"/>
          <w:color w:val="auto"/>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Tannins-containing plants are the commonly used plants bioactive, and their impacts on parasitic infes-tation have been the first to be explored among the known plants bioactive. Interdisciplinary groups of researchers (Paolini et al. </w:t>
      </w:r>
      <w:hyperlink w:anchor="page17">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Barrau et al. </w:t>
      </w:r>
      <w:hyperlink w:anchor="page15">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Alonso-Dı´az et al. </w:t>
      </w:r>
      <w:hyperlink w:anchor="page15">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Vargas-Magan˜a et al. </w:t>
      </w:r>
      <w:hyperlink w:anchor="page18">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Hoste et al. </w:t>
      </w:r>
      <w:hyperlink w:anchor="page16">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have studied the role of plants containing condensed tannins in control of GIT helminthiasis particularly Haemonchus contortus. The condensed tannins biological mechanisms of action to eliminate parasites can vary from plant to another. Two main different mechanism of action have been suggested (van Zyl et al. </w:t>
      </w:r>
      <w:hyperlink w:anchor="page18">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Firstly, tannins-containing plants could act indirectly, by enhancing the reaction of the host to parasites. In view of their protein-restricting capacity, tannins can prevent breakage of proteins in the rumen and increase amino acid absorption by the small intestine, which thus enhance host homeostasis and modulate host immune response against different parasites (Min et al. </w:t>
      </w:r>
      <w:hyperlink w:anchor="page17">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Few studies have addressed this indirect mechanism by estimating particularly local or general parameters related to host immunity, but the outcomes remain to a great extent uncertain (Athanasiadou et al. </w:t>
      </w:r>
      <w:hyperlink w:anchor="page15">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Niezen et al. </w:t>
      </w:r>
      <w:hyperlink w:anchor="page17">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Tzamaloukas et al. </w:t>
      </w:r>
      <w:hyperlink w:anchor="page18">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Hoste et al. </w:t>
      </w:r>
      <w:hyperlink w:anchor="page16">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Secondly, the direct mechanism, in which, the tannin containing plants showed different anthel-mintic potentials in themselves and influence several key biological processes of the parasites. This mech-anism is bolstered by results from multiple in vitro tests and, importantly, from in vivo assays in small ruminant in which the short-term experimental design did not allow the development and expression of effective host immune reactions (Paolini et al. </w:t>
      </w:r>
      <w:hyperlink w:anchor="page17">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Athanasiadou et al. </w:t>
      </w:r>
      <w:hyperlink w:anchor="page15">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53" w:lineRule="exact"/>
        <w:rPr>
          <w:rFonts w:ascii="Times New Roman" w:cs="Times New Roman" w:eastAsia="Times New Roman" w:hAnsi="Times New Roman"/>
          <w:sz w:val="19"/>
          <w:szCs w:val="19"/>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19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1426</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ind w:left="1660"/>
              <w:spacing w:after="0"/>
              <w:rPr>
                <w:sz w:val="20"/>
                <w:szCs w:val="20"/>
                <w:color w:val="auto"/>
              </w:rPr>
            </w:pPr>
            <w:r>
              <w:rPr>
                <w:rFonts w:ascii="Times New Roman" w:cs="Times New Roman" w:eastAsia="Times New Roman" w:hAnsi="Times New Roman"/>
                <w:sz w:val="17"/>
                <w:szCs w:val="17"/>
                <w:color w:val="auto"/>
              </w:rPr>
              <w:t>Agroforest Syst (2020) 94:1415–1432</w:t>
            </w:r>
          </w:p>
        </w:tc>
      </w:tr>
      <w:tr>
        <w:trPr>
          <w:trHeight w:val="71"/>
        </w:trPr>
        <w:tc>
          <w:tcPr>
            <w:tcW w:w="4780" w:type="dxa"/>
            <w:vAlign w:val="bottom"/>
            <w:tcBorders>
              <w:bottom w:val="single" w:sz="8" w:color="auto"/>
            </w:tcBorders>
            <w:gridSpan w:val="3"/>
          </w:tcPr>
          <w:p>
            <w:pPr>
              <w:spacing w:after="0"/>
              <w:rPr>
                <w:sz w:val="6"/>
                <w:szCs w:val="6"/>
                <w:color w:val="auto"/>
              </w:rPr>
            </w:pPr>
          </w:p>
        </w:tc>
        <w:tc>
          <w:tcPr>
            <w:tcW w:w="4280" w:type="dxa"/>
            <w:vAlign w:val="bottom"/>
            <w:tcBorders>
              <w:bottom w:val="single" w:sz="8" w:color="auto"/>
            </w:tcBorders>
          </w:tcPr>
          <w:p>
            <w:pPr>
              <w:spacing w:after="0"/>
              <w:rPr>
                <w:sz w:val="6"/>
                <w:szCs w:val="6"/>
                <w:color w:val="auto"/>
              </w:rPr>
            </w:pPr>
          </w:p>
        </w:tc>
      </w:tr>
      <w:tr>
        <w:trPr>
          <w:trHeight w:val="445"/>
        </w:trPr>
        <w:tc>
          <w:tcPr>
            <w:tcW w:w="478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Table 2  Selected plants bioactive that impacts animal health</w:t>
            </w:r>
          </w:p>
        </w:tc>
        <w:tc>
          <w:tcPr>
            <w:tcW w:w="4280" w:type="dxa"/>
            <w:vAlign w:val="bottom"/>
          </w:tcPr>
          <w:p>
            <w:pPr>
              <w:spacing w:after="0"/>
              <w:rPr>
                <w:sz w:val="24"/>
                <w:szCs w:val="24"/>
                <w:color w:val="auto"/>
              </w:rPr>
            </w:pPr>
          </w:p>
        </w:tc>
      </w:tr>
      <w:tr>
        <w:trPr>
          <w:trHeight w:val="82"/>
        </w:trPr>
        <w:tc>
          <w:tcPr>
            <w:tcW w:w="10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2400" w:type="dxa"/>
            <w:vAlign w:val="bottom"/>
            <w:tcBorders>
              <w:bottom w:val="single" w:sz="8" w:color="auto"/>
            </w:tcBorders>
          </w:tcPr>
          <w:p>
            <w:pPr>
              <w:spacing w:after="0"/>
              <w:rPr>
                <w:sz w:val="7"/>
                <w:szCs w:val="7"/>
                <w:color w:val="auto"/>
              </w:rPr>
            </w:pPr>
          </w:p>
        </w:tc>
        <w:tc>
          <w:tcPr>
            <w:tcW w:w="4280" w:type="dxa"/>
            <w:vAlign w:val="bottom"/>
            <w:tcBorders>
              <w:bottom w:val="single" w:sz="8" w:color="auto"/>
            </w:tcBorders>
          </w:tcPr>
          <w:p>
            <w:pPr>
              <w:spacing w:after="0"/>
              <w:rPr>
                <w:sz w:val="7"/>
                <w:szCs w:val="7"/>
                <w:color w:val="auto"/>
              </w:rPr>
            </w:pPr>
          </w:p>
        </w:tc>
      </w:tr>
      <w:tr>
        <w:trPr>
          <w:trHeight w:val="226"/>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Botanical name</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Common name</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Action</w:t>
            </w:r>
          </w:p>
        </w:tc>
      </w:tr>
      <w:tr>
        <w:trPr>
          <w:trHeight w:val="82"/>
        </w:trPr>
        <w:tc>
          <w:tcPr>
            <w:tcW w:w="10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2400" w:type="dxa"/>
            <w:vAlign w:val="bottom"/>
            <w:tcBorders>
              <w:bottom w:val="single" w:sz="8" w:color="auto"/>
            </w:tcBorders>
          </w:tcPr>
          <w:p>
            <w:pPr>
              <w:spacing w:after="0"/>
              <w:rPr>
                <w:sz w:val="7"/>
                <w:szCs w:val="7"/>
                <w:color w:val="auto"/>
              </w:rPr>
            </w:pPr>
          </w:p>
        </w:tc>
        <w:tc>
          <w:tcPr>
            <w:tcW w:w="4280" w:type="dxa"/>
            <w:vAlign w:val="bottom"/>
            <w:tcBorders>
              <w:bottom w:val="single" w:sz="8" w:color="auto"/>
            </w:tcBorders>
          </w:tcPr>
          <w:p>
            <w:pPr>
              <w:spacing w:after="0"/>
              <w:rPr>
                <w:sz w:val="7"/>
                <w:szCs w:val="7"/>
                <w:color w:val="auto"/>
              </w:rPr>
            </w:pPr>
          </w:p>
        </w:tc>
      </w:tr>
      <w:tr>
        <w:trPr>
          <w:trHeight w:val="276"/>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Tanner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Cinnamomium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Cinnamon</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Destabilize plant protein foams</w:t>
            </w:r>
          </w:p>
        </w:tc>
      </w:tr>
      <w:tr>
        <w:trPr>
          <w:trHeight w:val="198"/>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1995</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spp.</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Stoldt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Trifolium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Red clover</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 final live and carcass weight</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pratense</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Stoldt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Cichorium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Chicory</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 final live and carcass weight</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intybus</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Zhang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Glycyrrhiza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Liquorice</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Improve antioxidant capacity of meat</w:t>
            </w:r>
          </w:p>
        </w:tc>
      </w:tr>
      <w:tr>
        <w:trPr>
          <w:trHeight w:val="198"/>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2015</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uralensis</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Fu et al.</w:t>
            </w:r>
          </w:p>
        </w:tc>
        <w:tc>
          <w:tcPr>
            <w:tcW w:w="130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4280" w:type="dxa"/>
            <w:vAlign w:val="bottom"/>
          </w:tcPr>
          <w:p>
            <w:pPr>
              <w:spacing w:after="0"/>
              <w:rPr>
                <w:sz w:val="22"/>
                <w:szCs w:val="22"/>
                <w:color w:val="auto"/>
              </w:rPr>
            </w:pP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6">
              <w:r>
                <w:rPr>
                  <w:rFonts w:ascii="Times New Roman" w:cs="Times New Roman" w:eastAsia="Times New Roman" w:hAnsi="Times New Roman"/>
                  <w:sz w:val="17"/>
                  <w:szCs w:val="17"/>
                  <w:color w:val="0000FF"/>
                </w:rPr>
                <w:t>2013</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69"/>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Stoldt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Fagopyrum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Buckwheat</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Increased Plasma glucose, b-hydroxybutyrate, and albumin</w:t>
            </w:r>
          </w:p>
        </w:tc>
      </w:tr>
      <w:tr>
        <w:trPr>
          <w:trHeight w:val="186"/>
        </w:trPr>
        <w:tc>
          <w:tcPr>
            <w:tcW w:w="1080" w:type="dxa"/>
            <w:vAlign w:val="bottom"/>
          </w:tcPr>
          <w:p>
            <w:pPr>
              <w:ind w:left="120"/>
              <w:spacing w:after="0" w:line="185" w:lineRule="exact"/>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ind w:left="200"/>
              <w:spacing w:after="0" w:line="184" w:lineRule="exact"/>
              <w:rPr>
                <w:sz w:val="20"/>
                <w:szCs w:val="20"/>
                <w:color w:val="auto"/>
              </w:rPr>
            </w:pPr>
            <w:r>
              <w:rPr>
                <w:rFonts w:ascii="Times New Roman" w:cs="Times New Roman" w:eastAsia="Times New Roman" w:hAnsi="Times New Roman"/>
                <w:sz w:val="17"/>
                <w:szCs w:val="17"/>
                <w:color w:val="auto"/>
              </w:rPr>
              <w:t>esculentum</w:t>
            </w:r>
          </w:p>
        </w:tc>
        <w:tc>
          <w:tcPr>
            <w:tcW w:w="2400" w:type="dxa"/>
            <w:vAlign w:val="bottom"/>
          </w:tcPr>
          <w:p>
            <w:pPr>
              <w:spacing w:after="0"/>
              <w:rPr>
                <w:sz w:val="16"/>
                <w:szCs w:val="16"/>
                <w:color w:val="auto"/>
              </w:rPr>
            </w:pPr>
          </w:p>
        </w:tc>
        <w:tc>
          <w:tcPr>
            <w:tcW w:w="4280" w:type="dxa"/>
            <w:vAlign w:val="bottom"/>
          </w:tcPr>
          <w:p>
            <w:pPr>
              <w:ind w:left="200"/>
              <w:spacing w:after="0" w:line="185" w:lineRule="exact"/>
              <w:rPr>
                <w:sz w:val="20"/>
                <w:szCs w:val="20"/>
                <w:color w:val="auto"/>
              </w:rPr>
            </w:pPr>
            <w:r>
              <w:rPr>
                <w:rFonts w:ascii="Times New Roman" w:cs="Times New Roman" w:eastAsia="Times New Roman" w:hAnsi="Times New Roman"/>
                <w:sz w:val="17"/>
                <w:szCs w:val="17"/>
                <w:color w:val="auto"/>
              </w:rPr>
              <w:t>level, indicating a possible metabolic effect on energy</w:t>
            </w:r>
          </w:p>
        </w:tc>
      </w:tr>
      <w:tr>
        <w:trPr>
          <w:trHeight w:val="198"/>
        </w:trPr>
        <w:tc>
          <w:tcPr>
            <w:tcW w:w="10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metabolism</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Abou-Elkhair</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Piper Nigrum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Black Pepper</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Enhanced the performance and health status</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et al. (</w:t>
            </w:r>
            <w:hyperlink w:anchor="page14">
              <w:r>
                <w:rPr>
                  <w:rFonts w:ascii="Times New Roman" w:cs="Times New Roman" w:eastAsia="Times New Roman" w:hAnsi="Times New Roman"/>
                  <w:sz w:val="17"/>
                  <w:szCs w:val="17"/>
                  <w:color w:val="0000FF"/>
                </w:rPr>
                <w:t>2014</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Abou-Elkhair</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Curcuma Longa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Turmeric Powder</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Enhanced the performance and health status</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et al. (</w:t>
            </w:r>
            <w:hyperlink w:anchor="page14">
              <w:r>
                <w:rPr>
                  <w:rFonts w:ascii="Times New Roman" w:cs="Times New Roman" w:eastAsia="Times New Roman" w:hAnsi="Times New Roman"/>
                  <w:sz w:val="17"/>
                  <w:szCs w:val="17"/>
                  <w:color w:val="0000FF"/>
                </w:rPr>
                <w:t>2014</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Abou-Elkhair</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Coriandrum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Coriander Seeds</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Enhanced the performance and health status</w:t>
            </w:r>
          </w:p>
        </w:tc>
      </w:tr>
      <w:tr>
        <w:trPr>
          <w:trHeight w:val="198"/>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et al. (</w:t>
            </w:r>
            <w:hyperlink w:anchor="page14">
              <w:r>
                <w:rPr>
                  <w:rFonts w:ascii="Times New Roman" w:cs="Times New Roman" w:eastAsia="Times New Roman" w:hAnsi="Times New Roman"/>
                  <w:sz w:val="17"/>
                  <w:szCs w:val="17"/>
                  <w:color w:val="0000FF"/>
                </w:rPr>
                <w:t>2014</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Sativum</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Ramı´rez-</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Lotus</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Birdsfoot trefoil</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Increased ovulation rate and resulting in increased multiple</w:t>
            </w:r>
          </w:p>
        </w:tc>
      </w:tr>
      <w:tr>
        <w:trPr>
          <w:trHeight w:val="200"/>
        </w:trPr>
        <w:tc>
          <w:tcPr>
            <w:tcW w:w="10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Restrepo</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corniculatus</w:t>
            </w: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births</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et al. (</w:t>
            </w:r>
            <w:hyperlink w:anchor="page17">
              <w:r>
                <w:rPr>
                  <w:rFonts w:ascii="Times New Roman" w:cs="Times New Roman" w:eastAsia="Times New Roman" w:hAnsi="Times New Roman"/>
                  <w:sz w:val="17"/>
                  <w:szCs w:val="17"/>
                  <w:color w:val="0000FF"/>
                </w:rPr>
                <w:t>2004</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Reis (</w:t>
            </w:r>
            <w:hyperlink w:anchor="page17">
              <w:r>
                <w:rPr>
                  <w:rFonts w:ascii="Times New Roman" w:cs="Times New Roman" w:eastAsia="Times New Roman" w:hAnsi="Times New Roman"/>
                  <w:sz w:val="17"/>
                  <w:szCs w:val="17"/>
                  <w:color w:val="0000FF"/>
                </w:rPr>
                <w:t>1978</w:t>
              </w:r>
            </w:hyperlink>
            <w:r>
              <w:rPr>
                <w:rFonts w:ascii="Times New Roman" w:cs="Times New Roman" w:eastAsia="Times New Roman" w:hAnsi="Times New Roman"/>
                <w:sz w:val="17"/>
                <w:szCs w:val="17"/>
                <w:color w:val="auto"/>
              </w:rPr>
              <w:t>)</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Leucaena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White leadtree</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Effective in stopping the growth of wool and allowing</w:t>
            </w:r>
          </w:p>
        </w:tc>
      </w:tr>
      <w:tr>
        <w:trPr>
          <w:trHeight w:val="200"/>
        </w:trPr>
        <w:tc>
          <w:tcPr>
            <w:tcW w:w="108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leucocephala</w:t>
            </w: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subsequent manual removal of the fleece</w:t>
            </w:r>
          </w:p>
        </w:tc>
      </w:tr>
      <w:tr>
        <w:trPr>
          <w:trHeight w:val="254"/>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Wang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Portulaca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Pigweed</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Can promote the extent of fermentation and effectively</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2013</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oleracea</w:t>
            </w: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inhibit methane production</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Wang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Triticum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Wheat straw</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Has the potential to improve feed efficiency and carcass</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2017</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quality</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Mandal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Acacia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Okra, Abelmosk, Ambrette</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May improve the concentrations of beneficial fatty acid in</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7">
              <w:r>
                <w:rPr>
                  <w:rFonts w:ascii="Times New Roman" w:cs="Times New Roman" w:eastAsia="Times New Roman" w:hAnsi="Times New Roman"/>
                  <w:sz w:val="17"/>
                  <w:szCs w:val="17"/>
                  <w:color w:val="0000FF"/>
                </w:rPr>
                <w:t>2014</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concinna pods</w:t>
            </w: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seeds, Annual hibiscus, Bamia</w:t>
            </w: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meat without any adverse effect on digestibility and growth</w:t>
            </w:r>
          </w:p>
        </w:tc>
      </w:tr>
      <w:tr>
        <w:trPr>
          <w:trHeight w:val="198"/>
        </w:trPr>
        <w:tc>
          <w:tcPr>
            <w:tcW w:w="10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24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Moschata</w:t>
            </w: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performance</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Raju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Quercus</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Oak</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9"/>
              </w:rPr>
              <w:t>Beneficial in augmenting nutrient utilization, increase growth</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7">
              <w:r>
                <w:rPr>
                  <w:rFonts w:ascii="Times New Roman" w:cs="Times New Roman" w:eastAsia="Times New Roman" w:hAnsi="Times New Roman"/>
                  <w:sz w:val="17"/>
                  <w:szCs w:val="17"/>
                  <w:color w:val="0000FF"/>
                </w:rPr>
                <w:t>2015</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semecarpifolia</w:t>
            </w: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performance and improve feed efficiency</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Gobindram</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Citrus medica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Citron</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 feed intake, performance, feeding behavior</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et al. (</w:t>
            </w:r>
            <w:hyperlink w:anchor="page16">
              <w:r>
                <w:rPr>
                  <w:rFonts w:ascii="Times New Roman" w:cs="Times New Roman" w:eastAsia="Times New Roman" w:hAnsi="Times New Roman"/>
                  <w:sz w:val="17"/>
                  <w:szCs w:val="17"/>
                  <w:color w:val="0000FF"/>
                </w:rPr>
                <w:t>2017</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Choubey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Woodfordia</w:t>
            </w:r>
          </w:p>
        </w:tc>
        <w:tc>
          <w:tcPr>
            <w:tcW w:w="240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Flame Bush</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Improve nutrient utilization and has antioxidant effect</w:t>
            </w:r>
          </w:p>
        </w:tc>
      </w:tr>
      <w:tr>
        <w:trPr>
          <w:trHeight w:val="198"/>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5">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fruticosa</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Choubey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Solanum nigrum</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European black nightshade</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Improve nutrient utilization and has antioxidant effect</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5">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spacing w:after="0"/>
              <w:rPr>
                <w:sz w:val="17"/>
                <w:szCs w:val="17"/>
                <w:color w:val="auto"/>
              </w:rPr>
            </w:pP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Choubey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Trigonella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Fenugreek</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Improve nutrient utilization and has antioxidant effect</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5">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foenum-</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196"/>
        </w:trPr>
        <w:tc>
          <w:tcPr>
            <w:tcW w:w="1080" w:type="dxa"/>
            <w:vAlign w:val="bottom"/>
          </w:tcPr>
          <w:p>
            <w:pPr>
              <w:spacing w:after="0"/>
              <w:rPr>
                <w:sz w:val="17"/>
                <w:szCs w:val="17"/>
                <w:color w:val="auto"/>
              </w:rPr>
            </w:pP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graecum</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7"/>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Choubey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Ceratonia</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Carob</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 feed intake, improve animal performance, feeding</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5">
              <w:r>
                <w:rPr>
                  <w:rFonts w:ascii="Times New Roman" w:cs="Times New Roman" w:eastAsia="Times New Roman" w:hAnsi="Times New Roman"/>
                  <w:sz w:val="17"/>
                  <w:szCs w:val="17"/>
                  <w:color w:val="0000FF"/>
                </w:rPr>
                <w:t>2016</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siliqua</w:t>
            </w:r>
          </w:p>
        </w:tc>
        <w:tc>
          <w:tcPr>
            <w:tcW w:w="2400" w:type="dxa"/>
            <w:vAlign w:val="bottom"/>
          </w:tcPr>
          <w:p>
            <w:pPr>
              <w:spacing w:after="0"/>
              <w:rPr>
                <w:sz w:val="17"/>
                <w:szCs w:val="17"/>
                <w:color w:val="auto"/>
              </w:rPr>
            </w:pPr>
          </w:p>
        </w:tc>
        <w:tc>
          <w:tcPr>
            <w:tcW w:w="428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behavior, and reduced blood cholesterol</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Mamaghani</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Zingiber</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Ginger</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Have stimulant effect on reticulorumen motility</w:t>
            </w:r>
          </w:p>
        </w:tc>
      </w:tr>
      <w:tr>
        <w:trPr>
          <w:trHeight w:val="200"/>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et al. (</w:t>
            </w:r>
            <w:hyperlink w:anchor="page17">
              <w:r>
                <w:rPr>
                  <w:rFonts w:ascii="Times New Roman" w:cs="Times New Roman" w:eastAsia="Times New Roman" w:hAnsi="Times New Roman"/>
                  <w:sz w:val="17"/>
                  <w:szCs w:val="17"/>
                  <w:color w:val="0000FF"/>
                </w:rPr>
                <w:t>2013</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officinale</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Valdes et al.</w:t>
            </w:r>
          </w:p>
        </w:tc>
        <w:tc>
          <w:tcPr>
            <w:tcW w:w="13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Salix</w:t>
            </w:r>
          </w:p>
        </w:tc>
        <w:tc>
          <w:tcPr>
            <w:tcW w:w="24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Babylon willow</w:t>
            </w:r>
          </w:p>
        </w:tc>
        <w:tc>
          <w:tcPr>
            <w:tcW w:w="42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Increased feed intake, nutrient digestibility and daily gain</w:t>
            </w:r>
          </w:p>
        </w:tc>
      </w:tr>
      <w:tr>
        <w:trPr>
          <w:trHeight w:val="198"/>
        </w:trPr>
        <w:tc>
          <w:tcPr>
            <w:tcW w:w="1080" w:type="dxa"/>
            <w:vAlign w:val="bottom"/>
          </w:tcPr>
          <w:p>
            <w:pPr>
              <w:ind w:left="12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hyperlink w:anchor="page18">
              <w:r>
                <w:rPr>
                  <w:rFonts w:ascii="Times New Roman" w:cs="Times New Roman" w:eastAsia="Times New Roman" w:hAnsi="Times New Roman"/>
                  <w:sz w:val="17"/>
                  <w:szCs w:val="17"/>
                  <w:color w:val="0000FF"/>
                </w:rPr>
                <w:t>2015</w:t>
              </w:r>
            </w:hyperlink>
            <w:r>
              <w:rPr>
                <w:rFonts w:ascii="Times New Roman" w:cs="Times New Roman" w:eastAsia="Times New Roman" w:hAnsi="Times New Roman"/>
                <w:sz w:val="17"/>
                <w:szCs w:val="17"/>
                <w:color w:val="auto"/>
              </w:rPr>
              <w:t>)</w:t>
            </w:r>
          </w:p>
        </w:tc>
        <w:tc>
          <w:tcPr>
            <w:tcW w:w="13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babylonica</w:t>
            </w:r>
          </w:p>
        </w:tc>
        <w:tc>
          <w:tcPr>
            <w:tcW w:w="2400" w:type="dxa"/>
            <w:vAlign w:val="bottom"/>
          </w:tcPr>
          <w:p>
            <w:pPr>
              <w:spacing w:after="0"/>
              <w:rPr>
                <w:sz w:val="17"/>
                <w:szCs w:val="17"/>
                <w:color w:val="auto"/>
              </w:rPr>
            </w:pPr>
          </w:p>
        </w:tc>
        <w:tc>
          <w:tcPr>
            <w:tcW w:w="4280" w:type="dxa"/>
            <w:vAlign w:val="bottom"/>
          </w:tcPr>
          <w:p>
            <w:pPr>
              <w:spacing w:after="0"/>
              <w:rPr>
                <w:sz w:val="17"/>
                <w:szCs w:val="17"/>
                <w:color w:val="auto"/>
              </w:rPr>
            </w:pPr>
          </w:p>
        </w:tc>
      </w:tr>
      <w:tr>
        <w:trPr>
          <w:trHeight w:val="86"/>
        </w:trPr>
        <w:tc>
          <w:tcPr>
            <w:tcW w:w="10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2400" w:type="dxa"/>
            <w:vAlign w:val="bottom"/>
            <w:tcBorders>
              <w:bottom w:val="single" w:sz="8" w:color="auto"/>
            </w:tcBorders>
          </w:tcPr>
          <w:p>
            <w:pPr>
              <w:spacing w:after="0"/>
              <w:rPr>
                <w:sz w:val="7"/>
                <w:szCs w:val="7"/>
                <w:color w:val="auto"/>
              </w:rPr>
            </w:pPr>
          </w:p>
        </w:tc>
        <w:tc>
          <w:tcPr>
            <w:tcW w:w="4280" w:type="dxa"/>
            <w:vAlign w:val="bottom"/>
            <w:tcBorders>
              <w:bottom w:val="single" w:sz="8" w:color="auto"/>
            </w:tcBorders>
          </w:tcPr>
          <w:p>
            <w:pPr>
              <w:spacing w:after="0"/>
              <w:rPr>
                <w:sz w:val="7"/>
                <w:szCs w:val="7"/>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94:1415–1432</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1427</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40" w:lineRule="exact"/>
        <w:rPr>
          <w:sz w:val="20"/>
          <w:szCs w:val="20"/>
          <w:color w:val="auto"/>
        </w:rPr>
      </w:pPr>
    </w:p>
    <w:p>
      <w:pPr>
        <w:ind w:right="40"/>
        <w:spacing w:after="0" w:line="231" w:lineRule="auto"/>
        <w:rPr>
          <w:sz w:val="20"/>
          <w:szCs w:val="20"/>
          <w:color w:val="auto"/>
        </w:rPr>
      </w:pPr>
      <w:r>
        <w:rPr>
          <w:rFonts w:ascii="Times New Roman" w:cs="Times New Roman" w:eastAsia="Times New Roman" w:hAnsi="Times New Roman"/>
          <w:sz w:val="20"/>
          <w:szCs w:val="20"/>
          <w:color w:val="auto"/>
        </w:rPr>
        <w:t>Effect of bioactive plants on behavior, production and performance of ruminant</w:t>
      </w:r>
    </w:p>
    <w:p>
      <w:pPr>
        <w:spacing w:after="0" w:line="315" w:lineRule="exact"/>
        <w:rPr>
          <w:sz w:val="20"/>
          <w:szCs w:val="20"/>
          <w:color w:val="auto"/>
        </w:rPr>
      </w:pPr>
    </w:p>
    <w:p>
      <w:pPr>
        <w:jc w:val="both"/>
        <w:spacing w:after="0" w:line="287"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Generally, the plants bioactive have been approved to play a crucial role in increasing animal productivity, as well as in modification the animal behaviors (Table </w:t>
      </w:r>
      <w:hyperlink w:anchor="page12">
        <w:r>
          <w:rPr>
            <w:rFonts w:ascii="Times New Roman" w:cs="Times New Roman" w:eastAsia="Times New Roman" w:hAnsi="Times New Roman"/>
            <w:sz w:val="18"/>
            <w:szCs w:val="18"/>
            <w:color w:val="0000FF"/>
          </w:rPr>
          <w:t>2</w:t>
        </w:r>
      </w:hyperlink>
      <w:r>
        <w:rPr>
          <w:rFonts w:ascii="Times New Roman" w:cs="Times New Roman" w:eastAsia="Times New Roman" w:hAnsi="Times New Roman"/>
          <w:sz w:val="18"/>
          <w:szCs w:val="18"/>
          <w:color w:val="auto"/>
        </w:rPr>
        <w:t xml:space="preserve">). The impact of bioactive compound on different physio-logical parameter in the host may be reversible or irreversible, acute or chronic, preventative, and or curative. Approximately, 80,000 plants bioactive are acknowledged for their importance in improving animal health and productivity worldwide (Bernhoft </w:t>
      </w:r>
      <w:hyperlink w:anchor="page15">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auto"/>
        </w:rPr>
        <w:t xml:space="preserve">). More recently, relationship between plant secondary metabolites and animal health has been the main point of scientific researchers to identify the specific plant components that have beneficial effect on animal production (Bickell et al. </w:t>
      </w:r>
      <w:hyperlink w:anchor="page15">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auto"/>
        </w:rPr>
        <w:t xml:space="preserve">; Stanner et al. </w:t>
      </w:r>
      <w:hyperlink w:anchor="page18">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auto"/>
        </w:rPr>
        <w:t xml:space="preserve">). More than 200,000 bioactive component are documented as plant secondary metabolites, with various categories including tannins, flavonoids, alkaloids, saponins, cyano-genic glycosides, non-protein amino acids, terpens, and glycosinolates (Hart et al. </w:t>
      </w:r>
      <w:hyperlink w:anchor="page16">
        <w:r>
          <w:rPr>
            <w:rFonts w:ascii="Times New Roman" w:cs="Times New Roman" w:eastAsia="Times New Roman" w:hAnsi="Times New Roman"/>
            <w:sz w:val="18"/>
            <w:szCs w:val="18"/>
            <w:color w:val="0000FF"/>
          </w:rPr>
          <w:t>2008</w:t>
        </w:r>
      </w:hyperlink>
      <w:r>
        <w:rPr>
          <w:rFonts w:ascii="Times New Roman" w:cs="Times New Roman" w:eastAsia="Times New Roman" w:hAnsi="Times New Roman"/>
          <w:sz w:val="18"/>
          <w:szCs w:val="18"/>
          <w:color w:val="auto"/>
        </w:rPr>
        <w:t xml:space="preserve">). Considering the vari-ation in the different structure and function of GIT between animal species, numerous investigations have exhibited that ingestion of plant secondary metabolites diminished feed conversion proficiency and impaired nutrient utilization (Reed </w:t>
      </w:r>
      <w:hyperlink w:anchor="page17">
        <w:r>
          <w:rPr>
            <w:rFonts w:ascii="Times New Roman" w:cs="Times New Roman" w:eastAsia="Times New Roman" w:hAnsi="Times New Roman"/>
            <w:sz w:val="18"/>
            <w:szCs w:val="18"/>
            <w:color w:val="0000FF"/>
          </w:rPr>
          <w:t>1995</w:t>
        </w:r>
      </w:hyperlink>
      <w:r>
        <w:rPr>
          <w:rFonts w:ascii="Times New Roman" w:cs="Times New Roman" w:eastAsia="Times New Roman" w:hAnsi="Times New Roman"/>
          <w:sz w:val="18"/>
          <w:szCs w:val="18"/>
          <w:color w:val="auto"/>
        </w:rPr>
        <w:t xml:space="preserve">; Stienezen et al. </w:t>
      </w:r>
      <w:hyperlink w:anchor="page18">
        <w:r>
          <w:rPr>
            <w:rFonts w:ascii="Times New Roman" w:cs="Times New Roman" w:eastAsia="Times New Roman" w:hAnsi="Times New Roman"/>
            <w:sz w:val="18"/>
            <w:szCs w:val="18"/>
            <w:color w:val="0000FF"/>
          </w:rPr>
          <w:t>1996</w:t>
        </w:r>
      </w:hyperlink>
      <w:r>
        <w:rPr>
          <w:rFonts w:ascii="Times New Roman" w:cs="Times New Roman" w:eastAsia="Times New Roman" w:hAnsi="Times New Roman"/>
          <w:sz w:val="18"/>
          <w:szCs w:val="18"/>
          <w:color w:val="auto"/>
        </w:rPr>
        <w:t xml:space="preserve">). While, others have revealed enhanced absorbability and feed effectiveness with bioactive compound use in food producing animals (Hussain and Cheeke </w:t>
      </w:r>
      <w:hyperlink w:anchor="page16">
        <w:r>
          <w:rPr>
            <w:rFonts w:ascii="Times New Roman" w:cs="Times New Roman" w:eastAsia="Times New Roman" w:hAnsi="Times New Roman"/>
            <w:sz w:val="18"/>
            <w:szCs w:val="18"/>
            <w:color w:val="0000FF"/>
          </w:rPr>
          <w:t>1995</w:t>
        </w:r>
      </w:hyperlink>
      <w:r>
        <w:rPr>
          <w:rFonts w:ascii="Times New Roman" w:cs="Times New Roman" w:eastAsia="Times New Roman" w:hAnsi="Times New Roman"/>
          <w:sz w:val="18"/>
          <w:szCs w:val="18"/>
          <w:color w:val="auto"/>
        </w:rPr>
        <w:t>).</w:t>
      </w:r>
    </w:p>
    <w:p>
      <w:pPr>
        <w:spacing w:after="0" w:line="247"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20"/>
          <w:szCs w:val="20"/>
          <w:color w:val="auto"/>
        </w:rPr>
        <w:t>Effect of bioactive plants on animal reproduction</w:t>
      </w:r>
    </w:p>
    <w:p>
      <w:pPr>
        <w:spacing w:after="0" w:line="312" w:lineRule="exact"/>
        <w:rPr>
          <w:rFonts w:ascii="Times New Roman" w:cs="Times New Roman" w:eastAsia="Times New Roman" w:hAnsi="Times New Roman"/>
          <w:sz w:val="18"/>
          <w:szCs w:val="18"/>
          <w:color w:val="auto"/>
        </w:rPr>
      </w:pPr>
    </w:p>
    <w:p>
      <w:pPr>
        <w:jc w:val="both"/>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Bioactive plants may have beneficial outcomes in improving animal reproductive performance. The plant secondary metabolites can encourage expression of male conceptive practices, including mating and court-ship behavior (Patel et al. </w:t>
      </w:r>
      <w:hyperlink w:anchor="page17">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increase production of sex steroids and increase sperm count (Gauthaman and Ganesan </w:t>
      </w:r>
      <w:hyperlink w:anchor="page16">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Additionally, high intake of plants bioactive that contains high amount of vitamin E connects with decrease prevalence of retained placenta and mastitis in ruminant (Celi and Gabai </w:t>
      </w:r>
      <w:hyperlink w:anchor="page15">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w:t>
      </w:r>
    </w:p>
    <w:p>
      <w:pPr>
        <w:spacing w:after="0" w:line="292" w:lineRule="exact"/>
        <w:rPr>
          <w:rFonts w:ascii="Times New Roman" w:cs="Times New Roman" w:eastAsia="Times New Roman" w:hAnsi="Times New Roman"/>
          <w:sz w:val="19"/>
          <w:szCs w:val="19"/>
          <w:color w:val="auto"/>
        </w:rPr>
      </w:pPr>
    </w:p>
    <w:p>
      <w:pPr>
        <w:ind w:right="320"/>
        <w:spacing w:after="0" w:line="226" w:lineRule="auto"/>
        <w:rPr>
          <w:sz w:val="20"/>
          <w:szCs w:val="20"/>
          <w:color w:val="auto"/>
        </w:rPr>
      </w:pPr>
      <w:r>
        <w:rPr>
          <w:rFonts w:ascii="Times New Roman" w:cs="Times New Roman" w:eastAsia="Times New Roman" w:hAnsi="Times New Roman"/>
          <w:sz w:val="20"/>
          <w:szCs w:val="20"/>
          <w:color w:val="auto"/>
        </w:rPr>
        <w:t>Effect of bioactive plants on growth performance of animals</w:t>
      </w:r>
    </w:p>
    <w:p>
      <w:pPr>
        <w:spacing w:after="0" w:line="314" w:lineRule="exact"/>
        <w:rPr>
          <w:rFonts w:ascii="Times New Roman" w:cs="Times New Roman" w:eastAsia="Times New Roman" w:hAnsi="Times New Roman"/>
          <w:sz w:val="19"/>
          <w:szCs w:val="19"/>
          <w:color w:val="auto"/>
        </w:rPr>
      </w:pPr>
    </w:p>
    <w:p>
      <w:pPr>
        <w:spacing w:after="0" w:line="226" w:lineRule="auto"/>
        <w:rPr>
          <w:sz w:val="20"/>
          <w:szCs w:val="20"/>
          <w:color w:val="auto"/>
        </w:rPr>
      </w:pPr>
      <w:r>
        <w:rPr>
          <w:rFonts w:ascii="Times New Roman" w:cs="Times New Roman" w:eastAsia="Times New Roman" w:hAnsi="Times New Roman"/>
          <w:sz w:val="20"/>
          <w:szCs w:val="20"/>
          <w:color w:val="auto"/>
        </w:rPr>
        <w:t>Plants bioactive represents an essential part in animal feeding and affect significantly growth performance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7" w:lineRule="exact"/>
        <w:rPr>
          <w:rFonts w:ascii="Times New Roman" w:cs="Times New Roman" w:eastAsia="Times New Roman" w:hAnsi="Times New Roman"/>
          <w:sz w:val="19"/>
          <w:szCs w:val="19"/>
          <w:color w:val="auto"/>
        </w:rPr>
      </w:pPr>
    </w:p>
    <w:p>
      <w:pPr>
        <w:jc w:val="both"/>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and healthy status of animals. Plants bioactive demon-strated a significance contribution in the feeding of grazing animals especially in area where few or no choices are accessible (Mahala et al. </w:t>
      </w:r>
      <w:hyperlink w:anchor="page16">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Small ruminant used trees forages as a source of energy, vitamins, protein, and minerals. For instance, supple-mentation of Leucaena leucoephala to small ruminant gave higher convergences of rumen metabolites, which normally enhanced rumen capacity and absorbability (Bonsi et al. </w:t>
      </w:r>
      <w:hyperlink w:anchor="page15">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auto"/>
        </w:rPr>
        <w:t xml:space="preserve">). Most of the plant extracts are used to enhance growth performance and improve nutrient digestibility in food producing animals because of their beneficial impacts on ruminal microorganisms activity and amino acid flow to the GIT (Jime´nez-Peralta et al. </w:t>
      </w:r>
      <w:hyperlink w:anchor="page16">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The plants bioac-tive and their constituents influence not only animal growth but also body structure and carcass composi-tion. For example, natural plants bioactive, that consists of betaine (naturally occurring amino acid derivative) and conjugated linoleic acid can enhance the fat to lean content and has substantial implications on consumer acceptance (Sillence </w:t>
      </w:r>
      <w:hyperlink w:anchor="page18">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w:t>
      </w:r>
    </w:p>
    <w:p>
      <w:pPr>
        <w:spacing w:after="0" w:line="257"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Effect of bioactive plants on wool and skin quality</w:t>
      </w:r>
    </w:p>
    <w:p>
      <w:pPr>
        <w:spacing w:after="0" w:line="312" w:lineRule="exact"/>
        <w:rPr>
          <w:rFonts w:ascii="Times New Roman" w:cs="Times New Roman" w:eastAsia="Times New Roman" w:hAnsi="Times New Roman"/>
          <w:sz w:val="19"/>
          <w:szCs w:val="19"/>
          <w:color w:val="auto"/>
        </w:rPr>
      </w:pPr>
    </w:p>
    <w:p>
      <w:pPr>
        <w:jc w:val="both"/>
        <w:spacing w:after="0" w:line="26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Plants bioactive can be utilized to heal skin wounds and mitigate skin bothering or aggravation, or to treat general skin disorders such as dermatosis, eczema, warts, and abscesses (Dilika et al. </w:t>
      </w:r>
      <w:hyperlink w:anchor="page1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For example, sheep grazing on lotus containing tannins exhibited increased in wool production (Patra and Saxena </w:t>
      </w:r>
      <w:hyperlink w:anchor="page17">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w:t>
      </w:r>
    </w:p>
    <w:p>
      <w:pPr>
        <w:spacing w:after="0" w:line="291" w:lineRule="exact"/>
        <w:rPr>
          <w:sz w:val="20"/>
          <w:szCs w:val="20"/>
          <w:color w:val="auto"/>
        </w:rPr>
      </w:pPr>
    </w:p>
    <w:p>
      <w:pPr>
        <w:ind w:right="620"/>
        <w:spacing w:after="0" w:line="227" w:lineRule="auto"/>
        <w:rPr>
          <w:sz w:val="20"/>
          <w:szCs w:val="20"/>
          <w:color w:val="auto"/>
        </w:rPr>
      </w:pPr>
      <w:r>
        <w:rPr>
          <w:rFonts w:ascii="Times New Roman" w:cs="Times New Roman" w:eastAsia="Times New Roman" w:hAnsi="Times New Roman"/>
          <w:sz w:val="20"/>
          <w:szCs w:val="20"/>
          <w:color w:val="auto"/>
        </w:rPr>
        <w:t>Effect of bioactive plants on immunity, stress and pain</w:t>
      </w:r>
    </w:p>
    <w:p>
      <w:pPr>
        <w:spacing w:after="0" w:line="312" w:lineRule="exact"/>
        <w:rPr>
          <w:sz w:val="20"/>
          <w:szCs w:val="20"/>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Bioactive plants and their biological constituent have been demonstrated to boost and improve host function, with impacts extending from anti-inflammatory (Neto et al. </w:t>
      </w:r>
      <w:hyperlink w:anchor="page17">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to enhancing and modulation of humoral and cellular immunity (More and Pai </w:t>
      </w:r>
      <w:hyperlink w:anchor="page17">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For instance, ruminant grazing on plant rich in bioactive constituent showed elevated in immune response with lower level of lymphocyte, monocyte and eosinophil (Tzamaloukas et al. </w:t>
      </w:r>
      <w:hyperlink w:anchor="page18">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Mahgoub et al. </w:t>
      </w:r>
      <w:hyperlink w:anchor="page16">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Moreover, plant secondary components have showed a great effect on the host psychological and physio-logical response (Stafford et al.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For instance, feeding Lavender oil (Lavendula augustifolia) to the small ruminant resulted in diminish anxiety-like</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3" w:lineRule="exact"/>
        <w:rPr>
          <w:rFonts w:ascii="Times New Roman" w:cs="Times New Roman" w:eastAsia="Times New Roman" w:hAnsi="Times New Roman"/>
          <w:sz w:val="19"/>
          <w:szCs w:val="19"/>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3" w:name="page14"/>
    <w:bookmarkEnd w:id="13"/>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1428</w:t>
      </w:r>
      <w:r>
        <w:rPr>
          <w:sz w:val="20"/>
          <w:szCs w:val="20"/>
          <w:color w:val="auto"/>
        </w:rPr>
        <w:tab/>
      </w:r>
      <w:r>
        <w:rPr>
          <w:rFonts w:ascii="Times New Roman" w:cs="Times New Roman" w:eastAsia="Times New Roman" w:hAnsi="Times New Roman"/>
          <w:sz w:val="17"/>
          <w:szCs w:val="17"/>
          <w:color w:val="auto"/>
        </w:rPr>
        <w:t>Agroforest Syst (2020) 94:1415–1432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behavior (Hawken et al. </w:t>
      </w:r>
      <w:hyperlink w:anchor="page16">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auto"/>
        </w:rPr>
        <w:t xml:space="preserve">). While, other plants bioactive (Passiflora incarnate, chamomile, Matri-caria recutita, and Papaver somniferum) were used traditionally to calm horses and donkeys (Cruz-Vega et al. </w:t>
      </w:r>
      <w:hyperlink w:anchor="page15">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44" w:lineRule="exact"/>
        <w:rPr>
          <w:sz w:val="20"/>
          <w:szCs w:val="20"/>
          <w:color w:val="auto"/>
        </w:rPr>
      </w:pPr>
    </w:p>
    <w:p>
      <w:pPr>
        <w:ind w:right="580"/>
        <w:spacing w:after="0" w:line="231" w:lineRule="auto"/>
        <w:rPr>
          <w:sz w:val="20"/>
          <w:szCs w:val="20"/>
          <w:color w:val="auto"/>
        </w:rPr>
      </w:pPr>
      <w:r>
        <w:rPr>
          <w:rFonts w:ascii="Times New Roman" w:cs="Times New Roman" w:eastAsia="Times New Roman" w:hAnsi="Times New Roman"/>
          <w:sz w:val="20"/>
          <w:szCs w:val="20"/>
          <w:color w:val="auto"/>
        </w:rPr>
        <w:t>Further consideration when using the plant bioactive</w:t>
      </w:r>
    </w:p>
    <w:p>
      <w:pPr>
        <w:spacing w:after="0" w:line="315" w:lineRule="exact"/>
        <w:rPr>
          <w:sz w:val="20"/>
          <w:szCs w:val="20"/>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However the existing knowledge on anthelmintic effect, and the beneficial effect of plants bioactive in improving host productivity, the in-field toxicity and environmental risk should be assessed before intro-duction of any new feed as alternative to the current used strategies (Hoste et al. </w:t>
      </w:r>
      <w:hyperlink w:anchor="page16">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Additionally, the variations between the gut anatomical structures and GIT different prevailing conditions could play a crucial role in the response of GIT parasites to plants bioactive (Hoste et al. </w:t>
      </w:r>
      <w:hyperlink w:anchor="page16">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The host physiological adaptations to plants bioactive constituent could change the amount of bioactive components needed to interact with the parasites (Silanikove </w:t>
      </w:r>
      <w:hyperlink w:anchor="page18">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There are additionally a few variables which should be considered while surveying the effect of bioactive plants in livestock producing system. For example, the ethnoveterinary medicines are usually produced either from the entire plant, or from part of the plant. The field application of plants bioactive are often lack standardization, because they have been used in livestock through trial-and-error, instead of valid scientific approach. Therefore, isolation and distin-guishing of the plants bioactive biological compounds is critical (Provenza and Villalba </w:t>
      </w:r>
      <w:hyperlink w:anchor="page17">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Another important factor that should be considered is the palatability of bioactive plants (Rogosic et al. </w:t>
      </w:r>
      <w:hyperlink w:anchor="page17">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Generally, plants bioactive are considered unpalat-able, which in turn reduced animal consuming ability (Beauchemin and McGinn </w:t>
      </w:r>
      <w:hyperlink w:anchor="page15">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Further factors, for example, administration time (the time it takes to achieve the advantageous effect), persistence, adapta-tion, and interactions with host should be likewise considered. It is important to conduct a long term and controlled experimental studies with repeated appli-cations of the plants bioactive to allow adequate time and amounts for the bioactive effect to develop, but also to give the host the chance to adapt the plants bioactive components. Finally, the future use of bioactive plants needs to consider the different</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27" w:lineRule="exact"/>
        <w:rPr>
          <w:rFonts w:ascii="Times New Roman" w:cs="Times New Roman" w:eastAsia="Times New Roman" w:hAnsi="Times New Roman"/>
          <w:sz w:val="19"/>
          <w:szCs w:val="19"/>
          <w:color w:val="auto"/>
        </w:rPr>
      </w:pPr>
    </w:p>
    <w:p>
      <w:pPr>
        <w:jc w:val="both"/>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environmental issues such as agronomy of the plant, accessibility of natural resources, preservation of resources and ecological sustainability. Utilization of bioactive plants in livestock production systems must be well-founded and linked to farm economics, to clearly demonstrate the improvement percent in animal health without affecting total farm productivity (Durmic and Blache </w:t>
      </w:r>
      <w:hyperlink w:anchor="page15">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auto"/>
        </w:rPr>
        <w:t>).</w:t>
      </w:r>
    </w:p>
    <w:p>
      <w:pPr>
        <w:spacing w:after="0" w:line="200" w:lineRule="exact"/>
        <w:rPr>
          <w:rFonts w:ascii="Times New Roman" w:cs="Times New Roman" w:eastAsia="Times New Roman" w:hAnsi="Times New Roman"/>
          <w:sz w:val="19"/>
          <w:szCs w:val="19"/>
          <w:color w:val="auto"/>
        </w:rPr>
      </w:pPr>
    </w:p>
    <w:p>
      <w:pPr>
        <w:spacing w:after="0" w:line="305"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Concluding remarks</w:t>
      </w:r>
    </w:p>
    <w:p>
      <w:pPr>
        <w:spacing w:after="0" w:line="315" w:lineRule="exact"/>
        <w:rPr>
          <w:rFonts w:ascii="Times New Roman" w:cs="Times New Roman" w:eastAsia="Times New Roman" w:hAnsi="Times New Roman"/>
          <w:sz w:val="19"/>
          <w:szCs w:val="19"/>
          <w:color w:val="auto"/>
        </w:rPr>
      </w:pPr>
    </w:p>
    <w:p>
      <w:pPr>
        <w:jc w:val="both"/>
        <w:spacing w:after="0" w:line="272" w:lineRule="auto"/>
        <w:rPr>
          <w:sz w:val="20"/>
          <w:szCs w:val="20"/>
          <w:color w:val="auto"/>
        </w:rPr>
      </w:pPr>
      <w:r>
        <w:rPr>
          <w:rFonts w:ascii="Times New Roman" w:cs="Times New Roman" w:eastAsia="Times New Roman" w:hAnsi="Times New Roman"/>
          <w:sz w:val="19"/>
          <w:szCs w:val="19"/>
          <w:color w:val="auto"/>
        </w:rPr>
        <w:t>This review article aimed to cite the widely used plants bioactive for treatment of most common GIT parasites in ruminants and to document scientist’s interest in utilizing natural option as alternatives to the synthetics chemicals in the livestock production industry. Sev-eral research studies in ruminants to date have investigated the use of specific classes of plants bioactive for nematocides treatment, suggesting that this could be a fertile area for future research. Despite that, assessing the potential anthelmintic effect of plant bioactive lack the chemical analysis of plant constituents. Considering the previously mentioned issues, this review suggests that plants bioactive may certainly be valuable for livestock health, while in the meantime, highlights the need for further in-depth and controlled in vivo studies to validate and assess the plants bioactivity. Isolating plant bioactive com-pounds is vital to understand the bioactive components and their mechanism of action to achieve maximum efficacy of the plants and reduced their potential toxicity. Exploiting plants bioactive in livestock management system may offer practical, inexpensive, environmentally safe, and sustainable alternatives to synthetic chemicals, however more research is required before such compounds can be suggested in commercial livestock production systems.</w:t>
      </w:r>
    </w:p>
    <w:p>
      <w:pPr>
        <w:spacing w:after="0" w:line="200" w:lineRule="exact"/>
        <w:rPr>
          <w:rFonts w:ascii="Times New Roman" w:cs="Times New Roman" w:eastAsia="Times New Roman" w:hAnsi="Times New Roman"/>
          <w:sz w:val="19"/>
          <w:szCs w:val="19"/>
          <w:color w:val="auto"/>
        </w:rPr>
      </w:pPr>
    </w:p>
    <w:p>
      <w:pPr>
        <w:spacing w:after="0" w:line="226"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7"/>
          <w:szCs w:val="17"/>
          <w:color w:val="auto"/>
        </w:rPr>
        <w:t>Compliance with ethical standards</w:t>
      </w:r>
    </w:p>
    <w:p>
      <w:pPr>
        <w:spacing w:after="0" w:line="210" w:lineRule="exact"/>
        <w:rPr>
          <w:rFonts w:ascii="Times New Roman" w:cs="Times New Roman" w:eastAsia="Times New Roman" w:hAnsi="Times New Roman"/>
          <w:sz w:val="19"/>
          <w:szCs w:val="19"/>
          <w:color w:val="auto"/>
        </w:rPr>
      </w:pPr>
    </w:p>
    <w:p>
      <w:pPr>
        <w:spacing w:after="0"/>
        <w:tabs>
          <w:tab w:leader="none" w:pos="1480" w:val="left"/>
        </w:tabs>
        <w:rPr>
          <w:sz w:val="20"/>
          <w:szCs w:val="20"/>
          <w:color w:val="auto"/>
        </w:rPr>
      </w:pPr>
      <w:r>
        <w:rPr>
          <w:rFonts w:ascii="Times New Roman" w:cs="Times New Roman" w:eastAsia="Times New Roman" w:hAnsi="Times New Roman"/>
          <w:sz w:val="17"/>
          <w:szCs w:val="17"/>
          <w:color w:val="auto"/>
        </w:rPr>
        <w:t>Conflict of interest</w:t>
      </w:r>
      <w:r>
        <w:rPr>
          <w:sz w:val="20"/>
          <w:szCs w:val="20"/>
          <w:color w:val="auto"/>
        </w:rPr>
        <w:tab/>
      </w:r>
      <w:r>
        <w:rPr>
          <w:rFonts w:ascii="Times New Roman" w:cs="Times New Roman" w:eastAsia="Times New Roman" w:hAnsi="Times New Roman"/>
          <w:sz w:val="16"/>
          <w:szCs w:val="16"/>
          <w:color w:val="auto"/>
        </w:rPr>
        <w:t>The authors declare no conflict of interest.</w:t>
      </w:r>
    </w:p>
    <w:p>
      <w:pPr>
        <w:spacing w:after="0" w:line="200" w:lineRule="exact"/>
        <w:rPr>
          <w:rFonts w:ascii="Times New Roman" w:cs="Times New Roman" w:eastAsia="Times New Roman" w:hAnsi="Times New Roman"/>
          <w:sz w:val="19"/>
          <w:szCs w:val="19"/>
          <w:color w:val="auto"/>
        </w:rPr>
      </w:pPr>
    </w:p>
    <w:p>
      <w:pPr>
        <w:spacing w:after="0" w:line="312"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7" w:lineRule="exact"/>
        <w:rPr>
          <w:rFonts w:ascii="Times New Roman" w:cs="Times New Roman" w:eastAsia="Times New Roman" w:hAnsi="Times New Roman"/>
          <w:sz w:val="19"/>
          <w:szCs w:val="19"/>
          <w:color w:val="auto"/>
        </w:rPr>
      </w:pPr>
    </w:p>
    <w:p>
      <w:pPr>
        <w:jc w:val="both"/>
        <w:ind w:left="340" w:hanging="339"/>
        <w:spacing w:after="0" w:line="248" w:lineRule="auto"/>
        <w:rPr>
          <w:sz w:val="20"/>
          <w:szCs w:val="20"/>
          <w:color w:val="auto"/>
        </w:rPr>
      </w:pPr>
      <w:r>
        <w:rPr>
          <w:rFonts w:ascii="Times New Roman" w:cs="Times New Roman" w:eastAsia="Times New Roman" w:hAnsi="Times New Roman"/>
          <w:sz w:val="16"/>
          <w:szCs w:val="16"/>
          <w:color w:val="auto"/>
        </w:rPr>
        <w:t>Abou-Elkhair R, Ahmed HA, Selim S (2014) Effects of black pepper (piper nigrum), turmeric powder (curcuma longa) and coriander seeds (coriandrum sativum) and their com-binations as feed additives on growth performance, carcass</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165"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94:1415–1432</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1429</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4" w:lineRule="exact"/>
        <w:rPr>
          <w:sz w:val="20"/>
          <w:szCs w:val="20"/>
          <w:color w:val="auto"/>
        </w:rPr>
      </w:pPr>
    </w:p>
    <w:p>
      <w:pPr>
        <w:jc w:val="both"/>
        <w:ind w:left="340" w:right="80"/>
        <w:spacing w:after="0" w:line="227"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traits, some blood parameters and humoral immune response of broiler chickens. Asian-Australasian. J Anim Sci 27:847–854. </w:t>
      </w:r>
      <w:hyperlink r:id="rId19">
        <w:r>
          <w:rPr>
            <w:rFonts w:ascii="Times New Roman" w:cs="Times New Roman" w:eastAsia="Times New Roman" w:hAnsi="Times New Roman"/>
            <w:sz w:val="17"/>
            <w:szCs w:val="17"/>
            <w:color w:val="0000FF"/>
          </w:rPr>
          <w:t>https://doi.org/10.5713/ajas.2013.13644</w:t>
        </w:r>
      </w:hyperlink>
    </w:p>
    <w:p>
      <w:pPr>
        <w:spacing w:after="0" w:line="43"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Aggarwal R, Kaur K, Suri M, Bagai U (2016) Anthelmintic potential of Calotropis procera, Azadirachta indica and Punica granatum against Gastrothylax indicus. J Parasit Dis 40:1230–1238. </w:t>
      </w:r>
      <w:hyperlink r:id="rId20">
        <w:r>
          <w:rPr>
            <w:rFonts w:ascii="Times New Roman" w:cs="Times New Roman" w:eastAsia="Times New Roman" w:hAnsi="Times New Roman"/>
            <w:sz w:val="17"/>
            <w:szCs w:val="17"/>
            <w:color w:val="0000FF"/>
          </w:rPr>
          <w:t>https://doi.org/10.1007/s12639-015-</w:t>
        </w:r>
      </w:hyperlink>
      <w:hyperlink r:id="rId20">
        <w:r>
          <w:rPr>
            <w:rFonts w:ascii="Times New Roman" w:cs="Times New Roman" w:eastAsia="Times New Roman" w:hAnsi="Times New Roman"/>
            <w:sz w:val="17"/>
            <w:szCs w:val="17"/>
            <w:color w:val="0000FF"/>
          </w:rPr>
          <w:t>0658-0</w:t>
        </w:r>
      </w:hyperlink>
    </w:p>
    <w:p>
      <w:pPr>
        <w:spacing w:after="0" w:line="43" w:lineRule="exact"/>
        <w:rPr>
          <w:sz w:val="20"/>
          <w:szCs w:val="20"/>
          <w:color w:val="auto"/>
        </w:rPr>
      </w:pPr>
    </w:p>
    <w:p>
      <w:pPr>
        <w:jc w:val="both"/>
        <w:ind w:left="340" w:right="80" w:hanging="339"/>
        <w:spacing w:after="0" w:line="232"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Ahmed M, Laing MD, Nsahlai IV (2014) In vivo effect of selected medicinal plants against gastrointestinal nema-todes of sheep. Trop Anim Health Prod 46:411–417. </w:t>
      </w:r>
      <w:hyperlink r:id="rId21">
        <w:r>
          <w:rPr>
            <w:rFonts w:ascii="Times New Roman" w:cs="Times New Roman" w:eastAsia="Times New Roman" w:hAnsi="Times New Roman"/>
            <w:sz w:val="17"/>
            <w:szCs w:val="17"/>
            <w:color w:val="0000FF"/>
          </w:rPr>
          <w:t>https://doi.org/10.1007/s11250-013-0506-0</w:t>
        </w:r>
      </w:hyperlink>
    </w:p>
    <w:p>
      <w:pPr>
        <w:spacing w:after="0" w:line="41"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Akkari H, Rtibi K, B’chir F et al (2014) In vitro evidence that the pastoral artemisia campestris species exerts an anthel-mintic effect on haemonchus contortus from sheep. Vet Res Commun 38:249–255. </w:t>
      </w:r>
      <w:hyperlink r:id="rId22">
        <w:r>
          <w:rPr>
            <w:rFonts w:ascii="Times New Roman" w:cs="Times New Roman" w:eastAsia="Times New Roman" w:hAnsi="Times New Roman"/>
            <w:sz w:val="17"/>
            <w:szCs w:val="17"/>
            <w:color w:val="0000FF"/>
          </w:rPr>
          <w:t>https://doi.org/10.1007/</w:t>
        </w:r>
      </w:hyperlink>
      <w:r>
        <w:rPr>
          <w:rFonts w:ascii="Times New Roman" w:cs="Times New Roman" w:eastAsia="Times New Roman" w:hAnsi="Times New Roman"/>
          <w:sz w:val="17"/>
          <w:szCs w:val="17"/>
          <w:color w:val="auto"/>
        </w:rPr>
        <w:t xml:space="preserve"> </w:t>
      </w:r>
      <w:hyperlink r:id="rId22">
        <w:r>
          <w:rPr>
            <w:rFonts w:ascii="Times New Roman" w:cs="Times New Roman" w:eastAsia="Times New Roman" w:hAnsi="Times New Roman"/>
            <w:sz w:val="17"/>
            <w:szCs w:val="17"/>
            <w:color w:val="0000FF"/>
          </w:rPr>
          <w:t>s11259-014-9609-y</w:t>
        </w:r>
      </w:hyperlink>
    </w:p>
    <w:p>
      <w:pPr>
        <w:spacing w:after="0" w:line="37" w:lineRule="exact"/>
        <w:rPr>
          <w:sz w:val="20"/>
          <w:szCs w:val="20"/>
          <w:color w:val="auto"/>
        </w:rPr>
      </w:pPr>
    </w:p>
    <w:p>
      <w:pPr>
        <w:jc w:val="both"/>
        <w:ind w:left="340" w:right="80" w:hanging="339"/>
        <w:spacing w:after="0" w:line="236" w:lineRule="auto"/>
        <w:rPr>
          <w:sz w:val="20"/>
          <w:szCs w:val="20"/>
          <w:color w:val="auto"/>
        </w:rPr>
      </w:pPr>
      <w:r>
        <w:rPr>
          <w:rFonts w:ascii="Times New Roman" w:cs="Times New Roman" w:eastAsia="Times New Roman" w:hAnsi="Times New Roman"/>
          <w:sz w:val="17"/>
          <w:szCs w:val="17"/>
          <w:color w:val="auto"/>
        </w:rPr>
        <w:t>Alonso-Dı´az MA, Torres-Acosta JFJ, Sandoval-Castro CA et al (2008) In vitro larval migration and kinetics of exsheath-ment of Haemonchus contortus larvae exposed to four tropical tanniniferous plant extracts. Vet Parasitol 153:313–319</w:t>
      </w:r>
    </w:p>
    <w:p>
      <w:pPr>
        <w:spacing w:after="0" w:line="42"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Athanasiadou S, Kyriazakis I (2004) Plant secondary metabo-lites: antiparasitic effects and their role in ruminant pro-duction systems. Proc Nutr Soc 63:631–639</w:t>
      </w:r>
    </w:p>
    <w:p>
      <w:pPr>
        <w:spacing w:after="0" w:line="43"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Athanasiadou S, Kyriazakis I, Jackson F, Coop RL (2001) Direct anthelmintic effects of condensed tannins towards different gastrointestinal nematodes of sheep: in vitro and in vivo studies. Vet Parasitol 99:205–219</w:t>
      </w:r>
    </w:p>
    <w:p>
      <w:pPr>
        <w:spacing w:after="0" w:line="45"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Athanasiadou S, Tzamaloukas O, Kyriazakis I et al (2005) Testing for direct anthelmintic effects of bioactive forages against Trichostrongylus colubriformis in grazing sheep. Vet Parasitol 127:233–243</w:t>
      </w:r>
    </w:p>
    <w:p>
      <w:pPr>
        <w:spacing w:after="0" w:line="45"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Athanasiadou S, Githiori J, Kyriazakis I (2007) Medicinal plants for helminth parasite control: facts and fiction. Animal 1:1392–1400</w:t>
      </w:r>
    </w:p>
    <w:p>
      <w:pPr>
        <w:spacing w:after="0" w:line="43"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Azrul LM, Poungpong K, Jittapalapong S, Prasanpanich S (2016) Short-term preliminary anthelmintic effect of ses-bania grandiflora in naturally parasitic infected goats with side effects observation. Livest Res Int 4:18–22</w:t>
      </w:r>
    </w:p>
    <w:p>
      <w:pPr>
        <w:spacing w:after="0" w:line="45" w:lineRule="exact"/>
        <w:rPr>
          <w:sz w:val="20"/>
          <w:szCs w:val="20"/>
          <w:color w:val="auto"/>
        </w:rPr>
      </w:pPr>
    </w:p>
    <w:p>
      <w:pPr>
        <w:jc w:val="both"/>
        <w:ind w:left="340" w:right="80" w:hanging="339"/>
        <w:spacing w:after="0" w:line="234" w:lineRule="auto"/>
        <w:rPr>
          <w:sz w:val="20"/>
          <w:szCs w:val="20"/>
          <w:color w:val="auto"/>
        </w:rPr>
      </w:pPr>
      <w:r>
        <w:rPr>
          <w:rFonts w:ascii="Times New Roman" w:cs="Times New Roman" w:eastAsia="Times New Roman" w:hAnsi="Times New Roman"/>
          <w:sz w:val="17"/>
          <w:szCs w:val="17"/>
          <w:color w:val="auto"/>
        </w:rPr>
        <w:t>Barrau E, Fabre N, Fouraste I, Hoste H (2005) Effect of bioactive compounds from Sainfoin (Onobrychis viciifolia Scop.) on the in vitro larval migration of Haemonchus contortus: role of tannins and flavonol glycosides. Para-sitology 131:531–538</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Beauchemin KA, McGinn SM (2006) Effects of various feed additives on the methane emissions from beef cattle. Int Congr Ser 1293:152–155</w:t>
      </w:r>
    </w:p>
    <w:p>
      <w:pPr>
        <w:spacing w:after="0" w:line="44" w:lineRule="exact"/>
        <w:rPr>
          <w:sz w:val="20"/>
          <w:szCs w:val="20"/>
          <w:color w:val="auto"/>
        </w:rPr>
      </w:pPr>
    </w:p>
    <w:p>
      <w:pPr>
        <w:jc w:val="both"/>
        <w:ind w:left="340" w:right="80" w:hanging="339"/>
        <w:spacing w:after="0" w:line="218" w:lineRule="auto"/>
        <w:rPr>
          <w:sz w:val="20"/>
          <w:szCs w:val="20"/>
          <w:color w:val="auto"/>
        </w:rPr>
      </w:pPr>
      <w:r>
        <w:rPr>
          <w:rFonts w:ascii="Times New Roman" w:cs="Times New Roman" w:eastAsia="Times New Roman" w:hAnsi="Times New Roman"/>
          <w:sz w:val="17"/>
          <w:szCs w:val="17"/>
          <w:color w:val="auto"/>
        </w:rPr>
        <w:t>Bernhoft A (2010) Bioactive compounds in plants—benefits and risks for man and animals. Acad Sci Lett Oslo 11–17</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Besier RB, Love SCJ (2003) Anthelmintic resistance in sheep nematodes in Australia: the need for new approaches. Aust J Exp Agric 43:1383–1391</w:t>
      </w:r>
    </w:p>
    <w:p>
      <w:pPr>
        <w:spacing w:after="0" w:line="43" w:lineRule="exact"/>
        <w:rPr>
          <w:sz w:val="20"/>
          <w:szCs w:val="20"/>
          <w:color w:val="auto"/>
        </w:rPr>
      </w:pPr>
    </w:p>
    <w:p>
      <w:pPr>
        <w:jc w:val="both"/>
        <w:ind w:left="340" w:right="80" w:hanging="339"/>
        <w:spacing w:after="0" w:line="237" w:lineRule="auto"/>
        <w:rPr>
          <w:sz w:val="20"/>
          <w:szCs w:val="20"/>
          <w:color w:val="auto"/>
        </w:rPr>
      </w:pPr>
      <w:r>
        <w:rPr>
          <w:rFonts w:ascii="Times New Roman" w:cs="Times New Roman" w:eastAsia="Times New Roman" w:hAnsi="Times New Roman"/>
          <w:sz w:val="17"/>
          <w:szCs w:val="17"/>
          <w:color w:val="auto"/>
        </w:rPr>
        <w:t>Bickell S, Durmic Z, Blache D et al (2010) Rethinking the management of health and reproduction in small rumi-nants. In: Wittwer F, Chihuailaf R, Contreras H, Gall C, Kruze J, Lanuza F, Letelier C, Monti G, Noro M (eds) Updat Rumin Prod Med. Proceedings 26th World Buiatrics Congress 14–17 November 2010, Santiago, Chile, pp 317–325</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both"/>
        <w:ind w:hanging="339"/>
        <w:spacing w:after="0" w:line="235" w:lineRule="auto"/>
        <w:rPr>
          <w:sz w:val="20"/>
          <w:szCs w:val="20"/>
          <w:color w:val="auto"/>
        </w:rPr>
      </w:pPr>
      <w:r>
        <w:rPr>
          <w:rFonts w:ascii="Times New Roman" w:cs="Times New Roman" w:eastAsia="Times New Roman" w:hAnsi="Times New Roman"/>
          <w:sz w:val="17"/>
          <w:szCs w:val="17"/>
          <w:color w:val="auto"/>
        </w:rPr>
        <w:t>Bonsi MLK, Osuji PO, Tuah AK (1995) Effect of supplement-ing teff straw with different levels of leucaena or sesbania leaves on the degradabilities of teff straw, sesbania, leu-caena, tagasaste and vernonia and on certain rumen and blood metabolites in Ethiopian Menz sheep. Anim Feed Sci Technol 52:101–129</w:t>
      </w:r>
    </w:p>
    <w:p>
      <w:pPr>
        <w:spacing w:after="0" w:line="47"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Cala AC, Chagas ACS, Oliveira MCS et al (2012) In vitro anthelmintic effect of melia azedarach L. and Trichilia claussenii C. against sheep gastrointestinal nematodes. Exp Parasitol 130:98–102. </w:t>
      </w:r>
      <w:hyperlink r:id="rId23">
        <w:r>
          <w:rPr>
            <w:rFonts w:ascii="Times New Roman" w:cs="Times New Roman" w:eastAsia="Times New Roman" w:hAnsi="Times New Roman"/>
            <w:sz w:val="17"/>
            <w:szCs w:val="17"/>
            <w:color w:val="0000FF"/>
          </w:rPr>
          <w:t>https://doi.org/10.1016/j.exppara.</w:t>
        </w:r>
      </w:hyperlink>
      <w:r>
        <w:rPr>
          <w:rFonts w:ascii="Times New Roman" w:cs="Times New Roman" w:eastAsia="Times New Roman" w:hAnsi="Times New Roman"/>
          <w:sz w:val="17"/>
          <w:szCs w:val="17"/>
          <w:color w:val="auto"/>
        </w:rPr>
        <w:t xml:space="preserve"> </w:t>
      </w:r>
      <w:hyperlink r:id="rId23">
        <w:r>
          <w:rPr>
            <w:rFonts w:ascii="Times New Roman" w:cs="Times New Roman" w:eastAsia="Times New Roman" w:hAnsi="Times New Roman"/>
            <w:sz w:val="17"/>
            <w:szCs w:val="17"/>
            <w:color w:val="0000FF"/>
          </w:rPr>
          <w:t>2011.12.011</w:t>
        </w:r>
      </w:hyperlink>
    </w:p>
    <w:p>
      <w:pPr>
        <w:spacing w:after="0" w:line="44"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Camurc¸a-Vasconcelos ALF, Bevilaqua CML, Morais SM et al (2008) Anthelmintic activity of lippia sidoides essential oil on sheep gastrointestinal nematodes. Vet Parasitol 154:167–170. </w:t>
      </w:r>
      <w:hyperlink r:id="rId24">
        <w:r>
          <w:rPr>
            <w:rFonts w:ascii="Times New Roman" w:cs="Times New Roman" w:eastAsia="Times New Roman" w:hAnsi="Times New Roman"/>
            <w:sz w:val="17"/>
            <w:szCs w:val="17"/>
            <w:color w:val="0000FF"/>
          </w:rPr>
          <w:t>https://doi.org/10.1016/j.vetpar.2008.02.</w:t>
        </w:r>
      </w:hyperlink>
      <w:r>
        <w:rPr>
          <w:rFonts w:ascii="Times New Roman" w:cs="Times New Roman" w:eastAsia="Times New Roman" w:hAnsi="Times New Roman"/>
          <w:sz w:val="17"/>
          <w:szCs w:val="17"/>
          <w:color w:val="auto"/>
        </w:rPr>
        <w:t xml:space="preserve"> </w:t>
      </w:r>
      <w:hyperlink r:id="rId24">
        <w:r>
          <w:rPr>
            <w:rFonts w:ascii="Times New Roman" w:cs="Times New Roman" w:eastAsia="Times New Roman" w:hAnsi="Times New Roman"/>
            <w:sz w:val="17"/>
            <w:szCs w:val="17"/>
            <w:color w:val="0000FF"/>
          </w:rPr>
          <w:t>023</w:t>
        </w:r>
      </w:hyperlink>
    </w:p>
    <w:p>
      <w:pPr>
        <w:spacing w:after="0" w:line="43"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Cedillo J, Kholif AE, Salem AZM et al (2015) Oral adminis-tration of sauce lloro´n extract to growing lambs to control gastrointestinal nematodes and moniezia spp. Asian Pac J Trop Med 8:520–525. </w:t>
      </w:r>
      <w:hyperlink r:id="rId25">
        <w:r>
          <w:rPr>
            <w:rFonts w:ascii="Times New Roman" w:cs="Times New Roman" w:eastAsia="Times New Roman" w:hAnsi="Times New Roman"/>
            <w:sz w:val="17"/>
            <w:szCs w:val="17"/>
            <w:color w:val="0000FF"/>
          </w:rPr>
          <w:t>https://doi.org/10.1016/j.apjtm.</w:t>
        </w:r>
      </w:hyperlink>
      <w:r>
        <w:rPr>
          <w:rFonts w:ascii="Times New Roman" w:cs="Times New Roman" w:eastAsia="Times New Roman" w:hAnsi="Times New Roman"/>
          <w:sz w:val="17"/>
          <w:szCs w:val="17"/>
          <w:color w:val="auto"/>
        </w:rPr>
        <w:t xml:space="preserve"> </w:t>
      </w:r>
      <w:hyperlink r:id="rId25">
        <w:r>
          <w:rPr>
            <w:rFonts w:ascii="Times New Roman" w:cs="Times New Roman" w:eastAsia="Times New Roman" w:hAnsi="Times New Roman"/>
            <w:sz w:val="17"/>
            <w:szCs w:val="17"/>
            <w:color w:val="0000FF"/>
          </w:rPr>
          <w:t>2015.06.011</w:t>
        </w:r>
      </w:hyperlink>
    </w:p>
    <w:p>
      <w:pPr>
        <w:spacing w:after="0" w:line="44"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Celi P, Gabai G (2015) Oxidant/antioxidant balance in animal nutrition and health: the role of protein oxidation. Front Vet Sci 2:1–13</w:t>
      </w:r>
    </w:p>
    <w:p>
      <w:pPr>
        <w:spacing w:after="0" w:line="43"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Choubey M, Pattanaik AK, Baliyan S et al (2016) Dietary supplementation of a novel phytogenic feed additive: effects on nutrient metabolism, antioxidant status and immune response of goats. Anim Prod Sci 56:1612–1621. </w:t>
      </w:r>
      <w:hyperlink r:id="rId26">
        <w:r>
          <w:rPr>
            <w:rFonts w:ascii="Times New Roman" w:cs="Times New Roman" w:eastAsia="Times New Roman" w:hAnsi="Times New Roman"/>
            <w:sz w:val="17"/>
            <w:szCs w:val="17"/>
            <w:color w:val="0000FF"/>
          </w:rPr>
          <w:t>https://doi.org/10.1071/AN14770</w:t>
        </w:r>
      </w:hyperlink>
    </w:p>
    <w:p>
      <w:pPr>
        <w:spacing w:after="0" w:line="44" w:lineRule="exact"/>
        <w:rPr>
          <w:sz w:val="20"/>
          <w:szCs w:val="20"/>
          <w:color w:val="auto"/>
        </w:rPr>
      </w:pPr>
    </w:p>
    <w:p>
      <w:pPr>
        <w:jc w:val="both"/>
        <w:ind w:hanging="339"/>
        <w:spacing w:after="0" w:line="218" w:lineRule="auto"/>
        <w:rPr>
          <w:sz w:val="20"/>
          <w:szCs w:val="20"/>
          <w:color w:val="auto"/>
        </w:rPr>
      </w:pPr>
      <w:r>
        <w:rPr>
          <w:rFonts w:ascii="Times New Roman" w:cs="Times New Roman" w:eastAsia="Times New Roman" w:hAnsi="Times New Roman"/>
          <w:sz w:val="17"/>
          <w:szCs w:val="17"/>
          <w:color w:val="auto"/>
        </w:rPr>
        <w:t>Coles GC (2005) Anthelmintic resistance—looking to the future: a UK perspective. Res Vet Sci 78:99–108</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Coles GC, Jackson F, Pomroy WE et al (2006) The detection of anthelmintic resistance in nematodes of veterinary impor-tance. Vet Parasitol 136:167–185</w:t>
      </w:r>
    </w:p>
    <w:p>
      <w:pPr>
        <w:spacing w:after="0" w:line="43" w:lineRule="exact"/>
        <w:rPr>
          <w:sz w:val="20"/>
          <w:szCs w:val="20"/>
          <w:color w:val="auto"/>
        </w:rPr>
      </w:pPr>
    </w:p>
    <w:p>
      <w:pPr>
        <w:jc w:val="both"/>
        <w:ind w:hanging="339"/>
        <w:spacing w:after="0" w:line="232" w:lineRule="auto"/>
        <w:rPr>
          <w:sz w:val="20"/>
          <w:szCs w:val="20"/>
          <w:color w:val="auto"/>
        </w:rPr>
      </w:pPr>
      <w:r>
        <w:rPr>
          <w:rFonts w:ascii="Times New Roman" w:cs="Times New Roman" w:eastAsia="Times New Roman" w:hAnsi="Times New Roman"/>
          <w:sz w:val="17"/>
          <w:szCs w:val="17"/>
          <w:color w:val="auto"/>
        </w:rPr>
        <w:t>Cruz-Vega D, Verde-Star MJ, Salinas-Gonzalez NR et al (2009) Review of pharmacological effects of Glycyrrhiza radix and its bioactive compounds. Zhongguo Zhong Yao Za Zhi 22:557–559</w:t>
      </w:r>
    </w:p>
    <w:p>
      <w:pPr>
        <w:spacing w:after="0" w:line="41" w:lineRule="exact"/>
        <w:rPr>
          <w:sz w:val="20"/>
          <w:szCs w:val="20"/>
          <w:color w:val="auto"/>
        </w:rPr>
      </w:pPr>
    </w:p>
    <w:p>
      <w:pPr>
        <w:jc w:val="both"/>
        <w:ind w:hanging="339"/>
        <w:spacing w:after="0" w:line="232" w:lineRule="auto"/>
        <w:rPr>
          <w:sz w:val="20"/>
          <w:szCs w:val="20"/>
          <w:color w:val="auto"/>
        </w:rPr>
      </w:pPr>
      <w:r>
        <w:rPr>
          <w:rFonts w:ascii="Times New Roman" w:cs="Times New Roman" w:eastAsia="Times New Roman" w:hAnsi="Times New Roman"/>
          <w:sz w:val="17"/>
          <w:szCs w:val="17"/>
          <w:color w:val="auto"/>
        </w:rPr>
        <w:t>de Mendonca RMA, Leite RC, Lana AMQ et al (2014) Parasitic helminth infection in young cattle raised on silvopasture and open-pasture in Southeastern Brazil. Agrofor Syst 88:53–62</w:t>
      </w:r>
    </w:p>
    <w:p>
      <w:pPr>
        <w:spacing w:after="0" w:line="41"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Dilika F, Bremner PD, Meyer JJM (2000) Antibacterial activity of linoleic and oleic acids isolated from Helichrysum pedunculatum: a plant used during circumcision rites. Fitoterapia 71:450–452</w:t>
      </w:r>
    </w:p>
    <w:p>
      <w:pPr>
        <w:spacing w:after="0" w:line="45"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Durmic Z, Blache D (2012) Bioactive plants and plant products: effects on animal function, health and welfare. Anim Feed Sci Technol 176:150–162</w:t>
      </w:r>
    </w:p>
    <w:p>
      <w:pPr>
        <w:spacing w:after="0" w:line="43"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Eguale T, Tilahun G, Debella A, et al (2007) Haemonchus contortus: in vitro and in vivo anthelmintic activity of aqueous and hydro-alcoholic extracts of Hedera helix. Exp Parasitol 116:340–345. </w:t>
      </w:r>
      <w:hyperlink r:id="rId27">
        <w:r>
          <w:rPr>
            <w:rFonts w:ascii="Times New Roman" w:cs="Times New Roman" w:eastAsia="Times New Roman" w:hAnsi="Times New Roman"/>
            <w:sz w:val="17"/>
            <w:szCs w:val="17"/>
            <w:color w:val="0000FF"/>
          </w:rPr>
          <w:t>https://doi.org/10.1016/j.exppara.</w:t>
        </w:r>
      </w:hyperlink>
      <w:r>
        <w:rPr>
          <w:rFonts w:ascii="Times New Roman" w:cs="Times New Roman" w:eastAsia="Times New Roman" w:hAnsi="Times New Roman"/>
          <w:sz w:val="17"/>
          <w:szCs w:val="17"/>
          <w:color w:val="auto"/>
        </w:rPr>
        <w:t xml:space="preserve"> </w:t>
      </w:r>
      <w:hyperlink r:id="rId27">
        <w:r>
          <w:rPr>
            <w:rFonts w:ascii="Times New Roman" w:cs="Times New Roman" w:eastAsia="Times New Roman" w:hAnsi="Times New Roman"/>
            <w:sz w:val="17"/>
            <w:szCs w:val="17"/>
            <w:color w:val="0000FF"/>
          </w:rPr>
          <w:t>2007.01.019</w:t>
        </w:r>
      </w:hyperlink>
    </w:p>
    <w:p>
      <w:pPr>
        <w:spacing w:after="0" w:line="44"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El-Far AH, Eman K, Bazh MM (2014) Research article antioxidant and antinematodal effects of. Int J Pharm Sci Rev Res 26:222–227</w:t>
      </w:r>
    </w:p>
    <w:p>
      <w:pPr>
        <w:spacing w:after="0" w:line="43"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Faria EF, Lopes LB, dos Reis KD et al (2016) Effect of the integrated livestock—forest system on recovery of tri-chostrongylid nematode infective larvae from sheep. Agrofor Syst 90:305–311</w:t>
      </w:r>
    </w:p>
    <w:p>
      <w:pPr>
        <w:spacing w:after="0" w:line="200" w:lineRule="exact"/>
        <w:rPr>
          <w:sz w:val="20"/>
          <w:szCs w:val="20"/>
          <w:color w:val="auto"/>
        </w:rPr>
      </w:pPr>
    </w:p>
    <w:p>
      <w:pPr>
        <w:sectPr>
          <w:pgSz w:w="10940" w:h="14740" w:orient="portrait"/>
          <w:cols w:equalWidth="0" w:num="2">
            <w:col w:w="4380" w:space="720"/>
            <w:col w:w="3960"/>
          </w:cols>
          <w:pgMar w:left="940" w:top="639" w:right="942" w:bottom="287" w:gutter="0" w:footer="0" w:header="0"/>
          <w:type w:val="continuous"/>
        </w:sectPr>
      </w:pPr>
    </w:p>
    <w:p>
      <w:pPr>
        <w:spacing w:after="0" w:line="55"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5" w:name="page16"/>
    <w:bookmarkEnd w:id="15"/>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1430</w:t>
      </w:r>
      <w:r>
        <w:rPr>
          <w:sz w:val="20"/>
          <w:szCs w:val="20"/>
          <w:color w:val="auto"/>
        </w:rPr>
        <w:tab/>
      </w:r>
      <w:r>
        <w:rPr>
          <w:rFonts w:ascii="Times New Roman" w:cs="Times New Roman" w:eastAsia="Times New Roman" w:hAnsi="Times New Roman"/>
          <w:sz w:val="17"/>
          <w:szCs w:val="17"/>
          <w:color w:val="auto"/>
        </w:rPr>
        <w:t>Agroforest Syst (2020) 94:1415–1432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36" w:lineRule="exact"/>
        <w:rPr>
          <w:sz w:val="20"/>
          <w:szCs w:val="20"/>
          <w:color w:val="auto"/>
        </w:rPr>
      </w:pPr>
    </w:p>
    <w:p>
      <w:pPr>
        <w:jc w:val="both"/>
        <w:ind w:left="340" w:right="80" w:hanging="339"/>
        <w:spacing w:after="0" w:line="234" w:lineRule="auto"/>
        <w:rPr>
          <w:sz w:val="20"/>
          <w:szCs w:val="20"/>
          <w:color w:val="auto"/>
        </w:rPr>
      </w:pPr>
      <w:r>
        <w:rPr>
          <w:rFonts w:ascii="Times New Roman" w:cs="Times New Roman" w:eastAsia="Times New Roman" w:hAnsi="Times New Roman"/>
          <w:sz w:val="17"/>
          <w:szCs w:val="17"/>
          <w:color w:val="auto"/>
        </w:rPr>
        <w:t>Fe´boli A, Laurentiz AC, Soares SCS et al (2016) Ovicidal and larvicidal activity of extracts of Opuntia ficus-indica against gastrointestinal nematodes of naturally infected sheep. Vet Parasitol 226:65–68</w:t>
      </w:r>
    </w:p>
    <w:p>
      <w:pPr>
        <w:spacing w:after="0" w:line="42"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Ferreira LE, Benincasa BI, Fachin AL et al (2016) Thymus vulgaris L. essential oil and its main component thymol: anthelmintic effects against Haemonchus contortus from sheep. Vet Parasitol 228:70–76. </w:t>
      </w:r>
      <w:hyperlink r:id="rId28">
        <w:r>
          <w:rPr>
            <w:rFonts w:ascii="Times New Roman" w:cs="Times New Roman" w:eastAsia="Times New Roman" w:hAnsi="Times New Roman"/>
            <w:sz w:val="17"/>
            <w:szCs w:val="17"/>
            <w:color w:val="0000FF"/>
          </w:rPr>
          <w:t>https://doi.org/10.1016/j.</w:t>
        </w:r>
      </w:hyperlink>
      <w:r>
        <w:rPr>
          <w:rFonts w:ascii="Times New Roman" w:cs="Times New Roman" w:eastAsia="Times New Roman" w:hAnsi="Times New Roman"/>
          <w:sz w:val="17"/>
          <w:szCs w:val="17"/>
          <w:color w:val="auto"/>
        </w:rPr>
        <w:t xml:space="preserve"> </w:t>
      </w:r>
      <w:hyperlink r:id="rId28">
        <w:r>
          <w:rPr>
            <w:rFonts w:ascii="Times New Roman" w:cs="Times New Roman" w:eastAsia="Times New Roman" w:hAnsi="Times New Roman"/>
            <w:sz w:val="17"/>
            <w:szCs w:val="17"/>
            <w:color w:val="0000FF"/>
          </w:rPr>
          <w:t>vetpar.2016.08.011</w:t>
        </w:r>
      </w:hyperlink>
    </w:p>
    <w:p>
      <w:pPr>
        <w:spacing w:after="0" w:line="44" w:lineRule="exact"/>
        <w:rPr>
          <w:sz w:val="20"/>
          <w:szCs w:val="20"/>
          <w:color w:val="auto"/>
        </w:rPr>
      </w:pPr>
    </w:p>
    <w:p>
      <w:pPr>
        <w:jc w:val="both"/>
        <w:ind w:left="340" w:right="80" w:hanging="339"/>
        <w:spacing w:after="0" w:line="23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Fu Y, Chen J, Li YJ, et al (2013) Antioxidant and anti-inflam-matory activities of six flavonoids separated from licorice. Food Chem 141:1063–1071. </w:t>
      </w:r>
      <w:hyperlink r:id="rId29">
        <w:r>
          <w:rPr>
            <w:rFonts w:ascii="Times New Roman" w:cs="Times New Roman" w:eastAsia="Times New Roman" w:hAnsi="Times New Roman"/>
            <w:sz w:val="17"/>
            <w:szCs w:val="17"/>
            <w:color w:val="0000FF"/>
          </w:rPr>
          <w:t>https://doi.org/10.1016/j.</w:t>
        </w:r>
      </w:hyperlink>
      <w:r>
        <w:rPr>
          <w:rFonts w:ascii="Times New Roman" w:cs="Times New Roman" w:eastAsia="Times New Roman" w:hAnsi="Times New Roman"/>
          <w:sz w:val="17"/>
          <w:szCs w:val="17"/>
          <w:color w:val="auto"/>
        </w:rPr>
        <w:t xml:space="preserve"> </w:t>
      </w:r>
      <w:hyperlink r:id="rId29">
        <w:r>
          <w:rPr>
            <w:rFonts w:ascii="Times New Roman" w:cs="Times New Roman" w:eastAsia="Times New Roman" w:hAnsi="Times New Roman"/>
            <w:sz w:val="17"/>
            <w:szCs w:val="17"/>
            <w:color w:val="0000FF"/>
          </w:rPr>
          <w:t>foodchem.2013.03.089</w:t>
        </w:r>
      </w:hyperlink>
    </w:p>
    <w:p>
      <w:pPr>
        <w:spacing w:after="0" w:line="38" w:lineRule="exact"/>
        <w:rPr>
          <w:sz w:val="20"/>
          <w:szCs w:val="20"/>
          <w:color w:val="auto"/>
        </w:rPr>
      </w:pPr>
    </w:p>
    <w:p>
      <w:pPr>
        <w:jc w:val="both"/>
        <w:ind w:left="340" w:right="80" w:hanging="339"/>
        <w:spacing w:after="0" w:line="236" w:lineRule="auto"/>
        <w:rPr>
          <w:sz w:val="20"/>
          <w:szCs w:val="20"/>
          <w:color w:val="auto"/>
        </w:rPr>
      </w:pPr>
      <w:r>
        <w:rPr>
          <w:rFonts w:ascii="Times New Roman" w:cs="Times New Roman" w:eastAsia="Times New Roman" w:hAnsi="Times New Roman"/>
          <w:sz w:val="17"/>
          <w:szCs w:val="17"/>
          <w:color w:val="auto"/>
        </w:rPr>
        <w:t>Galicia-Aguilar HH, Rodrı´guez-Gonza´lez LA, Capetillo-Leal CM et al (2012) Effects of Havardia albicans supple-mentation on feed consumption and dry matter digestibility of sheep and the biology of Haemonchus contortus. Anim Feed Sci Technol 176:178–184</w:t>
      </w:r>
    </w:p>
    <w:p>
      <w:pPr>
        <w:spacing w:after="0" w:line="34" w:lineRule="exact"/>
        <w:rPr>
          <w:sz w:val="20"/>
          <w:szCs w:val="20"/>
          <w:color w:val="auto"/>
        </w:rPr>
      </w:pPr>
    </w:p>
    <w:p>
      <w:pPr>
        <w:jc w:val="both"/>
        <w:ind w:left="340" w:right="80" w:hanging="339"/>
        <w:spacing w:after="0" w:line="247" w:lineRule="auto"/>
        <w:rPr>
          <w:sz w:val="20"/>
          <w:szCs w:val="20"/>
          <w:color w:val="auto"/>
        </w:rPr>
      </w:pPr>
      <w:r>
        <w:rPr>
          <w:rFonts w:ascii="Times New Roman" w:cs="Times New Roman" w:eastAsia="Times New Roman" w:hAnsi="Times New Roman"/>
          <w:sz w:val="16"/>
          <w:szCs w:val="16"/>
          <w:color w:val="auto"/>
        </w:rPr>
        <w:t>Ga´rcia CMB, Sprenger LK, Ortiz EB, Molento MB (2016) First report of multiple anthelmintic resistance in nematodes of sheep in Colombia. An Acad Bras Cienc 88:397–402</w:t>
      </w:r>
    </w:p>
    <w:p>
      <w:pPr>
        <w:spacing w:after="0" w:line="37"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Gauthaman K, Ganesan AP (2008) The hormonal effects of Tribulus terrestris and its role in the management of male erectile dysfunction—an evaluation using primates, rabbit and rat. Phytomedicine 15:44–54</w:t>
      </w:r>
    </w:p>
    <w:p>
      <w:pPr>
        <w:spacing w:after="0" w:line="45" w:lineRule="exact"/>
        <w:rPr>
          <w:sz w:val="20"/>
          <w:szCs w:val="20"/>
          <w:color w:val="auto"/>
        </w:rPr>
      </w:pPr>
    </w:p>
    <w:p>
      <w:pPr>
        <w:jc w:val="both"/>
        <w:ind w:left="340" w:right="80" w:hanging="339"/>
        <w:spacing w:after="0" w:line="219" w:lineRule="auto"/>
        <w:rPr>
          <w:sz w:val="20"/>
          <w:szCs w:val="20"/>
          <w:color w:val="auto"/>
        </w:rPr>
      </w:pPr>
      <w:r>
        <w:rPr>
          <w:rFonts w:ascii="Times New Roman" w:cs="Times New Roman" w:eastAsia="Times New Roman" w:hAnsi="Times New Roman"/>
          <w:sz w:val="17"/>
          <w:szCs w:val="17"/>
          <w:color w:val="auto"/>
        </w:rPr>
        <w:t>Ghisalberti EL (2002) Secondary metabolites with antinema-todal activity. Stud Nat Prod Chem 26:425–506</w:t>
      </w:r>
    </w:p>
    <w:p>
      <w:pPr>
        <w:spacing w:after="0" w:line="41"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Gobindram MNNE, Bognanno M, Luciano G et al (2017) The effects of barley replacement by dehydrated citrus pulp on feed intake, performance, feeding behaviour and serum metabolic indicators in lambs. Anim Prod Sci 57:133–140. </w:t>
      </w:r>
      <w:hyperlink r:id="rId30">
        <w:r>
          <w:rPr>
            <w:rFonts w:ascii="Times New Roman" w:cs="Times New Roman" w:eastAsia="Times New Roman" w:hAnsi="Times New Roman"/>
            <w:sz w:val="17"/>
            <w:szCs w:val="17"/>
            <w:color w:val="0000FF"/>
          </w:rPr>
          <w:t>https://doi.org/10.1071/AN141010</w:t>
        </w:r>
      </w:hyperlink>
    </w:p>
    <w:p>
      <w:pPr>
        <w:spacing w:after="0" w:line="44"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Gregory L, Yoshihara E, Ribeiro BLM et al (2015) Dried, ground banana plant leaves (Musa spp.) for the control of Haemonchus contortus and Trichostrongylus colubri-formis infections in sheep. Parasitol Res 114:4545–4551. </w:t>
      </w:r>
      <w:hyperlink r:id="rId31">
        <w:r>
          <w:rPr>
            <w:rFonts w:ascii="Times New Roman" w:cs="Times New Roman" w:eastAsia="Times New Roman" w:hAnsi="Times New Roman"/>
            <w:sz w:val="17"/>
            <w:szCs w:val="17"/>
            <w:color w:val="0000FF"/>
          </w:rPr>
          <w:t>https://doi.org/10.1007/s00436-015-4700-z</w:t>
        </w:r>
      </w:hyperlink>
    </w:p>
    <w:p>
      <w:pPr>
        <w:spacing w:after="0" w:line="36" w:lineRule="exact"/>
        <w:rPr>
          <w:sz w:val="20"/>
          <w:szCs w:val="20"/>
          <w:color w:val="auto"/>
        </w:rPr>
      </w:pPr>
    </w:p>
    <w:p>
      <w:pPr>
        <w:jc w:val="both"/>
        <w:ind w:left="340" w:right="80" w:hanging="339"/>
        <w:spacing w:after="0" w:line="230" w:lineRule="auto"/>
        <w:rPr>
          <w:sz w:val="20"/>
          <w:szCs w:val="20"/>
          <w:color w:val="auto"/>
        </w:rPr>
      </w:pPr>
      <w:r>
        <w:rPr>
          <w:rFonts w:ascii="Times New Roman" w:cs="Times New Roman" w:eastAsia="Times New Roman" w:hAnsi="Times New Roman"/>
          <w:sz w:val="17"/>
          <w:szCs w:val="17"/>
          <w:color w:val="auto"/>
        </w:rPr>
        <w:t>Hart KJ, Ya´n˜ez-Ruiz DR, Duval SM et al (2008) Plant extracts to manipulate rumen fermentation. Anim Feed Sci Technol 147:8–35</w:t>
      </w:r>
    </w:p>
    <w:p>
      <w:pPr>
        <w:spacing w:after="0" w:line="43"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Hasan MI, Begum S, Islam S et al (2015) Effects of garlic supplementation on parasitic infestation, live weight, and hematological parameters in black Bengal goat. J Adv Vet Anim Res 2:326–331. </w:t>
      </w:r>
      <w:hyperlink r:id="rId32">
        <w:r>
          <w:rPr>
            <w:rFonts w:ascii="Times New Roman" w:cs="Times New Roman" w:eastAsia="Times New Roman" w:hAnsi="Times New Roman"/>
            <w:sz w:val="17"/>
            <w:szCs w:val="17"/>
            <w:color w:val="0000FF"/>
          </w:rPr>
          <w:t>https://doi.org/10.5455/javar.2015.</w:t>
        </w:r>
      </w:hyperlink>
      <w:r>
        <w:rPr>
          <w:rFonts w:ascii="Times New Roman" w:cs="Times New Roman" w:eastAsia="Times New Roman" w:hAnsi="Times New Roman"/>
          <w:sz w:val="17"/>
          <w:szCs w:val="17"/>
          <w:color w:val="auto"/>
        </w:rPr>
        <w:t xml:space="preserve"> </w:t>
      </w:r>
      <w:hyperlink r:id="rId32">
        <w:r>
          <w:rPr>
            <w:rFonts w:ascii="Times New Roman" w:cs="Times New Roman" w:eastAsia="Times New Roman" w:hAnsi="Times New Roman"/>
            <w:sz w:val="17"/>
            <w:szCs w:val="17"/>
            <w:color w:val="0000FF"/>
          </w:rPr>
          <w:t>b102</w:t>
        </w:r>
      </w:hyperlink>
    </w:p>
    <w:p>
      <w:pPr>
        <w:spacing w:after="0" w:line="43" w:lineRule="exact"/>
        <w:rPr>
          <w:sz w:val="20"/>
          <w:szCs w:val="20"/>
          <w:color w:val="auto"/>
        </w:rPr>
      </w:pPr>
    </w:p>
    <w:p>
      <w:pPr>
        <w:jc w:val="both"/>
        <w:ind w:left="340" w:right="80" w:hanging="339"/>
        <w:spacing w:after="0" w:line="232" w:lineRule="auto"/>
        <w:rPr>
          <w:sz w:val="20"/>
          <w:szCs w:val="20"/>
          <w:color w:val="auto"/>
        </w:rPr>
      </w:pPr>
      <w:r>
        <w:rPr>
          <w:rFonts w:ascii="Times New Roman" w:cs="Times New Roman" w:eastAsia="Times New Roman" w:hAnsi="Times New Roman"/>
          <w:sz w:val="17"/>
          <w:szCs w:val="17"/>
          <w:color w:val="auto"/>
        </w:rPr>
        <w:t>Hawken PAR, Fiol C, Blache D (2012) Genetic differences in temperament determine whether lavender oil alleviates or exacerbates anxiety in sheep. Physiol Behav 105:1117–1123</w:t>
      </w:r>
    </w:p>
    <w:p>
      <w:pPr>
        <w:spacing w:after="0" w:line="41"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Hernandez PM, Salem AZM, Elghandour MMMY et al (2014) Anthelmintic effects of Salix babylonica L. and Leucaena leucocephala Lam. extracts in growing lambs. Trop Anim Health Prod 46:173–178. </w:t>
      </w:r>
      <w:hyperlink r:id="rId33">
        <w:r>
          <w:rPr>
            <w:rFonts w:ascii="Times New Roman" w:cs="Times New Roman" w:eastAsia="Times New Roman" w:hAnsi="Times New Roman"/>
            <w:sz w:val="17"/>
            <w:szCs w:val="17"/>
            <w:color w:val="0000FF"/>
          </w:rPr>
          <w:t>https://doi.org/10.1007/s11250-</w:t>
        </w:r>
      </w:hyperlink>
      <w:hyperlink r:id="rId33">
        <w:r>
          <w:rPr>
            <w:rFonts w:ascii="Times New Roman" w:cs="Times New Roman" w:eastAsia="Times New Roman" w:hAnsi="Times New Roman"/>
            <w:sz w:val="17"/>
            <w:szCs w:val="17"/>
            <w:color w:val="0000FF"/>
          </w:rPr>
          <w:t>013-0471-7</w:t>
        </w:r>
      </w:hyperlink>
    </w:p>
    <w:p>
      <w:pPr>
        <w:spacing w:after="0" w:line="44"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Hoste H, Jackson F, Athanasiadou S et al (2006) The effects of tannin-rich plants on parasitic nematodes in ruminants. Trends Parasitol 22:253–261</w:t>
      </w:r>
    </w:p>
    <w:p>
      <w:pPr>
        <w:spacing w:after="0" w:line="43"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Hoste H, Torres-Acosta JFJ, Sandoval-Castro CA et al (2015) Tannin containing legumes as a model for nutraceuticals against digestive parasites in livestock. Vet Parasitol 212:5–17</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Hussain I, Cheeke PR (1995) Effect of dietary Yucca schidigera extract on rumen and blood profiles of steers fed concen-trate- or roughage-based diets. Anim Feed Sci Technol 51:231–242</w:t>
      </w:r>
    </w:p>
    <w:p>
      <w:pPr>
        <w:spacing w:after="0" w:line="43"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Iqbal Z, Lateef M, Jabbar A, Gilani AH (2010) In vivo anthel-mintic activity of Azadirachta indica A. Juss seeds against gastrointestinal nematodes of sheep. Vet Parasitol 168:342–345. </w:t>
      </w:r>
      <w:hyperlink r:id="rId34">
        <w:r>
          <w:rPr>
            <w:rFonts w:ascii="Times New Roman" w:cs="Times New Roman" w:eastAsia="Times New Roman" w:hAnsi="Times New Roman"/>
            <w:sz w:val="17"/>
            <w:szCs w:val="17"/>
            <w:color w:val="0000FF"/>
          </w:rPr>
          <w:t>https://doi.org/10.1016/j.vetpar.2009.11.</w:t>
        </w:r>
      </w:hyperlink>
      <w:r>
        <w:rPr>
          <w:rFonts w:ascii="Times New Roman" w:cs="Times New Roman" w:eastAsia="Times New Roman" w:hAnsi="Times New Roman"/>
          <w:sz w:val="17"/>
          <w:szCs w:val="17"/>
          <w:color w:val="auto"/>
        </w:rPr>
        <w:t xml:space="preserve"> </w:t>
      </w:r>
      <w:hyperlink r:id="rId34">
        <w:r>
          <w:rPr>
            <w:rFonts w:ascii="Times New Roman" w:cs="Times New Roman" w:eastAsia="Times New Roman" w:hAnsi="Times New Roman"/>
            <w:sz w:val="17"/>
            <w:szCs w:val="17"/>
            <w:color w:val="0000FF"/>
          </w:rPr>
          <w:t>005</w:t>
        </w:r>
      </w:hyperlink>
    </w:p>
    <w:p>
      <w:pPr>
        <w:spacing w:after="0" w:line="4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Iqbal Z, Lateef M, Jabber A et al (2006) In vitro and in vivo anthelmintic activity of Nicotiana tabacum L. leaves against gastrointestinal nematodes of sheep. Phyther Res 20:46–48</w:t>
      </w:r>
    </w:p>
    <w:p>
      <w:pPr>
        <w:spacing w:after="0" w:line="45"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Irum S, Ahmed H, Mukhtar M et al (2015) Anthelmintic activity of Artemisia vestita Wall ex DC. and Artemisia maritima L. against Haemonchus contortus from sheep. Vet Parasitol 212:451–455. </w:t>
      </w:r>
      <w:hyperlink r:id="rId35">
        <w:r>
          <w:rPr>
            <w:rFonts w:ascii="Times New Roman" w:cs="Times New Roman" w:eastAsia="Times New Roman" w:hAnsi="Times New Roman"/>
            <w:sz w:val="17"/>
            <w:szCs w:val="17"/>
            <w:color w:val="0000FF"/>
          </w:rPr>
          <w:t>https://doi.org/10.1016/j.vetpar.2015.06.</w:t>
        </w:r>
      </w:hyperlink>
      <w:r>
        <w:rPr>
          <w:rFonts w:ascii="Times New Roman" w:cs="Times New Roman" w:eastAsia="Times New Roman" w:hAnsi="Times New Roman"/>
          <w:sz w:val="17"/>
          <w:szCs w:val="17"/>
          <w:color w:val="auto"/>
        </w:rPr>
        <w:t xml:space="preserve"> </w:t>
      </w:r>
      <w:hyperlink r:id="rId35">
        <w:r>
          <w:rPr>
            <w:rFonts w:ascii="Times New Roman" w:cs="Times New Roman" w:eastAsia="Times New Roman" w:hAnsi="Times New Roman"/>
            <w:sz w:val="17"/>
            <w:szCs w:val="17"/>
            <w:color w:val="0000FF"/>
          </w:rPr>
          <w:t>028</w:t>
        </w:r>
      </w:hyperlink>
    </w:p>
    <w:p>
      <w:pPr>
        <w:spacing w:after="0" w:line="43"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Jabbar A, Zaman MA, Iqbal Z, et al (2007) Anthelmintic activity of Chenopodium album (L.) and Caesalpinia crista (L.) against trichostrongylid nematodes of sheep. J Ethnophar-macol 114:86–91. </w:t>
      </w:r>
      <w:hyperlink r:id="rId36">
        <w:r>
          <w:rPr>
            <w:rFonts w:ascii="Times New Roman" w:cs="Times New Roman" w:eastAsia="Times New Roman" w:hAnsi="Times New Roman"/>
            <w:sz w:val="17"/>
            <w:szCs w:val="17"/>
            <w:color w:val="0000FF"/>
          </w:rPr>
          <w:t>https://doi.org/10.1016/j.jep.2007.07.</w:t>
        </w:r>
      </w:hyperlink>
      <w:r>
        <w:rPr>
          <w:rFonts w:ascii="Times New Roman" w:cs="Times New Roman" w:eastAsia="Times New Roman" w:hAnsi="Times New Roman"/>
          <w:sz w:val="17"/>
          <w:szCs w:val="17"/>
          <w:color w:val="auto"/>
        </w:rPr>
        <w:t xml:space="preserve"> </w:t>
      </w:r>
      <w:hyperlink r:id="rId36">
        <w:r>
          <w:rPr>
            <w:rFonts w:ascii="Times New Roman" w:cs="Times New Roman" w:eastAsia="Times New Roman" w:hAnsi="Times New Roman"/>
            <w:sz w:val="17"/>
            <w:szCs w:val="17"/>
            <w:color w:val="0000FF"/>
          </w:rPr>
          <w:t>027</w:t>
        </w:r>
      </w:hyperlink>
    </w:p>
    <w:p>
      <w:pPr>
        <w:spacing w:after="0" w:line="36" w:lineRule="exact"/>
        <w:rPr>
          <w:sz w:val="20"/>
          <w:szCs w:val="20"/>
          <w:color w:val="auto"/>
        </w:rPr>
      </w:pPr>
    </w:p>
    <w:p>
      <w:pPr>
        <w:jc w:val="both"/>
        <w:ind w:hanging="339"/>
        <w:spacing w:after="0" w:line="236" w:lineRule="auto"/>
        <w:rPr>
          <w:sz w:val="20"/>
          <w:szCs w:val="20"/>
          <w:color w:val="auto"/>
        </w:rPr>
      </w:pPr>
      <w:r>
        <w:rPr>
          <w:rFonts w:ascii="Times New Roman" w:cs="Times New Roman" w:eastAsia="Times New Roman" w:hAnsi="Times New Roman"/>
          <w:sz w:val="17"/>
          <w:szCs w:val="17"/>
          <w:color w:val="auto"/>
        </w:rPr>
        <w:t>Jime´nez-Peralta FS, Salem AZM, Mejia-Herna´ndez P et al (2011) Influence of individual and mixed extracts of two tree species on in vitro gas production kinetics of a high concentrate diet fed to growing lambs. Livest Sci 136:192–200</w:t>
      </w:r>
    </w:p>
    <w:p>
      <w:pPr>
        <w:spacing w:after="0" w:line="42" w:lineRule="exact"/>
        <w:rPr>
          <w:sz w:val="20"/>
          <w:szCs w:val="20"/>
          <w:color w:val="auto"/>
        </w:rPr>
      </w:pPr>
    </w:p>
    <w:p>
      <w:pPr>
        <w:jc w:val="both"/>
        <w:ind w:hanging="339"/>
        <w:spacing w:after="0" w:line="23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Kanojiya D, Shanker D, Sudan V et al (2015a) Anthelmintic activity of Ocimum sanctum leaf extract against ovine gastrointestinal nematodes in India. Res Vet Sci 99:165–170. </w:t>
      </w:r>
      <w:hyperlink r:id="rId37">
        <w:r>
          <w:rPr>
            <w:rFonts w:ascii="Times New Roman" w:cs="Times New Roman" w:eastAsia="Times New Roman" w:hAnsi="Times New Roman"/>
            <w:sz w:val="17"/>
            <w:szCs w:val="17"/>
            <w:color w:val="0000FF"/>
          </w:rPr>
          <w:t>https://doi.org/10.1016/j.rvsc.2015.01.017</w:t>
        </w:r>
      </w:hyperlink>
    </w:p>
    <w:p>
      <w:pPr>
        <w:spacing w:after="0" w:line="45"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Kanojiya D, Shanker D, Sudan V et al (2015b) Assessment of in vitro and in vivo anthelminthic potential of extracts of Allium sativum bulb against naturally occurring ovine gastrointestinal nematodiosis. Vet Q 35:200–206. </w:t>
      </w:r>
      <w:hyperlink r:id="rId38">
        <w:r>
          <w:rPr>
            <w:rFonts w:ascii="Times New Roman" w:cs="Times New Roman" w:eastAsia="Times New Roman" w:hAnsi="Times New Roman"/>
            <w:sz w:val="17"/>
            <w:szCs w:val="17"/>
            <w:color w:val="0000FF"/>
          </w:rPr>
          <w:t>https://</w:t>
        </w:r>
      </w:hyperlink>
      <w:r>
        <w:rPr>
          <w:rFonts w:ascii="Times New Roman" w:cs="Times New Roman" w:eastAsia="Times New Roman" w:hAnsi="Times New Roman"/>
          <w:sz w:val="17"/>
          <w:szCs w:val="17"/>
          <w:color w:val="auto"/>
        </w:rPr>
        <w:t xml:space="preserve"> </w:t>
      </w:r>
      <w:hyperlink r:id="rId38">
        <w:r>
          <w:rPr>
            <w:rFonts w:ascii="Times New Roman" w:cs="Times New Roman" w:eastAsia="Times New Roman" w:hAnsi="Times New Roman"/>
            <w:sz w:val="17"/>
            <w:szCs w:val="17"/>
            <w:color w:val="0000FF"/>
          </w:rPr>
          <w:t>doi.org/10.1080/01652176.2015.1099080</w:t>
        </w:r>
      </w:hyperlink>
    </w:p>
    <w:p>
      <w:pPr>
        <w:spacing w:after="0" w:line="44" w:lineRule="exact"/>
        <w:rPr>
          <w:sz w:val="20"/>
          <w:szCs w:val="20"/>
          <w:color w:val="auto"/>
        </w:rPr>
      </w:pPr>
    </w:p>
    <w:p>
      <w:pPr>
        <w:jc w:val="both"/>
        <w:ind w:hanging="339"/>
        <w:spacing w:after="0" w:line="23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Kanojiya D, Shanker D, Sudan V et al (2015c) In vitro and in vivo efficacy of extracts of leaves of Eucalyptus globulus on ovine gastrointestinal nematodes. Parasitol Res 114:141–148. </w:t>
      </w:r>
      <w:hyperlink r:id="rId39">
        <w:r>
          <w:rPr>
            <w:rFonts w:ascii="Times New Roman" w:cs="Times New Roman" w:eastAsia="Times New Roman" w:hAnsi="Times New Roman"/>
            <w:sz w:val="17"/>
            <w:szCs w:val="17"/>
            <w:color w:val="0000FF"/>
          </w:rPr>
          <w:t>https://doi.org/10.1007/s00436-014-4169-1</w:t>
        </w:r>
      </w:hyperlink>
    </w:p>
    <w:p>
      <w:pPr>
        <w:spacing w:after="0" w:line="45"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Karki U, Karki Y, Khatri R et al (2018) Raising goats in the southern-pine silvopasture system: challenges and oppor-tunities. Agrofor Syst 2060:1–11</w:t>
      </w:r>
    </w:p>
    <w:p>
      <w:pPr>
        <w:spacing w:after="0" w:line="43" w:lineRule="exact"/>
        <w:rPr>
          <w:sz w:val="20"/>
          <w:szCs w:val="20"/>
          <w:color w:val="auto"/>
        </w:rPr>
      </w:pPr>
    </w:p>
    <w:p>
      <w:pPr>
        <w:jc w:val="both"/>
        <w:ind w:hanging="339"/>
        <w:spacing w:after="0" w:line="227"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Khan A, Tak H, Nazir R, Lone BA (2016) In vitro and in vivo anthelmintic activities of Iris kashmiriana Linn. J Saudi Soc Agric Sci. </w:t>
      </w:r>
      <w:hyperlink r:id="rId40">
        <w:r>
          <w:rPr>
            <w:rFonts w:ascii="Times New Roman" w:cs="Times New Roman" w:eastAsia="Times New Roman" w:hAnsi="Times New Roman"/>
            <w:sz w:val="17"/>
            <w:szCs w:val="17"/>
            <w:color w:val="0000FF"/>
          </w:rPr>
          <w:t>https://doi.org/10.1016/j.jssas.2016.05.001</w:t>
        </w:r>
      </w:hyperlink>
    </w:p>
    <w:p>
      <w:pPr>
        <w:spacing w:after="0" w:line="41" w:lineRule="exact"/>
        <w:rPr>
          <w:sz w:val="20"/>
          <w:szCs w:val="20"/>
          <w:color w:val="auto"/>
        </w:rPr>
      </w:pPr>
    </w:p>
    <w:p>
      <w:pPr>
        <w:jc w:val="both"/>
        <w:ind w:hanging="339"/>
        <w:spacing w:after="0" w:line="232"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Kozan E, Ku¨peli Akkol E, Su¨ntar I (2016) Potential anthelmintic activity of Pelargonium endlicherianum Fenzl. J Ethnopharmacol 187: 183–186. </w:t>
      </w:r>
      <w:hyperlink r:id="rId41">
        <w:r>
          <w:rPr>
            <w:rFonts w:ascii="Times New Roman" w:cs="Times New Roman" w:eastAsia="Times New Roman" w:hAnsi="Times New Roman"/>
            <w:sz w:val="17"/>
            <w:szCs w:val="17"/>
            <w:color w:val="0000FF"/>
          </w:rPr>
          <w:t>https://doi.org/10.1016/j.</w:t>
        </w:r>
      </w:hyperlink>
      <w:r>
        <w:rPr>
          <w:rFonts w:ascii="Times New Roman" w:cs="Times New Roman" w:eastAsia="Times New Roman" w:hAnsi="Times New Roman"/>
          <w:sz w:val="17"/>
          <w:szCs w:val="17"/>
          <w:color w:val="auto"/>
        </w:rPr>
        <w:t xml:space="preserve"> </w:t>
      </w:r>
      <w:hyperlink r:id="rId41">
        <w:r>
          <w:rPr>
            <w:rFonts w:ascii="Times New Roman" w:cs="Times New Roman" w:eastAsia="Times New Roman" w:hAnsi="Times New Roman"/>
            <w:sz w:val="17"/>
            <w:szCs w:val="17"/>
            <w:color w:val="0000FF"/>
          </w:rPr>
          <w:t>jep.2016.04.044</w:t>
        </w:r>
      </w:hyperlink>
    </w:p>
    <w:p>
      <w:pPr>
        <w:spacing w:after="0" w:line="44" w:lineRule="exact"/>
        <w:rPr>
          <w:sz w:val="20"/>
          <w:szCs w:val="20"/>
          <w:color w:val="auto"/>
        </w:rPr>
      </w:pPr>
    </w:p>
    <w:p>
      <w:pPr>
        <w:jc w:val="both"/>
        <w:ind w:hanging="339"/>
        <w:spacing w:after="0" w:line="23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Macedo ITF, Bevilaqua CML, de Oliveira LMB et al (2010) Anthelmintic effect of Eucalyptus staigeriana essential oil against goat gastrointestinal nematodes. Vet Parasitol 173:93–98. </w:t>
      </w:r>
      <w:hyperlink r:id="rId42">
        <w:r>
          <w:rPr>
            <w:rFonts w:ascii="Times New Roman" w:cs="Times New Roman" w:eastAsia="Times New Roman" w:hAnsi="Times New Roman"/>
            <w:sz w:val="17"/>
            <w:szCs w:val="17"/>
            <w:color w:val="0000FF"/>
          </w:rPr>
          <w:t>https://doi.org/10.1016/j.vetpar.2010.06.004</w:t>
        </w:r>
      </w:hyperlink>
    </w:p>
    <w:p>
      <w:pPr>
        <w:spacing w:after="0" w:line="45" w:lineRule="exact"/>
        <w:rPr>
          <w:sz w:val="20"/>
          <w:szCs w:val="20"/>
          <w:color w:val="auto"/>
        </w:rPr>
      </w:pPr>
    </w:p>
    <w:p>
      <w:pPr>
        <w:jc w:val="both"/>
        <w:ind w:hanging="339"/>
        <w:spacing w:after="0" w:line="242" w:lineRule="auto"/>
        <w:rPr>
          <w:sz w:val="20"/>
          <w:szCs w:val="20"/>
          <w:color w:val="auto"/>
        </w:rPr>
      </w:pPr>
      <w:r>
        <w:rPr>
          <w:rFonts w:ascii="Times New Roman" w:cs="Times New Roman" w:eastAsia="Times New Roman" w:hAnsi="Times New Roman"/>
          <w:sz w:val="16"/>
          <w:szCs w:val="16"/>
          <w:color w:val="auto"/>
        </w:rPr>
        <w:t>Mahala AG, Nasir A, Elseed MAF (2007) Chemical composi-tion and in vitro gas production characteristics of six fodder trees leaves and seeds. Res J Agric Biol Sci 3:983–986</w:t>
      </w:r>
    </w:p>
    <w:p>
      <w:pPr>
        <w:spacing w:after="0" w:line="41" w:lineRule="exact"/>
        <w:rPr>
          <w:sz w:val="20"/>
          <w:szCs w:val="20"/>
          <w:color w:val="auto"/>
        </w:rPr>
      </w:pPr>
    </w:p>
    <w:p>
      <w:pPr>
        <w:jc w:val="both"/>
        <w:ind w:hanging="339"/>
        <w:spacing w:after="0" w:line="219" w:lineRule="auto"/>
        <w:rPr>
          <w:sz w:val="20"/>
          <w:szCs w:val="20"/>
          <w:color w:val="auto"/>
        </w:rPr>
      </w:pPr>
      <w:r>
        <w:rPr>
          <w:rFonts w:ascii="Times New Roman" w:cs="Times New Roman" w:eastAsia="Times New Roman" w:hAnsi="Times New Roman"/>
          <w:sz w:val="17"/>
          <w:szCs w:val="17"/>
          <w:color w:val="auto"/>
        </w:rPr>
        <w:t>Mahgoub O, Kadim IT, Tageldin MH et al (2008) Clinical profile of sheep fed non-conventional feeds containing</w:t>
      </w:r>
    </w:p>
    <w:p>
      <w:pPr>
        <w:spacing w:after="0" w:line="396" w:lineRule="exact"/>
        <w:rPr>
          <w:sz w:val="20"/>
          <w:szCs w:val="20"/>
          <w:color w:val="auto"/>
        </w:rPr>
      </w:pPr>
    </w:p>
    <w:p>
      <w:pPr>
        <w:sectPr>
          <w:pgSz w:w="10940" w:h="14740" w:orient="portrait"/>
          <w:cols w:equalWidth="0" w:num="2">
            <w:col w:w="4380" w:space="720"/>
            <w:col w:w="3960"/>
          </w:cols>
          <w:pgMar w:left="940" w:top="639" w:right="942" w:bottom="287" w:gutter="0" w:footer="0" w:header="0"/>
          <w:type w:val="continuous"/>
        </w:sectPr>
      </w:pPr>
    </w:p>
    <w:p>
      <w:pPr>
        <w:spacing w:after="0" w:line="55"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94:1415–1432</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1431</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4" w:lineRule="exact"/>
        <w:rPr>
          <w:sz w:val="20"/>
          <w:szCs w:val="20"/>
          <w:color w:val="auto"/>
        </w:rPr>
      </w:pPr>
    </w:p>
    <w:p>
      <w:pPr>
        <w:ind w:left="340" w:right="80"/>
        <w:spacing w:after="0" w:line="218" w:lineRule="auto"/>
        <w:rPr>
          <w:sz w:val="20"/>
          <w:szCs w:val="20"/>
          <w:color w:val="auto"/>
        </w:rPr>
      </w:pPr>
      <w:r>
        <w:rPr>
          <w:rFonts w:ascii="Times New Roman" w:cs="Times New Roman" w:eastAsia="Times New Roman" w:hAnsi="Times New Roman"/>
          <w:sz w:val="17"/>
          <w:szCs w:val="17"/>
          <w:color w:val="auto"/>
        </w:rPr>
        <w:t>phenols and condensed tannins. Small Rumin Res 78:115–122</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Mamaghani A, Maham M, Dalir-Naghadeh B (2013) Effects of ginger extract on smooth muscle activity of sheep reticu-lum and rumen. Vet Res forum an Int Q J 4:91–97</w:t>
      </w:r>
    </w:p>
    <w:p>
      <w:pPr>
        <w:spacing w:after="0" w:line="43" w:lineRule="exact"/>
        <w:rPr>
          <w:sz w:val="20"/>
          <w:szCs w:val="20"/>
          <w:color w:val="auto"/>
        </w:rPr>
      </w:pPr>
    </w:p>
    <w:p>
      <w:pPr>
        <w:jc w:val="both"/>
        <w:ind w:left="340" w:right="8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Mandal GP, Roy A, Patra AK (2014) Effects of feeding plant additives rich in saponins and essential oils on the perfor-mance, carcass traits and conjugated linoleic acid con-centrations in muscle and adipose tissues of Black Bengal goats. Anim Feed Sci Technol 197:76–84. </w:t>
      </w:r>
      <w:hyperlink r:id="rId43">
        <w:r>
          <w:rPr>
            <w:rFonts w:ascii="Times New Roman" w:cs="Times New Roman" w:eastAsia="Times New Roman" w:hAnsi="Times New Roman"/>
            <w:sz w:val="17"/>
            <w:szCs w:val="17"/>
            <w:color w:val="0000FF"/>
          </w:rPr>
          <w:t>https://doi.org/</w:t>
        </w:r>
      </w:hyperlink>
      <w:r>
        <w:rPr>
          <w:rFonts w:ascii="Times New Roman" w:cs="Times New Roman" w:eastAsia="Times New Roman" w:hAnsi="Times New Roman"/>
          <w:sz w:val="17"/>
          <w:szCs w:val="17"/>
          <w:color w:val="auto"/>
        </w:rPr>
        <w:t xml:space="preserve"> </w:t>
      </w:r>
      <w:hyperlink r:id="rId43">
        <w:r>
          <w:rPr>
            <w:rFonts w:ascii="Times New Roman" w:cs="Times New Roman" w:eastAsia="Times New Roman" w:hAnsi="Times New Roman"/>
            <w:sz w:val="17"/>
            <w:szCs w:val="17"/>
            <w:color w:val="0000FF"/>
          </w:rPr>
          <w:t>10.1016/j.anifeedsci.2014.08.008</w:t>
        </w:r>
      </w:hyperlink>
    </w:p>
    <w:p>
      <w:pPr>
        <w:spacing w:after="0" w:line="43"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Marie-Magdeleine C, Udino L, Philibert L et al (2010) In vitro effects of Cassava (Manihot esculenta) leaf extracts on four development stages of Haemonchus contortus. Vet Para-sitol 173:85–92</w:t>
      </w:r>
    </w:p>
    <w:p>
      <w:pPr>
        <w:spacing w:after="0" w:line="45"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Matthews KK, O’Brien DJ, Whitley NC et al (2016) Investi-gation of possible pumpkin seeds and ginger effects on gastrointestinal nematode infection indicators in meat goat kids and lambs. Small Rumin Res 136:1–6. </w:t>
      </w:r>
      <w:hyperlink r:id="rId44">
        <w:r>
          <w:rPr>
            <w:rFonts w:ascii="Times New Roman" w:cs="Times New Roman" w:eastAsia="Times New Roman" w:hAnsi="Times New Roman"/>
            <w:sz w:val="17"/>
            <w:szCs w:val="17"/>
            <w:color w:val="0000FF"/>
          </w:rPr>
          <w:t>https://doi.org/</w:t>
        </w:r>
      </w:hyperlink>
      <w:r>
        <w:rPr>
          <w:rFonts w:ascii="Times New Roman" w:cs="Times New Roman" w:eastAsia="Times New Roman" w:hAnsi="Times New Roman"/>
          <w:sz w:val="17"/>
          <w:szCs w:val="17"/>
          <w:color w:val="auto"/>
        </w:rPr>
        <w:t xml:space="preserve"> </w:t>
      </w:r>
      <w:hyperlink r:id="rId44">
        <w:r>
          <w:rPr>
            <w:rFonts w:ascii="Times New Roman" w:cs="Times New Roman" w:eastAsia="Times New Roman" w:hAnsi="Times New Roman"/>
            <w:sz w:val="17"/>
            <w:szCs w:val="17"/>
            <w:color w:val="0000FF"/>
          </w:rPr>
          <w:t>10.1016/j.smallrumres.2015.12.036</w:t>
        </w:r>
      </w:hyperlink>
    </w:p>
    <w:p>
      <w:pPr>
        <w:spacing w:after="0" w:line="43"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Mehlhorn H, Al-Quraishy S, Al-Rasheid KAS et al (2011) Addition of a combination of onion (Allium cepa) and coconut (Cocos nucifera) to food of sheep stops gastroin-testinal helminthic infections. Parasitol Res</w:t>
      </w:r>
    </w:p>
    <w:p>
      <w:pPr>
        <w:spacing w:after="0" w:line="7" w:lineRule="exact"/>
        <w:rPr>
          <w:sz w:val="20"/>
          <w:szCs w:val="20"/>
          <w:color w:val="auto"/>
        </w:rPr>
      </w:pPr>
    </w:p>
    <w:p>
      <w:pPr>
        <w:ind w:left="340"/>
        <w:spacing w:after="0"/>
        <w:tabs>
          <w:tab w:leader="none" w:pos="1820" w:val="left"/>
        </w:tabs>
        <w:rPr>
          <w:rFonts w:ascii="Times New Roman" w:cs="Times New Roman" w:eastAsia="Times New Roman" w:hAnsi="Times New Roman"/>
          <w:sz w:val="16"/>
          <w:szCs w:val="16"/>
          <w:color w:val="0000FF"/>
        </w:rPr>
      </w:pPr>
      <w:r>
        <w:rPr>
          <w:rFonts w:ascii="Times New Roman" w:cs="Times New Roman" w:eastAsia="Times New Roman" w:hAnsi="Times New Roman"/>
          <w:sz w:val="17"/>
          <w:szCs w:val="17"/>
          <w:color w:val="auto"/>
        </w:rPr>
        <w:t>108:1041–1046.</w:t>
      </w:r>
      <w:r>
        <w:rPr>
          <w:sz w:val="20"/>
          <w:szCs w:val="20"/>
          <w:color w:val="auto"/>
        </w:rPr>
        <w:tab/>
      </w:r>
      <w:hyperlink r:id="rId45">
        <w:r>
          <w:rPr>
            <w:rFonts w:ascii="Times New Roman" w:cs="Times New Roman" w:eastAsia="Times New Roman" w:hAnsi="Times New Roman"/>
            <w:sz w:val="16"/>
            <w:szCs w:val="16"/>
            <w:color w:val="0000FF"/>
          </w:rPr>
          <w:t>https://doi.org/10.1007/s00436-010-</w:t>
        </w:r>
      </w:hyperlink>
    </w:p>
    <w:p>
      <w:pPr>
        <w:spacing w:after="0" w:line="4" w:lineRule="exact"/>
        <w:rPr>
          <w:sz w:val="20"/>
          <w:szCs w:val="20"/>
          <w:color w:val="auto"/>
        </w:rPr>
      </w:pPr>
    </w:p>
    <w:p>
      <w:pPr>
        <w:ind w:left="340"/>
        <w:spacing w:after="0"/>
        <w:rPr>
          <w:rFonts w:ascii="Times New Roman" w:cs="Times New Roman" w:eastAsia="Times New Roman" w:hAnsi="Times New Roman"/>
          <w:sz w:val="17"/>
          <w:szCs w:val="17"/>
          <w:color w:val="0000FF"/>
        </w:rPr>
      </w:pPr>
      <w:hyperlink r:id="rId45">
        <w:r>
          <w:rPr>
            <w:rFonts w:ascii="Times New Roman" w:cs="Times New Roman" w:eastAsia="Times New Roman" w:hAnsi="Times New Roman"/>
            <w:sz w:val="17"/>
            <w:szCs w:val="17"/>
            <w:color w:val="0000FF"/>
          </w:rPr>
          <w:t>2169-3</w:t>
        </w:r>
      </w:hyperlink>
    </w:p>
    <w:p>
      <w:pPr>
        <w:spacing w:after="0" w:line="42"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Min BR, Barry TN, Attwood GT, McNabb WC (2003) The effect of condensed tannins on the nutrition and health of ruminants fed fresh temperate forages: a review. Anim Feed Sci Technol 106:3–19</w:t>
      </w:r>
    </w:p>
    <w:p>
      <w:pPr>
        <w:spacing w:after="0" w:line="43" w:lineRule="exact"/>
        <w:rPr>
          <w:sz w:val="20"/>
          <w:szCs w:val="20"/>
          <w:color w:val="auto"/>
        </w:rPr>
      </w:pPr>
    </w:p>
    <w:p>
      <w:pPr>
        <w:jc w:val="both"/>
        <w:ind w:left="340" w:right="80" w:hanging="339"/>
        <w:spacing w:after="0" w:line="23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Morais-Costa F, Bastos GA, Soares ACM et al (2016) In vitro and in vivo action of Piptadenia viridiflora (Kunth) Benth against Haemonchus contortus in sheep. Vet Parasitol 223:43–49. </w:t>
      </w:r>
      <w:hyperlink r:id="rId46">
        <w:r>
          <w:rPr>
            <w:rFonts w:ascii="Times New Roman" w:cs="Times New Roman" w:eastAsia="Times New Roman" w:hAnsi="Times New Roman"/>
            <w:sz w:val="17"/>
            <w:szCs w:val="17"/>
            <w:color w:val="0000FF"/>
          </w:rPr>
          <w:t>https://doi.org/10.1016/j.vetpar.2016.04.002</w:t>
        </w:r>
      </w:hyperlink>
    </w:p>
    <w:p>
      <w:pPr>
        <w:spacing w:after="0" w:line="41"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More P, Pai K (2011) Immunomodulatory effects of Tinospora cordifolia (Guduchi) on macrophage activation. Biol Med 3:134–140</w:t>
      </w:r>
    </w:p>
    <w:p>
      <w:pPr>
        <w:spacing w:after="0" w:line="44" w:lineRule="exact"/>
        <w:rPr>
          <w:sz w:val="20"/>
          <w:szCs w:val="20"/>
          <w:color w:val="auto"/>
        </w:rPr>
      </w:pPr>
    </w:p>
    <w:p>
      <w:pPr>
        <w:jc w:val="right"/>
        <w:ind w:right="80"/>
        <w:spacing w:after="0" w:line="237" w:lineRule="auto"/>
        <w:rPr>
          <w:sz w:val="20"/>
          <w:szCs w:val="20"/>
          <w:color w:val="auto"/>
        </w:rPr>
      </w:pPr>
      <w:r>
        <w:rPr>
          <w:rFonts w:ascii="Times New Roman" w:cs="Times New Roman" w:eastAsia="Times New Roman" w:hAnsi="Times New Roman"/>
          <w:sz w:val="17"/>
          <w:szCs w:val="17"/>
          <w:color w:val="auto"/>
        </w:rPr>
        <w:t>Neto AG, Costa JMLC, Belati CC et al (2005) Analgesic and anti-inflammatory activity of a crude root extract of Pfaffia glomerata (Spreng) Pedersen. J Ethnopharmacol 96:87–91 Niezen JH, Charleston WAG, Robertson HA et al (2002) The effect of feeding sulla (Hedysarum coronarium) or lucerne (Medicago sativa) on lamb parasite burdens and develop-ment of immunity to gastrointestinal nematodes. Vet Par-</w:t>
      </w:r>
    </w:p>
    <w:p>
      <w:pPr>
        <w:spacing w:after="0" w:line="6"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asitol 105:229–245</w:t>
      </w:r>
    </w:p>
    <w:p>
      <w:pPr>
        <w:spacing w:after="0" w:line="40" w:lineRule="exact"/>
        <w:rPr>
          <w:sz w:val="20"/>
          <w:szCs w:val="20"/>
          <w:color w:val="auto"/>
        </w:rPr>
      </w:pPr>
    </w:p>
    <w:p>
      <w:pPr>
        <w:jc w:val="both"/>
        <w:ind w:left="340" w:right="80" w:hanging="339"/>
        <w:spacing w:after="0" w:line="228" w:lineRule="auto"/>
        <w:rPr>
          <w:sz w:val="20"/>
          <w:szCs w:val="20"/>
          <w:color w:val="auto"/>
        </w:rPr>
      </w:pPr>
      <w:r>
        <w:rPr>
          <w:rFonts w:ascii="Times New Roman" w:cs="Times New Roman" w:eastAsia="Times New Roman" w:hAnsi="Times New Roman"/>
          <w:sz w:val="17"/>
          <w:szCs w:val="17"/>
          <w:color w:val="auto"/>
        </w:rPr>
        <w:t>Oliveira AP, Valenta˜o P, Pereira JA et al (2009) Ficus carica L.: metabolic and biological screening. Food Chem Toxicol 47:2841–2846</w:t>
      </w:r>
    </w:p>
    <w:p>
      <w:pPr>
        <w:spacing w:after="0" w:line="43"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Oliveira MCS, Nicodemo MLF, Pezzopane JRM et al (2017) Gastrointestinal nematode infection in beef cattle raised in silvopastoral and conventional systems in Sa˜o Paulo state, Brazil. Agrofor Syst 91:495–507</w:t>
      </w:r>
    </w:p>
    <w:p>
      <w:pPr>
        <w:spacing w:after="0" w:line="45"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Paolini V, Bergeaud JP, Grisez C et al (2003) Effects of con-densed tannins on goats experimentally infected with Haemonchus contortus. Vet Parasitol 113:253–261</w:t>
      </w:r>
    </w:p>
    <w:p>
      <w:pPr>
        <w:spacing w:after="0" w:line="43" w:lineRule="exact"/>
        <w:rPr>
          <w:sz w:val="20"/>
          <w:szCs w:val="20"/>
          <w:color w:val="auto"/>
        </w:rPr>
      </w:pPr>
    </w:p>
    <w:p>
      <w:pPr>
        <w:jc w:val="right"/>
        <w:ind w:right="80"/>
        <w:spacing w:after="0" w:line="234" w:lineRule="auto"/>
        <w:rPr>
          <w:sz w:val="20"/>
          <w:szCs w:val="20"/>
          <w:color w:val="auto"/>
        </w:rPr>
      </w:pPr>
      <w:r>
        <w:rPr>
          <w:rFonts w:ascii="Times New Roman" w:cs="Times New Roman" w:eastAsia="Times New Roman" w:hAnsi="Times New Roman"/>
          <w:sz w:val="17"/>
          <w:szCs w:val="17"/>
          <w:color w:val="auto"/>
        </w:rPr>
        <w:t>Patel D, Kumar R, Prasad S, Hemalatha S (2011) Pharmaco-logically screened aphrodisiac plant—a review of current scientific literature. Asian Pac J Trop Biomed 1:131–138 Patra AK, Saxena J (2011) Exploitation of dietary tannins to improve rumen metabolism and ruminant nutrition. J Sci</w:t>
      </w:r>
    </w:p>
    <w:p>
      <w:pPr>
        <w:spacing w:after="0" w:line="5"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Food Agric 91:24–37</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Pent GJ, Fike JH (2018) Lamb productivity on stockpiled fescue in honeylocust and black walnut silvopastures. Agrofor Syst 1–9</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Piddock L (2002) Fluoroquinolone resistance in Salmonella serovars isolated from humans and food animals. FEMS Microbiol Rev 26:3–16</w:t>
      </w:r>
    </w:p>
    <w:p>
      <w:pPr>
        <w:spacing w:after="0" w:line="43"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Pisseri F, De Benedictis C, Roberti Sarsina P, Azzarello BM (2013) Sustainable animal production, systemic prevention strategies in parasitic diseases of ruminants. Altern Integr Med 2</w:t>
      </w:r>
    </w:p>
    <w:p>
      <w:pPr>
        <w:spacing w:after="0" w:line="45"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Provenza FD, Villalba JJ (2010) The role of natural plant products in modulating the immune system: an adapt-able approach for combating disease in grazing animals. Small Rumin Res 89:131–139</w:t>
      </w:r>
    </w:p>
    <w:p>
      <w:pPr>
        <w:spacing w:after="0" w:line="44" w:lineRule="exact"/>
        <w:rPr>
          <w:sz w:val="20"/>
          <w:szCs w:val="20"/>
          <w:color w:val="auto"/>
        </w:rPr>
      </w:pPr>
    </w:p>
    <w:p>
      <w:pPr>
        <w:jc w:val="both"/>
        <w:ind w:hanging="339"/>
        <w:spacing w:after="0" w:line="23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Raju J, Sahoo B, Chandrakar A et al (2015) Effect of feeding oak leaves (Quercus semecarpifolia vs Quercus leucotri-cophora) on nutrient utilization, growth performance and gastrointestinal nematodes of goats in temperate sub Himalayas. Small Rumin Res 125:1–9. </w:t>
      </w:r>
      <w:hyperlink r:id="rId47">
        <w:r>
          <w:rPr>
            <w:rFonts w:ascii="Times New Roman" w:cs="Times New Roman" w:eastAsia="Times New Roman" w:hAnsi="Times New Roman"/>
            <w:sz w:val="17"/>
            <w:szCs w:val="17"/>
            <w:color w:val="0000FF"/>
          </w:rPr>
          <w:t>https://doi.org/10.</w:t>
        </w:r>
      </w:hyperlink>
      <w:r>
        <w:rPr>
          <w:rFonts w:ascii="Times New Roman" w:cs="Times New Roman" w:eastAsia="Times New Roman" w:hAnsi="Times New Roman"/>
          <w:sz w:val="17"/>
          <w:szCs w:val="17"/>
          <w:color w:val="auto"/>
        </w:rPr>
        <w:t xml:space="preserve"> </w:t>
      </w:r>
      <w:hyperlink r:id="rId47">
        <w:r>
          <w:rPr>
            <w:rFonts w:ascii="Times New Roman" w:cs="Times New Roman" w:eastAsia="Times New Roman" w:hAnsi="Times New Roman"/>
            <w:sz w:val="17"/>
            <w:szCs w:val="17"/>
            <w:color w:val="0000FF"/>
          </w:rPr>
          <w:t>1016/j.smallrumres.2014.12.013</w:t>
        </w:r>
      </w:hyperlink>
    </w:p>
    <w:p>
      <w:pPr>
        <w:spacing w:after="0" w:line="40" w:lineRule="exact"/>
        <w:rPr>
          <w:sz w:val="20"/>
          <w:szCs w:val="20"/>
          <w:color w:val="auto"/>
        </w:rPr>
      </w:pPr>
    </w:p>
    <w:p>
      <w:pPr>
        <w:jc w:val="both"/>
        <w:ind w:hanging="339"/>
        <w:spacing w:after="0" w:line="237"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Ramı´rez-Restrepo CA, Barry TN, Lo´pez-Villalobos N et al (2004) Use of Lotus corniculatus containing condensed tannins to increase lamb and wool production under com-mercial dryland farming conditions without the use of anthelmintics. Anim Feed Sci Technol 117:85–105. </w:t>
      </w:r>
      <w:hyperlink r:id="rId48">
        <w:r>
          <w:rPr>
            <w:rFonts w:ascii="Times New Roman" w:cs="Times New Roman" w:eastAsia="Times New Roman" w:hAnsi="Times New Roman"/>
            <w:sz w:val="17"/>
            <w:szCs w:val="17"/>
            <w:color w:val="0000FF"/>
          </w:rPr>
          <w:t>https://</w:t>
        </w:r>
      </w:hyperlink>
      <w:r>
        <w:rPr>
          <w:rFonts w:ascii="Times New Roman" w:cs="Times New Roman" w:eastAsia="Times New Roman" w:hAnsi="Times New Roman"/>
          <w:sz w:val="17"/>
          <w:szCs w:val="17"/>
          <w:color w:val="auto"/>
        </w:rPr>
        <w:t xml:space="preserve"> </w:t>
      </w:r>
      <w:hyperlink r:id="rId48">
        <w:r>
          <w:rPr>
            <w:rFonts w:ascii="Times New Roman" w:cs="Times New Roman" w:eastAsia="Times New Roman" w:hAnsi="Times New Roman"/>
            <w:sz w:val="17"/>
            <w:szCs w:val="17"/>
            <w:color w:val="0000FF"/>
          </w:rPr>
          <w:t>doi.org/10.1016/j.anifeedsci.2004.05.005</w:t>
        </w:r>
      </w:hyperlink>
    </w:p>
    <w:p>
      <w:pPr>
        <w:spacing w:after="0" w:line="37"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Ramı´rez-Rivera U, Sangine´s-Garcı´a JR, Escobedo-Mex JG et al (2010) Effect of diet inclusion of Tithonia diversifolia on feed intake, digestibility and nitrogen balance in tropical sheep. Agrofor Syst 80:295–302</w:t>
      </w:r>
    </w:p>
    <w:p>
      <w:pPr>
        <w:spacing w:after="0" w:line="42" w:lineRule="exact"/>
        <w:rPr>
          <w:sz w:val="20"/>
          <w:szCs w:val="20"/>
          <w:color w:val="auto"/>
        </w:rPr>
      </w:pPr>
    </w:p>
    <w:p>
      <w:pPr>
        <w:jc w:val="both"/>
        <w:ind w:hanging="339"/>
        <w:spacing w:after="0" w:line="232" w:lineRule="auto"/>
        <w:rPr>
          <w:sz w:val="20"/>
          <w:szCs w:val="20"/>
          <w:color w:val="auto"/>
        </w:rPr>
      </w:pPr>
      <w:r>
        <w:rPr>
          <w:rFonts w:ascii="Times New Roman" w:cs="Times New Roman" w:eastAsia="Times New Roman" w:hAnsi="Times New Roman"/>
          <w:sz w:val="16"/>
          <w:szCs w:val="16"/>
          <w:color w:val="auto"/>
        </w:rPr>
        <w:t>Reed JD (1995) Nutritional toxicology polyphenols in of tannins and related forage legumes. J Anim Sci 73:1516–1528</w:t>
      </w:r>
    </w:p>
    <w:p>
      <w:pPr>
        <w:spacing w:after="0" w:line="43" w:lineRule="exact"/>
        <w:rPr>
          <w:sz w:val="20"/>
          <w:szCs w:val="20"/>
          <w:color w:val="auto"/>
        </w:rPr>
      </w:pPr>
    </w:p>
    <w:p>
      <w:pPr>
        <w:jc w:val="both"/>
        <w:ind w:hanging="339"/>
        <w:spacing w:after="0" w:line="23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Reis PJ (1978) Effectiveness of intravenous and abomasal doses of mimosine for defleecing sheep and effects on subsequent wool growth. Aust J Agric Res 29:1043–1055. </w:t>
      </w:r>
      <w:hyperlink r:id="rId49">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auto"/>
        </w:rPr>
        <w:t xml:space="preserve"> </w:t>
      </w:r>
      <w:hyperlink r:id="rId49">
        <w:r>
          <w:rPr>
            <w:rFonts w:ascii="Times New Roman" w:cs="Times New Roman" w:eastAsia="Times New Roman" w:hAnsi="Times New Roman"/>
            <w:sz w:val="17"/>
            <w:szCs w:val="17"/>
            <w:color w:val="0000FF"/>
          </w:rPr>
          <w:t>org/10.1071/AR9781043</w:t>
        </w:r>
      </w:hyperlink>
    </w:p>
    <w:p>
      <w:pPr>
        <w:spacing w:after="0" w:line="45"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Rochfort S, Parker AJ, Dunshea FR (2008) Plant bioactives for ruminant health and productivity. Phytochemistry 69:299–322</w:t>
      </w:r>
    </w:p>
    <w:p>
      <w:pPr>
        <w:spacing w:after="0" w:line="43"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Roeber F, Jex AR, Gasser RB (2013) Impact of gastrointestinal parasitic nematodes of sheep, and the role of advanced molecular tools for exploring epidemiology and drug resistance—an Australian perspective. Parasit Vectors 6:1–13</w:t>
      </w:r>
    </w:p>
    <w:p>
      <w:pPr>
        <w:spacing w:after="0" w:line="4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Rogosic J, Estell RE, Ivankovic S et al (2008) Potential mech-anisms to increase shrub intake and performance of small ruminants in mediterranean shrubby ecosystems. Small Rumin Res 74:1–15</w:t>
      </w:r>
    </w:p>
    <w:p>
      <w:pPr>
        <w:spacing w:after="0" w:line="45"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Saha BK, Rahman MA (2015) Comparative efficacy of neem leaves extract and levamisole against ascariasis in chicken. Wayamba J Anim Sci 2:43–48</w:t>
      </w:r>
    </w:p>
    <w:p>
      <w:pPr>
        <w:spacing w:after="0" w:line="36" w:lineRule="exact"/>
        <w:rPr>
          <w:sz w:val="20"/>
          <w:szCs w:val="20"/>
          <w:color w:val="auto"/>
        </w:rPr>
      </w:pPr>
    </w:p>
    <w:p>
      <w:pPr>
        <w:jc w:val="both"/>
        <w:ind w:hanging="339"/>
        <w:spacing w:after="0" w:line="236"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Saidou W, Adama K, Bale´ B, Amadou T (2015) In vitro com-parative anthelmintic activity on hæmonchus contortus of two natural fodders (Cassia obtusifolia and Piliostigma reticulatum) extracts used in Burkina Faso. Int J Agric For 5:146–150. </w:t>
      </w:r>
      <w:hyperlink r:id="rId50">
        <w:r>
          <w:rPr>
            <w:rFonts w:ascii="Times New Roman" w:cs="Times New Roman" w:eastAsia="Times New Roman" w:hAnsi="Times New Roman"/>
            <w:sz w:val="17"/>
            <w:szCs w:val="17"/>
            <w:color w:val="0000FF"/>
          </w:rPr>
          <w:t>https://doi.org/10.5923/j.ijaf.20150502.08</w:t>
        </w:r>
      </w:hyperlink>
    </w:p>
    <w:p>
      <w:pPr>
        <w:spacing w:after="0" w:line="41" w:lineRule="exact"/>
        <w:rPr>
          <w:sz w:val="20"/>
          <w:szCs w:val="20"/>
          <w:color w:val="auto"/>
        </w:rPr>
      </w:pPr>
    </w:p>
    <w:p>
      <w:pPr>
        <w:jc w:val="both"/>
        <w:ind w:hanging="339"/>
        <w:spacing w:after="0" w:line="232" w:lineRule="auto"/>
        <w:rPr>
          <w:sz w:val="20"/>
          <w:szCs w:val="20"/>
          <w:color w:val="auto"/>
        </w:rPr>
      </w:pPr>
      <w:r>
        <w:rPr>
          <w:rFonts w:ascii="Times New Roman" w:cs="Times New Roman" w:eastAsia="Times New Roman" w:hAnsi="Times New Roman"/>
          <w:sz w:val="17"/>
          <w:szCs w:val="17"/>
          <w:color w:val="auto"/>
        </w:rPr>
        <w:t>Salem AZM, Elghandour MMY, Kholif AE et al (2017) Tree leaves of Salix babylonica extract as a natural anthelmintic for small-ruminant farms in a semiarid region in Mexico. Agrofor Syst 91:111–122</w:t>
      </w:r>
    </w:p>
    <w:p>
      <w:pPr>
        <w:spacing w:after="0" w:line="398" w:lineRule="exact"/>
        <w:rPr>
          <w:sz w:val="20"/>
          <w:szCs w:val="20"/>
          <w:color w:val="auto"/>
        </w:rPr>
      </w:pPr>
    </w:p>
    <w:p>
      <w:pPr>
        <w:sectPr>
          <w:pgSz w:w="10940" w:h="14740" w:orient="portrait"/>
          <w:cols w:equalWidth="0" w:num="2">
            <w:col w:w="4380" w:space="720"/>
            <w:col w:w="3960"/>
          </w:cols>
          <w:pgMar w:left="940" w:top="639" w:right="942" w:bottom="287" w:gutter="0" w:footer="0" w:header="0"/>
          <w:type w:val="continuous"/>
        </w:sectPr>
      </w:pPr>
    </w:p>
    <w:p>
      <w:pPr>
        <w:spacing w:after="0" w:line="52"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7" w:name="page18"/>
    <w:bookmarkEnd w:id="17"/>
    <w:tbl>
      <w:tblPr>
        <w:tblLayout w:type="fixed"/>
        <w:tblInd w:w="0" w:type="dxa"/>
        <w:tblCellMar>
          <w:top w:w="0" w:type="dxa"/>
          <w:left w:w="0" w:type="dxa"/>
          <w:bottom w:w="0" w:type="dxa"/>
          <w:right w:w="0" w:type="dxa"/>
        </w:tblCellMar>
      </w:tblPr>
      <w:tr>
        <w:trPr>
          <w:trHeight w:val="19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1432</w:t>
            </w:r>
          </w:p>
        </w:tc>
        <w:tc>
          <w:tcPr>
            <w:tcW w:w="14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Agroforest Syst (2020) 94:1415–1432</w:t>
            </w:r>
          </w:p>
        </w:tc>
      </w:tr>
      <w:tr>
        <w:trPr>
          <w:trHeight w:val="71"/>
        </w:trPr>
        <w:tc>
          <w:tcPr>
            <w:tcW w:w="4540" w:type="dxa"/>
            <w:vAlign w:val="bottom"/>
            <w:tcBorders>
              <w:bottom w:val="single" w:sz="8" w:color="auto"/>
            </w:tcBorders>
            <w:gridSpan w:val="4"/>
          </w:tcPr>
          <w:p>
            <w:pPr>
              <w:spacing w:after="0"/>
              <w:rPr>
                <w:sz w:val="6"/>
                <w:szCs w:val="6"/>
                <w:color w:val="auto"/>
              </w:rPr>
            </w:pPr>
          </w:p>
        </w:tc>
        <w:tc>
          <w:tcPr>
            <w:tcW w:w="3920" w:type="dxa"/>
            <w:vAlign w:val="bottom"/>
            <w:tcBorders>
              <w:bottom w:val="single" w:sz="8" w:color="auto"/>
            </w:tcBorders>
          </w:tcPr>
          <w:p>
            <w:pPr>
              <w:spacing w:after="0"/>
              <w:rPr>
                <w:sz w:val="6"/>
                <w:szCs w:val="6"/>
                <w:color w:val="auto"/>
              </w:rPr>
            </w:pPr>
          </w:p>
        </w:tc>
        <w:tc>
          <w:tcPr>
            <w:tcW w:w="600" w:type="dxa"/>
            <w:vAlign w:val="bottom"/>
            <w:tcBorders>
              <w:bottom w:val="single" w:sz="8" w:color="auto"/>
            </w:tcBorders>
          </w:tcPr>
          <w:p>
            <w:pPr>
              <w:spacing w:after="0"/>
              <w:rPr>
                <w:sz w:val="6"/>
                <w:szCs w:val="6"/>
                <w:color w:val="auto"/>
              </w:rPr>
            </w:pPr>
          </w:p>
        </w:tc>
      </w:tr>
      <w:tr>
        <w:trPr>
          <w:trHeight w:val="411"/>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Sandoval-Castro CA, Torres-Acosta JFJ, Hoste H et al (2012)</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Teladorsagia  circumcincta  in  lambs.  Int  J</w:t>
            </w:r>
          </w:p>
        </w:tc>
        <w:tc>
          <w:tcPr>
            <w:tcW w:w="6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7"/>
              </w:rPr>
              <w:t>Parasitol</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Using plant bioactive materials to control gastrointestinal</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35:329–335</w:t>
            </w:r>
          </w:p>
        </w:tc>
        <w:tc>
          <w:tcPr>
            <w:tcW w:w="600" w:type="dxa"/>
            <w:vAlign w:val="bottom"/>
          </w:tcPr>
          <w:p>
            <w:pPr>
              <w:spacing w:after="0"/>
              <w:rPr>
                <w:sz w:val="17"/>
                <w:szCs w:val="17"/>
                <w:color w:val="auto"/>
              </w:rPr>
            </w:pP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tract helminths in livestock. Anim Feed Sci Technol</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Tzamaloukas O, Athanasiadou S, Kyriazakis I et al (2006) The</w:t>
            </w:r>
          </w:p>
        </w:tc>
      </w:tr>
      <w:tr>
        <w:trPr>
          <w:trHeight w:val="200"/>
        </w:trPr>
        <w:tc>
          <w:tcPr>
            <w:tcW w:w="1580" w:type="dxa"/>
            <w:vAlign w:val="bottom"/>
          </w:tcPr>
          <w:p>
            <w:pPr>
              <w:ind w:left="340"/>
              <w:spacing w:after="0"/>
              <w:rPr>
                <w:sz w:val="20"/>
                <w:szCs w:val="20"/>
                <w:color w:val="auto"/>
              </w:rPr>
            </w:pPr>
            <w:r>
              <w:rPr>
                <w:rFonts w:ascii="Times New Roman" w:cs="Times New Roman" w:eastAsia="Times New Roman" w:hAnsi="Times New Roman"/>
                <w:sz w:val="17"/>
                <w:szCs w:val="17"/>
                <w:color w:val="auto"/>
              </w:rPr>
              <w:t>176:192–201</w:t>
            </w:r>
          </w:p>
        </w:tc>
        <w:tc>
          <w:tcPr>
            <w:tcW w:w="14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effect of chicory (Cichorium intybus) and sulla (Hedy-</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Silanikove N (2000) The physiological basis of adaptation in</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sarum coronarium) on larval development and mucosal</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goats to harsh environments. Small Rumin Res 35:181–193</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cell responses of growing lambs challenged with Te-</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8"/>
              </w:rPr>
              <w:t>Sillence MN (2004) Technologies for the control of fat and lean</w:t>
            </w:r>
          </w:p>
        </w:tc>
        <w:tc>
          <w:tcPr>
            <w:tcW w:w="4520" w:type="dxa"/>
            <w:vAlign w:val="bottom"/>
            <w:gridSpan w:val="2"/>
          </w:tcPr>
          <w:p>
            <w:pPr>
              <w:ind w:left="560"/>
              <w:spacing w:after="0"/>
              <w:rPr>
                <w:sz w:val="20"/>
                <w:szCs w:val="20"/>
                <w:color w:val="auto"/>
              </w:rPr>
            </w:pPr>
            <w:r>
              <w:rPr>
                <w:rFonts w:ascii="Times New Roman" w:cs="Times New Roman" w:eastAsia="Times New Roman" w:hAnsi="Times New Roman"/>
                <w:sz w:val="17"/>
                <w:szCs w:val="17"/>
                <w:color w:val="auto"/>
              </w:rPr>
              <w:t>ladorsagia circumcincta. Parasitology 132:419–426</w:t>
            </w:r>
          </w:p>
        </w:tc>
      </w:tr>
      <w:tr>
        <w:trPr>
          <w:trHeight w:val="200"/>
        </w:trPr>
        <w:tc>
          <w:tcPr>
            <w:tcW w:w="3700" w:type="dxa"/>
            <w:vAlign w:val="bottom"/>
            <w:gridSpan w:val="3"/>
          </w:tcPr>
          <w:p>
            <w:pPr>
              <w:ind w:left="340"/>
              <w:spacing w:after="0"/>
              <w:rPr>
                <w:sz w:val="20"/>
                <w:szCs w:val="20"/>
                <w:color w:val="auto"/>
              </w:rPr>
            </w:pPr>
            <w:r>
              <w:rPr>
                <w:rFonts w:ascii="Times New Roman" w:cs="Times New Roman" w:eastAsia="Times New Roman" w:hAnsi="Times New Roman"/>
                <w:sz w:val="17"/>
                <w:szCs w:val="17"/>
                <w:color w:val="auto"/>
              </w:rPr>
              <w:t>deposition in livestock. Vet J 167:242–257</w:t>
            </w: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Valdes KI, Salem AZM, Lopez S et al (2015) Influence of</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8"/>
              </w:rPr>
              <w:t>Singh G, Singh R, Verma PK et al (2015) Anthelmintic efficacy</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exogenous enzymes in presence of Salix babylonica extract</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of aqueous extract of Butea monosperma (Lam.) Kuntze</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on digestibility, microbial protein synthesis and perfor-</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against Haemonchus contortus of sheep and goats. J Parasit</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mance of lambs fed maize silage. J Agric Sci 153:732–742.</w:t>
            </w:r>
          </w:p>
        </w:tc>
      </w:tr>
      <w:tr>
        <w:trPr>
          <w:trHeight w:val="200"/>
        </w:trPr>
        <w:tc>
          <w:tcPr>
            <w:tcW w:w="4540" w:type="dxa"/>
            <w:vAlign w:val="bottom"/>
            <w:gridSpan w:val="4"/>
          </w:tcPr>
          <w:p>
            <w:pPr>
              <w:jc w:val="right"/>
              <w:ind w:right="155"/>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Dis   39:200–205.   </w:t>
            </w:r>
            <w:hyperlink r:id="rId51">
              <w:r>
                <w:rPr>
                  <w:rFonts w:ascii="Times New Roman" w:cs="Times New Roman" w:eastAsia="Times New Roman" w:hAnsi="Times New Roman"/>
                  <w:sz w:val="17"/>
                  <w:szCs w:val="17"/>
                  <w:color w:val="0000FF"/>
                </w:rPr>
                <w:t>https://doi.org/10.1007/s12639-013-</w:t>
              </w:r>
            </w:hyperlink>
          </w:p>
        </w:tc>
        <w:tc>
          <w:tcPr>
            <w:tcW w:w="3920" w:type="dxa"/>
            <w:vAlign w:val="bottom"/>
          </w:tcPr>
          <w:p>
            <w:pPr>
              <w:ind w:left="560"/>
              <w:spacing w:after="0"/>
              <w:rPr>
                <w:rFonts w:ascii="Times New Roman" w:cs="Times New Roman" w:eastAsia="Times New Roman" w:hAnsi="Times New Roman"/>
                <w:sz w:val="17"/>
                <w:szCs w:val="17"/>
                <w:color w:val="0000FF"/>
              </w:rPr>
            </w:pPr>
            <w:hyperlink r:id="rId52">
              <w:r>
                <w:rPr>
                  <w:rFonts w:ascii="Times New Roman" w:cs="Times New Roman" w:eastAsia="Times New Roman" w:hAnsi="Times New Roman"/>
                  <w:sz w:val="17"/>
                  <w:szCs w:val="17"/>
                  <w:color w:val="0000FF"/>
                </w:rPr>
                <w:t>https://doi.org/10.1017/S0021859614000975</w:t>
              </w:r>
            </w:hyperlink>
          </w:p>
        </w:tc>
        <w:tc>
          <w:tcPr>
            <w:tcW w:w="600" w:type="dxa"/>
            <w:vAlign w:val="bottom"/>
          </w:tcPr>
          <w:p>
            <w:pPr>
              <w:spacing w:after="0"/>
              <w:rPr>
                <w:sz w:val="17"/>
                <w:szCs w:val="17"/>
                <w:color w:val="auto"/>
              </w:rPr>
            </w:pPr>
          </w:p>
        </w:tc>
      </w:tr>
      <w:tr>
        <w:trPr>
          <w:trHeight w:val="198"/>
        </w:trPr>
        <w:tc>
          <w:tcPr>
            <w:tcW w:w="1580" w:type="dxa"/>
            <w:vAlign w:val="bottom"/>
          </w:tcPr>
          <w:p>
            <w:pPr>
              <w:ind w:left="340"/>
              <w:spacing w:after="0"/>
              <w:rPr>
                <w:rFonts w:ascii="Times New Roman" w:cs="Times New Roman" w:eastAsia="Times New Roman" w:hAnsi="Times New Roman"/>
                <w:sz w:val="17"/>
                <w:szCs w:val="17"/>
                <w:color w:val="0000FF"/>
              </w:rPr>
            </w:pPr>
            <w:hyperlink r:id="rId51">
              <w:r>
                <w:rPr>
                  <w:rFonts w:ascii="Times New Roman" w:cs="Times New Roman" w:eastAsia="Times New Roman" w:hAnsi="Times New Roman"/>
                  <w:sz w:val="17"/>
                  <w:szCs w:val="17"/>
                  <w:color w:val="0000FF"/>
                </w:rPr>
                <w:t>0324-3</w:t>
              </w:r>
            </w:hyperlink>
          </w:p>
        </w:tc>
        <w:tc>
          <w:tcPr>
            <w:tcW w:w="14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van Zyl EA, Botha FS, Eloff KJN et al (2017) The use of Les-</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8"/>
              </w:rPr>
              <w:t>Singh G, Singh R, Verma PK et al (2016) Anthelmintic efficacy</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pedeza  cuneata for  natural  control  of gastrointestinal</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of aqueous extract of Zanthoxylum armatum DC. seeds</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nematodes in Merino sheep. Onderstepoort J Vet Res</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against Haemonchus contortus of small ruminants. J Para-</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84:1–7</w:t>
            </w:r>
          </w:p>
        </w:tc>
        <w:tc>
          <w:tcPr>
            <w:tcW w:w="600" w:type="dxa"/>
            <w:vAlign w:val="bottom"/>
          </w:tcPr>
          <w:p>
            <w:pPr>
              <w:spacing w:after="0"/>
              <w:rPr>
                <w:sz w:val="17"/>
                <w:szCs w:val="17"/>
                <w:color w:val="auto"/>
              </w:rPr>
            </w:pPr>
          </w:p>
        </w:tc>
      </w:tr>
      <w:tr>
        <w:trPr>
          <w:trHeight w:val="198"/>
        </w:trPr>
        <w:tc>
          <w:tcPr>
            <w:tcW w:w="4540" w:type="dxa"/>
            <w:vAlign w:val="bottom"/>
            <w:gridSpan w:val="4"/>
          </w:tcPr>
          <w:p>
            <w:pPr>
              <w:jc w:val="right"/>
              <w:ind w:right="155"/>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sit Dis 40:528–532. </w:t>
            </w:r>
            <w:hyperlink r:id="rId53">
              <w:r>
                <w:rPr>
                  <w:rFonts w:ascii="Times New Roman" w:cs="Times New Roman" w:eastAsia="Times New Roman" w:hAnsi="Times New Roman"/>
                  <w:sz w:val="17"/>
                  <w:szCs w:val="17"/>
                  <w:color w:val="0000FF"/>
                </w:rPr>
                <w:t>https://doi.org/10.1007/s12639-014-</w:t>
              </w:r>
            </w:hyperlink>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Vargas-Magan˜a JJ, Torres-Acosta JFJ, Aguilar-Caballero AJ</w:t>
            </w:r>
          </w:p>
        </w:tc>
      </w:tr>
      <w:tr>
        <w:trPr>
          <w:trHeight w:val="200"/>
        </w:trPr>
        <w:tc>
          <w:tcPr>
            <w:tcW w:w="1580" w:type="dxa"/>
            <w:vAlign w:val="bottom"/>
          </w:tcPr>
          <w:p>
            <w:pPr>
              <w:ind w:left="340"/>
              <w:spacing w:after="0"/>
              <w:rPr>
                <w:rFonts w:ascii="Times New Roman" w:cs="Times New Roman" w:eastAsia="Times New Roman" w:hAnsi="Times New Roman"/>
                <w:sz w:val="17"/>
                <w:szCs w:val="17"/>
                <w:color w:val="0000FF"/>
              </w:rPr>
            </w:pPr>
            <w:hyperlink r:id="rId53">
              <w:r>
                <w:rPr>
                  <w:rFonts w:ascii="Times New Roman" w:cs="Times New Roman" w:eastAsia="Times New Roman" w:hAnsi="Times New Roman"/>
                  <w:sz w:val="17"/>
                  <w:szCs w:val="17"/>
                  <w:color w:val="0000FF"/>
                </w:rPr>
                <w:t>0540-5</w:t>
              </w:r>
            </w:hyperlink>
          </w:p>
        </w:tc>
        <w:tc>
          <w:tcPr>
            <w:tcW w:w="14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et al (2014) Anthelmintic activity of acetone-water extracts</w:t>
            </w:r>
          </w:p>
        </w:tc>
      </w:tr>
      <w:tr>
        <w:trPr>
          <w:trHeight w:val="199"/>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Stafford GI, Pedersen ME, van Staden J, Ja¨ger AK (2008)</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against Haemonchus contortus eggs: interactions between</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Review on plants with CNS-effects used in traditional</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tannins and other plant secondary compounds. Vet Para-</w:t>
            </w:r>
          </w:p>
        </w:tc>
      </w:tr>
      <w:tr>
        <w:trPr>
          <w:trHeight w:val="200"/>
        </w:trPr>
        <w:tc>
          <w:tcPr>
            <w:tcW w:w="1580" w:type="dxa"/>
            <w:vAlign w:val="bottom"/>
          </w:tcPr>
          <w:p>
            <w:pPr>
              <w:ind w:left="340"/>
              <w:spacing w:after="0"/>
              <w:rPr>
                <w:sz w:val="20"/>
                <w:szCs w:val="20"/>
                <w:color w:val="auto"/>
              </w:rPr>
            </w:pPr>
            <w:r>
              <w:rPr>
                <w:rFonts w:ascii="Times New Roman" w:cs="Times New Roman" w:eastAsia="Times New Roman" w:hAnsi="Times New Roman"/>
                <w:sz w:val="17"/>
                <w:szCs w:val="17"/>
                <w:color w:val="auto"/>
              </w:rPr>
              <w:t>South  African</w:t>
            </w:r>
          </w:p>
        </w:tc>
        <w:tc>
          <w:tcPr>
            <w:tcW w:w="14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medicine  against</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mental</w:t>
            </w:r>
          </w:p>
        </w:tc>
        <w:tc>
          <w:tcPr>
            <w:tcW w:w="84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w w:val="96"/>
              </w:rPr>
              <w:t>diseases.</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sitol 206:322–327</w:t>
            </w:r>
          </w:p>
        </w:tc>
        <w:tc>
          <w:tcPr>
            <w:tcW w:w="600" w:type="dxa"/>
            <w:vAlign w:val="bottom"/>
          </w:tcPr>
          <w:p>
            <w:pPr>
              <w:spacing w:after="0"/>
              <w:rPr>
                <w:sz w:val="17"/>
                <w:szCs w:val="17"/>
                <w:color w:val="auto"/>
              </w:rPr>
            </w:pPr>
          </w:p>
        </w:tc>
      </w:tr>
      <w:tr>
        <w:trPr>
          <w:trHeight w:val="200"/>
        </w:trPr>
        <w:tc>
          <w:tcPr>
            <w:tcW w:w="3020" w:type="dxa"/>
            <w:vAlign w:val="bottom"/>
            <w:gridSpan w:val="2"/>
          </w:tcPr>
          <w:p>
            <w:pPr>
              <w:ind w:left="340"/>
              <w:spacing w:after="0"/>
              <w:rPr>
                <w:sz w:val="20"/>
                <w:szCs w:val="20"/>
                <w:color w:val="auto"/>
              </w:rPr>
            </w:pPr>
            <w:r>
              <w:rPr>
                <w:rFonts w:ascii="Times New Roman" w:cs="Times New Roman" w:eastAsia="Times New Roman" w:hAnsi="Times New Roman"/>
                <w:sz w:val="17"/>
                <w:szCs w:val="17"/>
                <w:color w:val="auto"/>
              </w:rPr>
              <w:t>J Ethnopharmacol 119:513–537</w:t>
            </w: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Villalba JJ, Miller J, Ungar ED et al (2014) Ruminant self-</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9"/>
              </w:rPr>
              <w:t>Stanner S, Hughes J, Kelly C, Buttriss J (2004) A review of the</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medication against gastrointestinal nematodes: evidence,</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epidemiological evidence for the ‘antioxidant hypothesis’.</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mechanism, and origins. Parasite 21:31</w:t>
            </w:r>
          </w:p>
        </w:tc>
        <w:tc>
          <w:tcPr>
            <w:tcW w:w="600" w:type="dxa"/>
            <w:vAlign w:val="bottom"/>
          </w:tcPr>
          <w:p>
            <w:pPr>
              <w:spacing w:after="0"/>
              <w:rPr>
                <w:sz w:val="17"/>
                <w:szCs w:val="17"/>
                <w:color w:val="auto"/>
              </w:rPr>
            </w:pPr>
          </w:p>
        </w:tc>
      </w:tr>
      <w:tr>
        <w:trPr>
          <w:trHeight w:val="200"/>
        </w:trPr>
        <w:tc>
          <w:tcPr>
            <w:tcW w:w="3020" w:type="dxa"/>
            <w:vAlign w:val="bottom"/>
            <w:gridSpan w:val="2"/>
          </w:tcPr>
          <w:p>
            <w:pPr>
              <w:ind w:left="340"/>
              <w:spacing w:after="0"/>
              <w:rPr>
                <w:sz w:val="20"/>
                <w:szCs w:val="20"/>
                <w:color w:val="auto"/>
              </w:rPr>
            </w:pPr>
            <w:r>
              <w:rPr>
                <w:rFonts w:ascii="Times New Roman" w:cs="Times New Roman" w:eastAsia="Times New Roman" w:hAnsi="Times New Roman"/>
                <w:sz w:val="17"/>
                <w:szCs w:val="17"/>
                <w:color w:val="auto"/>
              </w:rPr>
              <w:t>Public Health Nutr 7:407–422</w:t>
            </w: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Waller PJ (1997) Sustainable helminth control of ruminants in</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Stienezen M, Waghorn GC, Douglas GB (1996) Digestibility</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developing countries. Vet Parasitol 71:195–207</w:t>
            </w:r>
          </w:p>
        </w:tc>
        <w:tc>
          <w:tcPr>
            <w:tcW w:w="600" w:type="dxa"/>
            <w:vAlign w:val="bottom"/>
          </w:tcPr>
          <w:p>
            <w:pPr>
              <w:spacing w:after="0"/>
              <w:rPr>
                <w:sz w:val="17"/>
                <w:szCs w:val="17"/>
                <w:color w:val="auto"/>
              </w:rPr>
            </w:pPr>
          </w:p>
        </w:tc>
      </w:tr>
      <w:tr>
        <w:trPr>
          <w:trHeight w:val="200"/>
        </w:trPr>
        <w:tc>
          <w:tcPr>
            <w:tcW w:w="3020" w:type="dxa"/>
            <w:vAlign w:val="bottom"/>
            <w:gridSpan w:val="2"/>
          </w:tcPr>
          <w:p>
            <w:pPr>
              <w:ind w:left="340"/>
              <w:spacing w:after="0"/>
              <w:rPr>
                <w:sz w:val="20"/>
                <w:szCs w:val="20"/>
                <w:color w:val="auto"/>
              </w:rPr>
            </w:pPr>
            <w:r>
              <w:rPr>
                <w:rFonts w:ascii="Times New Roman" w:cs="Times New Roman" w:eastAsia="Times New Roman" w:hAnsi="Times New Roman"/>
                <w:sz w:val="17"/>
                <w:szCs w:val="17"/>
                <w:color w:val="auto"/>
              </w:rPr>
              <w:t>and effects of condensed tannins on</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99"/>
              </w:rPr>
              <w:t>digestion</w:t>
            </w:r>
          </w:p>
        </w:tc>
        <w:tc>
          <w:tcPr>
            <w:tcW w:w="84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of sulla</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Waller PJ, Thamsborg SM (2004) Nematode control in ‘‘green’’</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(Hedysarum coronarium) when fed to sheep. N Z J Agric</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ruminant production systems. Trends Parasitol 20:493–497</w:t>
            </w:r>
          </w:p>
        </w:tc>
      </w:tr>
      <w:tr>
        <w:trPr>
          <w:trHeight w:val="200"/>
        </w:trPr>
        <w:tc>
          <w:tcPr>
            <w:tcW w:w="1580" w:type="dxa"/>
            <w:vAlign w:val="bottom"/>
          </w:tcPr>
          <w:p>
            <w:pPr>
              <w:ind w:left="340"/>
              <w:spacing w:after="0"/>
              <w:rPr>
                <w:sz w:val="20"/>
                <w:szCs w:val="20"/>
                <w:color w:val="auto"/>
              </w:rPr>
            </w:pPr>
            <w:r>
              <w:rPr>
                <w:rFonts w:ascii="Times New Roman" w:cs="Times New Roman" w:eastAsia="Times New Roman" w:hAnsi="Times New Roman"/>
                <w:sz w:val="17"/>
                <w:szCs w:val="17"/>
                <w:color w:val="auto"/>
              </w:rPr>
              <w:t>Res 39:215–221</w:t>
            </w:r>
          </w:p>
        </w:tc>
        <w:tc>
          <w:tcPr>
            <w:tcW w:w="14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Wang D, Huang J, Zhang Z, et al (2013) Influences of Portulaca</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Stoldt A-K, Derno M, Das G et al (2016) Effects of rutin and</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oleracea extracts on in vitro methane emissions and rumen</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buckwheat seeds on energy metabolism and methane pro-</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fermentation of forage. J Food Agric Environ 11:483–488</w:t>
            </w:r>
          </w:p>
        </w:tc>
      </w:tr>
      <w:tr>
        <w:trPr>
          <w:trHeight w:val="200"/>
        </w:trPr>
        <w:tc>
          <w:tcPr>
            <w:tcW w:w="4540" w:type="dxa"/>
            <w:vAlign w:val="bottom"/>
            <w:gridSpan w:val="4"/>
          </w:tcPr>
          <w:p>
            <w:pPr>
              <w:jc w:val="right"/>
              <w:ind w:right="155"/>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duction in dairy cows. J Dairy Sci 99:2161–2168. </w:t>
            </w:r>
            <w:hyperlink r:id="rId54">
              <w:r>
                <w:rPr>
                  <w:rFonts w:ascii="Times New Roman" w:cs="Times New Roman" w:eastAsia="Times New Roman" w:hAnsi="Times New Roman"/>
                  <w:sz w:val="17"/>
                  <w:szCs w:val="17"/>
                  <w:color w:val="0000FF"/>
                </w:rPr>
                <w:t>https://</w:t>
              </w:r>
            </w:hyperlink>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Wang Y, McAllister TA, Lora JH (2017) Effects of purified</w:t>
            </w:r>
          </w:p>
        </w:tc>
      </w:tr>
      <w:tr>
        <w:trPr>
          <w:trHeight w:val="200"/>
        </w:trPr>
        <w:tc>
          <w:tcPr>
            <w:tcW w:w="3020" w:type="dxa"/>
            <w:vAlign w:val="bottom"/>
            <w:gridSpan w:val="2"/>
          </w:tcPr>
          <w:p>
            <w:pPr>
              <w:ind w:left="340"/>
              <w:spacing w:after="0"/>
              <w:rPr>
                <w:rFonts w:ascii="Times New Roman" w:cs="Times New Roman" w:eastAsia="Times New Roman" w:hAnsi="Times New Roman"/>
                <w:sz w:val="17"/>
                <w:szCs w:val="17"/>
                <w:color w:val="0000FF"/>
              </w:rPr>
            </w:pPr>
            <w:hyperlink r:id="rId54">
              <w:r>
                <w:rPr>
                  <w:rFonts w:ascii="Times New Roman" w:cs="Times New Roman" w:eastAsia="Times New Roman" w:hAnsi="Times New Roman"/>
                  <w:sz w:val="17"/>
                  <w:szCs w:val="17"/>
                  <w:color w:val="0000FF"/>
                </w:rPr>
                <w:t>doi.org/10.3168/jds.2015-10143</w:t>
              </w:r>
            </w:hyperlink>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lignin on in vitro rumen metabolism and growth perfor-</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Tadesse D, Eguale T, Giday M, Mussa A (2009) Ovicidal and</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mance of feedlot cattle. Asian-Australasian J Anim Sci</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larvicidal activity of crude extracts of Maesa lanceolata</w:t>
            </w:r>
          </w:p>
        </w:tc>
        <w:tc>
          <w:tcPr>
            <w:tcW w:w="3920" w:type="dxa"/>
            <w:vAlign w:val="bottom"/>
          </w:tcPr>
          <w:p>
            <w:pPr>
              <w:ind w:left="560"/>
              <w:spacing w:after="0"/>
              <w:rPr>
                <w:rFonts w:ascii="Times New Roman" w:cs="Times New Roman" w:eastAsia="Times New Roman" w:hAnsi="Times New Roman"/>
                <w:sz w:val="17"/>
                <w:szCs w:val="17"/>
                <w:color w:val="auto"/>
                <w:w w:val="99"/>
              </w:rPr>
            </w:pPr>
            <w:r>
              <w:rPr>
                <w:rFonts w:ascii="Times New Roman" w:cs="Times New Roman" w:eastAsia="Times New Roman" w:hAnsi="Times New Roman"/>
                <w:sz w:val="17"/>
                <w:szCs w:val="17"/>
                <w:color w:val="auto"/>
                <w:w w:val="99"/>
              </w:rPr>
              <w:t xml:space="preserve">30:392–399. </w:t>
            </w:r>
            <w:hyperlink r:id="rId55">
              <w:r>
                <w:rPr>
                  <w:rFonts w:ascii="Times New Roman" w:cs="Times New Roman" w:eastAsia="Times New Roman" w:hAnsi="Times New Roman"/>
                  <w:sz w:val="17"/>
                  <w:szCs w:val="17"/>
                  <w:color w:val="0000FF"/>
                  <w:w w:val="99"/>
                </w:rPr>
                <w:t>https://doi.org/10.5713/ajas.16.0317</w:t>
              </w:r>
            </w:hyperlink>
          </w:p>
        </w:tc>
        <w:tc>
          <w:tcPr>
            <w:tcW w:w="600" w:type="dxa"/>
            <w:vAlign w:val="bottom"/>
          </w:tcPr>
          <w:p>
            <w:pPr>
              <w:spacing w:after="0"/>
              <w:rPr>
                <w:sz w:val="17"/>
                <w:szCs w:val="17"/>
                <w:color w:val="auto"/>
              </w:rPr>
            </w:pP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and Plectranthus punctatus against Haemonchus contor-</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Wijngaard H, Hossain MB, Rai DK, Brunton N (2012) Tech-</w:t>
            </w:r>
          </w:p>
        </w:tc>
      </w:tr>
      <w:tr>
        <w:trPr>
          <w:trHeight w:val="200"/>
        </w:trPr>
        <w:tc>
          <w:tcPr>
            <w:tcW w:w="4540" w:type="dxa"/>
            <w:vAlign w:val="bottom"/>
            <w:gridSpan w:val="4"/>
          </w:tcPr>
          <w:p>
            <w:pPr>
              <w:jc w:val="right"/>
              <w:ind w:right="155"/>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tus. J Ethnopharmacol 122:240–244. </w:t>
            </w:r>
            <w:hyperlink r:id="rId56">
              <w:r>
                <w:rPr>
                  <w:rFonts w:ascii="Times New Roman" w:cs="Times New Roman" w:eastAsia="Times New Roman" w:hAnsi="Times New Roman"/>
                  <w:sz w:val="17"/>
                  <w:szCs w:val="17"/>
                  <w:color w:val="0000FF"/>
                </w:rPr>
                <w:t>https://doi.org/10.</w:t>
              </w:r>
            </w:hyperlink>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niques to extract bioactive compounds from food by-</w:t>
            </w:r>
          </w:p>
        </w:tc>
      </w:tr>
      <w:tr>
        <w:trPr>
          <w:trHeight w:val="200"/>
        </w:trPr>
        <w:tc>
          <w:tcPr>
            <w:tcW w:w="3020" w:type="dxa"/>
            <w:vAlign w:val="bottom"/>
            <w:gridSpan w:val="2"/>
          </w:tcPr>
          <w:p>
            <w:pPr>
              <w:ind w:left="340"/>
              <w:spacing w:after="0"/>
              <w:rPr>
                <w:rFonts w:ascii="Times New Roman" w:cs="Times New Roman" w:eastAsia="Times New Roman" w:hAnsi="Times New Roman"/>
                <w:sz w:val="17"/>
                <w:szCs w:val="17"/>
                <w:color w:val="0000FF"/>
              </w:rPr>
            </w:pPr>
            <w:hyperlink r:id="rId56">
              <w:r>
                <w:rPr>
                  <w:rFonts w:ascii="Times New Roman" w:cs="Times New Roman" w:eastAsia="Times New Roman" w:hAnsi="Times New Roman"/>
                  <w:sz w:val="17"/>
                  <w:szCs w:val="17"/>
                  <w:color w:val="0000FF"/>
                </w:rPr>
                <w:t>1016/j.jep.2009.01.014</w:t>
              </w:r>
            </w:hyperlink>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ind w:left="560"/>
              <w:spacing w:after="0"/>
              <w:rPr>
                <w:sz w:val="20"/>
                <w:szCs w:val="20"/>
                <w:color w:val="auto"/>
              </w:rPr>
            </w:pPr>
            <w:r>
              <w:rPr>
                <w:rFonts w:ascii="Times New Roman" w:cs="Times New Roman" w:eastAsia="Times New Roman" w:hAnsi="Times New Roman"/>
                <w:sz w:val="17"/>
                <w:szCs w:val="17"/>
                <w:color w:val="auto"/>
              </w:rPr>
              <w:t>products of plant origin. Food Res Int 46:505–513</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9"/>
              </w:rPr>
              <w:t>Tanner GGJ, Moate P, Davis L et al (1995) Proant hocyanidins</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Wolstenholme AJ, Fairweather I, Prichard R et al (2004) Drug</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(Condensed Tannin) Dest abilise plant protein foams in a</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resistance  in  veterinary  helminths.  Trends</w:t>
            </w:r>
          </w:p>
        </w:tc>
        <w:tc>
          <w:tcPr>
            <w:tcW w:w="6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7"/>
              </w:rPr>
              <w:t>Parasitol</w:t>
            </w:r>
          </w:p>
        </w:tc>
      </w:tr>
      <w:tr>
        <w:trPr>
          <w:trHeight w:val="200"/>
        </w:trPr>
        <w:tc>
          <w:tcPr>
            <w:tcW w:w="4540" w:type="dxa"/>
            <w:vAlign w:val="bottom"/>
            <w:gridSpan w:val="4"/>
          </w:tcPr>
          <w:p>
            <w:pPr>
              <w:ind w:left="340"/>
              <w:spacing w:after="0"/>
              <w:rPr>
                <w:sz w:val="20"/>
                <w:szCs w:val="20"/>
                <w:color w:val="auto"/>
              </w:rPr>
            </w:pPr>
            <w:r>
              <w:rPr>
                <w:rFonts w:ascii="Times New Roman" w:cs="Times New Roman" w:eastAsia="Times New Roman" w:hAnsi="Times New Roman"/>
                <w:sz w:val="17"/>
                <w:szCs w:val="17"/>
                <w:color w:val="auto"/>
              </w:rPr>
              <w:t>dose dependent manner. Aust J Agric Res 46:1101–1109</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20:469–476</w:t>
            </w:r>
          </w:p>
        </w:tc>
        <w:tc>
          <w:tcPr>
            <w:tcW w:w="600" w:type="dxa"/>
            <w:vAlign w:val="bottom"/>
          </w:tcPr>
          <w:p>
            <w:pPr>
              <w:spacing w:after="0"/>
              <w:rPr>
                <w:sz w:val="17"/>
                <w:szCs w:val="17"/>
                <w:color w:val="auto"/>
              </w:rPr>
            </w:pP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Tariq KA, Chishti MZ, Ahmad F, Shawl AS (2008) Epidemi-</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Zain-Eldin MM, Ghanem MM, Abd El-Raof YM, El-Attar HM</w:t>
            </w: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ology of gastrointestinal nematodes of sheep managed</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(2013)  Clinical, haematobiochemical  and  electrocardi-</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under traditional husbandry system in Kashmir valley. Vet</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graphic changes of diarrheic sheep. Benha Vet Med J</w:t>
            </w:r>
          </w:p>
        </w:tc>
      </w:tr>
      <w:tr>
        <w:trPr>
          <w:trHeight w:val="200"/>
        </w:trPr>
        <w:tc>
          <w:tcPr>
            <w:tcW w:w="3020" w:type="dxa"/>
            <w:vAlign w:val="bottom"/>
            <w:gridSpan w:val="2"/>
          </w:tcPr>
          <w:p>
            <w:pPr>
              <w:ind w:left="340"/>
              <w:spacing w:after="0"/>
              <w:rPr>
                <w:sz w:val="20"/>
                <w:szCs w:val="20"/>
                <w:color w:val="auto"/>
              </w:rPr>
            </w:pPr>
            <w:r>
              <w:rPr>
                <w:rFonts w:ascii="Times New Roman" w:cs="Times New Roman" w:eastAsia="Times New Roman" w:hAnsi="Times New Roman"/>
                <w:sz w:val="17"/>
                <w:szCs w:val="17"/>
                <w:color w:val="auto"/>
              </w:rPr>
              <w:t>Parasitol 158:138–143</w:t>
            </w: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24:329–342</w:t>
            </w:r>
          </w:p>
        </w:tc>
        <w:tc>
          <w:tcPr>
            <w:tcW w:w="600" w:type="dxa"/>
            <w:vAlign w:val="bottom"/>
          </w:tcPr>
          <w:p>
            <w:pPr>
              <w:spacing w:after="0"/>
              <w:rPr>
                <w:sz w:val="17"/>
                <w:szCs w:val="17"/>
                <w:color w:val="auto"/>
              </w:rPr>
            </w:pPr>
          </w:p>
        </w:tc>
      </w:tr>
      <w:tr>
        <w:trPr>
          <w:trHeight w:val="198"/>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Tariq KA, Chishti MZ, Ahmad F, Shawl AS (2009) Anthel-</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Zeineldin M, Abdelmegeid M, Barakat R, Ghanem M (2018) A</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mintic activity of extracts of Artemisia absinthium against</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review:  herbal  medicine  as  an  effective  therapeutic</w:t>
            </w:r>
          </w:p>
        </w:tc>
      </w:tr>
      <w:tr>
        <w:trPr>
          <w:trHeight w:val="200"/>
        </w:trPr>
        <w:tc>
          <w:tcPr>
            <w:tcW w:w="3700" w:type="dxa"/>
            <w:vAlign w:val="bottom"/>
            <w:gridSpan w:val="3"/>
          </w:tcPr>
          <w:p>
            <w:pPr>
              <w:ind w:left="340"/>
              <w:spacing w:after="0"/>
              <w:rPr>
                <w:sz w:val="20"/>
                <w:szCs w:val="20"/>
                <w:color w:val="auto"/>
              </w:rPr>
            </w:pPr>
            <w:r>
              <w:rPr>
                <w:rFonts w:ascii="Times New Roman" w:cs="Times New Roman" w:eastAsia="Times New Roman" w:hAnsi="Times New Roman"/>
                <w:sz w:val="17"/>
                <w:szCs w:val="17"/>
                <w:color w:val="auto"/>
              </w:rPr>
              <w:t>ovine nematodes. Vet Parasitol 160:83–88</w:t>
            </w: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approach for treating digestive disorders in small rumi-</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Taylor MA, Hunt KR, Goodyear KL (2002) Anthelmintic</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nants. AJVS 56:33–44</w:t>
            </w:r>
          </w:p>
        </w:tc>
        <w:tc>
          <w:tcPr>
            <w:tcW w:w="600" w:type="dxa"/>
            <w:vAlign w:val="bottom"/>
          </w:tcPr>
          <w:p>
            <w:pPr>
              <w:spacing w:after="0"/>
              <w:rPr>
                <w:sz w:val="17"/>
                <w:szCs w:val="17"/>
                <w:color w:val="auto"/>
              </w:rPr>
            </w:pPr>
          </w:p>
        </w:tc>
      </w:tr>
      <w:tr>
        <w:trPr>
          <w:trHeight w:val="198"/>
        </w:trPr>
        <w:tc>
          <w:tcPr>
            <w:tcW w:w="4540" w:type="dxa"/>
            <w:vAlign w:val="bottom"/>
            <w:gridSpan w:val="4"/>
          </w:tcPr>
          <w:p>
            <w:pPr>
              <w:ind w:left="340"/>
              <w:spacing w:after="0"/>
              <w:rPr>
                <w:sz w:val="20"/>
                <w:szCs w:val="20"/>
                <w:color w:val="auto"/>
              </w:rPr>
            </w:pPr>
            <w:r>
              <w:rPr>
                <w:rFonts w:ascii="Times New Roman" w:cs="Times New Roman" w:eastAsia="Times New Roman" w:hAnsi="Times New Roman"/>
                <w:sz w:val="17"/>
                <w:szCs w:val="17"/>
                <w:color w:val="auto"/>
              </w:rPr>
              <w:t>resistance detection methods. Vet Parasitol 103:183–194</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Zein-Eldin MM, Ghanem MM, Abd El-Raof YM et al (2014)</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8"/>
              </w:rPr>
              <w:t>Torres-Acosta JFJ, Mendoza-de-Gives P, Aguilar-Caballero AJ,</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Clinical, haematobiochemical and ruminal changes during</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Cue´llar-Ordaz JA (2012) Anthelmintic resistance in sheep</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the onset and recovery of induced lactic acidosis in sheep.</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farms: update of the situation in the American continent.</w:t>
            </w:r>
          </w:p>
        </w:tc>
        <w:tc>
          <w:tcPr>
            <w:tcW w:w="3920" w:type="dxa"/>
            <w:vAlign w:val="bottom"/>
          </w:tcPr>
          <w:p>
            <w:pPr>
              <w:ind w:left="560"/>
              <w:spacing w:after="0"/>
              <w:rPr>
                <w:sz w:val="20"/>
                <w:szCs w:val="20"/>
                <w:color w:val="auto"/>
              </w:rPr>
            </w:pPr>
            <w:r>
              <w:rPr>
                <w:rFonts w:ascii="Times New Roman" w:cs="Times New Roman" w:eastAsia="Times New Roman" w:hAnsi="Times New Roman"/>
                <w:sz w:val="17"/>
                <w:szCs w:val="17"/>
                <w:color w:val="auto"/>
              </w:rPr>
              <w:t>Biotechnol Anim Husb 30:647–659</w:t>
            </w:r>
          </w:p>
        </w:tc>
        <w:tc>
          <w:tcPr>
            <w:tcW w:w="600" w:type="dxa"/>
            <w:vAlign w:val="bottom"/>
          </w:tcPr>
          <w:p>
            <w:pPr>
              <w:spacing w:after="0"/>
              <w:rPr>
                <w:sz w:val="17"/>
                <w:szCs w:val="17"/>
                <w:color w:val="auto"/>
              </w:rPr>
            </w:pPr>
          </w:p>
        </w:tc>
      </w:tr>
      <w:tr>
        <w:trPr>
          <w:trHeight w:val="198"/>
        </w:trPr>
        <w:tc>
          <w:tcPr>
            <w:tcW w:w="3020" w:type="dxa"/>
            <w:vAlign w:val="bottom"/>
            <w:gridSpan w:val="2"/>
          </w:tcPr>
          <w:p>
            <w:pPr>
              <w:ind w:left="340"/>
              <w:spacing w:after="0"/>
              <w:rPr>
                <w:sz w:val="20"/>
                <w:szCs w:val="20"/>
                <w:color w:val="auto"/>
              </w:rPr>
            </w:pPr>
            <w:r>
              <w:rPr>
                <w:rFonts w:ascii="Times New Roman" w:cs="Times New Roman" w:eastAsia="Times New Roman" w:hAnsi="Times New Roman"/>
                <w:sz w:val="17"/>
                <w:szCs w:val="17"/>
                <w:color w:val="auto"/>
              </w:rPr>
              <w:t>Vet Parasitol 189:89–96</w:t>
            </w:r>
          </w:p>
        </w:tc>
        <w:tc>
          <w:tcPr>
            <w:tcW w:w="6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Zhang Y, Luo H, Liu K et al. (2015) Antioxidant effects of</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w w:val="99"/>
              </w:rPr>
              <w:t>Tzamaloukas O, Athanasiadou S, Kyriazakis I et al (2005) The</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liquorice (Glycyrrhiza uralensis) extract during aging of</w:t>
            </w:r>
          </w:p>
        </w:tc>
      </w:tr>
      <w:tr>
        <w:trPr>
          <w:trHeight w:val="200"/>
        </w:trPr>
        <w:tc>
          <w:tcPr>
            <w:tcW w:w="4540" w:type="dxa"/>
            <w:vAlign w:val="bottom"/>
            <w:gridSpan w:val="4"/>
          </w:tcPr>
          <w:p>
            <w:pPr>
              <w:jc w:val="right"/>
              <w:ind w:right="155"/>
              <w:spacing w:after="0"/>
              <w:rPr>
                <w:sz w:val="20"/>
                <w:szCs w:val="20"/>
                <w:color w:val="auto"/>
              </w:rPr>
            </w:pPr>
            <w:r>
              <w:rPr>
                <w:rFonts w:ascii="Times New Roman" w:cs="Times New Roman" w:eastAsia="Times New Roman" w:hAnsi="Times New Roman"/>
                <w:sz w:val="17"/>
                <w:szCs w:val="17"/>
                <w:color w:val="auto"/>
              </w:rPr>
              <w:t>consequences of short-term grazing of bioactive forages on</w:t>
            </w:r>
          </w:p>
        </w:tc>
        <w:tc>
          <w:tcPr>
            <w:tcW w:w="45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longissimus  thoracis  muscle  in Tan  sheep.  Meat  Sci</w:t>
            </w:r>
          </w:p>
        </w:tc>
      </w:tr>
      <w:tr>
        <w:trPr>
          <w:trHeight w:val="198"/>
        </w:trPr>
        <w:tc>
          <w:tcPr>
            <w:tcW w:w="1580" w:type="dxa"/>
            <w:vAlign w:val="bottom"/>
          </w:tcPr>
          <w:p>
            <w:pPr>
              <w:ind w:left="340"/>
              <w:spacing w:after="0"/>
              <w:rPr>
                <w:sz w:val="20"/>
                <w:szCs w:val="20"/>
                <w:color w:val="auto"/>
              </w:rPr>
            </w:pPr>
            <w:r>
              <w:rPr>
                <w:rFonts w:ascii="Times New Roman" w:cs="Times New Roman" w:eastAsia="Times New Roman" w:hAnsi="Times New Roman"/>
                <w:sz w:val="17"/>
                <w:szCs w:val="17"/>
                <w:color w:val="auto"/>
              </w:rPr>
              <w:t>established  adult</w:t>
            </w:r>
          </w:p>
        </w:tc>
        <w:tc>
          <w:tcPr>
            <w:tcW w:w="2960" w:type="dxa"/>
            <w:vAlign w:val="bottom"/>
            <w:gridSpan w:val="3"/>
          </w:tcPr>
          <w:p>
            <w:pPr>
              <w:jc w:val="right"/>
              <w:ind w:right="155"/>
              <w:spacing w:after="0"/>
              <w:rPr>
                <w:sz w:val="20"/>
                <w:szCs w:val="20"/>
                <w:color w:val="auto"/>
              </w:rPr>
            </w:pPr>
            <w:r>
              <w:rPr>
                <w:rFonts w:ascii="Times New Roman" w:cs="Times New Roman" w:eastAsia="Times New Roman" w:hAnsi="Times New Roman"/>
                <w:sz w:val="17"/>
                <w:szCs w:val="17"/>
                <w:color w:val="auto"/>
              </w:rPr>
              <w:t>and  incoming  larvae  populations  of</w:t>
            </w:r>
          </w:p>
        </w:tc>
        <w:tc>
          <w:tcPr>
            <w:tcW w:w="4520" w:type="dxa"/>
            <w:vAlign w:val="bottom"/>
            <w:gridSpan w:val="2"/>
          </w:tcPr>
          <w:p>
            <w:pPr>
              <w:ind w:left="56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105:38–45. </w:t>
            </w:r>
            <w:hyperlink r:id="rId57">
              <w:r>
                <w:rPr>
                  <w:rFonts w:ascii="Times New Roman" w:cs="Times New Roman" w:eastAsia="Times New Roman" w:hAnsi="Times New Roman"/>
                  <w:sz w:val="17"/>
                  <w:szCs w:val="17"/>
                  <w:color w:val="0000FF"/>
                </w:rPr>
                <w:t>https://doi.org/10.1016/j.meatsci.2015.03.002</w:t>
              </w:r>
            </w:hyperlink>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sectPr>
      <w:pgSz w:w="10940" w:h="14740" w:orient="portrait"/>
      <w:cols w:equalWidth="0" w:num="1">
        <w:col w:w="9060"/>
      </w:cols>
      <w:pgMar w:left="940" w:top="639" w:right="942" w:bottom="28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9" Type="http://schemas.openxmlformats.org/officeDocument/2006/relationships/hyperlink" Target="https://doi.org/10.1007/s10457-018-0295-6" TargetMode="External"/><Relationship Id="rId19" Type="http://schemas.openxmlformats.org/officeDocument/2006/relationships/hyperlink" Target="https://doi.org/10.5713/ajas.2013.13644" TargetMode="External"/><Relationship Id="rId20" Type="http://schemas.openxmlformats.org/officeDocument/2006/relationships/hyperlink" Target="https://doi.org/10.1007/s12639-015-0658-0" TargetMode="External"/><Relationship Id="rId21" Type="http://schemas.openxmlformats.org/officeDocument/2006/relationships/hyperlink" Target="https://doi.org/10.1007/s11250-013-0506-0" TargetMode="External"/><Relationship Id="rId22" Type="http://schemas.openxmlformats.org/officeDocument/2006/relationships/hyperlink" Target="https://doi.org/10.1007/s11259-014-9609-y" TargetMode="External"/><Relationship Id="rId23" Type="http://schemas.openxmlformats.org/officeDocument/2006/relationships/hyperlink" Target="https://doi.org/10.1016/j.exppara.2011.12.011" TargetMode="External"/><Relationship Id="rId24" Type="http://schemas.openxmlformats.org/officeDocument/2006/relationships/hyperlink" Target="https://doi.org/10.1016/j.vetpar.2008.02.023" TargetMode="External"/><Relationship Id="rId25" Type="http://schemas.openxmlformats.org/officeDocument/2006/relationships/hyperlink" Target="https://doi.org/10.1016/j.apjtm.2015.06.011" TargetMode="External"/><Relationship Id="rId26" Type="http://schemas.openxmlformats.org/officeDocument/2006/relationships/hyperlink" Target="https://doi.org/10.1071/AN14770" TargetMode="External"/><Relationship Id="rId27" Type="http://schemas.openxmlformats.org/officeDocument/2006/relationships/hyperlink" Target="https://doi.org/10.1016/j.exppara.2007.01.019" TargetMode="External"/><Relationship Id="rId28" Type="http://schemas.openxmlformats.org/officeDocument/2006/relationships/hyperlink" Target="https://doi.org/10.1016/j.vetpar.2016.08.011" TargetMode="External"/><Relationship Id="rId29" Type="http://schemas.openxmlformats.org/officeDocument/2006/relationships/hyperlink" Target="https://doi.org/10.1016/j.foodchem.2013.03.089" TargetMode="External"/><Relationship Id="rId30" Type="http://schemas.openxmlformats.org/officeDocument/2006/relationships/hyperlink" Target="https://doi.org/10.1071/AN141010" TargetMode="External"/><Relationship Id="rId31" Type="http://schemas.openxmlformats.org/officeDocument/2006/relationships/hyperlink" Target="https://doi.org/10.1007/s00436-015-4700-z" TargetMode="External"/><Relationship Id="rId32" Type="http://schemas.openxmlformats.org/officeDocument/2006/relationships/hyperlink" Target="https://doi.org/10.5455/javar.2015.b102" TargetMode="External"/><Relationship Id="rId33" Type="http://schemas.openxmlformats.org/officeDocument/2006/relationships/hyperlink" Target="https://doi.org/10.1007/s11250-013-0471-7" TargetMode="External"/><Relationship Id="rId34" Type="http://schemas.openxmlformats.org/officeDocument/2006/relationships/hyperlink" Target="https://doi.org/10.1016/j.vetpar.2009.11.005" TargetMode="External"/><Relationship Id="rId35" Type="http://schemas.openxmlformats.org/officeDocument/2006/relationships/hyperlink" Target="https://doi.org/10.1016/j.vetpar.2015.06.028" TargetMode="External"/><Relationship Id="rId36" Type="http://schemas.openxmlformats.org/officeDocument/2006/relationships/hyperlink" Target="https://doi.org/10.1016/j.jep.2007.07.027" TargetMode="External"/><Relationship Id="rId37" Type="http://schemas.openxmlformats.org/officeDocument/2006/relationships/hyperlink" Target="https://doi.org/10.1016/j.rvsc.2015.01.017" TargetMode="External"/><Relationship Id="rId38" Type="http://schemas.openxmlformats.org/officeDocument/2006/relationships/hyperlink" Target="https://doi.org/10.1080/01652176.2015.1099080" TargetMode="External"/><Relationship Id="rId39" Type="http://schemas.openxmlformats.org/officeDocument/2006/relationships/hyperlink" Target="https://doi.org/10.1007/s00436-014-4169-1" TargetMode="External"/><Relationship Id="rId40" Type="http://schemas.openxmlformats.org/officeDocument/2006/relationships/hyperlink" Target="https://doi.org/10.1016/j.jssas.2016.05.001" TargetMode="External"/><Relationship Id="rId41" Type="http://schemas.openxmlformats.org/officeDocument/2006/relationships/hyperlink" Target="https://doi.org/10.1016/j.jep.2016.04.044" TargetMode="External"/><Relationship Id="rId42" Type="http://schemas.openxmlformats.org/officeDocument/2006/relationships/hyperlink" Target="https://doi.org/10.1016/j.vetpar.2010.06.004" TargetMode="External"/><Relationship Id="rId43" Type="http://schemas.openxmlformats.org/officeDocument/2006/relationships/hyperlink" Target="https://doi.org/10.1016/j.anifeedsci.2014.08.008" TargetMode="External"/><Relationship Id="rId44" Type="http://schemas.openxmlformats.org/officeDocument/2006/relationships/hyperlink" Target="https://doi.org/10.1016/j.smallrumres.2015.12.036" TargetMode="External"/><Relationship Id="rId45" Type="http://schemas.openxmlformats.org/officeDocument/2006/relationships/hyperlink" Target="https://doi.org/10.1007/s00436-010-2169-3" TargetMode="External"/><Relationship Id="rId46" Type="http://schemas.openxmlformats.org/officeDocument/2006/relationships/hyperlink" Target="https://doi.org/10.1016/j.vetpar.2016.04.002" TargetMode="External"/><Relationship Id="rId47" Type="http://schemas.openxmlformats.org/officeDocument/2006/relationships/hyperlink" Target="https://doi.org/10.1016/j.smallrumres.2014.12.013" TargetMode="External"/><Relationship Id="rId48" Type="http://schemas.openxmlformats.org/officeDocument/2006/relationships/hyperlink" Target="https://doi.org/10.1016/j.anifeedsci.2004.05.005" TargetMode="External"/><Relationship Id="rId49" Type="http://schemas.openxmlformats.org/officeDocument/2006/relationships/hyperlink" Target="https://doi.org/10.1071/AR9781043" TargetMode="External"/><Relationship Id="rId50" Type="http://schemas.openxmlformats.org/officeDocument/2006/relationships/hyperlink" Target="https://doi.org/10.5923/j.ijaf.20150502.08" TargetMode="External"/><Relationship Id="rId51" Type="http://schemas.openxmlformats.org/officeDocument/2006/relationships/hyperlink" Target="https://doi.org/10.1007/s12639-013-0324-3" TargetMode="External"/><Relationship Id="rId52" Type="http://schemas.openxmlformats.org/officeDocument/2006/relationships/hyperlink" Target="https://doi.org/10.1017/S0021859614000975" TargetMode="External"/><Relationship Id="rId53" Type="http://schemas.openxmlformats.org/officeDocument/2006/relationships/hyperlink" Target="https://doi.org/10.1007/s12639-014-0540-5" TargetMode="External"/><Relationship Id="rId54" Type="http://schemas.openxmlformats.org/officeDocument/2006/relationships/hyperlink" Target="https://doi.org/10.3168/jds.2015-10143" TargetMode="External"/><Relationship Id="rId55" Type="http://schemas.openxmlformats.org/officeDocument/2006/relationships/hyperlink" Target="https://doi.org/10.5713/ajas.16.0317" TargetMode="External"/><Relationship Id="rId56" Type="http://schemas.openxmlformats.org/officeDocument/2006/relationships/hyperlink" Target="https://doi.org/10.1016/j.jep.2009.01.014" TargetMode="External"/><Relationship Id="rId57" Type="http://schemas.openxmlformats.org/officeDocument/2006/relationships/hyperlink" Target="https://doi.org/10.1016/j.meatsci.2015.03.00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2020-09-15T03:56:04Z</dcterms:created>
  <dcterms:modified xsi:type="dcterms:W3CDTF">2020-09-15T03:56:04Z</dcterms:modified>
</cp:coreProperties>
</file>