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300"/>
        <w:spacing w:after="0"/>
        <w:rPr>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page">
              <wp:posOffset>4373880</wp:posOffset>
            </wp:positionH>
            <wp:positionV relativeFrom="page">
              <wp:posOffset>408305</wp:posOffset>
            </wp:positionV>
            <wp:extent cx="360045" cy="3594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360045" cy="359410"/>
                    </a:xfrm>
                    <a:prstGeom prst="rect">
                      <a:avLst/>
                    </a:prstGeom>
                    <a:noFill/>
                  </pic:spPr>
                </pic:pic>
              </a:graphicData>
            </a:graphic>
          </wp:anchor>
        </w:drawing>
        <w:drawing>
          <wp:anchor simplePos="0" relativeHeight="251657728" behindDoc="1" locked="0" layoutInCell="0" allowOverlap="1">
            <wp:simplePos x="0" y="0"/>
            <wp:positionH relativeFrom="page">
              <wp:posOffset>648335</wp:posOffset>
            </wp:positionH>
            <wp:positionV relativeFrom="page">
              <wp:posOffset>405130</wp:posOffset>
            </wp:positionV>
            <wp:extent cx="324485" cy="3384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24485" cy="338455"/>
                    </a:xfrm>
                    <a:prstGeom prst="rect">
                      <a:avLst/>
                    </a:prstGeom>
                    <a:noFill/>
                  </pic:spPr>
                </pic:pic>
              </a:graphicData>
            </a:graphic>
          </wp:anchor>
        </w:drawing>
        <w:t>journal of jesuit studies 3 (2016) 377-397</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3822065</wp:posOffset>
            </wp:positionH>
            <wp:positionV relativeFrom="paragraph">
              <wp:posOffset>-22225</wp:posOffset>
            </wp:positionV>
            <wp:extent cx="168910" cy="990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68910" cy="99060"/>
                    </a:xfrm>
                    <a:prstGeom prst="rect">
                      <a:avLst/>
                    </a:prstGeom>
                    <a:noFill/>
                  </pic:spPr>
                </pic:pic>
              </a:graphicData>
            </a:graphic>
          </wp:anchor>
        </w:drawing>
      </w:r>
    </w:p>
    <w:p>
      <w:pPr>
        <w:spacing w:after="0" w:line="329" w:lineRule="exact"/>
        <w:rPr>
          <w:sz w:val="24"/>
          <w:szCs w:val="24"/>
          <w:color w:val="auto"/>
        </w:rPr>
      </w:pPr>
    </w:p>
    <w:p>
      <w:pPr>
        <w:ind w:left="5780"/>
        <w:spacing w:after="0"/>
        <w:rPr>
          <w:sz w:val="20"/>
          <w:szCs w:val="20"/>
          <w:color w:val="auto"/>
        </w:rPr>
      </w:pPr>
      <w:r>
        <w:rPr>
          <w:rFonts w:ascii="Times New Roman" w:cs="Times New Roman" w:eastAsia="Times New Roman" w:hAnsi="Times New Roman"/>
          <w:sz w:val="16"/>
          <w:szCs w:val="16"/>
          <w:color w:val="auto"/>
        </w:rPr>
        <w:t>brill.com/jjs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-89535</wp:posOffset>
            </wp:positionV>
            <wp:extent cx="324485" cy="730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24485" cy="73025"/>
                    </a:xfrm>
                    <a:prstGeom prst="rect">
                      <a:avLst/>
                    </a:prstGeom>
                    <a:noFill/>
                  </pic:spPr>
                </pic:pic>
              </a:graphicData>
            </a:graphic>
          </wp:anchor>
        </w:drawing>
      </w:r>
    </w:p>
    <w:p>
      <w:pPr>
        <w:spacing w:after="0" w:line="200" w:lineRule="exact"/>
        <w:rPr>
          <w:sz w:val="24"/>
          <w:szCs w:val="24"/>
          <w:color w:val="auto"/>
        </w:rPr>
      </w:pPr>
    </w:p>
    <w:p>
      <w:pPr>
        <w:spacing w:after="0" w:line="229" w:lineRule="exact"/>
        <w:rPr>
          <w:sz w:val="24"/>
          <w:szCs w:val="24"/>
          <w:color w:val="auto"/>
        </w:rPr>
      </w:pPr>
    </w:p>
    <w:p>
      <w:pPr>
        <w:ind w:right="2060"/>
        <w:spacing w:after="0" w:line="403" w:lineRule="auto"/>
        <w:rPr>
          <w:sz w:val="20"/>
          <w:szCs w:val="20"/>
          <w:color w:val="auto"/>
        </w:rPr>
      </w:pPr>
      <w:r>
        <w:rPr>
          <w:rFonts w:ascii="Times New Roman" w:cs="Times New Roman" w:eastAsia="Times New Roman" w:hAnsi="Times New Roman"/>
          <w:sz w:val="28"/>
          <w:szCs w:val="28"/>
          <w:b w:val="1"/>
          <w:bCs w:val="1"/>
          <w:color w:val="auto"/>
        </w:rPr>
        <w:t>Music and the Jesuit “Way of Proceeding” in the German Counter-Reformation</w:t>
      </w:r>
    </w:p>
    <w:p>
      <w:pPr>
        <w:spacing w:after="0" w:line="110" w:lineRule="exact"/>
        <w:rPr>
          <w:sz w:val="24"/>
          <w:szCs w:val="24"/>
          <w:color w:val="auto"/>
        </w:rPr>
      </w:pPr>
    </w:p>
    <w:p>
      <w:pPr>
        <w:ind w:left="680"/>
        <w:spacing w:after="0"/>
        <w:rPr>
          <w:sz w:val="20"/>
          <w:szCs w:val="20"/>
          <w:color w:val="auto"/>
        </w:rPr>
      </w:pPr>
      <w:r>
        <w:rPr>
          <w:rFonts w:ascii="Times New Roman" w:cs="Times New Roman" w:eastAsia="Times New Roman" w:hAnsi="Times New Roman"/>
          <w:sz w:val="22"/>
          <w:szCs w:val="22"/>
          <w:i w:val="1"/>
          <w:iCs w:val="1"/>
          <w:color w:val="auto"/>
        </w:rPr>
        <w:t>Alexander J. Fisher</w:t>
      </w:r>
    </w:p>
    <w:p>
      <w:pPr>
        <w:spacing w:after="0" w:line="36" w:lineRule="exact"/>
        <w:rPr>
          <w:sz w:val="24"/>
          <w:szCs w:val="24"/>
          <w:color w:val="auto"/>
        </w:rPr>
      </w:pPr>
    </w:p>
    <w:p>
      <w:pPr>
        <w:ind w:left="460"/>
        <w:spacing w:after="0"/>
        <w:rPr>
          <w:sz w:val="20"/>
          <w:szCs w:val="20"/>
          <w:color w:val="auto"/>
        </w:rPr>
      </w:pPr>
      <w:r>
        <w:rPr>
          <w:rFonts w:ascii="Times New Roman" w:cs="Times New Roman" w:eastAsia="Times New Roman" w:hAnsi="Times New Roman"/>
          <w:sz w:val="20"/>
          <w:szCs w:val="20"/>
          <w:color w:val="auto"/>
        </w:rPr>
        <w:t>University of British Columbia</w:t>
      </w:r>
    </w:p>
    <w:p>
      <w:pPr>
        <w:spacing w:after="0" w:line="39" w:lineRule="exact"/>
        <w:rPr>
          <w:sz w:val="24"/>
          <w:szCs w:val="24"/>
          <w:color w:val="auto"/>
        </w:rPr>
      </w:pPr>
    </w:p>
    <w:p>
      <w:pPr>
        <w:ind w:left="680"/>
        <w:spacing w:after="0"/>
        <w:rPr>
          <w:sz w:val="20"/>
          <w:szCs w:val="20"/>
          <w:color w:val="auto"/>
        </w:rPr>
      </w:pPr>
      <w:r>
        <w:rPr>
          <w:rFonts w:ascii="Times New Roman" w:cs="Times New Roman" w:eastAsia="Times New Roman" w:hAnsi="Times New Roman"/>
          <w:sz w:val="20"/>
          <w:szCs w:val="20"/>
          <w:i w:val="1"/>
          <w:iCs w:val="1"/>
          <w:color w:val="auto"/>
        </w:rPr>
        <w:t>fisher@mail.ubc.ca</w:t>
      </w:r>
    </w:p>
    <w:p>
      <w:pPr>
        <w:spacing w:after="0" w:line="200" w:lineRule="exact"/>
        <w:rPr>
          <w:sz w:val="24"/>
          <w:szCs w:val="24"/>
          <w:color w:val="auto"/>
        </w:rPr>
      </w:pPr>
    </w:p>
    <w:p>
      <w:pPr>
        <w:spacing w:after="0" w:line="355" w:lineRule="exact"/>
        <w:rPr>
          <w:sz w:val="24"/>
          <w:szCs w:val="24"/>
          <w:color w:val="auto"/>
        </w:rPr>
      </w:pPr>
    </w:p>
    <w:p>
      <w:pPr>
        <w:ind w:left="680"/>
        <w:spacing w:after="0"/>
        <w:rPr>
          <w:sz w:val="20"/>
          <w:szCs w:val="20"/>
          <w:color w:val="auto"/>
        </w:rPr>
      </w:pPr>
      <w:r>
        <w:rPr>
          <w:rFonts w:ascii="Times New Roman" w:cs="Times New Roman" w:eastAsia="Times New Roman" w:hAnsi="Times New Roman"/>
          <w:sz w:val="22"/>
          <w:szCs w:val="22"/>
          <w:b w:val="1"/>
          <w:bCs w:val="1"/>
          <w:color w:val="auto"/>
        </w:rPr>
        <w:t>Abstract</w:t>
      </w:r>
    </w:p>
    <w:p>
      <w:pPr>
        <w:spacing w:after="0" w:line="308" w:lineRule="exact"/>
        <w:rPr>
          <w:sz w:val="24"/>
          <w:szCs w:val="24"/>
          <w:color w:val="auto"/>
        </w:rPr>
      </w:pPr>
    </w:p>
    <w:p>
      <w:pPr>
        <w:jc w:val="both"/>
        <w:ind w:right="740"/>
        <w:spacing w:after="0" w:line="303" w:lineRule="auto"/>
        <w:rPr>
          <w:sz w:val="20"/>
          <w:szCs w:val="20"/>
          <w:color w:val="auto"/>
        </w:rPr>
      </w:pPr>
      <w:r>
        <w:rPr>
          <w:rFonts w:ascii="Times New Roman" w:cs="Times New Roman" w:eastAsia="Times New Roman" w:hAnsi="Times New Roman"/>
          <w:sz w:val="19"/>
          <w:szCs w:val="19"/>
          <w:color w:val="auto"/>
        </w:rPr>
        <w:t>The present essay considers the Jesuits’ relationship to musical culture along the con-fessional frontier of Germany, where the immediate presence of religious difference led to an explicit marking of space and boundaries, not least through visual and aural media. While Jesuit reservations concerning the appropriate use of music were always present, individual churches and colleges soon developed ambitious musical practices aimed at embellishing the Catholic liturgy and stimulating religious affect. The pres-ent essay traces a gradual shift in Jesuit attitudes toward music between roughly 1580 and 1650, showing steady growth in the Society’s use of musical resources in churches, colleges, hymnbooks, processions, and theatrical productions in the confessionally-contested German orbit.</w:t>
      </w:r>
    </w:p>
    <w:p>
      <w:pPr>
        <w:spacing w:after="0" w:line="200" w:lineRule="exact"/>
        <w:rPr>
          <w:sz w:val="24"/>
          <w:szCs w:val="24"/>
          <w:color w:val="auto"/>
        </w:rPr>
      </w:pPr>
    </w:p>
    <w:p>
      <w:pPr>
        <w:spacing w:after="0" w:line="252" w:lineRule="exact"/>
        <w:rPr>
          <w:sz w:val="24"/>
          <w:szCs w:val="24"/>
          <w:color w:val="auto"/>
        </w:rPr>
      </w:pPr>
    </w:p>
    <w:p>
      <w:pPr>
        <w:ind w:left="680"/>
        <w:spacing w:after="0"/>
        <w:rPr>
          <w:sz w:val="20"/>
          <w:szCs w:val="20"/>
          <w:color w:val="auto"/>
        </w:rPr>
      </w:pPr>
      <w:r>
        <w:rPr>
          <w:rFonts w:ascii="Times New Roman" w:cs="Times New Roman" w:eastAsia="Times New Roman" w:hAnsi="Times New Roman"/>
          <w:sz w:val="22"/>
          <w:szCs w:val="22"/>
          <w:b w:val="1"/>
          <w:bCs w:val="1"/>
          <w:color w:val="auto"/>
        </w:rPr>
        <w:t>Keywords</w:t>
      </w:r>
    </w:p>
    <w:p>
      <w:pPr>
        <w:spacing w:after="0" w:line="308" w:lineRule="exact"/>
        <w:rPr>
          <w:sz w:val="24"/>
          <w:szCs w:val="24"/>
          <w:color w:val="auto"/>
        </w:rPr>
      </w:pPr>
    </w:p>
    <w:p>
      <w:pPr>
        <w:jc w:val="both"/>
        <w:ind w:right="740"/>
        <w:spacing w:after="0" w:line="338" w:lineRule="auto"/>
        <w:rPr>
          <w:sz w:val="20"/>
          <w:szCs w:val="20"/>
          <w:color w:val="auto"/>
        </w:rPr>
      </w:pPr>
      <w:r>
        <w:rPr>
          <w:rFonts w:ascii="Times New Roman" w:cs="Times New Roman" w:eastAsia="Times New Roman" w:hAnsi="Times New Roman"/>
          <w:sz w:val="20"/>
          <w:szCs w:val="20"/>
          <w:color w:val="auto"/>
        </w:rPr>
        <w:t>Germany – Austria – church music – organ – devotion – Marian Congregations – hymns – catechism – theater – confessionalization</w:t>
      </w:r>
    </w:p>
    <w:p>
      <w:pPr>
        <w:spacing w:after="0" w:line="200" w:lineRule="exact"/>
        <w:rPr>
          <w:sz w:val="24"/>
          <w:szCs w:val="24"/>
          <w:color w:val="auto"/>
        </w:rPr>
      </w:pPr>
    </w:p>
    <w:p>
      <w:pPr>
        <w:spacing w:after="0" w:line="210" w:lineRule="exact"/>
        <w:rPr>
          <w:sz w:val="24"/>
          <w:szCs w:val="24"/>
          <w:color w:val="auto"/>
        </w:rPr>
      </w:pPr>
    </w:p>
    <w:p>
      <w:pPr>
        <w:jc w:val="both"/>
        <w:ind w:right="740"/>
        <w:spacing w:after="0" w:line="303" w:lineRule="auto"/>
        <w:rPr>
          <w:sz w:val="20"/>
          <w:szCs w:val="20"/>
          <w:color w:val="auto"/>
        </w:rPr>
      </w:pPr>
      <w:r>
        <w:rPr>
          <w:rFonts w:ascii="Times New Roman" w:cs="Times New Roman" w:eastAsia="Times New Roman" w:hAnsi="Times New Roman"/>
          <w:sz w:val="21"/>
          <w:szCs w:val="21"/>
          <w:color w:val="auto"/>
        </w:rPr>
        <w:t>The origins of the well-worn phrase “jesuita non cantat” (a Jesuit does not sing) remain obscure, but it is clear that recent decades have seen a new upsurge of scholarly interest in Jesuit music.1 It is especially instructive to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169545</wp:posOffset>
                </wp:positionV>
                <wp:extent cx="57658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35pt" to="45.4pt,13.35pt" o:allowincell="f" strokecolor="#000000" strokeweight="0.25pt"/>
            </w:pict>
          </mc:Fallback>
        </mc:AlternateContent>
      </w:r>
    </w:p>
    <w:p>
      <w:pPr>
        <w:spacing w:after="0" w:line="293" w:lineRule="exact"/>
        <w:rPr>
          <w:sz w:val="24"/>
          <w:szCs w:val="24"/>
          <w:color w:val="auto"/>
        </w:rPr>
      </w:pPr>
    </w:p>
    <w:p>
      <w:pPr>
        <w:jc w:val="both"/>
        <w:ind w:left="220" w:right="740" w:hanging="219"/>
        <w:spacing w:after="0" w:line="313" w:lineRule="auto"/>
        <w:tabs>
          <w:tab w:leader="none" w:pos="220" w:val="left"/>
        </w:tabs>
        <w:numPr>
          <w:ilvl w:val="0"/>
          <w:numId w:val="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For example, Thomas D. Culley, S.J., </w:t>
      </w:r>
      <w:r>
        <w:rPr>
          <w:rFonts w:ascii="Times New Roman" w:cs="Times New Roman" w:eastAsia="Times New Roman" w:hAnsi="Times New Roman"/>
          <w:sz w:val="16"/>
          <w:szCs w:val="16"/>
          <w:i w:val="1"/>
          <w:iCs w:val="1"/>
          <w:color w:val="auto"/>
        </w:rPr>
        <w:t xml:space="preserve">Jesuits and Music: I. A Study of the Musicians Connect-ed with the German College in Rome during the 17th Century and of Their Activities in North-ern Europe </w:t>
      </w:r>
      <w:r>
        <w:rPr>
          <w:rFonts w:ascii="Times New Roman" w:cs="Times New Roman" w:eastAsia="Times New Roman" w:hAnsi="Times New Roman"/>
          <w:sz w:val="16"/>
          <w:szCs w:val="16"/>
          <w:color w:val="auto"/>
        </w:rPr>
        <w:t>(Rome-St. Louis: Jesuit Historical Institute-St. Louis University, 1970); T. Frank</w:t>
      </w:r>
    </w:p>
    <w:p>
      <w:pPr>
        <w:ind w:left="22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8"/>
          <w:szCs w:val="18"/>
          <w:color w:val="auto"/>
        </w:rPr>
        <w:t>Kennedy,­ S.J., “Jesuits and Music: The European Tradition, 1547–1622” (PhD diss., University</w:t>
      </w:r>
    </w:p>
    <w:p>
      <w:pPr>
        <w:spacing w:after="0" w:line="159" w:lineRule="exact"/>
        <w:rPr>
          <w:sz w:val="24"/>
          <w:szCs w:val="24"/>
          <w:color w:val="auto"/>
        </w:rPr>
      </w:pPr>
    </w:p>
    <w:p>
      <w:pPr>
        <w:spacing w:after="0"/>
        <w:tabs>
          <w:tab w:leader="none" w:pos="200" w:val="left"/>
        </w:tabs>
        <w:rPr>
          <w:sz w:val="20"/>
          <w:szCs w:val="20"/>
          <w:color w:val="auto"/>
        </w:rPr>
      </w:pPr>
      <w:r>
        <w:rPr>
          <w:rFonts w:ascii="Times New Roman" w:cs="Times New Roman" w:eastAsia="Times New Roman" w:hAnsi="Times New Roman"/>
          <w:sz w:val="16"/>
          <w:szCs w:val="16"/>
          <w:color w:val="auto"/>
        </w:rPr>
        <w:t>©</w:t>
      </w:r>
      <w:r>
        <w:rPr>
          <w:sz w:val="20"/>
          <w:szCs w:val="20"/>
          <w:color w:val="auto"/>
        </w:rPr>
        <w:tab/>
      </w:r>
      <w:r>
        <w:rPr>
          <w:rFonts w:ascii="Times New Roman" w:cs="Times New Roman" w:eastAsia="Times New Roman" w:hAnsi="Times New Roman"/>
          <w:sz w:val="15"/>
          <w:szCs w:val="15"/>
          <w:color w:val="auto"/>
        </w:rPr>
        <w:t>fisher, 2016 | doi 10.1163/22141332-00303003</w:t>
      </w:r>
    </w:p>
    <w:p>
      <w:pPr>
        <w:spacing w:after="0" w:line="36" w:lineRule="exact"/>
        <w:rPr>
          <w:sz w:val="24"/>
          <w:szCs w:val="24"/>
          <w:color w:val="auto"/>
        </w:rPr>
      </w:pPr>
    </w:p>
    <w:p>
      <w:pPr>
        <w:ind w:right="940"/>
        <w:spacing w:after="0" w:line="230" w:lineRule="auto"/>
        <w:rPr>
          <w:sz w:val="20"/>
          <w:szCs w:val="20"/>
          <w:color w:val="auto"/>
        </w:rPr>
      </w:pPr>
      <w:r>
        <w:rPr>
          <w:rFonts w:ascii="Times New Roman" w:cs="Times New Roman" w:eastAsia="Times New Roman" w:hAnsi="Times New Roman"/>
          <w:sz w:val="15"/>
          <w:szCs w:val="15"/>
          <w:color w:val="auto"/>
        </w:rPr>
        <w:t>This is an open access article distributed under the terms of the Creative Commons Attribution-Noncommercial 4.0 Unported (CC-BY-NC 4.0) License. http://creativecommons.org/licenses/by-nc/4.0/</w:t>
      </w:r>
    </w:p>
    <w:p>
      <w:pPr>
        <w:spacing w:after="0" w:line="1" w:lineRule="exact"/>
        <w:rPr>
          <w:sz w:val="24"/>
          <w:szCs w:val="24"/>
          <w:color w:val="auto"/>
        </w:rPr>
      </w:pPr>
    </w:p>
    <w:p>
      <w:pPr>
        <w:jc w:val="right"/>
        <w:spacing w:after="0"/>
        <w:rPr>
          <w:sz w:val="20"/>
          <w:szCs w:val="20"/>
          <w:color w:val="auto"/>
        </w:rPr>
      </w:pPr>
      <w:r>
        <w:rPr>
          <w:rFonts w:ascii="Arial" w:cs="Arial" w:eastAsia="Arial" w:hAnsi="Arial"/>
          <w:sz w:val="12"/>
          <w:szCs w:val="12"/>
          <w:b w:val="1"/>
          <w:bCs w:val="1"/>
          <w:color w:val="auto"/>
        </w:rPr>
        <w:t>Downloaded from Brill.com09/14/2020 01:09:47AM</w:t>
      </w:r>
    </w:p>
    <w:p>
      <w:pPr>
        <w:spacing w:after="0" w:line="9" w:lineRule="exact"/>
        <w:rPr>
          <w:sz w:val="24"/>
          <w:szCs w:val="24"/>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260"/>
          </w:cols>
          <w:pgMar w:left="1020" w:top="654" w:right="507" w:bottom="0" w:gutter="0" w:footer="0" w:header="0"/>
        </w:sectPr>
      </w:pPr>
    </w:p>
    <w:bookmarkStart w:id="1" w:name="page2"/>
    <w:bookmarkEnd w:id="1"/>
    <w:p>
      <w:pPr>
        <w:spacing w:after="0"/>
        <w:tabs>
          <w:tab w:leader="none" w:pos="5920" w:val="left"/>
        </w:tabs>
        <w:rPr>
          <w:sz w:val="20"/>
          <w:szCs w:val="20"/>
          <w:color w:val="auto"/>
        </w:rPr>
      </w:pPr>
      <w:r>
        <w:rPr>
          <w:rFonts w:ascii="Times New Roman" w:cs="Times New Roman" w:eastAsia="Times New Roman" w:hAnsi="Times New Roman"/>
          <w:sz w:val="22"/>
          <w:szCs w:val="22"/>
          <w:color w:val="auto"/>
        </w:rPr>
        <w:t>378</w:t>
      </w:r>
      <w:r>
        <w:rPr>
          <w:sz w:val="20"/>
          <w:szCs w:val="20"/>
          <w:color w:val="auto"/>
        </w:rPr>
        <w:tab/>
      </w:r>
      <w:r>
        <w:rPr>
          <w:rFonts w:ascii="Times New Roman" w:cs="Times New Roman" w:eastAsia="Times New Roman" w:hAnsi="Times New Roman"/>
          <w:sz w:val="20"/>
          <w:szCs w:val="20"/>
          <w:color w:val="auto"/>
        </w:rPr>
        <w:t>Fisher</w:t>
      </w:r>
    </w:p>
    <w:p>
      <w:pPr>
        <w:spacing w:after="0" w:line="286" w:lineRule="exact"/>
        <w:rPr>
          <w:sz w:val="20"/>
          <w:szCs w:val="20"/>
          <w:color w:val="auto"/>
        </w:rPr>
      </w:pPr>
    </w:p>
    <w:p>
      <w:pPr>
        <w:jc w:val="both"/>
        <w:ind w:right="520"/>
        <w:spacing w:after="0" w:line="255" w:lineRule="auto"/>
        <w:rPr>
          <w:sz w:val="20"/>
          <w:szCs w:val="20"/>
          <w:color w:val="auto"/>
        </w:rPr>
      </w:pPr>
      <w:r>
        <w:rPr>
          <w:rFonts w:ascii="Times New Roman" w:cs="Times New Roman" w:eastAsia="Times New Roman" w:hAnsi="Times New Roman"/>
          <w:sz w:val="22"/>
          <w:szCs w:val="22"/>
          <w:color w:val="auto"/>
        </w:rPr>
        <w:t xml:space="preserve">consider the Jesuits’ relationship to music close to the confessional frontier of the Holy Roman Empire, where the immediate presence of confession-al difference led to an explicit marking of space and boundaries, not least through visual and aural media. It was in this region, perhaps, that traditional Jesuit objections to the use of music were most quickly challenged, and the immediate example of Lutheran polyphony and hymnody—note Adam Con-tzen’s (1571–1635) remark in his </w:t>
      </w:r>
      <w:r>
        <w:rPr>
          <w:rFonts w:ascii="Times New Roman" w:cs="Times New Roman" w:eastAsia="Times New Roman" w:hAnsi="Times New Roman"/>
          <w:sz w:val="22"/>
          <w:szCs w:val="22"/>
          <w:i w:val="1"/>
          <w:iCs w:val="1"/>
          <w:color w:val="auto"/>
        </w:rPr>
        <w:t>Politicorum libri decem</w:t>
      </w:r>
      <w:r>
        <w:rPr>
          <w:rFonts w:ascii="Times New Roman" w:cs="Times New Roman" w:eastAsia="Times New Roman" w:hAnsi="Times New Roman"/>
          <w:sz w:val="22"/>
          <w:szCs w:val="22"/>
          <w:color w:val="auto"/>
        </w:rPr>
        <w:t xml:space="preserve"> (1621) that “the hymns of Luther have killed more souls than his writings or declamations”—likely encouraged Jesuits in the German theatre to reach for music more readily than elsewhere.2</w:t>
      </w:r>
    </w:p>
    <w:p>
      <w:pPr>
        <w:spacing w:after="0" w:line="5" w:lineRule="exact"/>
        <w:rPr>
          <w:sz w:val="20"/>
          <w:szCs w:val="20"/>
          <w:color w:val="auto"/>
        </w:rPr>
      </w:pPr>
    </w:p>
    <w:p>
      <w:pPr>
        <w:jc w:val="both"/>
        <w:ind w:right="520" w:firstLine="227"/>
        <w:spacing w:after="0" w:line="287" w:lineRule="auto"/>
        <w:rPr>
          <w:sz w:val="20"/>
          <w:szCs w:val="20"/>
          <w:color w:val="auto"/>
        </w:rPr>
      </w:pPr>
      <w:r>
        <w:rPr>
          <w:rFonts w:ascii="Times New Roman" w:cs="Times New Roman" w:eastAsia="Times New Roman" w:hAnsi="Times New Roman"/>
          <w:sz w:val="20"/>
          <w:szCs w:val="20"/>
          <w:color w:val="auto"/>
        </w:rPr>
        <w:t>Despite continued official admonitions against the (over)use of music, evi-dence begins to mount in the 1580s for a more pragmatic and liberal use of mu-sic in various Jesuit residences north of the Alps. Drawing on recent research in the German orbit, this essay traces a general shift in Jesuit attitudes toward musical practice between roughly 1580 and 1650 in the contested territories of the empire. Several elements of this shift will be considered: the gradual expansion of musical resources in Jesuit churches, colleges and congregations; Jesuit initiatives in the production of hymnbooks that offered orthodox al-ternatives to Protestant hymns and psalms in the vernacular; and the Jesuits’ public projection of Catholic ideology by means of elaborate processions and theatrical productions involving both visual and aural media. Despite persis-tent reservations about the propriety of music among some Jesuits, these phe-nomena suggest a growing role for music as a resource for sensuous affect and confessional polemic in the contested geography of the Holy Roman Empire.</w:t>
      </w:r>
    </w:p>
    <w:p>
      <w:pPr>
        <w:spacing w:after="0" w:line="200" w:lineRule="exact"/>
        <w:rPr>
          <w:sz w:val="20"/>
          <w:szCs w:val="20"/>
          <w:color w:val="auto"/>
        </w:rPr>
      </w:pPr>
    </w:p>
    <w:p>
      <w:pPr>
        <w:spacing w:after="0" w:line="25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2"/>
          <w:szCs w:val="22"/>
          <w:b w:val="1"/>
          <w:bCs w:val="1"/>
          <w:color w:val="auto"/>
        </w:rPr>
        <w:t>Music in Jesuit Churches, Colleges, and Congregations</w:t>
      </w:r>
    </w:p>
    <w:p>
      <w:pPr>
        <w:spacing w:after="0" w:line="288" w:lineRule="exact"/>
        <w:rPr>
          <w:sz w:val="20"/>
          <w:szCs w:val="20"/>
          <w:color w:val="auto"/>
        </w:rPr>
      </w:pPr>
    </w:p>
    <w:p>
      <w:pPr>
        <w:jc w:val="both"/>
        <w:ind w:right="520"/>
        <w:spacing w:after="0" w:line="303" w:lineRule="auto"/>
        <w:rPr>
          <w:sz w:val="20"/>
          <w:szCs w:val="20"/>
          <w:color w:val="auto"/>
        </w:rPr>
      </w:pPr>
      <w:r>
        <w:rPr>
          <w:rFonts w:ascii="Times New Roman" w:cs="Times New Roman" w:eastAsia="Times New Roman" w:hAnsi="Times New Roman"/>
          <w:sz w:val="20"/>
          <w:szCs w:val="20"/>
          <w:color w:val="auto"/>
        </w:rPr>
        <w:t>On balance, the earliest Jesuits took a negative position with respect to mu-sic, as it fit uneasily within a practice heavily oriented toward missionary work and away from the cycle of fixed monastic observances. As is well known, the original Constitutions of the Society forbade its priests from singing the of-fice hours or owning musical instruments, but one must be skeptical about 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193040</wp:posOffset>
                </wp:positionV>
                <wp:extent cx="57658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5.2pt" to="45.75pt,15.2pt" o:allowincell="f" strokecolor="#000000" strokeweight="0.25pt"/>
            </w:pict>
          </mc:Fallback>
        </mc:AlternateContent>
      </w:r>
    </w:p>
    <w:p>
      <w:pPr>
        <w:spacing w:after="0" w:line="329" w:lineRule="exact"/>
        <w:rPr>
          <w:sz w:val="20"/>
          <w:szCs w:val="20"/>
          <w:color w:val="auto"/>
        </w:rPr>
      </w:pPr>
    </w:p>
    <w:p>
      <w:pPr>
        <w:jc w:val="both"/>
        <w:ind w:left="240" w:right="520"/>
        <w:spacing w:after="0" w:line="278" w:lineRule="auto"/>
        <w:rPr>
          <w:sz w:val="20"/>
          <w:szCs w:val="20"/>
          <w:color w:val="auto"/>
        </w:rPr>
      </w:pPr>
      <w:r>
        <w:rPr>
          <w:rFonts w:ascii="Times New Roman" w:cs="Times New Roman" w:eastAsia="Times New Roman" w:hAnsi="Times New Roman"/>
          <w:sz w:val="18"/>
          <w:szCs w:val="18"/>
          <w:color w:val="auto"/>
        </w:rPr>
        <w:t xml:space="preserve">of California at Santa Barbara, 1982); Kennedy, “Jesuits and Music: Reconsidering the Early Years,” </w:t>
      </w:r>
      <w:r>
        <w:rPr>
          <w:rFonts w:ascii="Times New Roman" w:cs="Times New Roman" w:eastAsia="Times New Roman" w:hAnsi="Times New Roman"/>
          <w:sz w:val="18"/>
          <w:szCs w:val="18"/>
          <w:i w:val="1"/>
          <w:iCs w:val="1"/>
          <w:color w:val="auto"/>
        </w:rPr>
        <w:t>Studi musicali</w:t>
      </w:r>
      <w:r>
        <w:rPr>
          <w:rFonts w:ascii="Times New Roman" w:cs="Times New Roman" w:eastAsia="Times New Roman" w:hAnsi="Times New Roman"/>
          <w:sz w:val="18"/>
          <w:szCs w:val="18"/>
          <w:color w:val="auto"/>
        </w:rPr>
        <w:t xml:space="preserve"> 17 (1988): 71–100; and Kennedy, “Jesuit Colleges and Chapels: Motet Function in the Late Sixteenth and Early Seventeenth Centuries,” </w:t>
      </w:r>
      <w:r>
        <w:rPr>
          <w:rFonts w:ascii="Times New Roman" w:cs="Times New Roman" w:eastAsia="Times New Roman" w:hAnsi="Times New Roman"/>
          <w:sz w:val="18"/>
          <w:szCs w:val="18"/>
          <w:i w:val="1"/>
          <w:iCs w:val="1"/>
          <w:color w:val="auto"/>
        </w:rPr>
        <w:t xml:space="preserve">Archivum historicum Soci-etatis Jesu </w:t>
      </w:r>
      <w:r>
        <w:rPr>
          <w:rFonts w:ascii="Times New Roman" w:cs="Times New Roman" w:eastAsia="Times New Roman" w:hAnsi="Times New Roman"/>
          <w:sz w:val="18"/>
          <w:szCs w:val="18"/>
          <w:color w:val="auto"/>
        </w:rPr>
        <w:t>45 (1996): 197–213, among other publications.</w:t>
      </w:r>
    </w:p>
    <w:p>
      <w:pPr>
        <w:spacing w:after="0" w:line="1" w:lineRule="exact"/>
        <w:rPr>
          <w:sz w:val="20"/>
          <w:szCs w:val="20"/>
          <w:color w:val="auto"/>
        </w:rPr>
      </w:pPr>
    </w:p>
    <w:p>
      <w:pPr>
        <w:ind w:left="240" w:right="520" w:hanging="233"/>
        <w:spacing w:after="0" w:line="336" w:lineRule="auto"/>
        <w:tabs>
          <w:tab w:leader="none" w:pos="24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“Hymni Lutheri animos plures, quam scripta et declamationes occiderunt.” Adam Contzen, S.J., </w:t>
      </w:r>
      <w:r>
        <w:rPr>
          <w:rFonts w:ascii="Times New Roman" w:cs="Times New Roman" w:eastAsia="Times New Roman" w:hAnsi="Times New Roman"/>
          <w:sz w:val="18"/>
          <w:szCs w:val="18"/>
          <w:i w:val="1"/>
          <w:iCs w:val="1"/>
          <w:color w:val="auto"/>
        </w:rPr>
        <w:t>Politicorum libri decem</w:t>
      </w:r>
      <w:r>
        <w:rPr>
          <w:rFonts w:ascii="Times New Roman" w:cs="Times New Roman" w:eastAsia="Times New Roman" w:hAnsi="Times New Roman"/>
          <w:sz w:val="18"/>
          <w:szCs w:val="18"/>
          <w:color w:val="auto"/>
        </w:rPr>
        <w:t xml:space="preserve"> (Mainz: Johannes Kinck, [1621?]), 2:100.</w:t>
      </w:r>
    </w:p>
    <w:p>
      <w:pPr>
        <w:sectPr>
          <w:pgSz w:w="8780" w:h="13323" w:orient="portrait"/>
          <w:cols w:equalWidth="0" w:num="1">
            <w:col w:w="7040"/>
          </w:cols>
          <w:pgMar w:left="1240" w:top="635" w:right="507" w:bottom="0" w:gutter="0" w:footer="0" w:header="0"/>
        </w:sectPr>
      </w:pPr>
    </w:p>
    <w:p>
      <w:pPr>
        <w:spacing w:after="0" w:line="369" w:lineRule="exact"/>
        <w:rPr>
          <w:sz w:val="20"/>
          <w:szCs w:val="20"/>
          <w:color w:val="auto"/>
        </w:rPr>
      </w:pPr>
    </w:p>
    <w:p>
      <w:pPr>
        <w:ind w:left="2840"/>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jc w:val="right"/>
        <w:spacing w:after="0"/>
        <w:rPr>
          <w:sz w:val="20"/>
          <w:szCs w:val="20"/>
          <w:color w:val="auto"/>
        </w:rPr>
      </w:pPr>
      <w:r>
        <w:rPr>
          <w:rFonts w:ascii="Arial" w:cs="Arial" w:eastAsia="Arial" w:hAnsi="Arial"/>
          <w:sz w:val="12"/>
          <w:szCs w:val="12"/>
          <w:b w:val="1"/>
          <w:bCs w:val="1"/>
          <w:color w:val="auto"/>
        </w:rPr>
        <w:t>Downloaded from Brill.com09/14/2020 01:09:47AM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314"/>
        </w:trPr>
        <w:tc>
          <w:tcPr>
            <w:tcW w:w="5040" w:type="dxa"/>
            <w:vAlign w:val="bottom"/>
          </w:tcPr>
          <w:p>
            <w:pPr>
              <w:spacing w:after="0"/>
              <w:rPr>
                <w:sz w:val="20"/>
                <w:szCs w:val="20"/>
                <w:color w:val="auto"/>
              </w:rPr>
            </w:pPr>
            <w:r>
              <w:rPr>
                <w:rFonts w:ascii="Times New Roman" w:cs="Times New Roman" w:eastAsia="Times New Roman" w:hAnsi="Times New Roman"/>
                <w:sz w:val="20"/>
                <w:szCs w:val="20"/>
                <w:color w:val="auto"/>
              </w:rPr>
              <w:t>Music and the Jesuit “Way of Proceeding”</w:t>
            </w:r>
          </w:p>
        </w:tc>
        <w:tc>
          <w:tcPr>
            <w:tcW w:w="1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379</w:t>
            </w:r>
          </w:p>
        </w:tc>
      </w:tr>
    </w:tbl>
    <w:p>
      <w:pPr>
        <w:spacing w:after="0" w:line="224" w:lineRule="exact"/>
        <w:rPr>
          <w:sz w:val="20"/>
          <w:szCs w:val="20"/>
          <w:color w:val="auto"/>
        </w:rPr>
      </w:pPr>
    </w:p>
    <w:p>
      <w:pPr>
        <w:jc w:val="both"/>
        <w:ind w:right="740"/>
        <w:spacing w:after="0" w:line="267" w:lineRule="auto"/>
        <w:rPr>
          <w:sz w:val="20"/>
          <w:szCs w:val="20"/>
          <w:color w:val="auto"/>
        </w:rPr>
      </w:pPr>
      <w:r>
        <w:rPr>
          <w:rFonts w:ascii="Times New Roman" w:cs="Times New Roman" w:eastAsia="Times New Roman" w:hAnsi="Times New Roman"/>
          <w:sz w:val="21"/>
          <w:szCs w:val="21"/>
          <w:color w:val="auto"/>
        </w:rPr>
        <w:t>blanket ­condemnation of music on the part of the Jesuits, some of whom— including Ignatius himself—expressed flexibility in their views and were more concerned to eliminate abuses than to ban music outright.3 Moreover, the injunction against music-making applied to Jesuit priests themselves, and not necessarily to the students and seminarians in their colleges, who would routinely sing in divine services and learn chant, at least, in the course of their studies.4 North of the Alps, we find that by the 1550s numerous Jesuit establishments were already cultivating church music, creating “new facts on the ground” that persisted in an uneasy tension with official parameters and pronouncements.</w:t>
      </w:r>
    </w:p>
    <w:p>
      <w:pPr>
        <w:spacing w:after="0" w:line="6" w:lineRule="exact"/>
        <w:rPr>
          <w:sz w:val="20"/>
          <w:szCs w:val="20"/>
          <w:color w:val="auto"/>
        </w:rPr>
      </w:pPr>
    </w:p>
    <w:p>
      <w:pPr>
        <w:jc w:val="both"/>
        <w:ind w:right="740" w:firstLine="227"/>
        <w:spacing w:after="0" w:line="273" w:lineRule="auto"/>
        <w:rPr>
          <w:sz w:val="20"/>
          <w:szCs w:val="20"/>
          <w:color w:val="auto"/>
        </w:rPr>
      </w:pPr>
      <w:r>
        <w:rPr>
          <w:rFonts w:ascii="Times New Roman" w:cs="Times New Roman" w:eastAsia="Times New Roman" w:hAnsi="Times New Roman"/>
          <w:sz w:val="21"/>
          <w:szCs w:val="21"/>
          <w:color w:val="auto"/>
        </w:rPr>
        <w:t>The situation at the Jesuit colleges in Vienna and Prague, founded in 1552 and 1556, respectively, is instructive.5 In both places church music was in-troduced almost immediately; in Prague, at least, it was the “music-loving” Bohemians themselves that pressured the rector to institute a sung Mass. In-troduced without first securing permission, these novelties quickly brought down censure from Rome, but the interference of Pope Paul iv (r.1555–59) in 1558 and 1559—who insisted during his brief tenure that the Jesuits should sing the offices like monastic orders—seems to have given both colleges the necessary space to expand music in their churches. At Vienna a sung Mass and vespers were introduced at Christmas 1558, drawing an enthusiastic commen-tary from Theodore Canisius (1532–1606) who judged it “fitting for attracting the people here to divine services.”6 By 1564, Jerónimo Nadal (1507–80) could write from Vienna that</w:t>
      </w:r>
    </w:p>
    <w:p>
      <w:pPr>
        <w:spacing w:after="0" w:line="199" w:lineRule="exact"/>
        <w:rPr>
          <w:sz w:val="20"/>
          <w:szCs w:val="20"/>
          <w:color w:val="auto"/>
        </w:rPr>
      </w:pPr>
    </w:p>
    <w:p>
      <w:pPr>
        <w:jc w:val="both"/>
        <w:ind w:left="460" w:right="740"/>
        <w:spacing w:after="0" w:line="303" w:lineRule="auto"/>
        <w:rPr>
          <w:sz w:val="20"/>
          <w:szCs w:val="20"/>
          <w:color w:val="auto"/>
        </w:rPr>
      </w:pPr>
      <w:r>
        <w:rPr>
          <w:rFonts w:ascii="Times New Roman" w:cs="Times New Roman" w:eastAsia="Times New Roman" w:hAnsi="Times New Roman"/>
          <w:sz w:val="21"/>
          <w:szCs w:val="21"/>
          <w:color w:val="auto"/>
        </w:rPr>
        <w:t>much good is done (with the divine grace) by the offices in our Church. On Sundays and feast days, Mass and Vespers are sung with organ, according to the custom of the land, since a great part of the brothers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304165</wp:posOffset>
                </wp:positionV>
                <wp:extent cx="57658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95pt" to="45.4pt,23.95pt" o:allowincell="f" strokecolor="#000000" strokeweight="0.25pt"/>
            </w:pict>
          </mc:Fallback>
        </mc:AlternateContent>
      </w:r>
    </w:p>
    <w:p>
      <w:pPr>
        <w:spacing w:after="0" w:line="200" w:lineRule="exact"/>
        <w:rPr>
          <w:sz w:val="20"/>
          <w:szCs w:val="20"/>
          <w:color w:val="auto"/>
        </w:rPr>
      </w:pPr>
    </w:p>
    <w:p>
      <w:pPr>
        <w:spacing w:after="0" w:line="304" w:lineRule="exact"/>
        <w:rPr>
          <w:sz w:val="20"/>
          <w:szCs w:val="20"/>
          <w:color w:val="auto"/>
        </w:rPr>
      </w:pPr>
    </w:p>
    <w:p>
      <w:pPr>
        <w:jc w:val="both"/>
        <w:ind w:left="220" w:right="740" w:hanging="219"/>
        <w:spacing w:after="0" w:line="313" w:lineRule="auto"/>
        <w:tabs>
          <w:tab w:leader="none" w:pos="220"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Constitutions’ restrictions have been widely noted in the literature, beginning with the foundational work of Bernhard Duhr, S.J., </w:t>
      </w:r>
      <w:r>
        <w:rPr>
          <w:rFonts w:ascii="Times New Roman" w:cs="Times New Roman" w:eastAsia="Times New Roman" w:hAnsi="Times New Roman"/>
          <w:sz w:val="16"/>
          <w:szCs w:val="16"/>
          <w:i w:val="1"/>
          <w:iCs w:val="1"/>
          <w:color w:val="auto"/>
        </w:rPr>
        <w:t>Geschichte der Jesuiten in den Ländern deutscher</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Zunge</w:t>
      </w:r>
      <w:r>
        <w:rPr>
          <w:rFonts w:ascii="Times New Roman" w:cs="Times New Roman" w:eastAsia="Times New Roman" w:hAnsi="Times New Roman"/>
          <w:sz w:val="16"/>
          <w:szCs w:val="16"/>
          <w:color w:val="auto"/>
        </w:rPr>
        <w:t>, 5 vols. (Freiburg im Breisgau-St. Louis: Herder, 1907–28), 1:442–43. The following</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builds on the arguments of Thomas D. Culley, S.J., and Clement J. McNaspy, S.J., “Music and the Early Jesuits (1540–1565),” </w:t>
      </w:r>
      <w:r>
        <w:rPr>
          <w:rFonts w:ascii="Times New Roman" w:cs="Times New Roman" w:eastAsia="Times New Roman" w:hAnsi="Times New Roman"/>
          <w:sz w:val="16"/>
          <w:szCs w:val="16"/>
          <w:i w:val="1"/>
          <w:iCs w:val="1"/>
          <w:color w:val="auto"/>
        </w:rPr>
        <w:t>Archivum historicum Societatis Jesu</w:t>
      </w:r>
      <w:r>
        <w:rPr>
          <w:rFonts w:ascii="Times New Roman" w:cs="Times New Roman" w:eastAsia="Times New Roman" w:hAnsi="Times New Roman"/>
          <w:sz w:val="16"/>
          <w:szCs w:val="16"/>
          <w:color w:val="auto"/>
        </w:rPr>
        <w:t xml:space="preserve"> 40 (1971): 213–45, here 213– 18; and of Kennedy, “Jesuits and Music: Reconsidering the Early Years,” 72–73.</w:t>
      </w:r>
    </w:p>
    <w:p>
      <w:pPr>
        <w:jc w:val="both"/>
        <w:ind w:left="220" w:right="740" w:hanging="219"/>
        <w:spacing w:after="0" w:line="278" w:lineRule="auto"/>
        <w:tabs>
          <w:tab w:leader="none" w:pos="2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See Culley and McNaspy, “Music and the Early Jesuits,” 216, and Duhr, </w:t>
      </w:r>
      <w:r>
        <w:rPr>
          <w:rFonts w:ascii="Times New Roman" w:cs="Times New Roman" w:eastAsia="Times New Roman" w:hAnsi="Times New Roman"/>
          <w:sz w:val="18"/>
          <w:szCs w:val="18"/>
          <w:i w:val="1"/>
          <w:iCs w:val="1"/>
          <w:color w:val="auto"/>
        </w:rPr>
        <w:t>Geschichte der Jesuiten</w:t>
      </w:r>
      <w:r>
        <w:rPr>
          <w:rFonts w:ascii="Times New Roman" w:cs="Times New Roman" w:eastAsia="Times New Roman" w:hAnsi="Times New Roman"/>
          <w:sz w:val="18"/>
          <w:szCs w:val="18"/>
          <w:color w:val="auto"/>
        </w:rPr>
        <w:t>, 1:501–2, 2/1:647–49, who cites the requirement of seminarians to learn Gregorian chant as a part of their training.</w:t>
      </w:r>
    </w:p>
    <w:p>
      <w:pPr>
        <w:ind w:left="220" w:hanging="219"/>
        <w:spacing w:after="0"/>
        <w:tabs>
          <w:tab w:leader="none" w:pos="2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Culley and McNaspy, “Music and the Early Jesuits,” 219–24.</w:t>
      </w:r>
    </w:p>
    <w:p>
      <w:pPr>
        <w:spacing w:after="0" w:line="33" w:lineRule="exact"/>
        <w:rPr>
          <w:rFonts w:ascii="Times New Roman" w:cs="Times New Roman" w:eastAsia="Times New Roman" w:hAnsi="Times New Roman"/>
          <w:sz w:val="18"/>
          <w:szCs w:val="18"/>
          <w:color w:val="auto"/>
        </w:rPr>
      </w:pPr>
    </w:p>
    <w:p>
      <w:pPr>
        <w:ind w:left="220" w:right="740" w:hanging="219"/>
        <w:spacing w:after="0" w:line="336" w:lineRule="auto"/>
        <w:tabs>
          <w:tab w:leader="none" w:pos="220"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Report of February 14, 1559, in </w:t>
      </w:r>
      <w:r>
        <w:rPr>
          <w:rFonts w:ascii="Times New Roman" w:cs="Times New Roman" w:eastAsia="Times New Roman" w:hAnsi="Times New Roman"/>
          <w:sz w:val="18"/>
          <w:szCs w:val="18"/>
          <w:i w:val="1"/>
          <w:iCs w:val="1"/>
          <w:color w:val="auto"/>
        </w:rPr>
        <w:t>Litterae quadrimestres</w:t>
      </w:r>
      <w:r>
        <w:rPr>
          <w:rFonts w:ascii="Times New Roman" w:cs="Times New Roman" w:eastAsia="Times New Roman" w:hAnsi="Times New Roman"/>
          <w:sz w:val="18"/>
          <w:szCs w:val="18"/>
          <w:color w:val="auto"/>
        </w:rPr>
        <w:t xml:space="preserve"> (Madrid: A. Avrial, 1894–1932), 6:84, cited in Culley and McNaspy, “Music and the Early Jesuits,” 227.</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5"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01:09:47AM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3" w:name="page4"/>
    <w:bookmarkEnd w:id="3"/>
    <w:p>
      <w:pPr>
        <w:spacing w:after="0"/>
        <w:tabs>
          <w:tab w:leader="none" w:pos="5920" w:val="left"/>
        </w:tabs>
        <w:rPr>
          <w:sz w:val="20"/>
          <w:szCs w:val="20"/>
          <w:color w:val="auto"/>
        </w:rPr>
      </w:pPr>
      <w:r>
        <w:rPr>
          <w:rFonts w:ascii="Times New Roman" w:cs="Times New Roman" w:eastAsia="Times New Roman" w:hAnsi="Times New Roman"/>
          <w:sz w:val="22"/>
          <w:szCs w:val="22"/>
          <w:color w:val="auto"/>
        </w:rPr>
        <w:t>380</w:t>
      </w:r>
      <w:r>
        <w:rPr>
          <w:sz w:val="20"/>
          <w:szCs w:val="20"/>
          <w:color w:val="auto"/>
        </w:rPr>
        <w:tab/>
      </w:r>
      <w:r>
        <w:rPr>
          <w:rFonts w:ascii="Times New Roman" w:cs="Times New Roman" w:eastAsia="Times New Roman" w:hAnsi="Times New Roman"/>
          <w:sz w:val="20"/>
          <w:szCs w:val="20"/>
          <w:color w:val="auto"/>
        </w:rPr>
        <w:t>Fisher</w:t>
      </w:r>
    </w:p>
    <w:p>
      <w:pPr>
        <w:spacing w:after="0" w:line="286" w:lineRule="exact"/>
        <w:rPr>
          <w:sz w:val="20"/>
          <w:szCs w:val="20"/>
          <w:color w:val="auto"/>
        </w:rPr>
      </w:pPr>
    </w:p>
    <w:p>
      <w:pPr>
        <w:jc w:val="both"/>
        <w:ind w:left="460" w:right="520"/>
        <w:spacing w:after="0" w:line="270" w:lineRule="auto"/>
        <w:rPr>
          <w:sz w:val="20"/>
          <w:szCs w:val="20"/>
          <w:color w:val="auto"/>
        </w:rPr>
      </w:pPr>
      <w:r>
        <w:rPr>
          <w:rFonts w:ascii="Times New Roman" w:cs="Times New Roman" w:eastAsia="Times New Roman" w:hAnsi="Times New Roman"/>
          <w:sz w:val="22"/>
          <w:szCs w:val="22"/>
          <w:color w:val="auto"/>
        </w:rPr>
        <w:t xml:space="preserve">usually know how to sing very well. On Saturday evenings they also sing the </w:t>
      </w:r>
      <w:r>
        <w:rPr>
          <w:rFonts w:ascii="Times New Roman" w:cs="Times New Roman" w:eastAsia="Times New Roman" w:hAnsi="Times New Roman"/>
          <w:sz w:val="22"/>
          <w:szCs w:val="22"/>
          <w:i w:val="1"/>
          <w:iCs w:val="1"/>
          <w:color w:val="auto"/>
        </w:rPr>
        <w:t>Salve</w:t>
      </w:r>
      <w:r>
        <w:rPr>
          <w:rFonts w:ascii="Times New Roman" w:cs="Times New Roman" w:eastAsia="Times New Roman" w:hAnsi="Times New Roman"/>
          <w:sz w:val="22"/>
          <w:szCs w:val="22"/>
          <w:color w:val="auto"/>
        </w:rPr>
        <w:t xml:space="preserve"> with other hymns and prayers of Our Lady; and on Sundays after Vespers, the litanies—all with the organ […]. This is very suitable against the heretics; they are upset by this, and the Catholics, on the con-trary, receive great consolation.7</w:t>
      </w:r>
    </w:p>
    <w:p>
      <w:pPr>
        <w:spacing w:after="0" w:line="193" w:lineRule="exact"/>
        <w:rPr>
          <w:sz w:val="20"/>
          <w:szCs w:val="20"/>
          <w:color w:val="auto"/>
        </w:rPr>
      </w:pPr>
    </w:p>
    <w:p>
      <w:pPr>
        <w:jc w:val="both"/>
        <w:ind w:right="520"/>
        <w:spacing w:after="0" w:line="267" w:lineRule="auto"/>
        <w:rPr>
          <w:sz w:val="20"/>
          <w:szCs w:val="20"/>
          <w:color w:val="auto"/>
        </w:rPr>
      </w:pPr>
      <w:r>
        <w:rPr>
          <w:rFonts w:ascii="Times New Roman" w:cs="Times New Roman" w:eastAsia="Times New Roman" w:hAnsi="Times New Roman"/>
          <w:sz w:val="21"/>
          <w:szCs w:val="21"/>
          <w:color w:val="auto"/>
        </w:rPr>
        <w:t xml:space="preserve">Two years later Nadal drafted a set of detailed instructions governing music in the divine service at Vienna, which allow regularly for a polyphonic Mass ordinary, vesper psalms in </w:t>
      </w:r>
      <w:r>
        <w:rPr>
          <w:rFonts w:ascii="Times New Roman" w:cs="Times New Roman" w:eastAsia="Times New Roman" w:hAnsi="Times New Roman"/>
          <w:sz w:val="21"/>
          <w:szCs w:val="21"/>
          <w:i w:val="1"/>
          <w:iCs w:val="1"/>
          <w:color w:val="auto"/>
        </w:rPr>
        <w:t>falsobordone</w:t>
      </w:r>
      <w:r>
        <w:rPr>
          <w:rFonts w:ascii="Times New Roman" w:cs="Times New Roman" w:eastAsia="Times New Roman" w:hAnsi="Times New Roman"/>
          <w:sz w:val="21"/>
          <w:szCs w:val="21"/>
          <w:color w:val="auto"/>
        </w:rPr>
        <w:t xml:space="preserve"> and a polyphonic </w:t>
      </w:r>
      <w:r>
        <w:rPr>
          <w:rFonts w:ascii="Times New Roman" w:cs="Times New Roman" w:eastAsia="Times New Roman" w:hAnsi="Times New Roman"/>
          <w:sz w:val="21"/>
          <w:szCs w:val="21"/>
          <w:i w:val="1"/>
          <w:iCs w:val="1"/>
          <w:color w:val="auto"/>
        </w:rPr>
        <w:t>Magnificat</w:t>
      </w:r>
      <w:r>
        <w:rPr>
          <w:rFonts w:ascii="Times New Roman" w:cs="Times New Roman" w:eastAsia="Times New Roman" w:hAnsi="Times New Roman"/>
          <w:sz w:val="21"/>
          <w:szCs w:val="21"/>
          <w:color w:val="auto"/>
        </w:rPr>
        <w:t>, and even motets during the course of both services; the amount of polyphony, more-over, might be expanded for major feast days with the permission of the rector or provincial.8 As for Prague, the rector Paul Hoffaeus (</w:t>
      </w:r>
      <w:r>
        <w:rPr>
          <w:rFonts w:ascii="Times New Roman" w:cs="Times New Roman" w:eastAsia="Times New Roman" w:hAnsi="Times New Roman"/>
          <w:sz w:val="21"/>
          <w:szCs w:val="21"/>
          <w:i w:val="1"/>
          <w:iCs w:val="1"/>
          <w:color w:val="auto"/>
        </w:rPr>
        <w:t>c</w:t>
      </w:r>
      <w:r>
        <w:rPr>
          <w:rFonts w:ascii="Times New Roman" w:cs="Times New Roman" w:eastAsia="Times New Roman" w:hAnsi="Times New Roman"/>
          <w:sz w:val="21"/>
          <w:szCs w:val="21"/>
          <w:color w:val="auto"/>
        </w:rPr>
        <w:t>.1530–1608) reported in early 1559 his great satisfaction with sung services there, which not only pleased the ears of the visiting Duke Ernst of Bavaria (1500–60), but also were of “great edification” for the people more generally.9</w:t>
      </w:r>
    </w:p>
    <w:p>
      <w:pPr>
        <w:spacing w:after="0" w:line="6" w:lineRule="exact"/>
        <w:rPr>
          <w:sz w:val="20"/>
          <w:szCs w:val="20"/>
          <w:color w:val="auto"/>
        </w:rPr>
      </w:pPr>
    </w:p>
    <w:p>
      <w:pPr>
        <w:jc w:val="both"/>
        <w:ind w:right="520" w:firstLine="227"/>
        <w:spacing w:after="0" w:line="289" w:lineRule="auto"/>
        <w:rPr>
          <w:sz w:val="20"/>
          <w:szCs w:val="20"/>
          <w:color w:val="auto"/>
        </w:rPr>
      </w:pPr>
      <w:r>
        <w:rPr>
          <w:rFonts w:ascii="Times New Roman" w:cs="Times New Roman" w:eastAsia="Times New Roman" w:hAnsi="Times New Roman"/>
          <w:sz w:val="20"/>
          <w:szCs w:val="20"/>
          <w:color w:val="auto"/>
        </w:rPr>
        <w:t>The Jesuit generals and their immediate subordinates sought to restrict and regulate the further expansion of music in the northern colleges, but the earlier momentum could not easily be reversed. Concerns mounted that an overem-phasis on music could distract Jesuits from their mission and hinder the laity from proper devotion in the churches. Nicolas de Lanoy (1548–81), the former rector at Vienna and now visitor to Austria, expressed such reservations in 1577, and General Everard Mercurian (1514–80) came out especially against the Aus-trians’ use of wind and organ music the following year.10 The evident musical enthusiasm of the Molsheim Jesuits drew fire from the Rhenish visitor Oliver Manare (1523–1614) in 1585, who complained that “too many Jesuit priests rely too heavily on music,” which, contrary the Society’s statutes, was threatening to become obligatory.11 In the same year, he ordered the abolishment of music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313055</wp:posOffset>
                </wp:positionV>
                <wp:extent cx="5765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80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4.65pt" to="45.75pt,24.65pt" o:allowincell="f" strokecolor="#000000" strokeweight="0.2999pt"/>
            </w:pict>
          </mc:Fallback>
        </mc:AlternateContent>
      </w:r>
    </w:p>
    <w:p>
      <w:pPr>
        <w:spacing w:after="0" w:line="200" w:lineRule="exact"/>
        <w:rPr>
          <w:sz w:val="20"/>
          <w:szCs w:val="20"/>
          <w:color w:val="auto"/>
        </w:rPr>
      </w:pPr>
    </w:p>
    <w:p>
      <w:pPr>
        <w:spacing w:after="0" w:line="319" w:lineRule="exact"/>
        <w:rPr>
          <w:sz w:val="20"/>
          <w:szCs w:val="20"/>
          <w:color w:val="auto"/>
        </w:rPr>
      </w:pPr>
    </w:p>
    <w:p>
      <w:pPr>
        <w:ind w:left="460" w:right="520" w:hanging="453"/>
        <w:spacing w:after="0" w:line="278" w:lineRule="auto"/>
        <w:tabs>
          <w:tab w:leader="none" w:pos="46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Jerónimo Nadal, </w:t>
      </w:r>
      <w:r>
        <w:rPr>
          <w:rFonts w:ascii="Times New Roman" w:cs="Times New Roman" w:eastAsia="Times New Roman" w:hAnsi="Times New Roman"/>
          <w:sz w:val="18"/>
          <w:szCs w:val="18"/>
          <w:i w:val="1"/>
          <w:iCs w:val="1"/>
          <w:color w:val="auto"/>
        </w:rPr>
        <w:t>Epistolae ab anno 1546 ad 1577</w:t>
      </w:r>
      <w:r>
        <w:rPr>
          <w:rFonts w:ascii="Times New Roman" w:cs="Times New Roman" w:eastAsia="Times New Roman" w:hAnsi="Times New Roman"/>
          <w:sz w:val="18"/>
          <w:szCs w:val="18"/>
          <w:color w:val="auto"/>
        </w:rPr>
        <w:t xml:space="preserve"> (Madrid: A. Avrial, 1898–1905), 2:495–96, cited in Culley and McNaspy, “Music and the Early Jesuits,” 231.</w:t>
      </w:r>
    </w:p>
    <w:p>
      <w:pPr>
        <w:jc w:val="both"/>
        <w:ind w:left="460" w:right="520" w:hanging="453"/>
        <w:spacing w:after="0" w:line="278" w:lineRule="auto"/>
        <w:tabs>
          <w:tab w:leader="none" w:pos="46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Kennedy, “Jesuit Colleges and Chapels,” 201, and Duhr, </w:t>
      </w:r>
      <w:r>
        <w:rPr>
          <w:rFonts w:ascii="Times New Roman" w:cs="Times New Roman" w:eastAsia="Times New Roman" w:hAnsi="Times New Roman"/>
          <w:sz w:val="18"/>
          <w:szCs w:val="18"/>
          <w:i w:val="1"/>
          <w:iCs w:val="1"/>
          <w:color w:val="auto"/>
        </w:rPr>
        <w:t>Geschichte der Jesuiten</w:t>
      </w:r>
      <w:r>
        <w:rPr>
          <w:rFonts w:ascii="Times New Roman" w:cs="Times New Roman" w:eastAsia="Times New Roman" w:hAnsi="Times New Roman"/>
          <w:sz w:val="18"/>
          <w:szCs w:val="18"/>
          <w:color w:val="auto"/>
        </w:rPr>
        <w:t>, 1:443. Jesuit fathers seem to have been directly involved in the provision of this music: see Culley and McNaspy, “Music and the Early Jesuits,” 232.</w:t>
      </w:r>
    </w:p>
    <w:p>
      <w:pPr>
        <w:jc w:val="both"/>
        <w:ind w:left="460" w:right="520" w:hanging="453"/>
        <w:spacing w:after="0" w:line="278" w:lineRule="auto"/>
        <w:tabs>
          <w:tab w:leader="none" w:pos="46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See Kennedy, “Jesuits and Music: Reconsidering the Early Years,” 80–81; and Culley and McNaspy, “Music and the Early Jesuits,” 227. Polyphonic processional litanies were also performed at Prague in 1561 to pray for the success of the Council of Trent; see Culley and McNaspy, “Music and the Early Jesuits,” 228–29.</w:t>
      </w:r>
    </w:p>
    <w:p>
      <w:pPr>
        <w:ind w:left="460" w:hanging="453"/>
        <w:spacing w:after="0"/>
        <w:tabs>
          <w:tab w:leader="none" w:pos="46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Duhr, </w:t>
      </w:r>
      <w:r>
        <w:rPr>
          <w:rFonts w:ascii="Times New Roman" w:cs="Times New Roman" w:eastAsia="Times New Roman" w:hAnsi="Times New Roman"/>
          <w:sz w:val="18"/>
          <w:szCs w:val="18"/>
          <w:i w:val="1"/>
          <w:iCs w:val="1"/>
          <w:color w:val="auto"/>
        </w:rPr>
        <w:t>Geschichte der Jesuiten</w:t>
      </w:r>
      <w:r>
        <w:rPr>
          <w:rFonts w:ascii="Times New Roman" w:cs="Times New Roman" w:eastAsia="Times New Roman" w:hAnsi="Times New Roman"/>
          <w:sz w:val="18"/>
          <w:szCs w:val="18"/>
          <w:color w:val="auto"/>
        </w:rPr>
        <w:t>, 1:443.</w:t>
      </w:r>
    </w:p>
    <w:p>
      <w:pPr>
        <w:spacing w:after="0" w:line="33" w:lineRule="exact"/>
        <w:rPr>
          <w:rFonts w:ascii="Times New Roman" w:cs="Times New Roman" w:eastAsia="Times New Roman" w:hAnsi="Times New Roman"/>
          <w:sz w:val="18"/>
          <w:szCs w:val="18"/>
          <w:color w:val="auto"/>
        </w:rPr>
      </w:pPr>
    </w:p>
    <w:p>
      <w:pPr>
        <w:jc w:val="both"/>
        <w:ind w:left="460" w:right="520" w:hanging="453"/>
        <w:spacing w:after="0" w:line="408" w:lineRule="auto"/>
        <w:tabs>
          <w:tab w:leader="none" w:pos="46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Ibid., 1:444, quoting arsi, </w:t>
      </w:r>
      <w:r>
        <w:rPr>
          <w:rFonts w:ascii="Times New Roman" w:cs="Times New Roman" w:eastAsia="Times New Roman" w:hAnsi="Times New Roman"/>
          <w:sz w:val="16"/>
          <w:szCs w:val="16"/>
          <w:i w:val="1"/>
          <w:iCs w:val="1"/>
          <w:color w:val="auto"/>
        </w:rPr>
        <w:t>Epistolae e Germania ad generales S.J. scriptae</w:t>
      </w:r>
      <w:r>
        <w:rPr>
          <w:rFonts w:ascii="Times New Roman" w:cs="Times New Roman" w:eastAsia="Times New Roman" w:hAnsi="Times New Roman"/>
          <w:sz w:val="16"/>
          <w:szCs w:val="16"/>
          <w:color w:val="auto"/>
        </w:rPr>
        <w:t>, 27:294. See also Johannes Overath, “Die Kirchenmusikpflege der Kölner Jesuiten im 17. Jahrhundert,” in</w:t>
      </w:r>
    </w:p>
    <w:p>
      <w:pPr>
        <w:sectPr>
          <w:pgSz w:w="8780" w:h="13323" w:orient="portrait"/>
          <w:cols w:equalWidth="0" w:num="1">
            <w:col w:w="7040"/>
          </w:cols>
          <w:pgMar w:left="1240" w:top="635" w:right="507" w:bottom="0" w:gutter="0" w:footer="0" w:header="0"/>
        </w:sectPr>
      </w:pPr>
    </w:p>
    <w:p>
      <w:pPr>
        <w:spacing w:after="0" w:line="323" w:lineRule="exact"/>
        <w:rPr>
          <w:sz w:val="20"/>
          <w:szCs w:val="20"/>
          <w:color w:val="auto"/>
        </w:rPr>
      </w:pPr>
    </w:p>
    <w:p>
      <w:pPr>
        <w:ind w:left="2840"/>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jc w:val="right"/>
        <w:spacing w:after="0"/>
        <w:rPr>
          <w:sz w:val="20"/>
          <w:szCs w:val="20"/>
          <w:color w:val="auto"/>
        </w:rPr>
      </w:pPr>
      <w:r>
        <w:rPr>
          <w:rFonts w:ascii="Arial" w:cs="Arial" w:eastAsia="Arial" w:hAnsi="Arial"/>
          <w:sz w:val="12"/>
          <w:szCs w:val="12"/>
          <w:b w:val="1"/>
          <w:bCs w:val="1"/>
          <w:color w:val="auto"/>
        </w:rPr>
        <w:t>Downloaded from Brill.com09/14/2020 01:09:47AM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314"/>
        </w:trPr>
        <w:tc>
          <w:tcPr>
            <w:tcW w:w="5060" w:type="dxa"/>
            <w:vAlign w:val="bottom"/>
          </w:tcPr>
          <w:p>
            <w:pPr>
              <w:spacing w:after="0"/>
              <w:rPr>
                <w:sz w:val="20"/>
                <w:szCs w:val="20"/>
                <w:color w:val="auto"/>
              </w:rPr>
            </w:pPr>
            <w:r>
              <w:rPr>
                <w:rFonts w:ascii="Times New Roman" w:cs="Times New Roman" w:eastAsia="Times New Roman" w:hAnsi="Times New Roman"/>
                <w:sz w:val="20"/>
                <w:szCs w:val="20"/>
                <w:color w:val="auto"/>
              </w:rPr>
              <w:t>Music and the Jesuit “Way of Proceeding”</w:t>
            </w:r>
          </w:p>
        </w:tc>
        <w:tc>
          <w:tcPr>
            <w:tcW w:w="14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381</w:t>
            </w:r>
          </w:p>
        </w:tc>
      </w:tr>
    </w:tbl>
    <w:p>
      <w:pPr>
        <w:spacing w:after="0" w:line="224" w:lineRule="exact"/>
        <w:rPr>
          <w:sz w:val="20"/>
          <w:szCs w:val="20"/>
          <w:color w:val="auto"/>
        </w:rPr>
      </w:pPr>
    </w:p>
    <w:p>
      <w:pPr>
        <w:jc w:val="both"/>
        <w:ind w:right="740"/>
        <w:spacing w:after="0" w:line="281" w:lineRule="auto"/>
        <w:rPr>
          <w:sz w:val="20"/>
          <w:szCs w:val="20"/>
          <w:color w:val="auto"/>
        </w:rPr>
      </w:pPr>
      <w:r>
        <w:rPr>
          <w:rFonts w:ascii="Times New Roman" w:cs="Times New Roman" w:eastAsia="Times New Roman" w:hAnsi="Times New Roman"/>
          <w:sz w:val="20"/>
          <w:szCs w:val="20"/>
          <w:color w:val="auto"/>
        </w:rPr>
        <w:t xml:space="preserve">teaching, the participation of Jesuits in choir, and the use of organs.12 Manare’s successor Jakob Ernfelder (1544–1601) boasted to General Claudio Acquaviva (1543–1615) in 1589 that he had abolished singing in Würzburg and Koblenz, and planned to do so in Cologne as well (at the same time, however, he conced-ed singing in places like Fulda, where it served edifying ends, and he soon after requested that sung Masses be allowed in his province, for other provinces had more liberal policies than the Rhenish!).13 In the Upper German Province, Visi-tor Paul Hoffaeus strictly forbade the use of instruments in home or the church in 1596, excepting only a single (wind) instrument to support the bass, as well as a regal or portative organ. All </w:t>
      </w:r>
      <w:r>
        <w:rPr>
          <w:rFonts w:ascii="Times New Roman" w:cs="Times New Roman" w:eastAsia="Times New Roman" w:hAnsi="Times New Roman"/>
          <w:sz w:val="20"/>
          <w:szCs w:val="20"/>
          <w:i w:val="1"/>
          <w:iCs w:val="1"/>
          <w:color w:val="auto"/>
        </w:rPr>
        <w:t>cantus madrigales</w:t>
      </w:r>
      <w:r>
        <w:rPr>
          <w:rFonts w:ascii="Times New Roman" w:cs="Times New Roman" w:eastAsia="Times New Roman" w:hAnsi="Times New Roman"/>
          <w:sz w:val="20"/>
          <w:szCs w:val="20"/>
          <w:color w:val="auto"/>
        </w:rPr>
        <w:t>, as he called them, were to be removed from the colleges and churches, and he went on to ask Acquaviva to ban the use of elaborate music in the Mass, which was increasingly charac-terized by madrigalesque compositions, multiple choirs, and a range of hired instrumentalists and singers.14</w:t>
      </w:r>
    </w:p>
    <w:p>
      <w:pPr>
        <w:jc w:val="both"/>
        <w:ind w:right="740" w:firstLine="227"/>
        <w:spacing w:after="0" w:line="292" w:lineRule="auto"/>
        <w:rPr>
          <w:sz w:val="20"/>
          <w:szCs w:val="20"/>
          <w:color w:val="auto"/>
        </w:rPr>
      </w:pPr>
      <w:r>
        <w:rPr>
          <w:rFonts w:ascii="Times New Roman" w:cs="Times New Roman" w:eastAsia="Times New Roman" w:hAnsi="Times New Roman"/>
          <w:sz w:val="20"/>
          <w:szCs w:val="20"/>
          <w:color w:val="auto"/>
        </w:rPr>
        <w:t>Organs, too, continued to be a matter of debate. Both Mercurian and Acqua-viva recommended the gradual removal of organs in the Austrian province, but the Provincial Congregation of 1587 objected that the abolition of organ music had led to much bitterness among the populace, and even led some to equate Jesuit practices with the austerity of the Calvinists. Continued local opposition to the ban finally led Acquaviva in 1600 to relax the rule against organs, as long as their use was moderated.15 In the Upper German Province, the visitor Manare insisted in 1581 that organs should only be permitted in those places where they existed already, in Munich, Dillingen, and Ingolstadt.16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233680</wp:posOffset>
                </wp:positionV>
                <wp:extent cx="57658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4pt" to="45.4pt,18.4pt" o:allowincell="f" strokecolor="#000000" strokeweight="0.25pt"/>
            </w:pict>
          </mc:Fallback>
        </mc:AlternateContent>
      </w:r>
    </w:p>
    <w:p>
      <w:pPr>
        <w:spacing w:after="0" w:line="393" w:lineRule="exact"/>
        <w:rPr>
          <w:sz w:val="20"/>
          <w:szCs w:val="20"/>
          <w:color w:val="auto"/>
        </w:rPr>
      </w:pPr>
    </w:p>
    <w:p>
      <w:pPr>
        <w:ind w:left="460" w:right="740"/>
        <w:spacing w:after="0" w:line="278" w:lineRule="auto"/>
        <w:rPr>
          <w:sz w:val="20"/>
          <w:szCs w:val="20"/>
          <w:color w:val="auto"/>
        </w:rPr>
      </w:pPr>
      <w:r>
        <w:rPr>
          <w:rFonts w:ascii="Times New Roman" w:cs="Times New Roman" w:eastAsia="Times New Roman" w:hAnsi="Times New Roman"/>
          <w:sz w:val="18"/>
          <w:szCs w:val="18"/>
          <w:i w:val="1"/>
          <w:iCs w:val="1"/>
          <w:color w:val="auto"/>
        </w:rPr>
        <w:t xml:space="preserve">Die Jesuitenkirche St. Mariae Himmelfahrt in Köln </w:t>
      </w:r>
      <w:r>
        <w:rPr>
          <w:rFonts w:ascii="Times New Roman" w:cs="Times New Roman" w:eastAsia="Times New Roman" w:hAnsi="Times New Roman"/>
          <w:sz w:val="18"/>
          <w:szCs w:val="18"/>
          <w:color w:val="auto"/>
        </w:rPr>
        <w:t>(Düsseldorf: Schwann, 1982), 187–98,</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here 188.</w:t>
      </w:r>
    </w:p>
    <w:p>
      <w:pPr>
        <w:ind w:left="460" w:right="740" w:hanging="459"/>
        <w:spacing w:after="0" w:line="294" w:lineRule="auto"/>
        <w:tabs>
          <w:tab w:leader="none" w:pos="460" w:val="left"/>
        </w:tabs>
        <w:numPr>
          <w:ilvl w:val="0"/>
          <w:numId w:val="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“Ordinationes P. Oliv. Manarei 1583 ad 1586,” Bayerisches Hauptstaatsarchiv München [hereafter: bayhsta], Jesuitica 727b, cited in Duhr, </w:t>
      </w:r>
      <w:r>
        <w:rPr>
          <w:rFonts w:ascii="Times New Roman" w:cs="Times New Roman" w:eastAsia="Times New Roman" w:hAnsi="Times New Roman"/>
          <w:sz w:val="17"/>
          <w:szCs w:val="17"/>
          <w:i w:val="1"/>
          <w:iCs w:val="1"/>
          <w:color w:val="auto"/>
        </w:rPr>
        <w:t>Geschichte der Jesuiten</w:t>
      </w:r>
      <w:r>
        <w:rPr>
          <w:rFonts w:ascii="Times New Roman" w:cs="Times New Roman" w:eastAsia="Times New Roman" w:hAnsi="Times New Roman"/>
          <w:sz w:val="17"/>
          <w:szCs w:val="17"/>
          <w:color w:val="auto"/>
        </w:rPr>
        <w:t>, 1:444.</w:t>
      </w:r>
    </w:p>
    <w:p>
      <w:pPr>
        <w:spacing w:after="0" w:line="1" w:lineRule="exact"/>
        <w:rPr>
          <w:rFonts w:ascii="Times New Roman" w:cs="Times New Roman" w:eastAsia="Times New Roman" w:hAnsi="Times New Roman"/>
          <w:sz w:val="17"/>
          <w:szCs w:val="17"/>
          <w:color w:val="auto"/>
        </w:rPr>
      </w:pPr>
    </w:p>
    <w:p>
      <w:pPr>
        <w:jc w:val="both"/>
        <w:ind w:left="460" w:right="740" w:hanging="459"/>
        <w:spacing w:after="0" w:line="294" w:lineRule="auto"/>
        <w:tabs>
          <w:tab w:leader="none" w:pos="460" w:val="left"/>
        </w:tabs>
        <w:numPr>
          <w:ilvl w:val="0"/>
          <w:numId w:val="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Duhr, </w:t>
      </w:r>
      <w:r>
        <w:rPr>
          <w:rFonts w:ascii="Times New Roman" w:cs="Times New Roman" w:eastAsia="Times New Roman" w:hAnsi="Times New Roman"/>
          <w:sz w:val="17"/>
          <w:szCs w:val="17"/>
          <w:i w:val="1"/>
          <w:iCs w:val="1"/>
          <w:color w:val="auto"/>
        </w:rPr>
        <w:t>Geschichte der Jesuiten</w:t>
      </w:r>
      <w:r>
        <w:rPr>
          <w:rFonts w:ascii="Times New Roman" w:cs="Times New Roman" w:eastAsia="Times New Roman" w:hAnsi="Times New Roman"/>
          <w:sz w:val="17"/>
          <w:szCs w:val="17"/>
          <w:color w:val="auto"/>
        </w:rPr>
        <w:t xml:space="preserve">, 1:444–45; see also Overath, “Die Kirchenmusikpflege der Kölner Jesuiten,” 188–89. A positive judgment of polyphony in this region may also be seen in the play </w:t>
      </w:r>
      <w:r>
        <w:rPr>
          <w:rFonts w:ascii="Times New Roman" w:cs="Times New Roman" w:eastAsia="Times New Roman" w:hAnsi="Times New Roman"/>
          <w:sz w:val="17"/>
          <w:szCs w:val="17"/>
          <w:i w:val="1"/>
          <w:iCs w:val="1"/>
          <w:color w:val="auto"/>
        </w:rPr>
        <w:t>Dialogus musicae</w:t>
      </w:r>
      <w:r>
        <w:rPr>
          <w:rFonts w:ascii="Times New Roman" w:cs="Times New Roman" w:eastAsia="Times New Roman" w:hAnsi="Times New Roman"/>
          <w:sz w:val="17"/>
          <w:szCs w:val="17"/>
          <w:color w:val="auto"/>
        </w:rPr>
        <w:t xml:space="preserve"> performed at Fulda in 1583, containing a debate on the merits of music between six cuckoos (representing monophonic plainchant) and six nightingales (representing polyphony): while a donkey appears to take the position of the Council of Trent in embracing chant alone, the so-called </w:t>
      </w:r>
      <w:r>
        <w:rPr>
          <w:rFonts w:ascii="Times New Roman" w:cs="Times New Roman" w:eastAsia="Times New Roman" w:hAnsi="Times New Roman"/>
          <w:sz w:val="17"/>
          <w:szCs w:val="17"/>
          <w:i w:val="1"/>
          <w:iCs w:val="1"/>
          <w:color w:val="auto"/>
        </w:rPr>
        <w:t>Iudex Spirensis</w:t>
      </w:r>
      <w:r>
        <w:rPr>
          <w:rFonts w:ascii="Times New Roman" w:cs="Times New Roman" w:eastAsia="Times New Roman" w:hAnsi="Times New Roman"/>
          <w:sz w:val="17"/>
          <w:szCs w:val="17"/>
          <w:color w:val="auto"/>
        </w:rPr>
        <w:t xml:space="preserve">, the judge of the imperial court at Speyer, celebrates the song of the nightingales instead. See Franz Körndle, “Between Stage and Divine Service: Jesuits and Theatrical Music,” in </w:t>
      </w:r>
      <w:r>
        <w:rPr>
          <w:rFonts w:ascii="Times New Roman" w:cs="Times New Roman" w:eastAsia="Times New Roman" w:hAnsi="Times New Roman"/>
          <w:sz w:val="17"/>
          <w:szCs w:val="17"/>
          <w:i w:val="1"/>
          <w:iCs w:val="1"/>
          <w:color w:val="auto"/>
        </w:rPr>
        <w:t>The Jesuits</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ii: Cultures, Sciences, and the Arts, 1540–1773</w:t>
      </w:r>
      <w:r>
        <w:rPr>
          <w:rFonts w:ascii="Times New Roman" w:cs="Times New Roman" w:eastAsia="Times New Roman" w:hAnsi="Times New Roman"/>
          <w:sz w:val="17"/>
          <w:szCs w:val="17"/>
          <w:color w:val="auto"/>
        </w:rPr>
        <w:t>, ed. John W. O’Malley et al. (Toronto: Univer-sity of Toronto Press, 2006), 479–97, here 486–89.</w:t>
      </w:r>
    </w:p>
    <w:p>
      <w:pPr>
        <w:spacing w:after="0" w:line="5" w:lineRule="exact"/>
        <w:rPr>
          <w:rFonts w:ascii="Times New Roman" w:cs="Times New Roman" w:eastAsia="Times New Roman" w:hAnsi="Times New Roman"/>
          <w:sz w:val="17"/>
          <w:szCs w:val="17"/>
          <w:color w:val="auto"/>
        </w:rPr>
      </w:pPr>
    </w:p>
    <w:p>
      <w:pPr>
        <w:ind w:left="460" w:hanging="459"/>
        <w:spacing w:after="0"/>
        <w:tabs>
          <w:tab w:leader="none" w:pos="46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Duhr, </w:t>
      </w:r>
      <w:r>
        <w:rPr>
          <w:rFonts w:ascii="Times New Roman" w:cs="Times New Roman" w:eastAsia="Times New Roman" w:hAnsi="Times New Roman"/>
          <w:sz w:val="18"/>
          <w:szCs w:val="18"/>
          <w:i w:val="1"/>
          <w:iCs w:val="1"/>
          <w:color w:val="auto"/>
        </w:rPr>
        <w:t>Geschichte der Jesuiten</w:t>
      </w:r>
      <w:r>
        <w:rPr>
          <w:rFonts w:ascii="Times New Roman" w:cs="Times New Roman" w:eastAsia="Times New Roman" w:hAnsi="Times New Roman"/>
          <w:sz w:val="18"/>
          <w:szCs w:val="18"/>
          <w:color w:val="auto"/>
        </w:rPr>
        <w:t>, 1:445–46.</w:t>
      </w:r>
    </w:p>
    <w:p>
      <w:pPr>
        <w:spacing w:after="0" w:line="33" w:lineRule="exact"/>
        <w:rPr>
          <w:rFonts w:ascii="Times New Roman" w:cs="Times New Roman" w:eastAsia="Times New Roman" w:hAnsi="Times New Roman"/>
          <w:sz w:val="18"/>
          <w:szCs w:val="18"/>
          <w:color w:val="auto"/>
        </w:rPr>
      </w:pPr>
    </w:p>
    <w:p>
      <w:pPr>
        <w:ind w:left="460" w:hanging="459"/>
        <w:spacing w:after="0"/>
        <w:tabs>
          <w:tab w:leader="none" w:pos="46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Ibid., 1:443–44, 536.</w:t>
      </w:r>
    </w:p>
    <w:p>
      <w:pPr>
        <w:spacing w:after="0" w:line="33" w:lineRule="exact"/>
        <w:rPr>
          <w:rFonts w:ascii="Times New Roman" w:cs="Times New Roman" w:eastAsia="Times New Roman" w:hAnsi="Times New Roman"/>
          <w:sz w:val="18"/>
          <w:szCs w:val="18"/>
          <w:color w:val="auto"/>
        </w:rPr>
      </w:pPr>
    </w:p>
    <w:p>
      <w:pPr>
        <w:ind w:left="460" w:hanging="459"/>
        <w:spacing w:after="0"/>
        <w:tabs>
          <w:tab w:leader="none" w:pos="46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Ibid., 1:445.</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01:09:47AM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5" w:name="page6"/>
    <w:bookmarkEnd w:id="5"/>
    <w:p>
      <w:pPr>
        <w:spacing w:after="0"/>
        <w:tabs>
          <w:tab w:leader="none" w:pos="5920" w:val="left"/>
        </w:tabs>
        <w:rPr>
          <w:sz w:val="20"/>
          <w:szCs w:val="20"/>
          <w:color w:val="auto"/>
        </w:rPr>
      </w:pPr>
      <w:r>
        <w:rPr>
          <w:rFonts w:ascii="Times New Roman" w:cs="Times New Roman" w:eastAsia="Times New Roman" w:hAnsi="Times New Roman"/>
          <w:sz w:val="22"/>
          <w:szCs w:val="22"/>
          <w:color w:val="auto"/>
        </w:rPr>
        <w:t>382</w:t>
      </w:r>
      <w:r>
        <w:rPr>
          <w:sz w:val="20"/>
          <w:szCs w:val="20"/>
          <w:color w:val="auto"/>
        </w:rPr>
        <w:tab/>
      </w:r>
      <w:r>
        <w:rPr>
          <w:rFonts w:ascii="Times New Roman" w:cs="Times New Roman" w:eastAsia="Times New Roman" w:hAnsi="Times New Roman"/>
          <w:sz w:val="20"/>
          <w:szCs w:val="20"/>
          <w:color w:val="auto"/>
        </w:rPr>
        <w:t>Fisher</w:t>
      </w:r>
    </w:p>
    <w:p>
      <w:pPr>
        <w:spacing w:after="0" w:line="286" w:lineRule="exact"/>
        <w:rPr>
          <w:sz w:val="20"/>
          <w:szCs w:val="20"/>
          <w:color w:val="auto"/>
        </w:rPr>
      </w:pPr>
    </w:p>
    <w:p>
      <w:pPr>
        <w:jc w:val="both"/>
        <w:ind w:right="520"/>
        <w:spacing w:after="0" w:line="281" w:lineRule="auto"/>
        <w:rPr>
          <w:sz w:val="20"/>
          <w:szCs w:val="20"/>
          <w:color w:val="auto"/>
        </w:rPr>
      </w:pPr>
      <w:r>
        <w:rPr>
          <w:rFonts w:ascii="Times New Roman" w:cs="Times New Roman" w:eastAsia="Times New Roman" w:hAnsi="Times New Roman"/>
          <w:sz w:val="20"/>
          <w:szCs w:val="20"/>
          <w:color w:val="auto"/>
        </w:rPr>
        <w:t>At the beginning of the new century, the Jesuit colleges at Regensburg and Luzern convinced their provincial Gregor Rosenbusch (Rosephius, 1538–1623) (and, in turn, Acquaviva) to allow them to retain their organs, but these instru-ments were not to be introduced elsewhere.17 Despite this latter stricture, the Landshut Jesuits succeeded in installing an organ in their new church by 1642, drawing impassioned complaints from local clergy who feared that the Jesuit music would draw ever more laity away from their parish churches.18 Church music thus became yet another reason for long-standing suspicions on the part of the traditional parish clergy and cathedral chapters, who rightly feared that the Jesuits would poach their children and congregations.19</w:t>
      </w:r>
    </w:p>
    <w:p>
      <w:pPr>
        <w:jc w:val="both"/>
        <w:ind w:right="520" w:firstLine="227"/>
        <w:spacing w:after="0" w:line="286" w:lineRule="auto"/>
        <w:rPr>
          <w:sz w:val="20"/>
          <w:szCs w:val="20"/>
          <w:color w:val="auto"/>
        </w:rPr>
      </w:pPr>
      <w:r>
        <w:rPr>
          <w:rFonts w:ascii="Times New Roman" w:cs="Times New Roman" w:eastAsia="Times New Roman" w:hAnsi="Times New Roman"/>
          <w:sz w:val="20"/>
          <w:szCs w:val="20"/>
          <w:color w:val="auto"/>
        </w:rPr>
        <w:t xml:space="preserve">Official objections aside, there is considerable positive evidence for the spread of church music among the German Jesuits. To cite only a few exam-ples, a document from the Jesuit curia archive in Rome (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1586) urged gen-eral caution with respect to church music in the Rhenish province, but also described the routine inclusion of motets as substitutes for various items of the Mass proper and to accompany the elevation. Vespers, too, was decorated with a combination of chant, </w:t>
      </w:r>
      <w:r>
        <w:rPr>
          <w:rFonts w:ascii="Times New Roman" w:cs="Times New Roman" w:eastAsia="Times New Roman" w:hAnsi="Times New Roman"/>
          <w:sz w:val="20"/>
          <w:szCs w:val="20"/>
          <w:i w:val="1"/>
          <w:iCs w:val="1"/>
          <w:color w:val="auto"/>
        </w:rPr>
        <w:t>falsobordone</w:t>
      </w:r>
      <w:r>
        <w:rPr>
          <w:rFonts w:ascii="Times New Roman" w:cs="Times New Roman" w:eastAsia="Times New Roman" w:hAnsi="Times New Roman"/>
          <w:sz w:val="20"/>
          <w:szCs w:val="20"/>
          <w:color w:val="auto"/>
        </w:rPr>
        <w:t>, and polyphony, with motets per-formed at the end of the office.20 In Cologne, one of the largest colleges of the province, there is considerable evidence for routine church music as well as more sumptuous ensembles for major feasts and occasions, particularly after the completion of the new church of St. Mariae Himmelfahrt in 1629.21 To the south in Munich, the Society’s musical life was greatly enriched by the Bavarian Wittelsbachs, who donated their massive new church of St. Michael (1597) and encouraged musical collaborations with the court chapel; it is little surprise that the music of Orlando di Lasso (1530/32–94) is well represented in the church’s extant choirbooks.22 The boys of the Jesuits’ so-called Domus Gregoriana, founded for poor students by Duke Albrecht V (r.1550–79) in 1574,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167640</wp:posOffset>
                </wp:positionV>
                <wp:extent cx="57658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3.2pt" to="45.75pt,13.2pt" o:allowincell="f" strokecolor="#000000" strokeweight="0.25pt"/>
            </w:pict>
          </mc:Fallback>
        </mc:AlternateContent>
      </w:r>
    </w:p>
    <w:p>
      <w:pPr>
        <w:spacing w:after="0" w:line="290" w:lineRule="exact"/>
        <w:rPr>
          <w:sz w:val="20"/>
          <w:szCs w:val="20"/>
          <w:color w:val="auto"/>
        </w:rPr>
      </w:pPr>
    </w:p>
    <w:p>
      <w:pPr>
        <w:ind w:left="460" w:hanging="453"/>
        <w:spacing w:after="0"/>
        <w:tabs>
          <w:tab w:leader="none" w:pos="4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Ibid., 2/2:53.</w:t>
      </w:r>
    </w:p>
    <w:p>
      <w:pPr>
        <w:spacing w:after="0" w:line="33" w:lineRule="exact"/>
        <w:rPr>
          <w:rFonts w:ascii="Times New Roman" w:cs="Times New Roman" w:eastAsia="Times New Roman" w:hAnsi="Times New Roman"/>
          <w:sz w:val="18"/>
          <w:szCs w:val="18"/>
          <w:color w:val="auto"/>
        </w:rPr>
      </w:pPr>
    </w:p>
    <w:p>
      <w:pPr>
        <w:jc w:val="both"/>
        <w:ind w:left="460" w:right="520" w:hanging="453"/>
        <w:spacing w:after="0" w:line="278" w:lineRule="auto"/>
        <w:tabs>
          <w:tab w:leader="none" w:pos="4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See the correspondence in bayhsta, Jesuitica 2145, discussed in Alexander J. Fisher, </w:t>
      </w:r>
      <w:r>
        <w:rPr>
          <w:rFonts w:ascii="Times New Roman" w:cs="Times New Roman" w:eastAsia="Times New Roman" w:hAnsi="Times New Roman"/>
          <w:sz w:val="18"/>
          <w:szCs w:val="18"/>
          <w:i w:val="1"/>
          <w:iCs w:val="1"/>
          <w:color w:val="auto"/>
        </w:rPr>
        <w:t xml:space="preserve">Mu-sic, Piety, and Propaganda: The Soundscapes of Counter-Reformation Bavaria </w:t>
      </w:r>
      <w:r>
        <w:rPr>
          <w:rFonts w:ascii="Times New Roman" w:cs="Times New Roman" w:eastAsia="Times New Roman" w:hAnsi="Times New Roman"/>
          <w:sz w:val="18"/>
          <w:szCs w:val="18"/>
          <w:color w:val="auto"/>
        </w:rPr>
        <w:t>(New York:</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Oxford University Press, 2014), 52–53.</w:t>
      </w:r>
    </w:p>
    <w:p>
      <w:pPr>
        <w:ind w:left="460" w:right="520" w:hanging="453"/>
        <w:spacing w:after="0" w:line="278" w:lineRule="auto"/>
        <w:tabs>
          <w:tab w:leader="none" w:pos="4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For examples of such concerns from the parishes of Munich and Landshut, see ibid., 41, 52–54.</w:t>
      </w:r>
    </w:p>
    <w:p>
      <w:pPr>
        <w:ind w:left="460" w:hanging="453"/>
        <w:spacing w:after="0"/>
        <w:tabs>
          <w:tab w:leader="none" w:pos="4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Kennedy, “Jesuit Colleges and Chapels,” 200–8.</w:t>
      </w:r>
    </w:p>
    <w:p>
      <w:pPr>
        <w:spacing w:after="0" w:line="33" w:lineRule="exact"/>
        <w:rPr>
          <w:rFonts w:ascii="Times New Roman" w:cs="Times New Roman" w:eastAsia="Times New Roman" w:hAnsi="Times New Roman"/>
          <w:sz w:val="18"/>
          <w:szCs w:val="18"/>
          <w:color w:val="auto"/>
        </w:rPr>
      </w:pPr>
    </w:p>
    <w:p>
      <w:pPr>
        <w:ind w:left="460" w:right="520" w:hanging="453"/>
        <w:spacing w:after="0" w:line="278" w:lineRule="auto"/>
        <w:tabs>
          <w:tab w:leader="none" w:pos="4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See Overath, “Die Kirchenmusikpflege der Kölner Jesuiten,” 187–92; and Duhr, </w:t>
      </w:r>
      <w:r>
        <w:rPr>
          <w:rFonts w:ascii="Times New Roman" w:cs="Times New Roman" w:eastAsia="Times New Roman" w:hAnsi="Times New Roman"/>
          <w:sz w:val="18"/>
          <w:szCs w:val="18"/>
          <w:i w:val="1"/>
          <w:iCs w:val="1"/>
          <w:color w:val="auto"/>
        </w:rPr>
        <w:t>Geschichte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der Jesuiten</w:t>
      </w:r>
      <w:r>
        <w:rPr>
          <w:rFonts w:ascii="Times New Roman" w:cs="Times New Roman" w:eastAsia="Times New Roman" w:hAnsi="Times New Roman"/>
          <w:sz w:val="18"/>
          <w:szCs w:val="18"/>
          <w:color w:val="auto"/>
        </w:rPr>
        <w:t>, 2/2:52–53.</w:t>
      </w:r>
    </w:p>
    <w:p>
      <w:pPr>
        <w:jc w:val="both"/>
        <w:ind w:left="460" w:right="520" w:hanging="453"/>
        <w:spacing w:after="0" w:line="344" w:lineRule="auto"/>
        <w:tabs>
          <w:tab w:leader="none" w:pos="46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On the lavish ceremonies and polychoral music for the July 1597 consecration, directed by the ducal chapelmaster Ferdinand di Lasso (</w:t>
      </w:r>
      <w:r>
        <w:rPr>
          <w:rFonts w:ascii="Times New Roman" w:cs="Times New Roman" w:eastAsia="Times New Roman" w:hAnsi="Times New Roman"/>
          <w:sz w:val="16"/>
          <w:szCs w:val="16"/>
          <w:i w:val="1"/>
          <w:iCs w:val="1"/>
          <w:color w:val="auto"/>
        </w:rPr>
        <w:t>c.</w:t>
      </w:r>
      <w:r>
        <w:rPr>
          <w:rFonts w:ascii="Times New Roman" w:cs="Times New Roman" w:eastAsia="Times New Roman" w:hAnsi="Times New Roman"/>
          <w:sz w:val="16"/>
          <w:szCs w:val="16"/>
          <w:color w:val="auto"/>
        </w:rPr>
        <w:t xml:space="preserve">1560–1609) and possibly with music by the Jesuit music director Georg Victorinus, see Rita Haub, “Georgius Victorinus und der </w:t>
      </w:r>
      <w:r>
        <w:rPr>
          <w:rFonts w:ascii="Times New Roman" w:cs="Times New Roman" w:eastAsia="Times New Roman" w:hAnsi="Times New Roman"/>
          <w:sz w:val="16"/>
          <w:szCs w:val="16"/>
          <w:i w:val="1"/>
          <w:iCs w:val="1"/>
          <w:color w:val="auto"/>
        </w:rPr>
        <w:t>Tri-umphus Divi Michaelis Archangeli Bavarici</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Musik in Bayern </w:t>
      </w:r>
      <w:r>
        <w:rPr>
          <w:rFonts w:ascii="Times New Roman" w:cs="Times New Roman" w:eastAsia="Times New Roman" w:hAnsi="Times New Roman"/>
          <w:sz w:val="16"/>
          <w:szCs w:val="16"/>
          <w:color w:val="auto"/>
        </w:rPr>
        <w:t>51 (1995): 79–84, here 79–80.</w:t>
      </w:r>
    </w:p>
    <w:p>
      <w:pPr>
        <w:sectPr>
          <w:pgSz w:w="8780" w:h="13323" w:orient="portrait"/>
          <w:cols w:equalWidth="0" w:num="1">
            <w:col w:w="7040"/>
          </w:cols>
          <w:pgMar w:left="1240" w:top="635" w:right="507" w:bottom="0" w:gutter="0" w:footer="0" w:header="0"/>
        </w:sectPr>
      </w:pPr>
    </w:p>
    <w:p>
      <w:pPr>
        <w:spacing w:after="0" w:line="373" w:lineRule="exact"/>
        <w:rPr>
          <w:sz w:val="20"/>
          <w:szCs w:val="20"/>
          <w:color w:val="auto"/>
        </w:rPr>
      </w:pPr>
    </w:p>
    <w:p>
      <w:pPr>
        <w:ind w:left="2840"/>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jc w:val="right"/>
        <w:spacing w:after="0"/>
        <w:rPr>
          <w:sz w:val="20"/>
          <w:szCs w:val="20"/>
          <w:color w:val="auto"/>
        </w:rPr>
      </w:pPr>
      <w:r>
        <w:rPr>
          <w:rFonts w:ascii="Arial" w:cs="Arial" w:eastAsia="Arial" w:hAnsi="Arial"/>
          <w:sz w:val="12"/>
          <w:szCs w:val="12"/>
          <w:b w:val="1"/>
          <w:bCs w:val="1"/>
          <w:color w:val="auto"/>
        </w:rPr>
        <w:t>Downloaded from Brill.com09/14/2020 01:09:47AM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314"/>
        </w:trPr>
        <w:tc>
          <w:tcPr>
            <w:tcW w:w="5040" w:type="dxa"/>
            <w:vAlign w:val="bottom"/>
          </w:tcPr>
          <w:p>
            <w:pPr>
              <w:spacing w:after="0"/>
              <w:rPr>
                <w:sz w:val="20"/>
                <w:szCs w:val="20"/>
                <w:color w:val="auto"/>
              </w:rPr>
            </w:pPr>
            <w:r>
              <w:rPr>
                <w:rFonts w:ascii="Times New Roman" w:cs="Times New Roman" w:eastAsia="Times New Roman" w:hAnsi="Times New Roman"/>
                <w:sz w:val="20"/>
                <w:szCs w:val="20"/>
                <w:color w:val="auto"/>
              </w:rPr>
              <w:t>Music and the Jesuit “Way of Proceeding”</w:t>
            </w:r>
          </w:p>
        </w:tc>
        <w:tc>
          <w:tcPr>
            <w:tcW w:w="1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383</w:t>
            </w:r>
          </w:p>
        </w:tc>
      </w:tr>
    </w:tbl>
    <w:p>
      <w:pPr>
        <w:spacing w:after="0" w:line="224" w:lineRule="exact"/>
        <w:rPr>
          <w:sz w:val="20"/>
          <w:szCs w:val="20"/>
          <w:color w:val="auto"/>
        </w:rPr>
      </w:pPr>
    </w:p>
    <w:p>
      <w:pPr>
        <w:jc w:val="both"/>
        <w:ind w:right="740"/>
        <w:spacing w:after="0" w:line="267" w:lineRule="auto"/>
        <w:rPr>
          <w:sz w:val="20"/>
          <w:szCs w:val="20"/>
          <w:color w:val="auto"/>
        </w:rPr>
      </w:pPr>
      <w:r>
        <w:rPr>
          <w:rFonts w:ascii="Times New Roman" w:cs="Times New Roman" w:eastAsia="Times New Roman" w:hAnsi="Times New Roman"/>
          <w:sz w:val="21"/>
          <w:szCs w:val="21"/>
          <w:color w:val="auto"/>
        </w:rPr>
        <w:t xml:space="preserve">increasingly asserted themselves as a musical ensemble during this period, and increasingly enjoyed systematic instruction in both singing and musi-cal instruments.23 Between roughly 1591 and 1616 the Munich Jesuits enjoyed a dedicated music director in the Silesian native Georg Victorinus (d.1632), who compiled and published three grand anthologies of sacred music in a highly modern cast: the litanies of the </w:t>
      </w:r>
      <w:r>
        <w:rPr>
          <w:rFonts w:ascii="Times New Roman" w:cs="Times New Roman" w:eastAsia="Times New Roman" w:hAnsi="Times New Roman"/>
          <w:sz w:val="21"/>
          <w:szCs w:val="21"/>
          <w:i w:val="1"/>
          <w:iCs w:val="1"/>
          <w:color w:val="auto"/>
        </w:rPr>
        <w:t>Thesaurus litaniarum</w:t>
      </w:r>
      <w:r>
        <w:rPr>
          <w:rFonts w:ascii="Times New Roman" w:cs="Times New Roman" w:eastAsia="Times New Roman" w:hAnsi="Times New Roman"/>
          <w:sz w:val="21"/>
          <w:szCs w:val="21"/>
          <w:color w:val="auto"/>
        </w:rPr>
        <w:t xml:space="preserve"> (Munich, 1596), and the Latin-texted sacred concertos of the </w:t>
      </w:r>
      <w:r>
        <w:rPr>
          <w:rFonts w:ascii="Times New Roman" w:cs="Times New Roman" w:eastAsia="Times New Roman" w:hAnsi="Times New Roman"/>
          <w:sz w:val="21"/>
          <w:szCs w:val="21"/>
          <w:i w:val="1"/>
          <w:iCs w:val="1"/>
          <w:color w:val="auto"/>
        </w:rPr>
        <w:t>Siren coelestis</w:t>
      </w:r>
      <w:r>
        <w:rPr>
          <w:rFonts w:ascii="Times New Roman" w:cs="Times New Roman" w:eastAsia="Times New Roman" w:hAnsi="Times New Roman"/>
          <w:sz w:val="21"/>
          <w:szCs w:val="21"/>
          <w:color w:val="auto"/>
        </w:rPr>
        <w:t xml:space="preserve"> (Munich, 1616) and </w:t>
      </w:r>
      <w:r>
        <w:rPr>
          <w:rFonts w:ascii="Times New Roman" w:cs="Times New Roman" w:eastAsia="Times New Roman" w:hAnsi="Times New Roman"/>
          <w:sz w:val="21"/>
          <w:szCs w:val="21"/>
          <w:i w:val="1"/>
          <w:iCs w:val="1"/>
          <w:color w:val="auto"/>
        </w:rPr>
        <w:t xml:space="preserve">Philomela coelestis </w:t>
      </w:r>
      <w:r>
        <w:rPr>
          <w:rFonts w:ascii="Times New Roman" w:cs="Times New Roman" w:eastAsia="Times New Roman" w:hAnsi="Times New Roman"/>
          <w:sz w:val="21"/>
          <w:szCs w:val="21"/>
          <w:color w:val="auto"/>
        </w:rPr>
        <w:t>(Munich, 1624).24 Whether drawn from these anthologies</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or not, sacred concertos were heard at Munich by 1633, the year that the con-gregation of the Upper German province issued a memorandum explicitly al-lowing their use as long as they were suited to devotion and shunned “vain” or “secular” features.25</w:t>
      </w:r>
    </w:p>
    <w:p>
      <w:pPr>
        <w:spacing w:after="0" w:line="8" w:lineRule="exact"/>
        <w:rPr>
          <w:sz w:val="20"/>
          <w:szCs w:val="20"/>
          <w:color w:val="auto"/>
        </w:rPr>
      </w:pPr>
    </w:p>
    <w:p>
      <w:pPr>
        <w:jc w:val="both"/>
        <w:ind w:right="740" w:firstLine="227"/>
        <w:spacing w:after="0" w:line="290" w:lineRule="auto"/>
        <w:rPr>
          <w:sz w:val="20"/>
          <w:szCs w:val="20"/>
          <w:color w:val="auto"/>
        </w:rPr>
      </w:pPr>
      <w:r>
        <w:rPr>
          <w:rFonts w:ascii="Times New Roman" w:cs="Times New Roman" w:eastAsia="Times New Roman" w:hAnsi="Times New Roman"/>
          <w:sz w:val="20"/>
          <w:szCs w:val="20"/>
          <w:color w:val="auto"/>
        </w:rPr>
        <w:t xml:space="preserve">The introduction of concerted music with thoroughbass and greater vocal virtuosity did indeed lead to concerns that overtly secular, theatrical styles would overwhelm the traditional gravity of liturgical music.26 Jeremias Drexel (1581–1638), the long-serving court preacher to Elector Maximilian I of Bavaria (r.1597–1651), wrote in his </w:t>
      </w:r>
      <w:r>
        <w:rPr>
          <w:rFonts w:ascii="Times New Roman" w:cs="Times New Roman" w:eastAsia="Times New Roman" w:hAnsi="Times New Roman"/>
          <w:sz w:val="20"/>
          <w:szCs w:val="20"/>
          <w:i w:val="1"/>
          <w:iCs w:val="1"/>
          <w:color w:val="auto"/>
        </w:rPr>
        <w:t>Rhetorica caelestis</w:t>
      </w:r>
      <w:r>
        <w:rPr>
          <w:rFonts w:ascii="Times New Roman" w:cs="Times New Roman" w:eastAsia="Times New Roman" w:hAnsi="Times New Roman"/>
          <w:sz w:val="20"/>
          <w:szCs w:val="20"/>
          <w:color w:val="auto"/>
        </w:rPr>
        <w:t xml:space="preserve"> (1636) that “now a new species of singing is dominant in the temples, but it is showy, curtailed, dance-like, very little religious, indeed, but more suitable for theatre or dance than for the temple.” Drexel rejected the moderns, urging his readers to “let at least something of the old religiosity of sacred music be revived […]. Let the music of the temples be of the kind which does not confuse prayer but arouses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257810</wp:posOffset>
                </wp:positionV>
                <wp:extent cx="57658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3pt" to="45.4pt,20.3pt" o:allowincell="f" strokecolor="#000000" strokeweight="0.25pt"/>
            </w:pict>
          </mc:Fallback>
        </mc:AlternateContent>
      </w:r>
    </w:p>
    <w:p>
      <w:pPr>
        <w:spacing w:after="0" w:line="200" w:lineRule="exact"/>
        <w:rPr>
          <w:sz w:val="20"/>
          <w:szCs w:val="20"/>
          <w:color w:val="auto"/>
        </w:rPr>
      </w:pPr>
    </w:p>
    <w:p>
      <w:pPr>
        <w:spacing w:after="0" w:line="231" w:lineRule="exact"/>
        <w:rPr>
          <w:sz w:val="20"/>
          <w:szCs w:val="20"/>
          <w:color w:val="auto"/>
        </w:rPr>
      </w:pPr>
    </w:p>
    <w:p>
      <w:pPr>
        <w:ind w:left="460" w:right="740"/>
        <w:spacing w:after="0" w:line="312" w:lineRule="auto"/>
        <w:rPr>
          <w:sz w:val="20"/>
          <w:szCs w:val="20"/>
          <w:color w:val="auto"/>
        </w:rPr>
      </w:pPr>
      <w:r>
        <w:rPr>
          <w:rFonts w:ascii="Times New Roman" w:cs="Times New Roman" w:eastAsia="Times New Roman" w:hAnsi="Times New Roman"/>
          <w:sz w:val="16"/>
          <w:szCs w:val="16"/>
          <w:color w:val="auto"/>
        </w:rPr>
        <w:t>The surviving choirbooks for St. Michael are preserved at the Bayerische Staatsbibliothek München [hereafter: bsb], Mus. mss. 70, 71, 75, 76, 77, 78, 79, 82, and 2 Mus. pr. 15.</w:t>
      </w:r>
    </w:p>
    <w:p>
      <w:pPr>
        <w:spacing w:after="0" w:line="2" w:lineRule="exact"/>
        <w:rPr>
          <w:sz w:val="20"/>
          <w:szCs w:val="20"/>
          <w:color w:val="auto"/>
        </w:rPr>
      </w:pPr>
    </w:p>
    <w:p>
      <w:pPr>
        <w:ind w:left="460" w:hanging="459"/>
        <w:spacing w:after="0"/>
        <w:tabs>
          <w:tab w:leader="none" w:pos="46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Hannelore Putz, </w:t>
      </w:r>
      <w:r>
        <w:rPr>
          <w:rFonts w:ascii="Times New Roman" w:cs="Times New Roman" w:eastAsia="Times New Roman" w:hAnsi="Times New Roman"/>
          <w:sz w:val="16"/>
          <w:szCs w:val="16"/>
          <w:i w:val="1"/>
          <w:iCs w:val="1"/>
          <w:color w:val="auto"/>
        </w:rPr>
        <w:t>Die Domus Gregoriana zu München: Erziehung und Ausbildung im Um-</w:t>
      </w:r>
    </w:p>
    <w:p>
      <w:pPr>
        <w:spacing w:after="0" w:line="55" w:lineRule="exact"/>
        <w:rPr>
          <w:rFonts w:ascii="Times New Roman" w:cs="Times New Roman" w:eastAsia="Times New Roman" w:hAnsi="Times New Roman"/>
          <w:sz w:val="16"/>
          <w:szCs w:val="16"/>
          <w:color w:val="auto"/>
        </w:rPr>
      </w:pPr>
    </w:p>
    <w:p>
      <w:pPr>
        <w:ind w:left="460" w:right="740"/>
        <w:spacing w:after="0" w:line="27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8"/>
          <w:szCs w:val="18"/>
          <w:i w:val="1"/>
          <w:iCs w:val="1"/>
          <w:color w:val="auto"/>
        </w:rPr>
        <w:t xml:space="preserve">kreis des Jesuitenkollegs St. Michael bis 1773 </w:t>
      </w:r>
      <w:r>
        <w:rPr>
          <w:rFonts w:ascii="Times New Roman" w:cs="Times New Roman" w:eastAsia="Times New Roman" w:hAnsi="Times New Roman"/>
          <w:sz w:val="18"/>
          <w:szCs w:val="18"/>
          <w:color w:val="auto"/>
        </w:rPr>
        <w:t>(Munich: C. H. Beck, 2003), especially 135–48;</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and Duhr, </w:t>
      </w:r>
      <w:r>
        <w:rPr>
          <w:rFonts w:ascii="Times New Roman" w:cs="Times New Roman" w:eastAsia="Times New Roman" w:hAnsi="Times New Roman"/>
          <w:sz w:val="18"/>
          <w:szCs w:val="18"/>
          <w:i w:val="1"/>
          <w:iCs w:val="1"/>
          <w:color w:val="auto"/>
        </w:rPr>
        <w:t>Geschichte der Jesuiten</w:t>
      </w:r>
      <w:r>
        <w:rPr>
          <w:rFonts w:ascii="Times New Roman" w:cs="Times New Roman" w:eastAsia="Times New Roman" w:hAnsi="Times New Roman"/>
          <w:sz w:val="18"/>
          <w:szCs w:val="18"/>
          <w:color w:val="auto"/>
        </w:rPr>
        <w:t>, 2/1:651–54.</w:t>
      </w:r>
    </w:p>
    <w:p>
      <w:pPr>
        <w:jc w:val="both"/>
        <w:ind w:left="460" w:right="740" w:hanging="459"/>
        <w:spacing w:after="0" w:line="294" w:lineRule="auto"/>
        <w:tabs>
          <w:tab w:leader="none" w:pos="460" w:val="left"/>
        </w:tabs>
        <w:numPr>
          <w:ilvl w:val="0"/>
          <w:numId w:val="7"/>
        </w:numPr>
        <w:rPr>
          <w:rFonts w:ascii="Times New Roman" w:cs="Times New Roman" w:eastAsia="Times New Roman" w:hAnsi="Times New Roman"/>
          <w:sz w:val="17"/>
          <w:szCs w:val="17"/>
          <w:i w:val="1"/>
          <w:iCs w:val="1"/>
          <w:color w:val="auto"/>
        </w:rPr>
      </w:pPr>
      <w:r>
        <w:rPr>
          <w:rFonts w:ascii="Times New Roman" w:cs="Times New Roman" w:eastAsia="Times New Roman" w:hAnsi="Times New Roman"/>
          <w:sz w:val="17"/>
          <w:szCs w:val="17"/>
          <w:color w:val="auto"/>
        </w:rPr>
        <w:t xml:space="preserve">On Victorinus’s anthologies, see Alexander J. Fisher, “Celestial Sirens and Nightingales: Change and Assimilation in the Munich Anthologies of Georg Victorinus,” </w:t>
      </w:r>
      <w:r>
        <w:rPr>
          <w:rFonts w:ascii="Times New Roman" w:cs="Times New Roman" w:eastAsia="Times New Roman" w:hAnsi="Times New Roman"/>
          <w:sz w:val="17"/>
          <w:szCs w:val="17"/>
          <w:i w:val="1"/>
          <w:iCs w:val="1"/>
          <w:color w:val="auto"/>
        </w:rPr>
        <w:t>Journal of</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Seventeenth-Century Music </w:t>
      </w:r>
      <w:r>
        <w:rPr>
          <w:rFonts w:ascii="Times New Roman" w:cs="Times New Roman" w:eastAsia="Times New Roman" w:hAnsi="Times New Roman"/>
          <w:sz w:val="17"/>
          <w:szCs w:val="17"/>
          <w:color w:val="auto"/>
        </w:rPr>
        <w:t xml:space="preserve">14, no. 1 (2008) </w:t>
      </w:r>
      <w:hyperlink r:id="rId12">
        <w:r>
          <w:rPr>
            <w:rFonts w:ascii="Times New Roman" w:cs="Times New Roman" w:eastAsia="Times New Roman" w:hAnsi="Times New Roman"/>
            <w:sz w:val="17"/>
            <w:szCs w:val="17"/>
            <w:color w:val="auto"/>
          </w:rPr>
          <w:t>(http://sscm-jscm.org/v14/no1/fisher.html);</w:t>
        </w:r>
      </w:hyperlink>
      <w:r>
        <w:rPr>
          <w:rFonts w:ascii="Times New Roman" w:cs="Times New Roman" w:eastAsia="Times New Roman" w:hAnsi="Times New Roman"/>
          <w:sz w:val="17"/>
          <w:szCs w:val="17"/>
          <w:color w:val="auto"/>
        </w:rPr>
        <w:t xml:space="preserve"> and Fisher, “</w:t>
      </w:r>
      <w:r>
        <w:rPr>
          <w:rFonts w:ascii="Times New Roman" w:cs="Times New Roman" w:eastAsia="Times New Roman" w:hAnsi="Times New Roman"/>
          <w:sz w:val="17"/>
          <w:szCs w:val="17"/>
          <w:i w:val="1"/>
          <w:iCs w:val="1"/>
          <w:color w:val="auto"/>
        </w:rPr>
        <w:t>Thesaurus Litaniarum</w:t>
      </w:r>
      <w:r>
        <w:rPr>
          <w:rFonts w:ascii="Times New Roman" w:cs="Times New Roman" w:eastAsia="Times New Roman" w:hAnsi="Times New Roman"/>
          <w:sz w:val="17"/>
          <w:szCs w:val="17"/>
          <w:color w:val="auto"/>
        </w:rPr>
        <w:t xml:space="preserve">: The Symbolism and Practice of Musical Litanies in Counter-Reformation Germany,” </w:t>
      </w:r>
      <w:r>
        <w:rPr>
          <w:rFonts w:ascii="Times New Roman" w:cs="Times New Roman" w:eastAsia="Times New Roman" w:hAnsi="Times New Roman"/>
          <w:sz w:val="17"/>
          <w:szCs w:val="17"/>
          <w:i w:val="1"/>
          <w:iCs w:val="1"/>
          <w:color w:val="auto"/>
        </w:rPr>
        <w:t>Early Music History</w:t>
      </w:r>
      <w:r>
        <w:rPr>
          <w:rFonts w:ascii="Times New Roman" w:cs="Times New Roman" w:eastAsia="Times New Roman" w:hAnsi="Times New Roman"/>
          <w:sz w:val="17"/>
          <w:szCs w:val="17"/>
          <w:color w:val="auto"/>
        </w:rPr>
        <w:t xml:space="preserve"> 34 (2015): 45–95. On Victorinus’s career at St. Michael see Haub, “Georgius Victorinus,” 79–84.</w:t>
      </w:r>
    </w:p>
    <w:p>
      <w:pPr>
        <w:spacing w:after="0" w:line="3" w:lineRule="exact"/>
        <w:rPr>
          <w:rFonts w:ascii="Times New Roman" w:cs="Times New Roman" w:eastAsia="Times New Roman" w:hAnsi="Times New Roman"/>
          <w:sz w:val="17"/>
          <w:szCs w:val="17"/>
          <w:i w:val="1"/>
          <w:iCs w:val="1"/>
          <w:color w:val="auto"/>
        </w:rPr>
      </w:pPr>
    </w:p>
    <w:p>
      <w:pPr>
        <w:jc w:val="both"/>
        <w:ind w:left="460" w:right="740" w:hanging="459"/>
        <w:spacing w:after="0" w:line="313" w:lineRule="auto"/>
        <w:tabs>
          <w:tab w:leader="none" w:pos="46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bayhsta, Jesuitica 85, 11v, also discussed in Duhr, </w:t>
      </w:r>
      <w:r>
        <w:rPr>
          <w:rFonts w:ascii="Times New Roman" w:cs="Times New Roman" w:eastAsia="Times New Roman" w:hAnsi="Times New Roman"/>
          <w:sz w:val="16"/>
          <w:szCs w:val="16"/>
          <w:i w:val="1"/>
          <w:iCs w:val="1"/>
          <w:color w:val="auto"/>
        </w:rPr>
        <w:t>Geschichte der Jesuiten</w:t>
      </w:r>
      <w:r>
        <w:rPr>
          <w:rFonts w:ascii="Times New Roman" w:cs="Times New Roman" w:eastAsia="Times New Roman" w:hAnsi="Times New Roman"/>
          <w:sz w:val="16"/>
          <w:szCs w:val="16"/>
          <w:color w:val="auto"/>
        </w:rPr>
        <w:t xml:space="preserve">, 2/2:53, and in Fisher, </w:t>
      </w:r>
      <w:r>
        <w:rPr>
          <w:rFonts w:ascii="Times New Roman" w:cs="Times New Roman" w:eastAsia="Times New Roman" w:hAnsi="Times New Roman"/>
          <w:sz w:val="16"/>
          <w:szCs w:val="16"/>
          <w:i w:val="1"/>
          <w:iCs w:val="1"/>
          <w:color w:val="auto"/>
        </w:rPr>
        <w:t>Music, Piety, and Propaganda</w:t>
      </w:r>
      <w:r>
        <w:rPr>
          <w:rFonts w:ascii="Times New Roman" w:cs="Times New Roman" w:eastAsia="Times New Roman" w:hAnsi="Times New Roman"/>
          <w:sz w:val="16"/>
          <w:szCs w:val="16"/>
          <w:color w:val="auto"/>
        </w:rPr>
        <w:t xml:space="preserve">, 49–50. Note that the foreword to the 1669 printed edition of the Jesuit drama </w:t>
      </w:r>
      <w:r>
        <w:rPr>
          <w:rFonts w:ascii="Times New Roman" w:cs="Times New Roman" w:eastAsia="Times New Roman" w:hAnsi="Times New Roman"/>
          <w:sz w:val="16"/>
          <w:szCs w:val="16"/>
          <w:i w:val="1"/>
          <w:iCs w:val="1"/>
          <w:color w:val="auto"/>
        </w:rPr>
        <w:t>Philothea</w:t>
      </w:r>
      <w:r>
        <w:rPr>
          <w:rFonts w:ascii="Times New Roman" w:cs="Times New Roman" w:eastAsia="Times New Roman" w:hAnsi="Times New Roman"/>
          <w:sz w:val="16"/>
          <w:szCs w:val="16"/>
          <w:color w:val="auto"/>
        </w:rPr>
        <w:t xml:space="preserve"> (discussed below) also allowed its concerted vocal numbers to be detached and performed for the Gradual, Offertory, and Elevation.</w:t>
      </w:r>
    </w:p>
    <w:p>
      <w:pPr>
        <w:jc w:val="both"/>
        <w:ind w:left="460" w:right="740" w:hanging="459"/>
        <w:spacing w:after="0" w:line="307" w:lineRule="auto"/>
        <w:tabs>
          <w:tab w:leader="none" w:pos="46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congregation of the Upper Rhenish province, for example, issued directives in 1628, 1633, and 1636 urging moderation and sobriety in church music; see Duhr, </w:t>
      </w:r>
      <w:r>
        <w:rPr>
          <w:rFonts w:ascii="Times New Roman" w:cs="Times New Roman" w:eastAsia="Times New Roman" w:hAnsi="Times New Roman"/>
          <w:sz w:val="18"/>
          <w:szCs w:val="18"/>
          <w:i w:val="1"/>
          <w:iCs w:val="1"/>
          <w:color w:val="auto"/>
        </w:rPr>
        <w:t>Geschichte der</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Jesuiten</w:t>
      </w:r>
      <w:r>
        <w:rPr>
          <w:rFonts w:ascii="Times New Roman" w:cs="Times New Roman" w:eastAsia="Times New Roman" w:hAnsi="Times New Roman"/>
          <w:sz w:val="18"/>
          <w:szCs w:val="18"/>
          <w:color w:val="auto"/>
        </w:rPr>
        <w:t>, 2/2:53–54.</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0"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01:09:47AM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7" w:name="page8"/>
    <w:bookmarkEnd w:id="7"/>
    <w:p>
      <w:pPr>
        <w:spacing w:after="0"/>
        <w:tabs>
          <w:tab w:leader="none" w:pos="5920" w:val="left"/>
        </w:tabs>
        <w:rPr>
          <w:sz w:val="20"/>
          <w:szCs w:val="20"/>
          <w:color w:val="auto"/>
        </w:rPr>
      </w:pPr>
      <w:r>
        <w:rPr>
          <w:rFonts w:ascii="Times New Roman" w:cs="Times New Roman" w:eastAsia="Times New Roman" w:hAnsi="Times New Roman"/>
          <w:sz w:val="22"/>
          <w:szCs w:val="22"/>
          <w:color w:val="auto"/>
        </w:rPr>
        <w:t>384</w:t>
      </w:r>
      <w:r>
        <w:rPr>
          <w:sz w:val="20"/>
          <w:szCs w:val="20"/>
          <w:color w:val="auto"/>
        </w:rPr>
        <w:tab/>
      </w:r>
      <w:r>
        <w:rPr>
          <w:rFonts w:ascii="Times New Roman" w:cs="Times New Roman" w:eastAsia="Times New Roman" w:hAnsi="Times New Roman"/>
          <w:sz w:val="20"/>
          <w:szCs w:val="20"/>
          <w:color w:val="auto"/>
        </w:rPr>
        <w:t>Fisher</w:t>
      </w:r>
    </w:p>
    <w:p>
      <w:pPr>
        <w:spacing w:after="0" w:line="286" w:lineRule="exact"/>
        <w:rPr>
          <w:sz w:val="20"/>
          <w:szCs w:val="20"/>
          <w:color w:val="auto"/>
        </w:rPr>
      </w:pPr>
    </w:p>
    <w:p>
      <w:pPr>
        <w:jc w:val="both"/>
        <w:ind w:right="520"/>
        <w:spacing w:after="0" w:line="281" w:lineRule="auto"/>
        <w:rPr>
          <w:sz w:val="20"/>
          <w:szCs w:val="20"/>
          <w:color w:val="auto"/>
        </w:rPr>
      </w:pPr>
      <w:r>
        <w:rPr>
          <w:rFonts w:ascii="Times New Roman" w:cs="Times New Roman" w:eastAsia="Times New Roman" w:hAnsi="Times New Roman"/>
          <w:sz w:val="20"/>
          <w:szCs w:val="20"/>
          <w:color w:val="auto"/>
        </w:rPr>
        <w:t xml:space="preserve">kindles it.”27 Georg Wittweiler (1556–1633), the author of the </w:t>
      </w:r>
      <w:r>
        <w:rPr>
          <w:rFonts w:ascii="Times New Roman" w:cs="Times New Roman" w:eastAsia="Times New Roman" w:hAnsi="Times New Roman"/>
          <w:sz w:val="20"/>
          <w:szCs w:val="20"/>
          <w:i w:val="1"/>
          <w:iCs w:val="1"/>
          <w:color w:val="auto"/>
        </w:rPr>
        <w:t xml:space="preserve">Catholisch Hauß-buch </w:t>
      </w:r>
      <w:r>
        <w:rPr>
          <w:rFonts w:ascii="Times New Roman" w:cs="Times New Roman" w:eastAsia="Times New Roman" w:hAnsi="Times New Roman"/>
          <w:sz w:val="20"/>
          <w:szCs w:val="20"/>
          <w:color w:val="auto"/>
        </w:rPr>
        <w:t>(Catholic house-book, 1631), echoed these concerns with “secular, frivo-lous melodies” and warns against those “who will never stop with their pipes and trombones.” At the same time, however, he insisted that sacred music, in principle, was to God’s glory, moved souls to devotion, helped to pass the time in pious thoughts, and was a proclamation of true faith. “One abides in the divine service far more easily and readily,” he writes, “when lovely song is heard, as may be seen in many other places. Drivers and travellers pass their time through the fields with song, and even for children in the cradle, singing makes the time pass more pleasantly.”28 For Wittweiler and his contemporaries, the presence and edificatory potential of church music in the German provinces was taken as a given, even if it still required discipline and regulation.</w:t>
      </w:r>
    </w:p>
    <w:p>
      <w:pPr>
        <w:jc w:val="both"/>
        <w:ind w:right="520" w:firstLine="227"/>
        <w:spacing w:after="0" w:line="288" w:lineRule="auto"/>
        <w:rPr>
          <w:sz w:val="20"/>
          <w:szCs w:val="20"/>
          <w:color w:val="auto"/>
        </w:rPr>
      </w:pPr>
      <w:r>
        <w:rPr>
          <w:rFonts w:ascii="Times New Roman" w:cs="Times New Roman" w:eastAsia="Times New Roman" w:hAnsi="Times New Roman"/>
          <w:sz w:val="20"/>
          <w:szCs w:val="20"/>
          <w:color w:val="auto"/>
        </w:rPr>
        <w:t xml:space="preserve">Paraliturgical, devotional, and recreational contexts in the Jesuit colleges offered broader contexts for musical performance. The litany, with its textual stress on the intercession offered by the Virgin Mary and the saints, became a locus of devotion in the Catholic world and especially among the Jesuits, who increasingly offered musical litanies on Saturdays or Sundays, sometimes in conjunction with traditional </w:t>
      </w:r>
      <w:r>
        <w:rPr>
          <w:rFonts w:ascii="Times New Roman" w:cs="Times New Roman" w:eastAsia="Times New Roman" w:hAnsi="Times New Roman"/>
          <w:sz w:val="20"/>
          <w:szCs w:val="20"/>
          <w:i w:val="1"/>
          <w:iCs w:val="1"/>
          <w:color w:val="auto"/>
        </w:rPr>
        <w:t>Salve</w:t>
      </w:r>
      <w:r>
        <w:rPr>
          <w:rFonts w:ascii="Times New Roman" w:cs="Times New Roman" w:eastAsia="Times New Roman" w:hAnsi="Times New Roman"/>
          <w:sz w:val="20"/>
          <w:szCs w:val="20"/>
          <w:color w:val="auto"/>
        </w:rPr>
        <w:t xml:space="preserve"> services honoring the Virgin Mary.29 The Jesuits also featured Lenten devotions involving musical performances of the psalm </w:t>
      </w:r>
      <w:r>
        <w:rPr>
          <w:rFonts w:ascii="Times New Roman" w:cs="Times New Roman" w:eastAsia="Times New Roman" w:hAnsi="Times New Roman"/>
          <w:sz w:val="20"/>
          <w:szCs w:val="20"/>
          <w:i w:val="1"/>
          <w:iCs w:val="1"/>
          <w:color w:val="auto"/>
        </w:rPr>
        <w:t>Miserere mei Deus</w:t>
      </w:r>
      <w:r>
        <w:rPr>
          <w:rFonts w:ascii="Times New Roman" w:cs="Times New Roman" w:eastAsia="Times New Roman" w:hAnsi="Times New Roman"/>
          <w:sz w:val="20"/>
          <w:szCs w:val="20"/>
          <w:color w:val="auto"/>
        </w:rPr>
        <w:t>, as well as so-called “cradle devotions” (</w:t>
      </w:r>
      <w:r>
        <w:rPr>
          <w:rFonts w:ascii="Times New Roman" w:cs="Times New Roman" w:eastAsia="Times New Roman" w:hAnsi="Times New Roman"/>
          <w:sz w:val="20"/>
          <w:szCs w:val="20"/>
          <w:i w:val="1"/>
          <w:iCs w:val="1"/>
          <w:color w:val="auto"/>
        </w:rPr>
        <w:t>Krip-penandachten</w:t>
      </w:r>
      <w:r>
        <w:rPr>
          <w:rFonts w:ascii="Times New Roman" w:cs="Times New Roman" w:eastAsia="Times New Roman" w:hAnsi="Times New Roman"/>
          <w:sz w:val="20"/>
          <w:szCs w:val="20"/>
          <w:color w:val="auto"/>
        </w:rPr>
        <w:t>) at Christmastime, when a constructed cradle with the Christ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child would be rocked to the sound of music.30 Recreational music within the colleges was permitted, but subjected to increasing scrutiny. In 1575, Mercu-rian permitted non-heretical, ecclesiastical music, but “compositions with disgraceful texts or music, or a manner of singing in which obscene or vain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201295</wp:posOffset>
                </wp:positionV>
                <wp:extent cx="57658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5.85pt" to="45.75pt,15.85pt" o:allowincell="f" strokecolor="#000000" strokeweight="0.25pt"/>
            </w:pict>
          </mc:Fallback>
        </mc:AlternateContent>
      </w:r>
    </w:p>
    <w:p>
      <w:pPr>
        <w:spacing w:after="0" w:line="342" w:lineRule="exact"/>
        <w:rPr>
          <w:sz w:val="20"/>
          <w:szCs w:val="20"/>
          <w:color w:val="auto"/>
        </w:rPr>
      </w:pPr>
    </w:p>
    <w:p>
      <w:pPr>
        <w:jc w:val="both"/>
        <w:ind w:left="460" w:right="520" w:hanging="453"/>
        <w:spacing w:after="0" w:line="294" w:lineRule="auto"/>
        <w:tabs>
          <w:tab w:leader="none" w:pos="460" w:val="left"/>
        </w:tabs>
        <w:numPr>
          <w:ilvl w:val="0"/>
          <w:numId w:val="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Jeremias Drexel, </w:t>
      </w:r>
      <w:r>
        <w:rPr>
          <w:rFonts w:ascii="Times New Roman" w:cs="Times New Roman" w:eastAsia="Times New Roman" w:hAnsi="Times New Roman"/>
          <w:sz w:val="17"/>
          <w:szCs w:val="17"/>
          <w:i w:val="1"/>
          <w:iCs w:val="1"/>
          <w:color w:val="auto"/>
        </w:rPr>
        <w:t>Rhetorica caelestis</w:t>
      </w:r>
      <w:r>
        <w:rPr>
          <w:rFonts w:ascii="Times New Roman" w:cs="Times New Roman" w:eastAsia="Times New Roman" w:hAnsi="Times New Roman"/>
          <w:sz w:val="17"/>
          <w:szCs w:val="17"/>
          <w:color w:val="auto"/>
        </w:rPr>
        <w:t xml:space="preserve"> (Munich: Cornelius Leysser, 1636), 98–100. English translation from Jerome Roche, </w:t>
      </w:r>
      <w:r>
        <w:rPr>
          <w:rFonts w:ascii="Times New Roman" w:cs="Times New Roman" w:eastAsia="Times New Roman" w:hAnsi="Times New Roman"/>
          <w:sz w:val="17"/>
          <w:szCs w:val="17"/>
          <w:i w:val="1"/>
          <w:iCs w:val="1"/>
          <w:color w:val="auto"/>
        </w:rPr>
        <w:t>Church Music in the Age of Claudio Monteverdi</w:t>
      </w:r>
      <w:r>
        <w:rPr>
          <w:rFonts w:ascii="Times New Roman" w:cs="Times New Roman" w:eastAsia="Times New Roman" w:hAnsi="Times New Roman"/>
          <w:sz w:val="17"/>
          <w:szCs w:val="17"/>
          <w:color w:val="auto"/>
        </w:rPr>
        <w:t xml:space="preserve"> (Oxford: Clarendon Press, 1984), 14. See also commentary in Körndle, “Between Stage and Divine Service,” 490. Drexel’s concerns about music in the Upper German province were shared in Rome by General Muzio Vitelleschi, who ordered the provincial to root out light and frivolous music; see Duhr, </w:t>
      </w:r>
      <w:r>
        <w:rPr>
          <w:rFonts w:ascii="Times New Roman" w:cs="Times New Roman" w:eastAsia="Times New Roman" w:hAnsi="Times New Roman"/>
          <w:sz w:val="17"/>
          <w:szCs w:val="17"/>
          <w:i w:val="1"/>
          <w:iCs w:val="1"/>
          <w:color w:val="auto"/>
        </w:rPr>
        <w:t>Geschichte der Jesuiten</w:t>
      </w:r>
      <w:r>
        <w:rPr>
          <w:rFonts w:ascii="Times New Roman" w:cs="Times New Roman" w:eastAsia="Times New Roman" w:hAnsi="Times New Roman"/>
          <w:sz w:val="17"/>
          <w:szCs w:val="17"/>
          <w:color w:val="auto"/>
        </w:rPr>
        <w:t>, 2/2:54.</w:t>
      </w:r>
    </w:p>
    <w:p>
      <w:pPr>
        <w:spacing w:after="0" w:line="3" w:lineRule="exact"/>
        <w:rPr>
          <w:rFonts w:ascii="Times New Roman" w:cs="Times New Roman" w:eastAsia="Times New Roman" w:hAnsi="Times New Roman"/>
          <w:sz w:val="17"/>
          <w:szCs w:val="17"/>
          <w:color w:val="auto"/>
        </w:rPr>
      </w:pPr>
    </w:p>
    <w:p>
      <w:pPr>
        <w:ind w:left="460" w:hanging="453"/>
        <w:spacing w:after="0"/>
        <w:tabs>
          <w:tab w:leader="none" w:pos="460" w:val="left"/>
        </w:tabs>
        <w:numPr>
          <w:ilvl w:val="0"/>
          <w:numId w:val="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Georg Wittweiler, </w:t>
      </w:r>
      <w:r>
        <w:rPr>
          <w:rFonts w:ascii="Times New Roman" w:cs="Times New Roman" w:eastAsia="Times New Roman" w:hAnsi="Times New Roman"/>
          <w:sz w:val="17"/>
          <w:szCs w:val="17"/>
          <w:i w:val="1"/>
          <w:iCs w:val="1"/>
          <w:color w:val="auto"/>
        </w:rPr>
        <w:t>Catholisch Haußbuch</w:t>
      </w:r>
      <w:r>
        <w:rPr>
          <w:rFonts w:ascii="Times New Roman" w:cs="Times New Roman" w:eastAsia="Times New Roman" w:hAnsi="Times New Roman"/>
          <w:sz w:val="17"/>
          <w:szCs w:val="17"/>
          <w:color w:val="auto"/>
        </w:rPr>
        <w:t xml:space="preserve"> (Munich: Nikolaus Heinrich, 1631), 754–55.</w:t>
      </w:r>
    </w:p>
    <w:p>
      <w:pPr>
        <w:spacing w:after="0" w:line="44" w:lineRule="exact"/>
        <w:rPr>
          <w:rFonts w:ascii="Times New Roman" w:cs="Times New Roman" w:eastAsia="Times New Roman" w:hAnsi="Times New Roman"/>
          <w:sz w:val="17"/>
          <w:szCs w:val="17"/>
          <w:color w:val="auto"/>
        </w:rPr>
      </w:pPr>
    </w:p>
    <w:p>
      <w:pPr>
        <w:jc w:val="both"/>
        <w:ind w:left="460" w:right="520" w:hanging="453"/>
        <w:spacing w:after="0" w:line="278" w:lineRule="auto"/>
        <w:tabs>
          <w:tab w:leader="none" w:pos="46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Culley and McNaspy, “Music and the Early Jesuits,” 231–32, and Kennedy, “Jesuit Colleges and Chapels,” 208–9. At Munich polyphonic litanies for the Virgin, such as those trans­ mitted in Victorinus’s </w:t>
      </w:r>
      <w:r>
        <w:rPr>
          <w:rFonts w:ascii="Times New Roman" w:cs="Times New Roman" w:eastAsia="Times New Roman" w:hAnsi="Times New Roman"/>
          <w:sz w:val="18"/>
          <w:szCs w:val="18"/>
          <w:i w:val="1"/>
          <w:iCs w:val="1"/>
          <w:color w:val="auto"/>
        </w:rPr>
        <w:t>Thesaurus litaniarum</w:t>
      </w:r>
      <w:r>
        <w:rPr>
          <w:rFonts w:ascii="Times New Roman" w:cs="Times New Roman" w:eastAsia="Times New Roman" w:hAnsi="Times New Roman"/>
          <w:sz w:val="18"/>
          <w:szCs w:val="18"/>
          <w:color w:val="auto"/>
        </w:rPr>
        <w:t xml:space="preserve"> (1596), were regularly performed on Satur-days following Vespers and on other occasions; see Fisher, </w:t>
      </w:r>
      <w:r>
        <w:rPr>
          <w:rFonts w:ascii="Times New Roman" w:cs="Times New Roman" w:eastAsia="Times New Roman" w:hAnsi="Times New Roman"/>
          <w:sz w:val="18"/>
          <w:szCs w:val="18"/>
          <w:i w:val="1"/>
          <w:iCs w:val="1"/>
          <w:color w:val="auto"/>
        </w:rPr>
        <w:t>Music, Piety, and Propaganda</w:t>
      </w:r>
      <w:r>
        <w:rPr>
          <w:rFonts w:ascii="Times New Roman" w:cs="Times New Roman" w:eastAsia="Times New Roman" w:hAnsi="Times New Roman"/>
          <w:sz w:val="18"/>
          <w:szCs w:val="18"/>
          <w:color w:val="auto"/>
        </w:rPr>
        <w:t>, 44–47.</w:t>
      </w:r>
    </w:p>
    <w:p>
      <w:pPr>
        <w:spacing w:after="0" w:line="1" w:lineRule="exact"/>
        <w:rPr>
          <w:rFonts w:ascii="Times New Roman" w:cs="Times New Roman" w:eastAsia="Times New Roman" w:hAnsi="Times New Roman"/>
          <w:sz w:val="18"/>
          <w:szCs w:val="18"/>
          <w:color w:val="auto"/>
        </w:rPr>
      </w:pPr>
    </w:p>
    <w:p>
      <w:pPr>
        <w:jc w:val="both"/>
        <w:ind w:left="460" w:right="520" w:hanging="453"/>
        <w:spacing w:after="0" w:line="307" w:lineRule="auto"/>
        <w:tabs>
          <w:tab w:leader="none" w:pos="460"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For the example of Munich, where students sang litanies of the Name of Jesus before the cradle, see Felix Joseph Lipowsky, </w:t>
      </w:r>
      <w:r>
        <w:rPr>
          <w:rFonts w:ascii="Times New Roman" w:cs="Times New Roman" w:eastAsia="Times New Roman" w:hAnsi="Times New Roman"/>
          <w:sz w:val="18"/>
          <w:szCs w:val="18"/>
          <w:i w:val="1"/>
          <w:iCs w:val="1"/>
          <w:color w:val="auto"/>
        </w:rPr>
        <w:t>Geschichte der Jesuiten in Baiern</w:t>
      </w:r>
      <w:r>
        <w:rPr>
          <w:rFonts w:ascii="Times New Roman" w:cs="Times New Roman" w:eastAsia="Times New Roman" w:hAnsi="Times New Roman"/>
          <w:sz w:val="18"/>
          <w:szCs w:val="18"/>
          <w:color w:val="auto"/>
        </w:rPr>
        <w:t xml:space="preserve"> (Munich: Jakob Giel, 1816), 2:85; and Putz, </w:t>
      </w:r>
      <w:r>
        <w:rPr>
          <w:rFonts w:ascii="Times New Roman" w:cs="Times New Roman" w:eastAsia="Times New Roman" w:hAnsi="Times New Roman"/>
          <w:sz w:val="18"/>
          <w:szCs w:val="18"/>
          <w:i w:val="1"/>
          <w:iCs w:val="1"/>
          <w:color w:val="auto"/>
        </w:rPr>
        <w:t>Die Domus Gregoriana</w:t>
      </w:r>
      <w:r>
        <w:rPr>
          <w:rFonts w:ascii="Times New Roman" w:cs="Times New Roman" w:eastAsia="Times New Roman" w:hAnsi="Times New Roman"/>
          <w:sz w:val="18"/>
          <w:szCs w:val="18"/>
          <w:color w:val="auto"/>
        </w:rPr>
        <w:t>, 140–41.</w:t>
      </w:r>
    </w:p>
    <w:p>
      <w:pPr>
        <w:sectPr>
          <w:pgSz w:w="8780" w:h="13323" w:orient="portrait"/>
          <w:cols w:equalWidth="0" w:num="1">
            <w:col w:w="7040"/>
          </w:cols>
          <w:pgMar w:left="1240" w:top="635" w:right="507" w:bottom="0" w:gutter="0" w:footer="0" w:header="0"/>
        </w:sectPr>
      </w:pPr>
    </w:p>
    <w:p>
      <w:pPr>
        <w:spacing w:after="0" w:line="394" w:lineRule="exact"/>
        <w:rPr>
          <w:sz w:val="20"/>
          <w:szCs w:val="20"/>
          <w:color w:val="auto"/>
        </w:rPr>
      </w:pPr>
    </w:p>
    <w:p>
      <w:pPr>
        <w:ind w:left="2840"/>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jc w:val="right"/>
        <w:spacing w:after="0"/>
        <w:rPr>
          <w:sz w:val="20"/>
          <w:szCs w:val="20"/>
          <w:color w:val="auto"/>
        </w:rPr>
      </w:pPr>
      <w:r>
        <w:rPr>
          <w:rFonts w:ascii="Arial" w:cs="Arial" w:eastAsia="Arial" w:hAnsi="Arial"/>
          <w:sz w:val="12"/>
          <w:szCs w:val="12"/>
          <w:b w:val="1"/>
          <w:bCs w:val="1"/>
          <w:color w:val="auto"/>
        </w:rPr>
        <w:t>Downloaded from Brill.com09/14/2020 01:09:47AM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314"/>
        </w:trPr>
        <w:tc>
          <w:tcPr>
            <w:tcW w:w="5040" w:type="dxa"/>
            <w:vAlign w:val="bottom"/>
          </w:tcPr>
          <w:p>
            <w:pPr>
              <w:spacing w:after="0"/>
              <w:rPr>
                <w:sz w:val="20"/>
                <w:szCs w:val="20"/>
                <w:color w:val="auto"/>
              </w:rPr>
            </w:pPr>
            <w:r>
              <w:rPr>
                <w:rFonts w:ascii="Times New Roman" w:cs="Times New Roman" w:eastAsia="Times New Roman" w:hAnsi="Times New Roman"/>
                <w:sz w:val="20"/>
                <w:szCs w:val="20"/>
                <w:color w:val="auto"/>
              </w:rPr>
              <w:t>Music and the Jesuit “Way of Proceeding”</w:t>
            </w:r>
          </w:p>
        </w:tc>
        <w:tc>
          <w:tcPr>
            <w:tcW w:w="1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385</w:t>
            </w:r>
          </w:p>
        </w:tc>
      </w:tr>
    </w:tbl>
    <w:p>
      <w:pPr>
        <w:spacing w:after="0" w:line="224" w:lineRule="exact"/>
        <w:rPr>
          <w:sz w:val="20"/>
          <w:szCs w:val="20"/>
          <w:color w:val="auto"/>
        </w:rPr>
      </w:pPr>
    </w:p>
    <w:p>
      <w:pPr>
        <w:jc w:val="both"/>
        <w:ind w:right="740"/>
        <w:spacing w:after="0" w:line="281" w:lineRule="auto"/>
        <w:rPr>
          <w:sz w:val="20"/>
          <w:szCs w:val="20"/>
          <w:color w:val="auto"/>
        </w:rPr>
      </w:pPr>
      <w:r>
        <w:rPr>
          <w:rFonts w:ascii="Times New Roman" w:cs="Times New Roman" w:eastAsia="Times New Roman" w:hAnsi="Times New Roman"/>
          <w:sz w:val="20"/>
          <w:szCs w:val="20"/>
          <w:color w:val="auto"/>
        </w:rPr>
        <w:t xml:space="preserve">things are thought to exist” were to be destroyed. Superiors, furthermore, were required to examine any questionable materials and prohibit them as neces-sary. Ferdinand Alber (1548–1617) expanded on these guidelines around 1591, when he helped to draft an extensive catalogue of music—presumably from the library of the Munich college—divided into several categories: approved and prohibited music by Orlando di Lasso, the famed Bavarian chapelmaster; and approved and prohibited music by other composers.31 Remarkable here is not simply the prominent role played by Lasso’s music, but also the fact that musical style, and not text alone, could potentially be of concern. Works like Lasso’s </w:t>
      </w:r>
      <w:r>
        <w:rPr>
          <w:rFonts w:ascii="Times New Roman" w:cs="Times New Roman" w:eastAsia="Times New Roman" w:hAnsi="Times New Roman"/>
          <w:sz w:val="20"/>
          <w:szCs w:val="20"/>
          <w:i w:val="1"/>
          <w:iCs w:val="1"/>
          <w:color w:val="auto"/>
        </w:rPr>
        <w:t>Fertur in conviviis</w:t>
      </w:r>
      <w:r>
        <w:rPr>
          <w:rFonts w:ascii="Times New Roman" w:cs="Times New Roman" w:eastAsia="Times New Roman" w:hAnsi="Times New Roman"/>
          <w:sz w:val="20"/>
          <w:szCs w:val="20"/>
          <w:color w:val="auto"/>
        </w:rPr>
        <w:t xml:space="preserve">, with its plain mockery of liturgical chant, and his </w:t>
      </w:r>
      <w:r>
        <w:rPr>
          <w:rFonts w:ascii="Times New Roman" w:cs="Times New Roman" w:eastAsia="Times New Roman" w:hAnsi="Times New Roman"/>
          <w:sz w:val="20"/>
          <w:szCs w:val="20"/>
          <w:i w:val="1"/>
          <w:iCs w:val="1"/>
          <w:color w:val="auto"/>
        </w:rPr>
        <w:t>Super flumina Babylonis</w:t>
      </w:r>
      <w:r>
        <w:rPr>
          <w:rFonts w:ascii="Times New Roman" w:cs="Times New Roman" w:eastAsia="Times New Roman" w:hAnsi="Times New Roman"/>
          <w:sz w:val="20"/>
          <w:szCs w:val="20"/>
          <w:color w:val="auto"/>
        </w:rPr>
        <w:t>, with its humorous “patter” of individual syllables, fell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under the same suspicion as “masses composed on vain texts,” for example.32</w:t>
      </w:r>
    </w:p>
    <w:p>
      <w:pPr>
        <w:jc w:val="both"/>
        <w:ind w:right="740" w:firstLine="227"/>
        <w:spacing w:after="0" w:line="276" w:lineRule="auto"/>
        <w:rPr>
          <w:sz w:val="20"/>
          <w:szCs w:val="20"/>
          <w:color w:val="auto"/>
        </w:rPr>
      </w:pPr>
      <w:r>
        <w:rPr>
          <w:rFonts w:ascii="Times New Roman" w:cs="Times New Roman" w:eastAsia="Times New Roman" w:hAnsi="Times New Roman"/>
          <w:sz w:val="21"/>
          <w:szCs w:val="21"/>
          <w:color w:val="auto"/>
        </w:rPr>
        <w:t xml:space="preserve">Musical connections between the Jesuit colleges and their surrounding communities were forged by the Marian congregations, associations for stu-dents and laypersons that resembled traditional confraternities to a degree, but fervently projected the aims of Counter-Reformation.33 Conspicuous from an early stage were their Lenten exercises, the musical centerpiece of which was the penitential psalm </w:t>
      </w:r>
      <w:r>
        <w:rPr>
          <w:rFonts w:ascii="Times New Roman" w:cs="Times New Roman" w:eastAsia="Times New Roman" w:hAnsi="Times New Roman"/>
          <w:sz w:val="21"/>
          <w:szCs w:val="21"/>
          <w:i w:val="1"/>
          <w:iCs w:val="1"/>
          <w:color w:val="auto"/>
        </w:rPr>
        <w:t>Miserere mei Deus</w:t>
      </w:r>
      <w:r>
        <w:rPr>
          <w:rFonts w:ascii="Times New Roman" w:cs="Times New Roman" w:eastAsia="Times New Roman" w:hAnsi="Times New Roman"/>
          <w:sz w:val="21"/>
          <w:szCs w:val="21"/>
          <w:color w:val="auto"/>
        </w:rPr>
        <w:t xml:space="preserve">. In 1580, Munich sodal-ists hosted a striking public devotion featuring the performance of Orlando di Lasso’s </w:t>
      </w:r>
      <w:r>
        <w:rPr>
          <w:rFonts w:ascii="Times New Roman" w:cs="Times New Roman" w:eastAsia="Times New Roman" w:hAnsi="Times New Roman"/>
          <w:sz w:val="21"/>
          <w:szCs w:val="21"/>
          <w:i w:val="1"/>
          <w:iCs w:val="1"/>
          <w:color w:val="auto"/>
        </w:rPr>
        <w:t>Penitential Psalms</w:t>
      </w:r>
      <w:r>
        <w:rPr>
          <w:rFonts w:ascii="Times New Roman" w:cs="Times New Roman" w:eastAsia="Times New Roman" w:hAnsi="Times New Roman"/>
          <w:sz w:val="21"/>
          <w:szCs w:val="21"/>
          <w:color w:val="auto"/>
        </w:rPr>
        <w:t>, music that previously had been reserved for the enjoyment of Duke Albrecht alone.34 By 1584, Jesuit students and Marian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282575</wp:posOffset>
                </wp:positionV>
                <wp:extent cx="57658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25pt" to="45.4pt,22.25pt" o:allowincell="f" strokecolor="#000000" strokeweight="0.25pt"/>
            </w:pict>
          </mc:Fallback>
        </mc:AlternateContent>
      </w:r>
    </w:p>
    <w:p>
      <w:pPr>
        <w:spacing w:after="0" w:line="200" w:lineRule="exact"/>
        <w:rPr>
          <w:sz w:val="20"/>
          <w:szCs w:val="20"/>
          <w:color w:val="auto"/>
        </w:rPr>
      </w:pPr>
    </w:p>
    <w:p>
      <w:pPr>
        <w:spacing w:after="0" w:line="271" w:lineRule="exact"/>
        <w:rPr>
          <w:sz w:val="20"/>
          <w:szCs w:val="20"/>
          <w:color w:val="auto"/>
        </w:rPr>
      </w:pPr>
    </w:p>
    <w:p>
      <w:pPr>
        <w:jc w:val="both"/>
        <w:ind w:left="460" w:right="740" w:hanging="459"/>
        <w:spacing w:after="0" w:line="278" w:lineRule="auto"/>
        <w:tabs>
          <w:tab w:leader="none" w:pos="46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David Crook, “A Sixteenth-Century Catalog of Prohibited Music,” </w:t>
      </w:r>
      <w:r>
        <w:rPr>
          <w:rFonts w:ascii="Times New Roman" w:cs="Times New Roman" w:eastAsia="Times New Roman" w:hAnsi="Times New Roman"/>
          <w:sz w:val="18"/>
          <w:szCs w:val="18"/>
          <w:i w:val="1"/>
          <w:iCs w:val="1"/>
          <w:color w:val="auto"/>
        </w:rPr>
        <w:t xml:space="preserve">Journal of the Ameri-can Musicological Society </w:t>
      </w:r>
      <w:r>
        <w:rPr>
          <w:rFonts w:ascii="Times New Roman" w:cs="Times New Roman" w:eastAsia="Times New Roman" w:hAnsi="Times New Roman"/>
          <w:sz w:val="18"/>
          <w:szCs w:val="18"/>
          <w:color w:val="auto"/>
        </w:rPr>
        <w:t>62 (2009): 1–78, here 11–12. Mercurian’s regulations, along with</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Alber’s additions, are preserved in bsb, Clm 9237.</w:t>
      </w:r>
    </w:p>
    <w:p>
      <w:pPr>
        <w:ind w:left="460" w:hanging="459"/>
        <w:spacing w:after="0"/>
        <w:tabs>
          <w:tab w:leader="none" w:pos="46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Crook, “A Sixteenth-Century Catalog of Prohibited Music,” 20–36.</w:t>
      </w:r>
    </w:p>
    <w:p>
      <w:pPr>
        <w:spacing w:after="0" w:line="33" w:lineRule="exact"/>
        <w:rPr>
          <w:rFonts w:ascii="Times New Roman" w:cs="Times New Roman" w:eastAsia="Times New Roman" w:hAnsi="Times New Roman"/>
          <w:sz w:val="18"/>
          <w:szCs w:val="18"/>
          <w:color w:val="auto"/>
        </w:rPr>
      </w:pPr>
    </w:p>
    <w:p>
      <w:pPr>
        <w:jc w:val="both"/>
        <w:ind w:left="460" w:right="740" w:hanging="459"/>
        <w:spacing w:after="0" w:line="313" w:lineRule="auto"/>
        <w:tabs>
          <w:tab w:leader="none" w:pos="4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musical history of the Marian congregations remains to be studied in detail. See, however, Céline Drèze and Fabien Guilloux, “Répertoire et pratiques musicales des so-dalités mariales: premiers éléments d’enquête autour d’exemples parisien et anversois,” in </w:t>
      </w:r>
      <w:r>
        <w:rPr>
          <w:rFonts w:ascii="Times New Roman" w:cs="Times New Roman" w:eastAsia="Times New Roman" w:hAnsi="Times New Roman"/>
          <w:sz w:val="16"/>
          <w:szCs w:val="16"/>
          <w:i w:val="1"/>
          <w:iCs w:val="1"/>
          <w:color w:val="auto"/>
        </w:rPr>
        <w:t>La musique d’Église et ses cadres de création dans la France d’Ancien Régime</w:t>
      </w:r>
      <w:r>
        <w:rPr>
          <w:rFonts w:ascii="Times New Roman" w:cs="Times New Roman" w:eastAsia="Times New Roman" w:hAnsi="Times New Roman"/>
          <w:sz w:val="16"/>
          <w:szCs w:val="16"/>
          <w:color w:val="auto"/>
        </w:rPr>
        <w:t xml:space="preserve">, ed. Cécile Davy-Rigaux (Florence: Olschki, 2014), 85–116; and Céline Drèze’s essay in the current is-sue of this journal. For an overview of the congregations generally in the context of Cath-olic reform, see Louis Chatellier, </w:t>
      </w:r>
      <w:r>
        <w:rPr>
          <w:rFonts w:ascii="Times New Roman" w:cs="Times New Roman" w:eastAsia="Times New Roman" w:hAnsi="Times New Roman"/>
          <w:sz w:val="16"/>
          <w:szCs w:val="16"/>
          <w:i w:val="1"/>
          <w:iCs w:val="1"/>
          <w:color w:val="auto"/>
        </w:rPr>
        <w:t>The Europe of the Devout: The Catholic Reformation and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the Formation of a New Society</w:t>
      </w:r>
      <w:r>
        <w:rPr>
          <w:rFonts w:ascii="Times New Roman" w:cs="Times New Roman" w:eastAsia="Times New Roman" w:hAnsi="Times New Roman"/>
          <w:sz w:val="16"/>
          <w:szCs w:val="16"/>
          <w:color w:val="auto"/>
        </w:rPr>
        <w:t>, trans. Jean Birrell (Cambridge-Paris: Cambridge University</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Press-Éditions de la Maison des sciences de l’homme, 1989).</w:t>
      </w:r>
    </w:p>
    <w:p>
      <w:pPr>
        <w:jc w:val="both"/>
        <w:ind w:left="460" w:right="740" w:hanging="459"/>
        <w:spacing w:after="0" w:line="332" w:lineRule="auto"/>
        <w:tabs>
          <w:tab w:leader="none" w:pos="4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See Lipowsky, </w:t>
      </w:r>
      <w:r>
        <w:rPr>
          <w:rFonts w:ascii="Times New Roman" w:cs="Times New Roman" w:eastAsia="Times New Roman" w:hAnsi="Times New Roman"/>
          <w:sz w:val="16"/>
          <w:szCs w:val="16"/>
          <w:i w:val="1"/>
          <w:iCs w:val="1"/>
          <w:color w:val="auto"/>
        </w:rPr>
        <w:t>Geschichte der Jesuiten in Baiern</w:t>
      </w:r>
      <w:r>
        <w:rPr>
          <w:rFonts w:ascii="Times New Roman" w:cs="Times New Roman" w:eastAsia="Times New Roman" w:hAnsi="Times New Roman"/>
          <w:sz w:val="16"/>
          <w:szCs w:val="16"/>
          <w:color w:val="auto"/>
        </w:rPr>
        <w:t xml:space="preserve">, 1:199, whose source for this information is unclear. See David Crook’s discussion in “A Performance of Lasso’s Penitential Psalms on Maundy Thursday 1580,” in </w:t>
      </w:r>
      <w:r>
        <w:rPr>
          <w:rFonts w:ascii="Times New Roman" w:cs="Times New Roman" w:eastAsia="Times New Roman" w:hAnsi="Times New Roman"/>
          <w:sz w:val="16"/>
          <w:szCs w:val="16"/>
          <w:i w:val="1"/>
          <w:iCs w:val="1"/>
          <w:color w:val="auto"/>
        </w:rPr>
        <w:t>Orlando di Lasso in der Musikgeschichte</w:t>
      </w:r>
      <w:r>
        <w:rPr>
          <w:rFonts w:ascii="Times New Roman" w:cs="Times New Roman" w:eastAsia="Times New Roman" w:hAnsi="Times New Roman"/>
          <w:sz w:val="16"/>
          <w:szCs w:val="16"/>
          <w:color w:val="auto"/>
        </w:rPr>
        <w:t xml:space="preserve">, ed. Bernhold Schmid (Munich: Verlag der Bayerischen Akademie der Wissenschaften, 1996), 69–77. This ritual was anticipated by earlier performances of the </w:t>
      </w:r>
      <w:r>
        <w:rPr>
          <w:rFonts w:ascii="Times New Roman" w:cs="Times New Roman" w:eastAsia="Times New Roman" w:hAnsi="Times New Roman"/>
          <w:sz w:val="16"/>
          <w:szCs w:val="16"/>
          <w:i w:val="1"/>
          <w:iCs w:val="1"/>
          <w:color w:val="auto"/>
        </w:rPr>
        <w:t>Miserere</w:t>
      </w:r>
      <w:r>
        <w:rPr>
          <w:rFonts w:ascii="Times New Roman" w:cs="Times New Roman" w:eastAsia="Times New Roman" w:hAnsi="Times New Roman"/>
          <w:sz w:val="16"/>
          <w:szCs w:val="16"/>
          <w:color w:val="auto"/>
        </w:rPr>
        <w:t xml:space="preserve"> during Lent at the Munich col-lege, although the involvement of the Marian congregation is unclear.</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7"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01:09:47AM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9" w:name="page10"/>
    <w:bookmarkEnd w:id="9"/>
    <w:p>
      <w:pPr>
        <w:spacing w:after="0"/>
        <w:tabs>
          <w:tab w:leader="none" w:pos="5920" w:val="left"/>
        </w:tabs>
        <w:rPr>
          <w:sz w:val="20"/>
          <w:szCs w:val="20"/>
          <w:color w:val="auto"/>
        </w:rPr>
      </w:pPr>
      <w:r>
        <w:rPr>
          <w:rFonts w:ascii="Times New Roman" w:cs="Times New Roman" w:eastAsia="Times New Roman" w:hAnsi="Times New Roman"/>
          <w:sz w:val="22"/>
          <w:szCs w:val="22"/>
          <w:color w:val="auto"/>
        </w:rPr>
        <w:t>386</w:t>
      </w:r>
      <w:r>
        <w:rPr>
          <w:sz w:val="20"/>
          <w:szCs w:val="20"/>
          <w:color w:val="auto"/>
        </w:rPr>
        <w:tab/>
      </w:r>
      <w:r>
        <w:rPr>
          <w:rFonts w:ascii="Times New Roman" w:cs="Times New Roman" w:eastAsia="Times New Roman" w:hAnsi="Times New Roman"/>
          <w:sz w:val="20"/>
          <w:szCs w:val="20"/>
          <w:color w:val="auto"/>
        </w:rPr>
        <w:t>Fisher</w:t>
      </w:r>
    </w:p>
    <w:p>
      <w:pPr>
        <w:spacing w:after="0" w:line="286" w:lineRule="exact"/>
        <w:rPr>
          <w:sz w:val="20"/>
          <w:szCs w:val="20"/>
          <w:color w:val="auto"/>
        </w:rPr>
      </w:pPr>
    </w:p>
    <w:p>
      <w:pPr>
        <w:jc w:val="both"/>
        <w:ind w:right="520"/>
        <w:spacing w:after="0" w:line="286" w:lineRule="auto"/>
        <w:rPr>
          <w:sz w:val="20"/>
          <w:szCs w:val="20"/>
          <w:color w:val="auto"/>
        </w:rPr>
      </w:pPr>
      <w:r>
        <w:rPr>
          <w:rFonts w:ascii="Times New Roman" w:cs="Times New Roman" w:eastAsia="Times New Roman" w:hAnsi="Times New Roman"/>
          <w:sz w:val="20"/>
          <w:szCs w:val="20"/>
          <w:color w:val="auto"/>
        </w:rPr>
        <w:t xml:space="preserve">sodalists at Ingolstadt appeared in front of the sepulchre, scourging their flesh to the sound of this psalm; by the following decade a penitential pro­ cession was added to the ritual. The Lenten </w:t>
      </w:r>
      <w:r>
        <w:rPr>
          <w:rFonts w:ascii="Times New Roman" w:cs="Times New Roman" w:eastAsia="Times New Roman" w:hAnsi="Times New Roman"/>
          <w:sz w:val="20"/>
          <w:szCs w:val="20"/>
          <w:i w:val="1"/>
          <w:iCs w:val="1"/>
          <w:color w:val="auto"/>
        </w:rPr>
        <w:t>Miserere</w:t>
      </w:r>
      <w:r>
        <w:rPr>
          <w:rFonts w:ascii="Times New Roman" w:cs="Times New Roman" w:eastAsia="Times New Roman" w:hAnsi="Times New Roman"/>
          <w:sz w:val="20"/>
          <w:szCs w:val="20"/>
          <w:color w:val="auto"/>
        </w:rPr>
        <w:t xml:space="preserve">, in turn, would soon be imitated widely in Catholic courts and parish churches.35 An even more routine sound among the Marian congregations were litanies sung during devotions, processions, and pilgrimages, especially the Litany of Loreto that had been championed by the German Jesuits and by the famed Peter Canisius (1521–97) in particular, who issued its first printed edition at Dillingen­ in 1560.36 Notably, Georg Victorinus, the first prefect of Munich’s congregation for male laity in 1610, dedicated his great </w:t>
      </w:r>
      <w:r>
        <w:rPr>
          <w:rFonts w:ascii="Times New Roman" w:cs="Times New Roman" w:eastAsia="Times New Roman" w:hAnsi="Times New Roman"/>
          <w:sz w:val="20"/>
          <w:szCs w:val="20"/>
          <w:i w:val="1"/>
          <w:iCs w:val="1"/>
          <w:color w:val="auto"/>
        </w:rPr>
        <w:t>Thesaurus litaniarum</w:t>
      </w:r>
      <w:r>
        <w:rPr>
          <w:rFonts w:ascii="Times New Roman" w:cs="Times New Roman" w:eastAsia="Times New Roman" w:hAnsi="Times New Roman"/>
          <w:sz w:val="20"/>
          <w:szCs w:val="20"/>
          <w:color w:val="auto"/>
        </w:rPr>
        <w:t xml:space="preserve"> to these groups, stressing in his preface the usefulness of these polyphonic litanies to pilgrims on their way to holy shrines.37 At Ingolstadt the academic Marian congrega-tion was requested to sing “litanies with musical accompaniment” to help ward off pestilence from the city in 1592, and some years later the lay Congre-gation of Mary Victorious would frequently embellish its devotions with poly-phonic litanies in its oratorio that attracted a large audience.38 Processional litanies were surely a common sound among the congregations: the proces-sion held on the feast of the purification by the journeymen’s congregation­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179705</wp:posOffset>
                </wp:positionV>
                <wp:extent cx="57658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4.15pt" to="45.75pt,14.15pt" o:allowincell="f" strokecolor="#000000" strokeweight="0.25pt"/>
            </w:pict>
          </mc:Fallback>
        </mc:AlternateContent>
      </w:r>
    </w:p>
    <w:p>
      <w:pPr>
        <w:spacing w:after="0" w:line="308" w:lineRule="exact"/>
        <w:rPr>
          <w:sz w:val="20"/>
          <w:szCs w:val="20"/>
          <w:color w:val="auto"/>
        </w:rPr>
      </w:pPr>
    </w:p>
    <w:p>
      <w:pPr>
        <w:jc w:val="both"/>
        <w:ind w:left="460" w:right="520" w:hanging="453"/>
        <w:spacing w:after="0" w:line="313" w:lineRule="auto"/>
        <w:tabs>
          <w:tab w:leader="none" w:pos="46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See Siegfried Hofmann, </w:t>
      </w:r>
      <w:r>
        <w:rPr>
          <w:rFonts w:ascii="Times New Roman" w:cs="Times New Roman" w:eastAsia="Times New Roman" w:hAnsi="Times New Roman"/>
          <w:sz w:val="16"/>
          <w:szCs w:val="16"/>
          <w:i w:val="1"/>
          <w:iCs w:val="1"/>
          <w:color w:val="auto"/>
        </w:rPr>
        <w:t>Geschichte der Stadt Ingolstadt 1506–1600</w:t>
      </w:r>
      <w:r>
        <w:rPr>
          <w:rFonts w:ascii="Times New Roman" w:cs="Times New Roman" w:eastAsia="Times New Roman" w:hAnsi="Times New Roman"/>
          <w:sz w:val="16"/>
          <w:szCs w:val="16"/>
          <w:color w:val="auto"/>
        </w:rPr>
        <w:t xml:space="preserve"> (Ingolstadt: Donauku-rier Verlagsgesellschaft, 2006), 474. Gerhard Wilczek, in “Die Jesuiten in Ingolstadt (1589– 1594),” </w:t>
      </w:r>
      <w:r>
        <w:rPr>
          <w:rFonts w:ascii="Times New Roman" w:cs="Times New Roman" w:eastAsia="Times New Roman" w:hAnsi="Times New Roman"/>
          <w:sz w:val="16"/>
          <w:szCs w:val="16"/>
          <w:i w:val="1"/>
          <w:iCs w:val="1"/>
          <w:color w:val="auto"/>
        </w:rPr>
        <w:t>Ingolstädter Heimatblätter</w:t>
      </w:r>
      <w:r>
        <w:rPr>
          <w:rFonts w:ascii="Times New Roman" w:cs="Times New Roman" w:eastAsia="Times New Roman" w:hAnsi="Times New Roman"/>
          <w:sz w:val="16"/>
          <w:szCs w:val="16"/>
          <w:color w:val="auto"/>
        </w:rPr>
        <w:t xml:space="preserve"> 39 (1976): 23–4, 27–8, 32, 34–6, 39–40, 43–4, 48; here 28 and 32, notes the presence of flagellants during these devotions in 1590 and 1591.</w:t>
      </w:r>
    </w:p>
    <w:p>
      <w:pPr>
        <w:jc w:val="both"/>
        <w:ind w:left="460" w:right="520" w:hanging="453"/>
        <w:spacing w:after="0" w:line="278" w:lineRule="auto"/>
        <w:tabs>
          <w:tab w:leader="none" w:pos="460"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Ordnung der Letaney von vnser lieben frawen, wie sie zu Loreto alle Sambstag gehalten </w:t>
      </w:r>
      <w:r>
        <w:rPr>
          <w:rFonts w:ascii="Times New Roman" w:cs="Times New Roman" w:eastAsia="Times New Roman" w:hAnsi="Times New Roman"/>
          <w:sz w:val="18"/>
          <w:szCs w:val="18"/>
          <w:color w:val="auto"/>
        </w:rPr>
        <w:t>(Dil­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lingen: Sebald Mayer, 1560). Canisius also used the litany during a famed 1570 exorcism at Altötting, publicized in Martin Eisengrein, </w:t>
      </w:r>
      <w:r>
        <w:rPr>
          <w:rFonts w:ascii="Times New Roman" w:cs="Times New Roman" w:eastAsia="Times New Roman" w:hAnsi="Times New Roman"/>
          <w:sz w:val="18"/>
          <w:szCs w:val="18"/>
          <w:i w:val="1"/>
          <w:iCs w:val="1"/>
          <w:color w:val="auto"/>
        </w:rPr>
        <w:t>Vnser liebe Fraw zu Alten Oetting</w:t>
      </w:r>
      <w:r>
        <w:rPr>
          <w:rFonts w:ascii="Times New Roman" w:cs="Times New Roman" w:eastAsia="Times New Roman" w:hAnsi="Times New Roman"/>
          <w:sz w:val="18"/>
          <w:szCs w:val="18"/>
          <w:color w:val="auto"/>
        </w:rPr>
        <w:t xml:space="preserve"> (Ingolstadt: Alexander Weissenhorn, 1571), 126r</w:t>
      </w:r>
      <w:r>
        <w:rPr>
          <w:rFonts w:ascii="Times New Roman" w:cs="Times New Roman" w:eastAsia="Times New Roman" w:hAnsi="Times New Roman"/>
          <w:sz w:val="10"/>
          <w:szCs w:val="10"/>
          <w:color w:val="auto"/>
        </w:rPr>
        <w:t>–</w:t>
      </w:r>
      <w:r>
        <w:rPr>
          <w:rFonts w:ascii="Times New Roman" w:cs="Times New Roman" w:eastAsia="Times New Roman" w:hAnsi="Times New Roman"/>
          <w:sz w:val="18"/>
          <w:szCs w:val="18"/>
          <w:color w:val="auto"/>
        </w:rPr>
        <w:t>v.</w:t>
      </w:r>
    </w:p>
    <w:p>
      <w:pPr>
        <w:jc w:val="both"/>
        <w:ind w:left="460" w:right="520" w:hanging="453"/>
        <w:spacing w:after="0" w:line="278" w:lineRule="auto"/>
        <w:tabs>
          <w:tab w:leader="none" w:pos="460"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Fisher, “Thesaurus litaniarum,” 76. Victorinus’s collection was but one example of a broader phenomenon of litany publication aimed at the devotional practices of the Marian congregations; see Céline Drèze’s essay in the current issue of this journal for further discussion.</w:t>
      </w:r>
    </w:p>
    <w:p>
      <w:pPr>
        <w:jc w:val="both"/>
        <w:ind w:left="460" w:right="520" w:hanging="453"/>
        <w:spacing w:after="0" w:line="322" w:lineRule="auto"/>
        <w:tabs>
          <w:tab w:leader="none" w:pos="46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Wilczek, “Die Jesuiten in Ingolstadt (1589–1594),” 34; and Duhr, </w:t>
      </w:r>
      <w:r>
        <w:rPr>
          <w:rFonts w:ascii="Times New Roman" w:cs="Times New Roman" w:eastAsia="Times New Roman" w:hAnsi="Times New Roman"/>
          <w:sz w:val="16"/>
          <w:szCs w:val="16"/>
          <w:i w:val="1"/>
          <w:iCs w:val="1"/>
          <w:color w:val="auto"/>
        </w:rPr>
        <w:t>Geschichte der Jesuiten</w:t>
      </w:r>
      <w:r>
        <w:rPr>
          <w:rFonts w:ascii="Times New Roman" w:cs="Times New Roman" w:eastAsia="Times New Roman" w:hAnsi="Times New Roman"/>
          <w:sz w:val="16"/>
          <w:szCs w:val="16"/>
          <w:color w:val="auto"/>
        </w:rPr>
        <w:t xml:space="preserve">, 2/2:95–96. Doris Wittmann provides an overview of the Ingolstadt congregation in “Die Bürger-Kongregation Maria vom Sieg Ingolstadt: Erbe und Auftrag,” in </w:t>
      </w:r>
      <w:r>
        <w:rPr>
          <w:rFonts w:ascii="Times New Roman" w:cs="Times New Roman" w:eastAsia="Times New Roman" w:hAnsi="Times New Roman"/>
          <w:sz w:val="16"/>
          <w:szCs w:val="16"/>
          <w:i w:val="1"/>
          <w:iCs w:val="1"/>
          <w:color w:val="auto"/>
        </w:rPr>
        <w:t>Pater Jakob Rem</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SJ: 400 Jahre Dreimal Wunderbare Mutter in Ingolstadt</w:t>
      </w:r>
      <w:r>
        <w:rPr>
          <w:rFonts w:ascii="Times New Roman" w:cs="Times New Roman" w:eastAsia="Times New Roman" w:hAnsi="Times New Roman"/>
          <w:sz w:val="16"/>
          <w:szCs w:val="16"/>
          <w:color w:val="auto"/>
        </w:rPr>
        <w:t>, ed. Rita Haub and Isidor Vollnhals</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(Munich-Ingolstadt: Deutsche Jesuiten-Katholisches Münsterpfarramt, 2004), 49–76. The Litany of Loreto also proved its thaumaturgical power in 1604 when Father Jakob Rem (the founder of the first Marian Congregation in nearby Dillingen) experienced a miracu-lous vision of the Virgin Mary during the singing of the Litany of Loreto by a small group of Marian “colloquists” at Ingolstadt under his leadership. The tale is related in Adam Flotto, </w:t>
      </w:r>
      <w:r>
        <w:rPr>
          <w:rFonts w:ascii="Times New Roman" w:cs="Times New Roman" w:eastAsia="Times New Roman" w:hAnsi="Times New Roman"/>
          <w:sz w:val="16"/>
          <w:szCs w:val="16"/>
          <w:i w:val="1"/>
          <w:iCs w:val="1"/>
          <w:color w:val="auto"/>
        </w:rPr>
        <w:t>Historia provinciae Societatis Jesu Germaniae Superioris: Ab anno 1601 ad 1610</w:t>
      </w:r>
      <w:r>
        <w:rPr>
          <w:rFonts w:ascii="Times New Roman" w:cs="Times New Roman" w:eastAsia="Times New Roman" w:hAnsi="Times New Roman"/>
          <w:sz w:val="16"/>
          <w:szCs w:val="16"/>
          <w:color w:val="auto"/>
        </w:rPr>
        <w:t xml:space="preserve"> (Augs-burg: Happach und Gruber, 1734), 190.</w:t>
      </w:r>
    </w:p>
    <w:p>
      <w:pPr>
        <w:sectPr>
          <w:pgSz w:w="8780" w:h="13323" w:orient="portrait"/>
          <w:cols w:equalWidth="0" w:num="1">
            <w:col w:w="7040"/>
          </w:cols>
          <w:pgMar w:left="1240" w:top="635" w:right="507" w:bottom="0" w:gutter="0" w:footer="0" w:header="0"/>
        </w:sectPr>
      </w:pPr>
    </w:p>
    <w:p>
      <w:pPr>
        <w:spacing w:after="0" w:line="393" w:lineRule="exact"/>
        <w:rPr>
          <w:sz w:val="20"/>
          <w:szCs w:val="20"/>
          <w:color w:val="auto"/>
        </w:rPr>
      </w:pPr>
    </w:p>
    <w:p>
      <w:pPr>
        <w:ind w:left="2840"/>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jc w:val="right"/>
        <w:spacing w:after="0"/>
        <w:rPr>
          <w:sz w:val="20"/>
          <w:szCs w:val="20"/>
          <w:color w:val="auto"/>
        </w:rPr>
      </w:pPr>
      <w:r>
        <w:rPr>
          <w:rFonts w:ascii="Arial" w:cs="Arial" w:eastAsia="Arial" w:hAnsi="Arial"/>
          <w:sz w:val="12"/>
          <w:szCs w:val="12"/>
          <w:b w:val="1"/>
          <w:bCs w:val="1"/>
          <w:color w:val="auto"/>
        </w:rPr>
        <w:t>Downloaded from Brill.com09/14/2020 01:09:47AM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314"/>
        </w:trPr>
        <w:tc>
          <w:tcPr>
            <w:tcW w:w="5040" w:type="dxa"/>
            <w:vAlign w:val="bottom"/>
          </w:tcPr>
          <w:p>
            <w:pPr>
              <w:spacing w:after="0"/>
              <w:rPr>
                <w:sz w:val="20"/>
                <w:szCs w:val="20"/>
                <w:color w:val="auto"/>
              </w:rPr>
            </w:pPr>
            <w:r>
              <w:rPr>
                <w:rFonts w:ascii="Times New Roman" w:cs="Times New Roman" w:eastAsia="Times New Roman" w:hAnsi="Times New Roman"/>
                <w:sz w:val="20"/>
                <w:szCs w:val="20"/>
                <w:color w:val="auto"/>
              </w:rPr>
              <w:t>Music and the Jesuit “Way of Proceeding”</w:t>
            </w:r>
          </w:p>
        </w:tc>
        <w:tc>
          <w:tcPr>
            <w:tcW w:w="1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387</w:t>
            </w:r>
          </w:p>
        </w:tc>
      </w:tr>
    </w:tbl>
    <w:p>
      <w:pPr>
        <w:spacing w:after="0" w:line="224" w:lineRule="exact"/>
        <w:rPr>
          <w:sz w:val="20"/>
          <w:szCs w:val="20"/>
          <w:color w:val="auto"/>
        </w:rPr>
      </w:pPr>
    </w:p>
    <w:p>
      <w:pPr>
        <w:jc w:val="both"/>
        <w:ind w:right="740"/>
        <w:spacing w:after="0" w:line="267" w:lineRule="auto"/>
        <w:rPr>
          <w:sz w:val="20"/>
          <w:szCs w:val="20"/>
          <w:color w:val="auto"/>
        </w:rPr>
      </w:pPr>
      <w:r>
        <w:rPr>
          <w:rFonts w:ascii="Times New Roman" w:cs="Times New Roman" w:eastAsia="Times New Roman" w:hAnsi="Times New Roman"/>
          <w:sz w:val="21"/>
          <w:szCs w:val="21"/>
          <w:color w:val="auto"/>
        </w:rPr>
        <w:t xml:space="preserve">in Würzburg in 1660, for example, featured “the musicians with cornetts and trombones along with three boys, who sang the litany, upon which the musi-cians played, and the entire brotherhood responded in song.”39 More research is needed to clarify whether the Marian congregations in the German orbit performed or heard more elaborate polyphony in their devotions: in the case of Munich, for example, we do know that prominent musicians like Victori-nus were directly associated with the congregations, and one of the groups— the “lesser” congregation for gymnasium students and the lay public—en-gaged its own musical directors by 1629.40 The Marian congregations were also a ready audience for vernacular religious song crafted in the spirit of Catholic reform, such as the </w:t>
      </w:r>
      <w:r>
        <w:rPr>
          <w:rFonts w:ascii="Times New Roman" w:cs="Times New Roman" w:eastAsia="Times New Roman" w:hAnsi="Times New Roman"/>
          <w:sz w:val="21"/>
          <w:szCs w:val="21"/>
          <w:i w:val="1"/>
          <w:iCs w:val="1"/>
          <w:color w:val="auto"/>
        </w:rPr>
        <w:t>Psalmen Dauids in allerlei Teutsche gesangreimen</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bracht </w:t>
      </w:r>
      <w:r>
        <w:rPr>
          <w:rFonts w:ascii="Times New Roman" w:cs="Times New Roman" w:eastAsia="Times New Roman" w:hAnsi="Times New Roman"/>
          <w:sz w:val="21"/>
          <w:szCs w:val="21"/>
          <w:color w:val="auto"/>
        </w:rPr>
        <w:t>(The psalms of David in German rhyme; Cologne, 1582), composed</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by the Rhenish Jesuit Caspar Ulenberg (1549–1617) as a riposte to the Genevan Psalter and its popular German translation by Ambrosius Lobwasser (1515–85).41</w:t>
      </w:r>
    </w:p>
    <w:p>
      <w:pPr>
        <w:spacing w:after="0" w:line="9" w:lineRule="exact"/>
        <w:rPr>
          <w:sz w:val="20"/>
          <w:szCs w:val="20"/>
          <w:color w:val="auto"/>
        </w:rPr>
      </w:pPr>
    </w:p>
    <w:p>
      <w:pPr>
        <w:jc w:val="both"/>
        <w:ind w:right="740" w:firstLine="227"/>
        <w:spacing w:after="0" w:line="288" w:lineRule="auto"/>
        <w:rPr>
          <w:sz w:val="20"/>
          <w:szCs w:val="20"/>
          <w:color w:val="auto"/>
        </w:rPr>
      </w:pPr>
      <w:r>
        <w:rPr>
          <w:rFonts w:ascii="Times New Roman" w:cs="Times New Roman" w:eastAsia="Times New Roman" w:hAnsi="Times New Roman"/>
          <w:sz w:val="20"/>
          <w:szCs w:val="20"/>
          <w:color w:val="auto"/>
        </w:rPr>
        <w:t>Looking beyond the Jesuit churches and colleges themselves, the course of church music in seventeenth-century Catholic Germany was influenced in no small part by the example and returning alumni of the Jesuits’ Collegium Germanicum et Hungaricum in Rome, an institution with an impressive mu-sical profile cultivated by a long series of talented music directors—among the most notable were Tomás Luis de Victoria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1573–</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77), Annibale Stabile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1578–</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91), Ruggiero Giovannelli (1591–94), Asprilio Pacelli (1595–1602), and especially Giacomo Carissimi (1629–74).42 Returning to the north after their studies, alumni of the German College drove the cause of Catholic reform and Counter-Reformation, serving as churchmen, administrators, teachers, and indeed as musicians. Of special importance to the musical culture of Catho-lic Germany were Wolfgang Dietrich von Raitenau, archbishop of Salzburg (r.1587–1612), who greatly expanded and modernized his court music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297815</wp:posOffset>
                </wp:positionV>
                <wp:extent cx="57658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45pt" to="45.4pt,23.45pt" o:allowincell="f" strokecolor="#000000" strokeweight="0.25pt"/>
            </w:pict>
          </mc:Fallback>
        </mc:AlternateContent>
      </w:r>
    </w:p>
    <w:p>
      <w:pPr>
        <w:spacing w:after="0" w:line="200" w:lineRule="exact"/>
        <w:rPr>
          <w:sz w:val="20"/>
          <w:szCs w:val="20"/>
          <w:color w:val="auto"/>
        </w:rPr>
      </w:pPr>
    </w:p>
    <w:p>
      <w:pPr>
        <w:spacing w:after="0" w:line="294" w:lineRule="exact"/>
        <w:rPr>
          <w:sz w:val="20"/>
          <w:szCs w:val="20"/>
          <w:color w:val="auto"/>
        </w:rPr>
      </w:pPr>
    </w:p>
    <w:p>
      <w:pPr>
        <w:ind w:left="460" w:right="740" w:hanging="459"/>
        <w:spacing w:after="0" w:line="278" w:lineRule="auto"/>
        <w:tabs>
          <w:tab w:leader="none" w:pos="46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Bayerisches Staatsarchiv Würzburg, Historischer Verein für Aschaffenburg und Unter-franken, ms fol. 1103, p. 106 (February 2, 1660).</w:t>
      </w:r>
    </w:p>
    <w:p>
      <w:pPr>
        <w:jc w:val="both"/>
        <w:ind w:left="460" w:right="740" w:hanging="459"/>
        <w:spacing w:after="0" w:line="278" w:lineRule="auto"/>
        <w:tabs>
          <w:tab w:leader="none" w:pos="46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From a manuscript history of the congregation, see bsb, Clm 2323. On Lasso’s involve-ment with the “greater” congregation see my discussion in Fisher, </w:t>
      </w:r>
      <w:r>
        <w:rPr>
          <w:rFonts w:ascii="Times New Roman" w:cs="Times New Roman" w:eastAsia="Times New Roman" w:hAnsi="Times New Roman"/>
          <w:sz w:val="18"/>
          <w:szCs w:val="18"/>
          <w:i w:val="1"/>
          <w:iCs w:val="1"/>
          <w:color w:val="auto"/>
        </w:rPr>
        <w:t>Music, Piety, and Propa-ganda</w:t>
      </w:r>
      <w:r>
        <w:rPr>
          <w:rFonts w:ascii="Times New Roman" w:cs="Times New Roman" w:eastAsia="Times New Roman" w:hAnsi="Times New Roman"/>
          <w:sz w:val="18"/>
          <w:szCs w:val="18"/>
          <w:color w:val="auto"/>
        </w:rPr>
        <w:t>, 143–44.</w:t>
      </w:r>
    </w:p>
    <w:p>
      <w:pPr>
        <w:ind w:left="460" w:hanging="460"/>
        <w:spacing w:after="0"/>
        <w:tabs>
          <w:tab w:leader="none" w:pos="460"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Dietz-Rudiger Moser, </w:t>
      </w:r>
      <w:r>
        <w:rPr>
          <w:rFonts w:ascii="Times New Roman" w:cs="Times New Roman" w:eastAsia="Times New Roman" w:hAnsi="Times New Roman"/>
          <w:sz w:val="16"/>
          <w:szCs w:val="16"/>
          <w:i w:val="1"/>
          <w:iCs w:val="1"/>
          <w:color w:val="auto"/>
        </w:rPr>
        <w:t>Verkündigung durch Volksgesang: Studien zur Liedpropaganda und</w:t>
      </w:r>
    </w:p>
    <w:p>
      <w:pPr>
        <w:spacing w:after="0" w:line="55" w:lineRule="exact"/>
        <w:rPr>
          <w:rFonts w:ascii="Times New Roman" w:cs="Times New Roman" w:eastAsia="Times New Roman" w:hAnsi="Times New Roman"/>
          <w:sz w:val="16"/>
          <w:szCs w:val="16"/>
          <w:color w:val="auto"/>
        </w:rPr>
      </w:pPr>
    </w:p>
    <w:p>
      <w:pPr>
        <w:ind w:left="46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8"/>
          <w:szCs w:val="18"/>
          <w:i w:val="1"/>
          <w:iCs w:val="1"/>
          <w:color w:val="auto"/>
        </w:rPr>
        <w:t xml:space="preserve">-katechese der Gegenreformation </w:t>
      </w:r>
      <w:r>
        <w:rPr>
          <w:rFonts w:ascii="Times New Roman" w:cs="Times New Roman" w:eastAsia="Times New Roman" w:hAnsi="Times New Roman"/>
          <w:sz w:val="18"/>
          <w:szCs w:val="18"/>
          <w:color w:val="auto"/>
        </w:rPr>
        <w:t>(Berlin: Erich Schmidt Verlag, 1981), 82.</w:t>
      </w:r>
    </w:p>
    <w:p>
      <w:pPr>
        <w:spacing w:after="0" w:line="33" w:lineRule="exact"/>
        <w:rPr>
          <w:rFonts w:ascii="Times New Roman" w:cs="Times New Roman" w:eastAsia="Times New Roman" w:hAnsi="Times New Roman"/>
          <w:sz w:val="16"/>
          <w:szCs w:val="16"/>
          <w:color w:val="auto"/>
        </w:rPr>
      </w:pPr>
    </w:p>
    <w:p>
      <w:pPr>
        <w:jc w:val="both"/>
        <w:ind w:left="460" w:right="740" w:hanging="459"/>
        <w:spacing w:after="0" w:line="319" w:lineRule="auto"/>
        <w:tabs>
          <w:tab w:leader="none" w:pos="460" w:val="left"/>
        </w:tabs>
        <w:numPr>
          <w:ilvl w:val="0"/>
          <w:numId w:val="1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See Culley, </w:t>
      </w:r>
      <w:r>
        <w:rPr>
          <w:rFonts w:ascii="Times New Roman" w:cs="Times New Roman" w:eastAsia="Times New Roman" w:hAnsi="Times New Roman"/>
          <w:sz w:val="17"/>
          <w:szCs w:val="17"/>
          <w:i w:val="1"/>
          <w:iCs w:val="1"/>
          <w:color w:val="auto"/>
        </w:rPr>
        <w:t>Jesuits and Music</w:t>
      </w:r>
      <w:r>
        <w:rPr>
          <w:rFonts w:ascii="Times New Roman" w:cs="Times New Roman" w:eastAsia="Times New Roman" w:hAnsi="Times New Roman"/>
          <w:sz w:val="17"/>
          <w:szCs w:val="17"/>
          <w:color w:val="auto"/>
        </w:rPr>
        <w:t xml:space="preserve">; Max Wittwer, “Die Musikpflege im Jesuitenorden unter be-sonderer Berücksichtigung der Länder deutscher Zunge” (PhD diss., University of Greifs­ wald, 1934); and Andreas Steinhuber, </w:t>
      </w:r>
      <w:r>
        <w:rPr>
          <w:rFonts w:ascii="Times New Roman" w:cs="Times New Roman" w:eastAsia="Times New Roman" w:hAnsi="Times New Roman"/>
          <w:sz w:val="17"/>
          <w:szCs w:val="17"/>
          <w:i w:val="1"/>
          <w:iCs w:val="1"/>
          <w:color w:val="auto"/>
        </w:rPr>
        <w:t>Geschichte des Collegium Germanicum Hungaricum</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in Rom</w:t>
      </w:r>
      <w:r>
        <w:rPr>
          <w:rFonts w:ascii="Times New Roman" w:cs="Times New Roman" w:eastAsia="Times New Roman" w:hAnsi="Times New Roman"/>
          <w:sz w:val="17"/>
          <w:szCs w:val="17"/>
          <w:color w:val="auto"/>
        </w:rPr>
        <w:t>, 2nd ed. (Freiburg im Breisgau: Herder, 1906).</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5"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01:09:47AM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11" w:name="page12"/>
    <w:bookmarkEnd w:id="11"/>
    <w:p>
      <w:pPr>
        <w:spacing w:after="0"/>
        <w:tabs>
          <w:tab w:leader="none" w:pos="5920" w:val="left"/>
        </w:tabs>
        <w:rPr>
          <w:sz w:val="20"/>
          <w:szCs w:val="20"/>
          <w:color w:val="auto"/>
        </w:rPr>
      </w:pPr>
      <w:r>
        <w:rPr>
          <w:rFonts w:ascii="Times New Roman" w:cs="Times New Roman" w:eastAsia="Times New Roman" w:hAnsi="Times New Roman"/>
          <w:sz w:val="22"/>
          <w:szCs w:val="22"/>
          <w:color w:val="auto"/>
        </w:rPr>
        <w:t>388</w:t>
      </w:r>
      <w:r>
        <w:rPr>
          <w:sz w:val="20"/>
          <w:szCs w:val="20"/>
          <w:color w:val="auto"/>
        </w:rPr>
        <w:tab/>
      </w:r>
      <w:r>
        <w:rPr>
          <w:rFonts w:ascii="Times New Roman" w:cs="Times New Roman" w:eastAsia="Times New Roman" w:hAnsi="Times New Roman"/>
          <w:sz w:val="20"/>
          <w:szCs w:val="20"/>
          <w:color w:val="auto"/>
        </w:rPr>
        <w:t>Fisher</w:t>
      </w:r>
    </w:p>
    <w:p>
      <w:pPr>
        <w:spacing w:after="0" w:line="286" w:lineRule="exact"/>
        <w:rPr>
          <w:sz w:val="20"/>
          <w:szCs w:val="20"/>
          <w:color w:val="auto"/>
        </w:rPr>
      </w:pPr>
    </w:p>
    <w:p>
      <w:pPr>
        <w:jc w:val="both"/>
        <w:ind w:right="520"/>
        <w:spacing w:after="0" w:line="289" w:lineRule="auto"/>
        <w:rPr>
          <w:sz w:val="20"/>
          <w:szCs w:val="20"/>
          <w:color w:val="auto"/>
        </w:rPr>
      </w:pPr>
      <w:r>
        <w:rPr>
          <w:rFonts w:ascii="Times New Roman" w:cs="Times New Roman" w:eastAsia="Times New Roman" w:hAnsi="Times New Roman"/>
          <w:sz w:val="20"/>
          <w:szCs w:val="20"/>
          <w:color w:val="auto"/>
        </w:rPr>
        <w:t>formally­ introduced the Roman liturgy in his see;43 Felice Sances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1600–79), a former choirboy at the German College who went on to become the chapel-master to Emperor Ferdinand iii (r.1637–57) at Vienna;44 Johann Kaspar Kerll (1627–93), a former student of Carissimi and later organist and chapelmaster in Munich and Vienna;45 and Vincenzo Albrici (1631–90), who would become one of the leading composers at the Saxon court in Dresden in the 1660s and was partly responsible for the thorough Italianization of the chapel’s repertory in the generation after Heinrich Schütz’s tenure.46 Further research is needed to tease out the complex links between the German College and the musical institutions of the north, but it is evident that the college’s example gave a powerful impulse both to liturgical Romanization and to the reorientation of German church music toward Italian models.</w:t>
      </w:r>
    </w:p>
    <w:p>
      <w:pPr>
        <w:spacing w:after="0" w:line="200" w:lineRule="exact"/>
        <w:rPr>
          <w:sz w:val="20"/>
          <w:szCs w:val="20"/>
          <w:color w:val="auto"/>
        </w:rPr>
      </w:pPr>
    </w:p>
    <w:p>
      <w:pPr>
        <w:spacing w:after="0" w:line="245"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2"/>
          <w:szCs w:val="22"/>
          <w:b w:val="1"/>
          <w:bCs w:val="1"/>
          <w:color w:val="auto"/>
        </w:rPr>
        <w:t>Jesuit Hymnody in Germany</w:t>
      </w:r>
    </w:p>
    <w:p>
      <w:pPr>
        <w:spacing w:after="0" w:line="288" w:lineRule="exact"/>
        <w:rPr>
          <w:sz w:val="20"/>
          <w:szCs w:val="20"/>
          <w:color w:val="auto"/>
        </w:rPr>
      </w:pPr>
    </w:p>
    <w:p>
      <w:pPr>
        <w:jc w:val="both"/>
        <w:ind w:right="520"/>
        <w:spacing w:after="0" w:line="293" w:lineRule="auto"/>
        <w:rPr>
          <w:sz w:val="20"/>
          <w:szCs w:val="20"/>
          <w:color w:val="auto"/>
        </w:rPr>
      </w:pPr>
      <w:r>
        <w:rPr>
          <w:rFonts w:ascii="Times New Roman" w:cs="Times New Roman" w:eastAsia="Times New Roman" w:hAnsi="Times New Roman"/>
          <w:sz w:val="20"/>
          <w:szCs w:val="20"/>
          <w:color w:val="auto"/>
        </w:rPr>
        <w:t>By the early seventeenth century the Jesuits well recognized the potency of vernacular song for religious edification and propaganda, and in fact had be-come the primary force behind the publication of Catholic songbooks and chapbooks that sought to recover some of the landscape lost to the hymns of the Protestants.47 Apart from some isolated chapbooks containing vitri-olic contrafacta of popular Lutheran melodies,48 Jesuit songbooks tended to avoid overt confessionalist propaganda; they were either larger-format com-pendia for a variety of uses, on more literary, overtly devotional products that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216535</wp:posOffset>
                </wp:positionV>
                <wp:extent cx="57658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7.05pt" to="45.75pt,17.05pt" o:allowincell="f" strokecolor="#000000" strokeweight="0.25pt"/>
            </w:pict>
          </mc:Fallback>
        </mc:AlternateContent>
      </w:r>
    </w:p>
    <w:p>
      <w:pPr>
        <w:spacing w:after="0" w:line="366" w:lineRule="exact"/>
        <w:rPr>
          <w:sz w:val="20"/>
          <w:szCs w:val="20"/>
          <w:color w:val="auto"/>
        </w:rPr>
      </w:pPr>
    </w:p>
    <w:p>
      <w:pPr>
        <w:jc w:val="both"/>
        <w:ind w:left="460" w:right="520" w:hanging="453"/>
        <w:spacing w:after="0" w:line="278" w:lineRule="auto"/>
        <w:tabs>
          <w:tab w:leader="none" w:pos="460" w:val="left"/>
        </w:tabs>
        <w:numPr>
          <w:ilvl w:val="0"/>
          <w:numId w:val="1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Hermann Spies, “Die Tonkunst in Salzburg in der Regierungszeit des Fürsten und Erz-bischofs Wolf Dietrich von Raitenau 1587–1612,” </w:t>
      </w:r>
      <w:r>
        <w:rPr>
          <w:rFonts w:ascii="Times New Roman" w:cs="Times New Roman" w:eastAsia="Times New Roman" w:hAnsi="Times New Roman"/>
          <w:sz w:val="18"/>
          <w:szCs w:val="18"/>
          <w:i w:val="1"/>
          <w:iCs w:val="1"/>
          <w:color w:val="auto"/>
        </w:rPr>
        <w:t>Mitteilungen der Geschichte für Salzburger</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Landeskunde </w:t>
      </w:r>
      <w:r>
        <w:rPr>
          <w:rFonts w:ascii="Times New Roman" w:cs="Times New Roman" w:eastAsia="Times New Roman" w:hAnsi="Times New Roman"/>
          <w:sz w:val="18"/>
          <w:szCs w:val="18"/>
          <w:color w:val="auto"/>
        </w:rPr>
        <w:t>71–72 (1931–32): 1–136.</w:t>
      </w:r>
    </w:p>
    <w:p>
      <w:pPr>
        <w:jc w:val="both"/>
        <w:ind w:left="460" w:right="520" w:hanging="453"/>
        <w:spacing w:after="0" w:line="294" w:lineRule="auto"/>
        <w:tabs>
          <w:tab w:leader="none" w:pos="460" w:val="left"/>
        </w:tabs>
        <w:numPr>
          <w:ilvl w:val="0"/>
          <w:numId w:val="1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Sances and his Viennese context are explored in Andrew Weaver, </w:t>
      </w:r>
      <w:r>
        <w:rPr>
          <w:rFonts w:ascii="Times New Roman" w:cs="Times New Roman" w:eastAsia="Times New Roman" w:hAnsi="Times New Roman"/>
          <w:sz w:val="17"/>
          <w:szCs w:val="17"/>
          <w:i w:val="1"/>
          <w:iCs w:val="1"/>
          <w:color w:val="auto"/>
        </w:rPr>
        <w:t>Sacred Music as Public</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Image for Holy Roman Emperor Ferdinand iii: Representing the Counter-Reformation Mon-arch at the End of the Thirty Years’ War </w:t>
      </w:r>
      <w:r>
        <w:rPr>
          <w:rFonts w:ascii="Times New Roman" w:cs="Times New Roman" w:eastAsia="Times New Roman" w:hAnsi="Times New Roman"/>
          <w:sz w:val="17"/>
          <w:szCs w:val="17"/>
          <w:color w:val="auto"/>
        </w:rPr>
        <w:t>(Aldershot: Ashgate, 2012).</w:t>
      </w:r>
    </w:p>
    <w:p>
      <w:pPr>
        <w:spacing w:after="0" w:line="1" w:lineRule="exact"/>
        <w:rPr>
          <w:rFonts w:ascii="Times New Roman" w:cs="Times New Roman" w:eastAsia="Times New Roman" w:hAnsi="Times New Roman"/>
          <w:sz w:val="17"/>
          <w:szCs w:val="17"/>
          <w:color w:val="auto"/>
        </w:rPr>
      </w:pPr>
    </w:p>
    <w:p>
      <w:pPr>
        <w:jc w:val="both"/>
        <w:ind w:left="460" w:right="520" w:hanging="453"/>
        <w:spacing w:after="0" w:line="278" w:lineRule="auto"/>
        <w:tabs>
          <w:tab w:leader="none" w:pos="460" w:val="left"/>
        </w:tabs>
        <w:numPr>
          <w:ilvl w:val="0"/>
          <w:numId w:val="1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See Adolf Sandberger’s introduction to </w:t>
      </w:r>
      <w:r>
        <w:rPr>
          <w:rFonts w:ascii="Times New Roman" w:cs="Times New Roman" w:eastAsia="Times New Roman" w:hAnsi="Times New Roman"/>
          <w:sz w:val="18"/>
          <w:szCs w:val="18"/>
          <w:i w:val="1"/>
          <w:iCs w:val="1"/>
          <w:color w:val="auto"/>
        </w:rPr>
        <w:t>Ausgewählte Werke des kurfürstlich bayerischen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Hofkapellmeisters Johann Kaspar Kerll (1627–1693): Erster Teil </w:t>
      </w:r>
      <w:r>
        <w:rPr>
          <w:rFonts w:ascii="Times New Roman" w:cs="Times New Roman" w:eastAsia="Times New Roman" w:hAnsi="Times New Roman"/>
          <w:sz w:val="18"/>
          <w:szCs w:val="18"/>
          <w:color w:val="auto"/>
        </w:rPr>
        <w:t>(Leipzig: Breitkopf und Här-tel, 1901), ix–xciii.</w:t>
      </w:r>
    </w:p>
    <w:p>
      <w:pPr>
        <w:jc w:val="both"/>
        <w:ind w:left="460" w:right="520" w:hanging="453"/>
        <w:spacing w:after="0" w:line="278" w:lineRule="auto"/>
        <w:tabs>
          <w:tab w:leader="none" w:pos="460" w:val="left"/>
        </w:tabs>
        <w:numPr>
          <w:ilvl w:val="0"/>
          <w:numId w:val="1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On Albrici and the Dresden court music of his time see esp. Mary E. Frandsen, </w:t>
      </w:r>
      <w:r>
        <w:rPr>
          <w:rFonts w:ascii="Times New Roman" w:cs="Times New Roman" w:eastAsia="Times New Roman" w:hAnsi="Times New Roman"/>
          <w:sz w:val="18"/>
          <w:szCs w:val="18"/>
          <w:i w:val="1"/>
          <w:iCs w:val="1"/>
          <w:color w:val="auto"/>
        </w:rPr>
        <w:t xml:space="preserve">Cross-ing Confessional Boundaries: The Patronage of Italian Sacred Music in Seventeenth-Century Dresden </w:t>
      </w:r>
      <w:r>
        <w:rPr>
          <w:rFonts w:ascii="Times New Roman" w:cs="Times New Roman" w:eastAsia="Times New Roman" w:hAnsi="Times New Roman"/>
          <w:sz w:val="18"/>
          <w:szCs w:val="18"/>
          <w:color w:val="auto"/>
        </w:rPr>
        <w:t>(Oxford: Oxford University Press, 2006).</w:t>
      </w:r>
    </w:p>
    <w:p>
      <w:pPr>
        <w:ind w:left="460" w:hanging="453"/>
        <w:spacing w:after="0"/>
        <w:tabs>
          <w:tab w:leader="none" w:pos="460" w:val="left"/>
        </w:tabs>
        <w:numPr>
          <w:ilvl w:val="0"/>
          <w:numId w:val="1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Moser, </w:t>
      </w:r>
      <w:r>
        <w:rPr>
          <w:rFonts w:ascii="Times New Roman" w:cs="Times New Roman" w:eastAsia="Times New Roman" w:hAnsi="Times New Roman"/>
          <w:sz w:val="18"/>
          <w:szCs w:val="18"/>
          <w:i w:val="1"/>
          <w:iCs w:val="1"/>
          <w:color w:val="auto"/>
        </w:rPr>
        <w:t>Verkündigung durch Volksgesang,</w:t>
      </w:r>
      <w:r>
        <w:rPr>
          <w:rFonts w:ascii="Times New Roman" w:cs="Times New Roman" w:eastAsia="Times New Roman" w:hAnsi="Times New Roman"/>
          <w:sz w:val="18"/>
          <w:szCs w:val="18"/>
          <w:color w:val="auto"/>
        </w:rPr>
        <w:t xml:space="preserve"> 39–40.</w:t>
      </w:r>
    </w:p>
    <w:p>
      <w:pPr>
        <w:spacing w:after="0" w:line="33" w:lineRule="exact"/>
        <w:rPr>
          <w:rFonts w:ascii="Times New Roman" w:cs="Times New Roman" w:eastAsia="Times New Roman" w:hAnsi="Times New Roman"/>
          <w:sz w:val="18"/>
          <w:szCs w:val="18"/>
          <w:color w:val="auto"/>
        </w:rPr>
      </w:pPr>
    </w:p>
    <w:p>
      <w:pPr>
        <w:ind w:left="460" w:hanging="453"/>
        <w:spacing w:after="0"/>
        <w:tabs>
          <w:tab w:leader="none" w:pos="46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For example, the </w:t>
      </w:r>
      <w:r>
        <w:rPr>
          <w:rFonts w:ascii="Times New Roman" w:cs="Times New Roman" w:eastAsia="Times New Roman" w:hAnsi="Times New Roman"/>
          <w:sz w:val="16"/>
          <w:szCs w:val="16"/>
          <w:i w:val="1"/>
          <w:iCs w:val="1"/>
          <w:color w:val="auto"/>
        </w:rPr>
        <w:t>Sechs schöne Catholische Lieder: Darunder vier Psalmen Dauids, vnd zwen</w:t>
      </w:r>
    </w:p>
    <w:p>
      <w:pPr>
        <w:spacing w:after="0" w:line="55" w:lineRule="exact"/>
        <w:rPr>
          <w:rFonts w:ascii="Times New Roman" w:cs="Times New Roman" w:eastAsia="Times New Roman" w:hAnsi="Times New Roman"/>
          <w:sz w:val="16"/>
          <w:szCs w:val="16"/>
          <w:color w:val="auto"/>
        </w:rPr>
      </w:pPr>
    </w:p>
    <w:p>
      <w:pPr>
        <w:ind w:left="460" w:right="520"/>
        <w:spacing w:after="0" w:line="3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8"/>
          <w:szCs w:val="18"/>
          <w:i w:val="1"/>
          <w:iCs w:val="1"/>
          <w:color w:val="auto"/>
        </w:rPr>
        <w:t xml:space="preserve">Gebett-Gesäng </w:t>
      </w:r>
      <w:r>
        <w:rPr>
          <w:rFonts w:ascii="Times New Roman" w:cs="Times New Roman" w:eastAsia="Times New Roman" w:hAnsi="Times New Roman"/>
          <w:sz w:val="18"/>
          <w:szCs w:val="18"/>
          <w:color w:val="auto"/>
        </w:rPr>
        <w:t>(Ingolstadt: David Sartorius, 1586). See commentary in Fisher,</w:t>
      </w:r>
      <w:r>
        <w:rPr>
          <w:rFonts w:ascii="Times New Roman" w:cs="Times New Roman" w:eastAsia="Times New Roman" w:hAnsi="Times New Roman"/>
          <w:sz w:val="18"/>
          <w:szCs w:val="18"/>
          <w:i w:val="1"/>
          <w:iCs w:val="1"/>
          <w:color w:val="auto"/>
        </w:rPr>
        <w:t xml:space="preserve"> Music, Piety, and Propaganda</w:t>
      </w:r>
      <w:r>
        <w:rPr>
          <w:rFonts w:ascii="Times New Roman" w:cs="Times New Roman" w:eastAsia="Times New Roman" w:hAnsi="Times New Roman"/>
          <w:sz w:val="18"/>
          <w:szCs w:val="18"/>
          <w:color w:val="auto"/>
        </w:rPr>
        <w:t>, 182–83.</w:t>
      </w:r>
    </w:p>
    <w:p>
      <w:pPr>
        <w:sectPr>
          <w:pgSz w:w="8780" w:h="13323" w:orient="portrait"/>
          <w:cols w:equalWidth="0" w:num="1">
            <w:col w:w="7040"/>
          </w:cols>
          <w:pgMar w:left="1240" w:top="635" w:right="507" w:bottom="0" w:gutter="0" w:footer="0" w:header="0"/>
        </w:sectPr>
      </w:pPr>
    </w:p>
    <w:p>
      <w:pPr>
        <w:spacing w:after="0" w:line="369" w:lineRule="exact"/>
        <w:rPr>
          <w:sz w:val="20"/>
          <w:szCs w:val="20"/>
          <w:color w:val="auto"/>
        </w:rPr>
      </w:pPr>
    </w:p>
    <w:p>
      <w:pPr>
        <w:ind w:left="2840"/>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jc w:val="right"/>
        <w:spacing w:after="0"/>
        <w:rPr>
          <w:sz w:val="20"/>
          <w:szCs w:val="20"/>
          <w:color w:val="auto"/>
        </w:rPr>
      </w:pPr>
      <w:r>
        <w:rPr>
          <w:rFonts w:ascii="Arial" w:cs="Arial" w:eastAsia="Arial" w:hAnsi="Arial"/>
          <w:sz w:val="12"/>
          <w:szCs w:val="12"/>
          <w:b w:val="1"/>
          <w:bCs w:val="1"/>
          <w:color w:val="auto"/>
        </w:rPr>
        <w:t>Downloaded from Brill.com09/14/2020 01:09:47AM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314"/>
        </w:trPr>
        <w:tc>
          <w:tcPr>
            <w:tcW w:w="5040" w:type="dxa"/>
            <w:vAlign w:val="bottom"/>
          </w:tcPr>
          <w:p>
            <w:pPr>
              <w:spacing w:after="0"/>
              <w:rPr>
                <w:sz w:val="20"/>
                <w:szCs w:val="20"/>
                <w:color w:val="auto"/>
              </w:rPr>
            </w:pPr>
            <w:r>
              <w:rPr>
                <w:rFonts w:ascii="Times New Roman" w:cs="Times New Roman" w:eastAsia="Times New Roman" w:hAnsi="Times New Roman"/>
                <w:sz w:val="20"/>
                <w:szCs w:val="20"/>
                <w:color w:val="auto"/>
              </w:rPr>
              <w:t>Music and the Jesuit “Way of Proceeding”</w:t>
            </w:r>
          </w:p>
        </w:tc>
        <w:tc>
          <w:tcPr>
            <w:tcW w:w="1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389</w:t>
            </w:r>
          </w:p>
        </w:tc>
      </w:tr>
    </w:tbl>
    <w:p>
      <w:pPr>
        <w:spacing w:after="0" w:line="224" w:lineRule="exact"/>
        <w:rPr>
          <w:sz w:val="20"/>
          <w:szCs w:val="20"/>
          <w:color w:val="auto"/>
        </w:rPr>
      </w:pPr>
    </w:p>
    <w:p>
      <w:pPr>
        <w:jc w:val="both"/>
        <w:ind w:right="740"/>
        <w:spacing w:after="0" w:line="287" w:lineRule="auto"/>
        <w:rPr>
          <w:sz w:val="20"/>
          <w:szCs w:val="20"/>
          <w:color w:val="auto"/>
        </w:rPr>
      </w:pPr>
      <w:r>
        <w:rPr>
          <w:rFonts w:ascii="Times New Roman" w:cs="Times New Roman" w:eastAsia="Times New Roman" w:hAnsi="Times New Roman"/>
          <w:sz w:val="20"/>
          <w:szCs w:val="20"/>
          <w:color w:val="auto"/>
        </w:rPr>
        <w:t xml:space="preserve">addressed a more cultivated readership. The earliest of the large-format books was likely the Innsbruck </w:t>
      </w:r>
      <w:r>
        <w:rPr>
          <w:rFonts w:ascii="Times New Roman" w:cs="Times New Roman" w:eastAsia="Times New Roman" w:hAnsi="Times New Roman"/>
          <w:sz w:val="20"/>
          <w:szCs w:val="20"/>
          <w:i w:val="1"/>
          <w:iCs w:val="1"/>
          <w:color w:val="auto"/>
        </w:rPr>
        <w:t>Catholisch Gesangbüchlein, bey dem Catechismo</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 xml:space="preserve">zugebrauchen </w:t>
      </w:r>
      <w:r>
        <w:rPr>
          <w:rFonts w:ascii="Times New Roman" w:cs="Times New Roman" w:eastAsia="Times New Roman" w:hAnsi="Times New Roman"/>
          <w:sz w:val="20"/>
          <w:szCs w:val="20"/>
          <w:color w:val="auto"/>
        </w:rPr>
        <w:t>(Little Catholic songbook for the catechism, 1588), followed in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1594 by similar songbooks from Ingolstadt and Konstanz, which likewise fore-ground catechism instruction on their title pages as a principal context (see below).49 The center of gravity, however, quickly shifted westward to the con-fessionally contested geography of the Rhenish province. Jesuits there were directly or indirectly involved in the publication of many of the major Catholic hymnals of the early seventeenth century, including the so-called Speyer song-book (Cologne, 1599)50 and the </w:t>
      </w:r>
      <w:r>
        <w:rPr>
          <w:rFonts w:ascii="Times New Roman" w:cs="Times New Roman" w:eastAsia="Times New Roman" w:hAnsi="Times New Roman"/>
          <w:sz w:val="20"/>
          <w:szCs w:val="20"/>
          <w:i w:val="1"/>
          <w:iCs w:val="1"/>
          <w:color w:val="auto"/>
        </w:rPr>
        <w:t>Catholisch Cantual</w:t>
      </w:r>
      <w:r>
        <w:rPr>
          <w:rFonts w:ascii="Times New Roman" w:cs="Times New Roman" w:eastAsia="Times New Roman" w:hAnsi="Times New Roman"/>
          <w:sz w:val="20"/>
          <w:szCs w:val="20"/>
          <w:color w:val="auto"/>
        </w:rPr>
        <w:t xml:space="preserve"> (Catholic songbook; Mainz, 1605), the latter probably compiled by the Hildesheim Jesuit Johann Hammer (1546–1606).51 Most widely circulated of all was surely the </w:t>
      </w:r>
      <w:r>
        <w:rPr>
          <w:rFonts w:ascii="Times New Roman" w:cs="Times New Roman" w:eastAsia="Times New Roman" w:hAnsi="Times New Roman"/>
          <w:sz w:val="20"/>
          <w:szCs w:val="20"/>
          <w:i w:val="1"/>
          <w:iCs w:val="1"/>
          <w:color w:val="auto"/>
        </w:rPr>
        <w:t xml:space="preserve">Geistliches Psälter-lein </w:t>
      </w:r>
      <w:r>
        <w:rPr>
          <w:rFonts w:ascii="Times New Roman" w:cs="Times New Roman" w:eastAsia="Times New Roman" w:hAnsi="Times New Roman"/>
          <w:sz w:val="20"/>
          <w:szCs w:val="20"/>
          <w:color w:val="auto"/>
        </w:rPr>
        <w:t>(Little spiritual psalter; Cologne, 1637), a popular collection of songs for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catechism, schools, and household devotion that would be issued in no fewer than ten editions by 1653.52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235585</wp:posOffset>
                </wp:positionV>
                <wp:extent cx="57658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55pt" to="45.4pt,18.55pt" o:allowincell="f" strokecolor="#000000" strokeweight="0.25pt"/>
            </w:pict>
          </mc:Fallback>
        </mc:AlternateContent>
      </w:r>
    </w:p>
    <w:p>
      <w:pPr>
        <w:spacing w:after="0" w:line="396" w:lineRule="exact"/>
        <w:rPr>
          <w:sz w:val="20"/>
          <w:szCs w:val="20"/>
          <w:color w:val="auto"/>
        </w:rPr>
      </w:pPr>
    </w:p>
    <w:p>
      <w:pPr>
        <w:jc w:val="both"/>
        <w:ind w:left="460" w:right="740" w:hanging="459"/>
        <w:spacing w:after="0" w:line="294" w:lineRule="auto"/>
        <w:tabs>
          <w:tab w:leader="none" w:pos="460" w:val="left"/>
        </w:tabs>
        <w:numPr>
          <w:ilvl w:val="0"/>
          <w:numId w:val="1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i w:val="1"/>
          <w:iCs w:val="1"/>
          <w:color w:val="auto"/>
        </w:rPr>
        <w:t xml:space="preserve">Catholisch Gesangbüchlein </w:t>
      </w:r>
      <w:r>
        <w:rPr>
          <w:rFonts w:ascii="Times New Roman" w:cs="Times New Roman" w:eastAsia="Times New Roman" w:hAnsi="Times New Roman"/>
          <w:sz w:val="17"/>
          <w:szCs w:val="17"/>
          <w:color w:val="auto"/>
        </w:rPr>
        <w:t>(Innsbruck: Hans Paur, 1588);</w:t>
      </w:r>
      <w:r>
        <w:rPr>
          <w:rFonts w:ascii="Times New Roman" w:cs="Times New Roman" w:eastAsia="Times New Roman" w:hAnsi="Times New Roman"/>
          <w:sz w:val="17"/>
          <w:szCs w:val="17"/>
          <w:i w:val="1"/>
          <w:iCs w:val="1"/>
          <w:color w:val="auto"/>
        </w:rPr>
        <w:t xml:space="preserve"> Katholische Kirchengesäng für die christliche katholische Jugend </w:t>
      </w:r>
      <w:r>
        <w:rPr>
          <w:rFonts w:ascii="Times New Roman" w:cs="Times New Roman" w:eastAsia="Times New Roman" w:hAnsi="Times New Roman"/>
          <w:sz w:val="17"/>
          <w:szCs w:val="17"/>
          <w:color w:val="auto"/>
        </w:rPr>
        <w:t>(Ingolstadt, 1594 [lost]); and</w:t>
      </w:r>
      <w:r>
        <w:rPr>
          <w:rFonts w:ascii="Times New Roman" w:cs="Times New Roman" w:eastAsia="Times New Roman" w:hAnsi="Times New Roman"/>
          <w:sz w:val="17"/>
          <w:szCs w:val="17"/>
          <w:i w:val="1"/>
          <w:iCs w:val="1"/>
          <w:color w:val="auto"/>
        </w:rPr>
        <w:t xml:space="preserve"> Catholische Kirchen Gesäng, vor und nach dem Catechismo </w:t>
      </w:r>
      <w:r>
        <w:rPr>
          <w:rFonts w:ascii="Times New Roman" w:cs="Times New Roman" w:eastAsia="Times New Roman" w:hAnsi="Times New Roman"/>
          <w:sz w:val="17"/>
          <w:szCs w:val="17"/>
          <w:color w:val="auto"/>
        </w:rPr>
        <w:t>(Konstanz: Gemperlin, 1594).</w:t>
      </w:r>
    </w:p>
    <w:p>
      <w:pPr>
        <w:spacing w:after="0" w:line="1" w:lineRule="exact"/>
        <w:rPr>
          <w:rFonts w:ascii="Times New Roman" w:cs="Times New Roman" w:eastAsia="Times New Roman" w:hAnsi="Times New Roman"/>
          <w:sz w:val="17"/>
          <w:szCs w:val="17"/>
          <w:color w:val="auto"/>
        </w:rPr>
      </w:pPr>
    </w:p>
    <w:p>
      <w:pPr>
        <w:jc w:val="both"/>
        <w:ind w:left="460" w:right="740" w:hanging="459"/>
        <w:spacing w:after="0" w:line="278" w:lineRule="auto"/>
        <w:tabs>
          <w:tab w:leader="none" w:pos="460" w:val="left"/>
        </w:tabs>
        <w:numPr>
          <w:ilvl w:val="0"/>
          <w:numId w:val="1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Nominally intended for the diocese of Speyer, the </w:t>
      </w:r>
      <w:r>
        <w:rPr>
          <w:rFonts w:ascii="Times New Roman" w:cs="Times New Roman" w:eastAsia="Times New Roman" w:hAnsi="Times New Roman"/>
          <w:sz w:val="18"/>
          <w:szCs w:val="18"/>
          <w:i w:val="1"/>
          <w:iCs w:val="1"/>
          <w:color w:val="auto"/>
        </w:rPr>
        <w:t>Alte Catholische Geistliche Kirchen­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geseng </w:t>
      </w:r>
      <w:r>
        <w:rPr>
          <w:rFonts w:ascii="Times New Roman" w:cs="Times New Roman" w:eastAsia="Times New Roman" w:hAnsi="Times New Roman"/>
          <w:sz w:val="18"/>
          <w:szCs w:val="18"/>
          <w:color w:val="auto"/>
        </w:rPr>
        <w:t>was in turn heavily influenced by the Konstanz hymnal of 1594, itself a Jesuit effort;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see Andrea Neuhaus, “Barockzeit (17. und 18. Jahrhundert),” in </w:t>
      </w:r>
      <w:r>
        <w:rPr>
          <w:rFonts w:ascii="Times New Roman" w:cs="Times New Roman" w:eastAsia="Times New Roman" w:hAnsi="Times New Roman"/>
          <w:sz w:val="18"/>
          <w:szCs w:val="18"/>
          <w:i w:val="1"/>
          <w:iCs w:val="1"/>
          <w:color w:val="auto"/>
        </w:rPr>
        <w:t>Geschichte des katholischen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Gesangbuchs</w:t>
      </w:r>
      <w:r>
        <w:rPr>
          <w:rFonts w:ascii="Times New Roman" w:cs="Times New Roman" w:eastAsia="Times New Roman" w:hAnsi="Times New Roman"/>
          <w:sz w:val="18"/>
          <w:szCs w:val="18"/>
          <w:color w:val="auto"/>
        </w:rPr>
        <w:t>, ed. Dominik Fugger and Andreas Scheidgen (Tübingen: A. Francke Verlag,</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2008), 11–18, here 12.</w:t>
      </w:r>
    </w:p>
    <w:p>
      <w:pPr>
        <w:spacing w:after="0" w:line="1" w:lineRule="exact"/>
        <w:rPr>
          <w:rFonts w:ascii="Times New Roman" w:cs="Times New Roman" w:eastAsia="Times New Roman" w:hAnsi="Times New Roman"/>
          <w:sz w:val="18"/>
          <w:szCs w:val="18"/>
          <w:color w:val="auto"/>
        </w:rPr>
      </w:pPr>
    </w:p>
    <w:p>
      <w:pPr>
        <w:jc w:val="both"/>
        <w:ind w:left="460" w:right="740" w:hanging="459"/>
        <w:spacing w:after="0" w:line="294" w:lineRule="auto"/>
        <w:tabs>
          <w:tab w:leader="none" w:pos="460" w:val="left"/>
        </w:tabs>
        <w:numPr>
          <w:ilvl w:val="0"/>
          <w:numId w:val="1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Likely it was the absence of a Jesuit-controlled press in Hildesheim that led Hammer to seek publication of his songbook at Mainz. See Andreas Scheidgen, “Mainz – Würzburg – Bamberg – Fulda – Trier – Limburg – Luxemberg,” in </w:t>
      </w:r>
      <w:r>
        <w:rPr>
          <w:rFonts w:ascii="Times New Roman" w:cs="Times New Roman" w:eastAsia="Times New Roman" w:hAnsi="Times New Roman"/>
          <w:sz w:val="17"/>
          <w:szCs w:val="17"/>
          <w:i w:val="1"/>
          <w:iCs w:val="1"/>
          <w:color w:val="auto"/>
        </w:rPr>
        <w:t>Geschichte des katholischen Ge-sangbuchs</w:t>
      </w:r>
      <w:r>
        <w:rPr>
          <w:rFonts w:ascii="Times New Roman" w:cs="Times New Roman" w:eastAsia="Times New Roman" w:hAnsi="Times New Roman"/>
          <w:sz w:val="17"/>
          <w:szCs w:val="17"/>
          <w:color w:val="auto"/>
        </w:rPr>
        <w:t>, 85–104, here 88. On the Mainz</w:t>
      </w:r>
      <w:r>
        <w:rPr>
          <w:rFonts w:ascii="Times New Roman" w:cs="Times New Roman" w:eastAsia="Times New Roman" w:hAnsi="Times New Roman"/>
          <w:sz w:val="17"/>
          <w:szCs w:val="17"/>
          <w:i w:val="1"/>
          <w:iCs w:val="1"/>
          <w:color w:val="auto"/>
        </w:rPr>
        <w:t xml:space="preserve"> Cantual </w:t>
      </w:r>
      <w:r>
        <w:rPr>
          <w:rFonts w:ascii="Times New Roman" w:cs="Times New Roman" w:eastAsia="Times New Roman" w:hAnsi="Times New Roman"/>
          <w:sz w:val="17"/>
          <w:szCs w:val="17"/>
          <w:color w:val="auto"/>
        </w:rPr>
        <w:t>see also Irmgard Scheitler, “Lied und</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katholische Katechese im 16. und 17. Jahrhundert,” </w:t>
      </w:r>
      <w:r>
        <w:rPr>
          <w:rFonts w:ascii="Times New Roman" w:cs="Times New Roman" w:eastAsia="Times New Roman" w:hAnsi="Times New Roman"/>
          <w:sz w:val="17"/>
          <w:szCs w:val="17"/>
          <w:i w:val="1"/>
          <w:iCs w:val="1"/>
          <w:color w:val="auto"/>
        </w:rPr>
        <w:t xml:space="preserve">Jahrbuch für Liturgik und Hymnolo-gie </w:t>
      </w:r>
      <w:r>
        <w:rPr>
          <w:rFonts w:ascii="Times New Roman" w:cs="Times New Roman" w:eastAsia="Times New Roman" w:hAnsi="Times New Roman"/>
          <w:sz w:val="17"/>
          <w:szCs w:val="17"/>
          <w:color w:val="auto"/>
        </w:rPr>
        <w:t>49 (2010): 163–85, here 167–68; and Michael Härting, “Das deutsche Kirchenlied der</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Barockzeit,” in </w:t>
      </w:r>
      <w:r>
        <w:rPr>
          <w:rFonts w:ascii="Times New Roman" w:cs="Times New Roman" w:eastAsia="Times New Roman" w:hAnsi="Times New Roman"/>
          <w:sz w:val="17"/>
          <w:szCs w:val="17"/>
          <w:i w:val="1"/>
          <w:iCs w:val="1"/>
          <w:color w:val="auto"/>
        </w:rPr>
        <w:t>Geschichte der katholischen Kirchenmusik</w:t>
      </w:r>
      <w:r>
        <w:rPr>
          <w:rFonts w:ascii="Times New Roman" w:cs="Times New Roman" w:eastAsia="Times New Roman" w:hAnsi="Times New Roman"/>
          <w:sz w:val="17"/>
          <w:szCs w:val="17"/>
          <w:color w:val="auto"/>
        </w:rPr>
        <w:t xml:space="preserve">, ed. Karl Gustav Fellerer (Kassel: Bärenreiter, 1976), 2:108–18, here 108, who notes the influence of the Mainz </w:t>
      </w:r>
      <w:r>
        <w:rPr>
          <w:rFonts w:ascii="Times New Roman" w:cs="Times New Roman" w:eastAsia="Times New Roman" w:hAnsi="Times New Roman"/>
          <w:sz w:val="17"/>
          <w:szCs w:val="17"/>
          <w:i w:val="1"/>
          <w:iCs w:val="1"/>
          <w:color w:val="auto"/>
        </w:rPr>
        <w:t>Cantual</w:t>
      </w:r>
      <w:r>
        <w:rPr>
          <w:rFonts w:ascii="Times New Roman" w:cs="Times New Roman" w:eastAsia="Times New Roman" w:hAnsi="Times New Roman"/>
          <w:sz w:val="17"/>
          <w:szCs w:val="17"/>
          <w:color w:val="auto"/>
        </w:rPr>
        <w:t xml:space="preserve"> on the </w:t>
      </w:r>
      <w:r>
        <w:rPr>
          <w:rFonts w:ascii="Times New Roman" w:cs="Times New Roman" w:eastAsia="Times New Roman" w:hAnsi="Times New Roman"/>
          <w:sz w:val="17"/>
          <w:szCs w:val="17"/>
          <w:i w:val="1"/>
          <w:iCs w:val="1"/>
          <w:color w:val="auto"/>
        </w:rPr>
        <w:t>Alte Catholische Geistliche Kirchengesäng</w:t>
      </w:r>
      <w:r>
        <w:rPr>
          <w:rFonts w:ascii="Times New Roman" w:cs="Times New Roman" w:eastAsia="Times New Roman" w:hAnsi="Times New Roman"/>
          <w:sz w:val="17"/>
          <w:szCs w:val="17"/>
          <w:color w:val="auto"/>
        </w:rPr>
        <w:t xml:space="preserve"> for the diocese of Paderborn (Paderborn: Matthäus Pontanus, 1609).</w:t>
      </w:r>
    </w:p>
    <w:p>
      <w:pPr>
        <w:spacing w:after="0" w:line="5" w:lineRule="exact"/>
        <w:rPr>
          <w:rFonts w:ascii="Times New Roman" w:cs="Times New Roman" w:eastAsia="Times New Roman" w:hAnsi="Times New Roman"/>
          <w:sz w:val="17"/>
          <w:szCs w:val="17"/>
          <w:color w:val="auto"/>
        </w:rPr>
      </w:pPr>
    </w:p>
    <w:p>
      <w:pPr>
        <w:jc w:val="both"/>
        <w:ind w:left="460" w:right="740" w:hanging="459"/>
        <w:spacing w:after="0" w:line="305" w:lineRule="auto"/>
        <w:tabs>
          <w:tab w:leader="none" w:pos="460" w:val="left"/>
        </w:tabs>
        <w:numPr>
          <w:ilvl w:val="0"/>
          <w:numId w:val="1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The </w:t>
      </w:r>
      <w:r>
        <w:rPr>
          <w:rFonts w:ascii="Times New Roman" w:cs="Times New Roman" w:eastAsia="Times New Roman" w:hAnsi="Times New Roman"/>
          <w:sz w:val="17"/>
          <w:szCs w:val="17"/>
          <w:i w:val="1"/>
          <w:iCs w:val="1"/>
          <w:color w:val="auto"/>
        </w:rPr>
        <w:t>Geistliches Psalterlein, darinn die außerlesenste alt und newe Kirchen unnd Haußgesäng</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neben den Psalmen Davids verfasset seyn </w:t>
      </w:r>
      <w:r>
        <w:rPr>
          <w:rFonts w:ascii="Times New Roman" w:cs="Times New Roman" w:eastAsia="Times New Roman" w:hAnsi="Times New Roman"/>
          <w:sz w:val="17"/>
          <w:szCs w:val="17"/>
          <w:color w:val="auto"/>
        </w:rPr>
        <w:t>(Cologne: Peter Grevenbruch, 1637) was based</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in turn on another Jesuit-inspired hymnal, the </w:t>
      </w:r>
      <w:r>
        <w:rPr>
          <w:rFonts w:ascii="Times New Roman" w:cs="Times New Roman" w:eastAsia="Times New Roman" w:hAnsi="Times New Roman"/>
          <w:sz w:val="17"/>
          <w:szCs w:val="17"/>
          <w:i w:val="1"/>
          <w:iCs w:val="1"/>
          <w:color w:val="auto"/>
        </w:rPr>
        <w:t>Catholische Kirchen Gesäng, Auff die Fur-nemmste Fest des Jahrs</w:t>
      </w:r>
      <w:r>
        <w:rPr>
          <w:rFonts w:ascii="Times New Roman" w:cs="Times New Roman" w:eastAsia="Times New Roman" w:hAnsi="Times New Roman"/>
          <w:sz w:val="17"/>
          <w:szCs w:val="17"/>
          <w:color w:val="auto"/>
        </w:rPr>
        <w:t xml:space="preserve">, first published at Cologne by Paul von der Elst in 1607. For com-mentary on these songbooks and their relationship see Härting, “Das deutsche Kirchen­ lied der Barockzeit,” 2:108–9; Neuhaus, “Barockzeit (17. und 18. Jahrhundert),” 12; and Lukas Richter and Albrecht Classen, </w:t>
      </w:r>
      <w:r>
        <w:rPr>
          <w:rFonts w:ascii="Times New Roman" w:cs="Times New Roman" w:eastAsia="Times New Roman" w:hAnsi="Times New Roman"/>
          <w:sz w:val="17"/>
          <w:szCs w:val="17"/>
          <w:i w:val="1"/>
          <w:iCs w:val="1"/>
          <w:color w:val="auto"/>
        </w:rPr>
        <w:t>Lied und Liederbuch in der Frühen Neuzeit</w:t>
      </w:r>
      <w:r>
        <w:rPr>
          <w:rFonts w:ascii="Times New Roman" w:cs="Times New Roman" w:eastAsia="Times New Roman" w:hAnsi="Times New Roman"/>
          <w:sz w:val="17"/>
          <w:szCs w:val="17"/>
          <w:color w:val="auto"/>
        </w:rPr>
        <w:t xml:space="preserve"> (Münster-New York: Waxmann, 2010), 30–31.</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7"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01:09:47AM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13" w:name="page14"/>
    <w:bookmarkEnd w:id="13"/>
    <w:p>
      <w:pPr>
        <w:spacing w:after="0"/>
        <w:tabs>
          <w:tab w:leader="none" w:pos="5920" w:val="left"/>
        </w:tabs>
        <w:rPr>
          <w:sz w:val="20"/>
          <w:szCs w:val="20"/>
          <w:color w:val="auto"/>
        </w:rPr>
      </w:pPr>
      <w:r>
        <w:rPr>
          <w:rFonts w:ascii="Times New Roman" w:cs="Times New Roman" w:eastAsia="Times New Roman" w:hAnsi="Times New Roman"/>
          <w:sz w:val="22"/>
          <w:szCs w:val="22"/>
          <w:color w:val="auto"/>
        </w:rPr>
        <w:t>390</w:t>
      </w:r>
      <w:r>
        <w:rPr>
          <w:sz w:val="20"/>
          <w:szCs w:val="20"/>
          <w:color w:val="auto"/>
        </w:rPr>
        <w:tab/>
      </w:r>
      <w:r>
        <w:rPr>
          <w:rFonts w:ascii="Times New Roman" w:cs="Times New Roman" w:eastAsia="Times New Roman" w:hAnsi="Times New Roman"/>
          <w:sz w:val="20"/>
          <w:szCs w:val="20"/>
          <w:color w:val="auto"/>
        </w:rPr>
        <w:t>Fisher</w:t>
      </w:r>
    </w:p>
    <w:p>
      <w:pPr>
        <w:spacing w:after="0" w:line="286" w:lineRule="exact"/>
        <w:rPr>
          <w:sz w:val="20"/>
          <w:szCs w:val="20"/>
          <w:color w:val="auto"/>
        </w:rPr>
      </w:pPr>
    </w:p>
    <w:p>
      <w:pPr>
        <w:jc w:val="both"/>
        <w:ind w:right="520" w:firstLine="227"/>
        <w:spacing w:after="0" w:line="281" w:lineRule="auto"/>
        <w:rPr>
          <w:sz w:val="20"/>
          <w:szCs w:val="20"/>
          <w:color w:val="auto"/>
        </w:rPr>
      </w:pPr>
      <w:r>
        <w:rPr>
          <w:rFonts w:ascii="Times New Roman" w:cs="Times New Roman" w:eastAsia="Times New Roman" w:hAnsi="Times New Roman"/>
          <w:sz w:val="20"/>
          <w:szCs w:val="20"/>
          <w:color w:val="auto"/>
        </w:rPr>
        <w:t xml:space="preserve">By and large these larger-format songbooks of the Jesuits addressed a wide variety of potential contexts, ranging from the liturgy—note that the Mainz </w:t>
      </w:r>
      <w:r>
        <w:rPr>
          <w:rFonts w:ascii="Times New Roman" w:cs="Times New Roman" w:eastAsia="Times New Roman" w:hAnsi="Times New Roman"/>
          <w:sz w:val="20"/>
          <w:szCs w:val="20"/>
          <w:i w:val="1"/>
          <w:iCs w:val="1"/>
          <w:color w:val="auto"/>
        </w:rPr>
        <w:t>Cantual</w:t>
      </w:r>
      <w:r>
        <w:rPr>
          <w:rFonts w:ascii="Times New Roman" w:cs="Times New Roman" w:eastAsia="Times New Roman" w:hAnsi="Times New Roman"/>
          <w:sz w:val="20"/>
          <w:szCs w:val="20"/>
          <w:color w:val="auto"/>
        </w:rPr>
        <w:t>, for example, provides for a German</w:t>
      </w:r>
      <w:r>
        <w:rPr>
          <w:rFonts w:ascii="Times New Roman" w:cs="Times New Roman" w:eastAsia="Times New Roman" w:hAnsi="Times New Roman"/>
          <w:sz w:val="20"/>
          <w:szCs w:val="20"/>
          <w:i w:val="1"/>
          <w:iCs w:val="1"/>
          <w:color w:val="auto"/>
        </w:rPr>
        <w:t xml:space="preserve"> Singmesse </w:t>
      </w:r>
      <w:r>
        <w:rPr>
          <w:rFonts w:ascii="Times New Roman" w:cs="Times New Roman" w:eastAsia="Times New Roman" w:hAnsi="Times New Roman"/>
          <w:sz w:val="20"/>
          <w:szCs w:val="20"/>
          <w:color w:val="auto"/>
        </w:rPr>
        <w:t>for churches where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 complete Latin choral service was impossible—to catechism instruction, processions, pilgrimages, and general devotion. By recovering and repackag-ing traditional, pre-Reformation songs, the Jesuits appropriated a venerable tradition of religious singing that was uncorrupted by heretical novelties. But new songs were also composed by some of the Society’s most prominent writ-ers and poets, including Conrad Vetter (d.1622), Jakob Bidermann (1578–1639), and especially Friedrich Spee (1591–1635), whose posthumous </w:t>
      </w:r>
      <w:r>
        <w:rPr>
          <w:rFonts w:ascii="Times New Roman" w:cs="Times New Roman" w:eastAsia="Times New Roman" w:hAnsi="Times New Roman"/>
          <w:sz w:val="20"/>
          <w:szCs w:val="20"/>
          <w:i w:val="1"/>
          <w:iCs w:val="1"/>
          <w:color w:val="auto"/>
        </w:rPr>
        <w:t>Trutz Nachtigal</w:t>
      </w:r>
      <w:r>
        <w:rPr>
          <w:rFonts w:ascii="Times New Roman" w:cs="Times New Roman" w:eastAsia="Times New Roman" w:hAnsi="Times New Roman"/>
          <w:sz w:val="20"/>
          <w:szCs w:val="20"/>
          <w:color w:val="auto"/>
        </w:rPr>
        <w:t xml:space="preserve"> (Nightingale-in-Despite; Cologne, 1649) remains one the most famed collec-tions of baroque religious poetry and song.53 While Spee’s earlier songs (pub-lished anonymously in the early 1620s at Würzburg and Cologne) are direct and didactic, and designed largely for the needs of catechism,54 his later work transmitted in the </w:t>
      </w:r>
      <w:r>
        <w:rPr>
          <w:rFonts w:ascii="Times New Roman" w:cs="Times New Roman" w:eastAsia="Times New Roman" w:hAnsi="Times New Roman"/>
          <w:sz w:val="20"/>
          <w:szCs w:val="20"/>
          <w:i w:val="1"/>
          <w:iCs w:val="1"/>
          <w:color w:val="auto"/>
        </w:rPr>
        <w:t>Geistliches Psälterlein</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Trutz Nachtigal</w:t>
      </w:r>
      <w:r>
        <w:rPr>
          <w:rFonts w:ascii="Times New Roman" w:cs="Times New Roman" w:eastAsia="Times New Roman" w:hAnsi="Times New Roman"/>
          <w:sz w:val="20"/>
          <w:szCs w:val="20"/>
          <w:color w:val="auto"/>
        </w:rPr>
        <w:t xml:space="preserve"> exhibits a fine lit-erary sensibility, offering carefully crafted religious poetry with a strongly pas-toral, bucolic profile suited to the meditative practice of a literate audience, and generally avoiding confessional polemic. Overly sophisticated melodies are not to be found in the Jesuit song repertory: the new tunes were simple and straightforward, and authors like Vetter and Bidermann often made provi-sion for singers to substitute their own melodies at will, allowing these texts to spread more easily through familiar tunes.</w:t>
      </w:r>
    </w:p>
    <w:p>
      <w:pPr>
        <w:jc w:val="both"/>
        <w:ind w:right="520" w:firstLine="227"/>
        <w:spacing w:after="0" w:line="298" w:lineRule="auto"/>
        <w:rPr>
          <w:sz w:val="20"/>
          <w:szCs w:val="20"/>
          <w:color w:val="auto"/>
        </w:rPr>
      </w:pPr>
      <w:r>
        <w:rPr>
          <w:rFonts w:ascii="Times New Roman" w:cs="Times New Roman" w:eastAsia="Times New Roman" w:hAnsi="Times New Roman"/>
          <w:sz w:val="20"/>
          <w:szCs w:val="20"/>
          <w:color w:val="auto"/>
        </w:rPr>
        <w:t>Rather than an organic expression of popular, Catholic piety, Jesuit songs were part of a programmatic missionary effort designed to encourage ortho-dox belief and pious practice in the world. They made abstract ideas concrete; encouraged submission to God and one’s personal identification with the char-acters and narratives of holy scripture; and provided saintly models for emu-lation.55 Further research is needed to clarify how often they were sung by lay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139065</wp:posOffset>
                </wp:positionV>
                <wp:extent cx="5765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0.95pt" to="45.75pt,10.95pt" o:allowincell="f" strokecolor="#000000" strokeweight="0.25pt"/>
            </w:pict>
          </mc:Fallback>
        </mc:AlternateContent>
      </w:r>
    </w:p>
    <w:p>
      <w:pPr>
        <w:spacing w:after="0" w:line="244" w:lineRule="exact"/>
        <w:rPr>
          <w:sz w:val="20"/>
          <w:szCs w:val="20"/>
          <w:color w:val="auto"/>
        </w:rPr>
      </w:pPr>
    </w:p>
    <w:p>
      <w:pPr>
        <w:ind w:left="460" w:hanging="453"/>
        <w:spacing w:after="0"/>
        <w:tabs>
          <w:tab w:leader="none" w:pos="46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Cited here are Vetter, </w:t>
      </w:r>
      <w:r>
        <w:rPr>
          <w:rFonts w:ascii="Times New Roman" w:cs="Times New Roman" w:eastAsia="Times New Roman" w:hAnsi="Times New Roman"/>
          <w:sz w:val="16"/>
          <w:szCs w:val="16"/>
          <w:i w:val="1"/>
          <w:iCs w:val="1"/>
          <w:color w:val="auto"/>
        </w:rPr>
        <w:t>Paradeißvogel</w:t>
      </w:r>
      <w:r>
        <w:rPr>
          <w:rFonts w:ascii="Times New Roman" w:cs="Times New Roman" w:eastAsia="Times New Roman" w:hAnsi="Times New Roman"/>
          <w:sz w:val="16"/>
          <w:szCs w:val="16"/>
          <w:color w:val="auto"/>
        </w:rPr>
        <w:t xml:space="preserve"> (Ingolstadt: Angermayer, 1613) and Bidermann, </w:t>
      </w:r>
      <w:r>
        <w:rPr>
          <w:rFonts w:ascii="Times New Roman" w:cs="Times New Roman" w:eastAsia="Times New Roman" w:hAnsi="Times New Roman"/>
          <w:sz w:val="16"/>
          <w:szCs w:val="16"/>
          <w:i w:val="1"/>
          <w:iCs w:val="1"/>
          <w:color w:val="auto"/>
        </w:rPr>
        <w:t>Him-</w:t>
      </w:r>
    </w:p>
    <w:p>
      <w:pPr>
        <w:spacing w:after="0" w:line="55" w:lineRule="exact"/>
        <w:rPr>
          <w:rFonts w:ascii="Times New Roman" w:cs="Times New Roman" w:eastAsia="Times New Roman" w:hAnsi="Times New Roman"/>
          <w:sz w:val="16"/>
          <w:szCs w:val="16"/>
          <w:color w:val="auto"/>
        </w:rPr>
      </w:pPr>
    </w:p>
    <w:p>
      <w:pPr>
        <w:jc w:val="both"/>
        <w:ind w:left="460" w:right="520"/>
        <w:spacing w:after="0" w:line="31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melglöcklein </w:t>
      </w:r>
      <w:r>
        <w:rPr>
          <w:rFonts w:ascii="Times New Roman" w:cs="Times New Roman" w:eastAsia="Times New Roman" w:hAnsi="Times New Roman"/>
          <w:sz w:val="16"/>
          <w:szCs w:val="16"/>
          <w:color w:val="auto"/>
        </w:rPr>
        <w:t>(Dillingen: Jacob Sermodi, 1627). See commentary in Duhr,</w:t>
      </w:r>
      <w:r>
        <w:rPr>
          <w:rFonts w:ascii="Times New Roman" w:cs="Times New Roman" w:eastAsia="Times New Roman" w:hAnsi="Times New Roman"/>
          <w:sz w:val="16"/>
          <w:szCs w:val="16"/>
          <w:i w:val="1"/>
          <w:iCs w:val="1"/>
          <w:color w:val="auto"/>
        </w:rPr>
        <w:t xml:space="preserve"> Geschichte der Jesuiten</w:t>
      </w:r>
      <w:r>
        <w:rPr>
          <w:rFonts w:ascii="Times New Roman" w:cs="Times New Roman" w:eastAsia="Times New Roman" w:hAnsi="Times New Roman"/>
          <w:sz w:val="16"/>
          <w:szCs w:val="16"/>
          <w:color w:val="auto"/>
        </w:rPr>
        <w:t>, 2/2:51–52. On Bidermann’s songbook see Walther Lipphardt, “Jakob Bidermann</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sj und sein Gesangbuch ‘Himmelglögglein’ 1621 ff,” </w:t>
      </w:r>
      <w:r>
        <w:rPr>
          <w:rFonts w:ascii="Times New Roman" w:cs="Times New Roman" w:eastAsia="Times New Roman" w:hAnsi="Times New Roman"/>
          <w:sz w:val="16"/>
          <w:szCs w:val="16"/>
          <w:i w:val="1"/>
          <w:iCs w:val="1"/>
          <w:color w:val="auto"/>
        </w:rPr>
        <w:t>iah-Bulletin</w:t>
      </w:r>
      <w:r>
        <w:rPr>
          <w:rFonts w:ascii="Times New Roman" w:cs="Times New Roman" w:eastAsia="Times New Roman" w:hAnsi="Times New Roman"/>
          <w:sz w:val="16"/>
          <w:szCs w:val="16"/>
          <w:color w:val="auto"/>
        </w:rPr>
        <w:t xml:space="preserve"> 3 (1976): 51–54.</w:t>
      </w:r>
    </w:p>
    <w:p>
      <w:pPr>
        <w:jc w:val="both"/>
        <w:ind w:left="460" w:right="520" w:hanging="453"/>
        <w:spacing w:after="0" w:line="313" w:lineRule="auto"/>
        <w:tabs>
          <w:tab w:leader="none" w:pos="46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Friedrich Spee, </w:t>
      </w:r>
      <w:r>
        <w:rPr>
          <w:rFonts w:ascii="Times New Roman" w:cs="Times New Roman" w:eastAsia="Times New Roman" w:hAnsi="Times New Roman"/>
          <w:sz w:val="16"/>
          <w:szCs w:val="16"/>
          <w:i w:val="1"/>
          <w:iCs w:val="1"/>
          <w:color w:val="auto"/>
        </w:rPr>
        <w:t>Auserlesene, Catholische, Geistliche Kirchengesäng</w:t>
      </w:r>
      <w:r>
        <w:rPr>
          <w:rFonts w:ascii="Times New Roman" w:cs="Times New Roman" w:eastAsia="Times New Roman" w:hAnsi="Times New Roman"/>
          <w:sz w:val="16"/>
          <w:szCs w:val="16"/>
          <w:color w:val="auto"/>
        </w:rPr>
        <w:t xml:space="preserve"> (Cologne: Peter Bra-chel, 1623). Now lost, its contents have been reconstructed by Theo G. M. van Oorschot, in Spee, </w:t>
      </w:r>
      <w:r>
        <w:rPr>
          <w:rFonts w:ascii="Times New Roman" w:cs="Times New Roman" w:eastAsia="Times New Roman" w:hAnsi="Times New Roman"/>
          <w:sz w:val="16"/>
          <w:szCs w:val="16"/>
          <w:i w:val="1"/>
          <w:iCs w:val="1"/>
          <w:color w:val="auto"/>
        </w:rPr>
        <w:t>Sämtliche Schriften</w:t>
      </w:r>
      <w:r>
        <w:rPr>
          <w:rFonts w:ascii="Times New Roman" w:cs="Times New Roman" w:eastAsia="Times New Roman" w:hAnsi="Times New Roman"/>
          <w:sz w:val="16"/>
          <w:szCs w:val="16"/>
          <w:color w:val="auto"/>
        </w:rPr>
        <w:t xml:space="preserve"> 4 (Tübingen: A. Francke, 2005). Some of these songs first ap-peared in two smaller Würzburg prints, the </w:t>
      </w:r>
      <w:r>
        <w:rPr>
          <w:rFonts w:ascii="Times New Roman" w:cs="Times New Roman" w:eastAsia="Times New Roman" w:hAnsi="Times New Roman"/>
          <w:sz w:val="16"/>
          <w:szCs w:val="16"/>
          <w:i w:val="1"/>
          <w:iCs w:val="1"/>
          <w:color w:val="auto"/>
        </w:rPr>
        <w:t>Bell’ Vedére Oder Herbipolis Wurtzgärtlein</w:t>
      </w:r>
      <w:r>
        <w:rPr>
          <w:rFonts w:ascii="Times New Roman" w:cs="Times New Roman" w:eastAsia="Times New Roman" w:hAnsi="Times New Roman"/>
          <w:sz w:val="16"/>
          <w:szCs w:val="16"/>
          <w:color w:val="auto"/>
        </w:rPr>
        <w:t xml:space="preserve"> (1621) and </w:t>
      </w:r>
      <w:r>
        <w:rPr>
          <w:rFonts w:ascii="Times New Roman" w:cs="Times New Roman" w:eastAsia="Times New Roman" w:hAnsi="Times New Roman"/>
          <w:sz w:val="16"/>
          <w:szCs w:val="16"/>
          <w:i w:val="1"/>
          <w:iCs w:val="1"/>
          <w:color w:val="auto"/>
        </w:rPr>
        <w:t>Il più bello del mondo: Das Allerschönste Kind in der Welt</w:t>
      </w:r>
      <w:r>
        <w:rPr>
          <w:rFonts w:ascii="Times New Roman" w:cs="Times New Roman" w:eastAsia="Times New Roman" w:hAnsi="Times New Roman"/>
          <w:sz w:val="16"/>
          <w:szCs w:val="16"/>
          <w:color w:val="auto"/>
        </w:rPr>
        <w:t xml:space="preserve"> (1622).</w:t>
      </w:r>
    </w:p>
    <w:p>
      <w:pPr>
        <w:jc w:val="both"/>
        <w:ind w:left="460" w:right="520" w:hanging="453"/>
        <w:spacing w:after="0" w:line="307" w:lineRule="auto"/>
        <w:tabs>
          <w:tab w:leader="none" w:pos="460" w:val="left"/>
        </w:tabs>
        <w:numPr>
          <w:ilvl w:val="0"/>
          <w:numId w:val="1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An extensive typology of themes in Jesuit song may be found in Moser, </w:t>
      </w:r>
      <w:r>
        <w:rPr>
          <w:rFonts w:ascii="Times New Roman" w:cs="Times New Roman" w:eastAsia="Times New Roman" w:hAnsi="Times New Roman"/>
          <w:sz w:val="18"/>
          <w:szCs w:val="18"/>
          <w:i w:val="1"/>
          <w:iCs w:val="1"/>
          <w:color w:val="auto"/>
        </w:rPr>
        <w:t>Verkündigung</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durch Volksgesang</w:t>
      </w:r>
      <w:r>
        <w:rPr>
          <w:rFonts w:ascii="Times New Roman" w:cs="Times New Roman" w:eastAsia="Times New Roman" w:hAnsi="Times New Roman"/>
          <w:sz w:val="18"/>
          <w:szCs w:val="18"/>
          <w:color w:val="auto"/>
        </w:rPr>
        <w:t>, 85–292. On the direct and concrete quality of Jesuit song see also ibid.,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293–97.</w:t>
      </w:r>
    </w:p>
    <w:p>
      <w:pPr>
        <w:sectPr>
          <w:pgSz w:w="8780" w:h="13323" w:orient="portrait"/>
          <w:cols w:equalWidth="0" w:num="1">
            <w:col w:w="7040"/>
          </w:cols>
          <w:pgMar w:left="1240" w:top="635" w:right="507" w:bottom="0" w:gutter="0" w:footer="0" w:header="0"/>
        </w:sectPr>
      </w:pPr>
    </w:p>
    <w:p>
      <w:pPr>
        <w:spacing w:after="0" w:line="394" w:lineRule="exact"/>
        <w:rPr>
          <w:sz w:val="20"/>
          <w:szCs w:val="20"/>
          <w:color w:val="auto"/>
        </w:rPr>
      </w:pPr>
    </w:p>
    <w:p>
      <w:pPr>
        <w:ind w:left="2840"/>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jc w:val="right"/>
        <w:spacing w:after="0"/>
        <w:rPr>
          <w:sz w:val="20"/>
          <w:szCs w:val="20"/>
          <w:color w:val="auto"/>
        </w:rPr>
      </w:pPr>
      <w:r>
        <w:rPr>
          <w:rFonts w:ascii="Arial" w:cs="Arial" w:eastAsia="Arial" w:hAnsi="Arial"/>
          <w:sz w:val="12"/>
          <w:szCs w:val="12"/>
          <w:b w:val="1"/>
          <w:bCs w:val="1"/>
          <w:color w:val="auto"/>
        </w:rPr>
        <w:t>Downloaded from Brill.com09/14/2020 01:09:47AM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14" w:name="page15"/>
    <w:bookmarkEnd w:id="14"/>
    <w:tbl>
      <w:tblPr>
        <w:tblLayout w:type="fixed"/>
        <w:tblInd w:w="0" w:type="dxa"/>
        <w:tblCellMar>
          <w:top w:w="0" w:type="dxa"/>
          <w:left w:w="0" w:type="dxa"/>
          <w:bottom w:w="0" w:type="dxa"/>
          <w:right w:w="0" w:type="dxa"/>
        </w:tblCellMar>
      </w:tblPr>
      <w:tr>
        <w:trPr>
          <w:trHeight w:val="314"/>
        </w:trPr>
        <w:tc>
          <w:tcPr>
            <w:tcW w:w="5040" w:type="dxa"/>
            <w:vAlign w:val="bottom"/>
          </w:tcPr>
          <w:p>
            <w:pPr>
              <w:spacing w:after="0"/>
              <w:rPr>
                <w:sz w:val="20"/>
                <w:szCs w:val="20"/>
                <w:color w:val="auto"/>
              </w:rPr>
            </w:pPr>
            <w:r>
              <w:rPr>
                <w:rFonts w:ascii="Times New Roman" w:cs="Times New Roman" w:eastAsia="Times New Roman" w:hAnsi="Times New Roman"/>
                <w:sz w:val="20"/>
                <w:szCs w:val="20"/>
                <w:color w:val="auto"/>
              </w:rPr>
              <w:t>Music and the Jesuit “Way of Proceeding”</w:t>
            </w:r>
          </w:p>
        </w:tc>
        <w:tc>
          <w:tcPr>
            <w:tcW w:w="1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391</w:t>
            </w:r>
          </w:p>
        </w:tc>
      </w:tr>
    </w:tbl>
    <w:p>
      <w:pPr>
        <w:spacing w:after="0" w:line="224" w:lineRule="exact"/>
        <w:rPr>
          <w:sz w:val="20"/>
          <w:szCs w:val="20"/>
          <w:color w:val="auto"/>
        </w:rPr>
      </w:pPr>
    </w:p>
    <w:p>
      <w:pPr>
        <w:jc w:val="both"/>
        <w:ind w:right="740"/>
        <w:spacing w:after="0" w:line="295" w:lineRule="auto"/>
        <w:rPr>
          <w:sz w:val="20"/>
          <w:szCs w:val="20"/>
          <w:color w:val="auto"/>
        </w:rPr>
      </w:pPr>
      <w:r>
        <w:rPr>
          <w:rFonts w:ascii="Times New Roman" w:cs="Times New Roman" w:eastAsia="Times New Roman" w:hAnsi="Times New Roman"/>
          <w:sz w:val="20"/>
          <w:szCs w:val="20"/>
          <w:color w:val="auto"/>
        </w:rPr>
        <w:t>parishioners, but it seems clear that Jesuit song was increasingly prized in cat-echism instruction as a vehicle for memorization.56 They versified articles of faith, presented narratives of faith and salvation, and more broadly sought to emotionalize religious experience.57 There are early and intriguing reports of singing during children’s catechism at Vienna and Dillingen (1569),58 but spe-cific praise for the practice comes from Fulda in 1586, where Claudius Marchal (dates unknown) reported the following to Acquaviva:</w:t>
      </w:r>
    </w:p>
    <w:p>
      <w:pPr>
        <w:spacing w:after="0" w:line="175" w:lineRule="exact"/>
        <w:rPr>
          <w:sz w:val="20"/>
          <w:szCs w:val="20"/>
          <w:color w:val="auto"/>
        </w:rPr>
      </w:pPr>
    </w:p>
    <w:p>
      <w:pPr>
        <w:jc w:val="both"/>
        <w:ind w:left="460" w:right="740"/>
        <w:spacing w:after="0" w:line="274" w:lineRule="auto"/>
        <w:rPr>
          <w:sz w:val="20"/>
          <w:szCs w:val="20"/>
          <w:color w:val="auto"/>
        </w:rPr>
      </w:pPr>
      <w:r>
        <w:rPr>
          <w:rFonts w:ascii="Times New Roman" w:cs="Times New Roman" w:eastAsia="Times New Roman" w:hAnsi="Times New Roman"/>
          <w:sz w:val="21"/>
          <w:szCs w:val="21"/>
          <w:color w:val="auto"/>
        </w:rPr>
        <w:t>That which was thought impossible a year ago has turned out entirely differently. Already our [fathers] are providing catechism instruction in eleven villages on every Sunday, and it is wonderful to see the value of singing the catechism. I had previously spent nearly a year [teaching] a few boys from the countryside, and they barely learned the Our Father. But now by singing they commit to memory the confession of faith and the Ten Commandments in only a few hours […]. Wholly charmed by the enthusiasm and the spirit which song brings to the listeners, our catechu-mens come back every Sunday to the college […]. Father Visitor [Oliver Manare] wishes to introduce the singing of the catechism throughout the entire [Rhenish] province.59</w:t>
      </w:r>
    </w:p>
    <w:p>
      <w:pPr>
        <w:spacing w:after="0" w:line="199" w:lineRule="exact"/>
        <w:rPr>
          <w:sz w:val="20"/>
          <w:szCs w:val="20"/>
          <w:color w:val="auto"/>
        </w:rPr>
      </w:pPr>
    </w:p>
    <w:p>
      <w:pPr>
        <w:jc w:val="both"/>
        <w:ind w:right="740"/>
        <w:spacing w:after="0" w:line="291" w:lineRule="auto"/>
        <w:rPr>
          <w:sz w:val="20"/>
          <w:szCs w:val="20"/>
          <w:color w:val="auto"/>
        </w:rPr>
      </w:pPr>
      <w:r>
        <w:rPr>
          <w:rFonts w:ascii="Times New Roman" w:cs="Times New Roman" w:eastAsia="Times New Roman" w:hAnsi="Times New Roman"/>
          <w:sz w:val="21"/>
          <w:szCs w:val="21"/>
          <w:color w:val="auto"/>
        </w:rPr>
        <w:t>This evident success is confirmed by the tendency in Catholic songbooks, many of which were curated by the Jesuits, to include distinct collections of catechism songs by the end of the sixteenth century.60 Apart from Fried-rich Spee’s early essays in catechism song,61 we have an especially ambitious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215265</wp:posOffset>
                </wp:positionV>
                <wp:extent cx="57658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95pt" to="45.4pt,16.95pt" o:allowincell="f" strokecolor="#000000" strokeweight="0.25pt"/>
            </w:pict>
          </mc:Fallback>
        </mc:AlternateContent>
      </w:r>
    </w:p>
    <w:p>
      <w:pPr>
        <w:spacing w:after="0" w:line="365" w:lineRule="exact"/>
        <w:rPr>
          <w:sz w:val="20"/>
          <w:szCs w:val="20"/>
          <w:color w:val="auto"/>
        </w:rPr>
      </w:pPr>
    </w:p>
    <w:p>
      <w:pPr>
        <w:jc w:val="both"/>
        <w:ind w:left="460" w:right="740" w:hanging="459"/>
        <w:spacing w:after="0" w:line="333" w:lineRule="auto"/>
        <w:tabs>
          <w:tab w:leader="none" w:pos="460" w:val="left"/>
        </w:tabs>
        <w:numPr>
          <w:ilvl w:val="0"/>
          <w:numId w:val="1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For various evidence on Jesuit song in liturgy from Münster, Cologne, Munich, and Bam-berg, see Duhr, </w:t>
      </w:r>
      <w:r>
        <w:rPr>
          <w:rFonts w:ascii="Times New Roman" w:cs="Times New Roman" w:eastAsia="Times New Roman" w:hAnsi="Times New Roman"/>
          <w:sz w:val="15"/>
          <w:szCs w:val="15"/>
          <w:i w:val="1"/>
          <w:iCs w:val="1"/>
          <w:color w:val="auto"/>
        </w:rPr>
        <w:t>Geschichte der Jesuiten</w:t>
      </w:r>
      <w:r>
        <w:rPr>
          <w:rFonts w:ascii="Times New Roman" w:cs="Times New Roman" w:eastAsia="Times New Roman" w:hAnsi="Times New Roman"/>
          <w:sz w:val="15"/>
          <w:szCs w:val="15"/>
          <w:color w:val="auto"/>
        </w:rPr>
        <w:t xml:space="preserve">, 2/2:52–54. The origins of the Jesuit interest in cate-chism song have been explored in T. Frank Kennedy, S.J., “Some Unusual Genres of Sacred Music in the Early Modern Period: The Catechism as a Musical Event in the Late Renais-sance: Jesuits and ‘Our Way of Proceeding,’” in </w:t>
      </w:r>
      <w:r>
        <w:rPr>
          <w:rFonts w:ascii="Times New Roman" w:cs="Times New Roman" w:eastAsia="Times New Roman" w:hAnsi="Times New Roman"/>
          <w:sz w:val="15"/>
          <w:szCs w:val="15"/>
          <w:i w:val="1"/>
          <w:iCs w:val="1"/>
          <w:color w:val="auto"/>
        </w:rPr>
        <w:t>Early Modern Catholicism: Essays in Honour</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of John W. O’Malley, S.J.</w:t>
      </w:r>
      <w:r>
        <w:rPr>
          <w:rFonts w:ascii="Times New Roman" w:cs="Times New Roman" w:eastAsia="Times New Roman" w:hAnsi="Times New Roman"/>
          <w:sz w:val="15"/>
          <w:szCs w:val="15"/>
          <w:color w:val="auto"/>
        </w:rPr>
        <w:t xml:space="preserve">, ed. Kathleen M. Comerford and Hilmar M. Pabel (Toronto: Uni-versity of Toronto Press, 2001), 266–79; and Daniele V. Filippi, “A Sound Doctrine: Early Modern Jesuits and the Singing of the Catechism,” </w:t>
      </w:r>
      <w:r>
        <w:rPr>
          <w:rFonts w:ascii="Times New Roman" w:cs="Times New Roman" w:eastAsia="Times New Roman" w:hAnsi="Times New Roman"/>
          <w:sz w:val="15"/>
          <w:szCs w:val="15"/>
          <w:i w:val="1"/>
          <w:iCs w:val="1"/>
          <w:color w:val="auto"/>
        </w:rPr>
        <w:t>Early Music History</w:t>
      </w:r>
      <w:r>
        <w:rPr>
          <w:rFonts w:ascii="Times New Roman" w:cs="Times New Roman" w:eastAsia="Times New Roman" w:hAnsi="Times New Roman"/>
          <w:sz w:val="15"/>
          <w:szCs w:val="15"/>
          <w:color w:val="auto"/>
        </w:rPr>
        <w:t xml:space="preserve"> 34 (2015): 1–43.</w:t>
      </w:r>
    </w:p>
    <w:p>
      <w:pPr>
        <w:spacing w:after="0" w:line="5" w:lineRule="exact"/>
        <w:rPr>
          <w:rFonts w:ascii="Times New Roman" w:cs="Times New Roman" w:eastAsia="Times New Roman" w:hAnsi="Times New Roman"/>
          <w:sz w:val="15"/>
          <w:szCs w:val="15"/>
          <w:color w:val="auto"/>
        </w:rPr>
      </w:pPr>
    </w:p>
    <w:p>
      <w:pPr>
        <w:ind w:left="460" w:hanging="459"/>
        <w:spacing w:after="0"/>
        <w:tabs>
          <w:tab w:leader="none" w:pos="460"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Scheitler, “Lied und katholische Katechese,” 167–68.</w:t>
      </w:r>
    </w:p>
    <w:p>
      <w:pPr>
        <w:spacing w:after="0" w:line="33" w:lineRule="exact"/>
        <w:rPr>
          <w:rFonts w:ascii="Times New Roman" w:cs="Times New Roman" w:eastAsia="Times New Roman" w:hAnsi="Times New Roman"/>
          <w:sz w:val="18"/>
          <w:szCs w:val="18"/>
          <w:color w:val="auto"/>
        </w:rPr>
      </w:pPr>
    </w:p>
    <w:p>
      <w:pPr>
        <w:ind w:left="460" w:right="740" w:hanging="459"/>
        <w:spacing w:after="0" w:line="278" w:lineRule="auto"/>
        <w:tabs>
          <w:tab w:leader="none" w:pos="460"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Duhr, </w:t>
      </w:r>
      <w:r>
        <w:rPr>
          <w:rFonts w:ascii="Times New Roman" w:cs="Times New Roman" w:eastAsia="Times New Roman" w:hAnsi="Times New Roman"/>
          <w:sz w:val="18"/>
          <w:szCs w:val="18"/>
          <w:i w:val="1"/>
          <w:iCs w:val="1"/>
          <w:color w:val="auto"/>
        </w:rPr>
        <w:t>Geschichte der Jesuiten</w:t>
      </w:r>
      <w:r>
        <w:rPr>
          <w:rFonts w:ascii="Times New Roman" w:cs="Times New Roman" w:eastAsia="Times New Roman" w:hAnsi="Times New Roman"/>
          <w:sz w:val="18"/>
          <w:szCs w:val="18"/>
          <w:color w:val="auto"/>
        </w:rPr>
        <w:t>, 1:455–56, and Scheitler, “Lied und katholische Katechese,” 168–69.</w:t>
      </w:r>
    </w:p>
    <w:p>
      <w:pPr>
        <w:ind w:left="460" w:hanging="459"/>
        <w:spacing w:after="0"/>
        <w:tabs>
          <w:tab w:leader="none" w:pos="460"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Cited in Duhr, </w:t>
      </w:r>
      <w:r>
        <w:rPr>
          <w:rFonts w:ascii="Times New Roman" w:cs="Times New Roman" w:eastAsia="Times New Roman" w:hAnsi="Times New Roman"/>
          <w:sz w:val="18"/>
          <w:szCs w:val="18"/>
          <w:i w:val="1"/>
          <w:iCs w:val="1"/>
          <w:color w:val="auto"/>
        </w:rPr>
        <w:t>Geschichte der Jesuiten</w:t>
      </w:r>
      <w:r>
        <w:rPr>
          <w:rFonts w:ascii="Times New Roman" w:cs="Times New Roman" w:eastAsia="Times New Roman" w:hAnsi="Times New Roman"/>
          <w:sz w:val="18"/>
          <w:szCs w:val="18"/>
          <w:color w:val="auto"/>
        </w:rPr>
        <w:t>, 1:459–60. Translation mine.</w:t>
      </w:r>
    </w:p>
    <w:p>
      <w:pPr>
        <w:spacing w:after="0" w:line="33" w:lineRule="exact"/>
        <w:rPr>
          <w:rFonts w:ascii="Times New Roman" w:cs="Times New Roman" w:eastAsia="Times New Roman" w:hAnsi="Times New Roman"/>
          <w:sz w:val="18"/>
          <w:szCs w:val="18"/>
          <w:color w:val="auto"/>
        </w:rPr>
      </w:pPr>
    </w:p>
    <w:p>
      <w:pPr>
        <w:jc w:val="both"/>
        <w:ind w:left="460" w:right="740" w:hanging="459"/>
        <w:spacing w:after="0" w:line="278" w:lineRule="auto"/>
        <w:tabs>
          <w:tab w:leader="none" w:pos="460"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See, for example, the songbooks printed at Innsbruck (1588), Ingolstadt and Konstanz (1594), Cologne (1599), and Mainz (1605). For discussion see ibid., 2/2:18–19, and especially Scheitler, “Lied und katholische Katechese.”</w:t>
      </w:r>
    </w:p>
    <w:p>
      <w:pPr>
        <w:ind w:left="460" w:hanging="459"/>
        <w:spacing w:after="0"/>
        <w:tabs>
          <w:tab w:leader="none" w:pos="460"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Ibid., 172–77.</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01:09:47AM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15" w:name="page16"/>
    <w:bookmarkEnd w:id="15"/>
    <w:p>
      <w:pPr>
        <w:spacing w:after="0"/>
        <w:tabs>
          <w:tab w:leader="none" w:pos="5920" w:val="left"/>
        </w:tabs>
        <w:rPr>
          <w:sz w:val="20"/>
          <w:szCs w:val="20"/>
          <w:color w:val="auto"/>
        </w:rPr>
      </w:pPr>
      <w:r>
        <w:rPr>
          <w:rFonts w:ascii="Times New Roman" w:cs="Times New Roman" w:eastAsia="Times New Roman" w:hAnsi="Times New Roman"/>
          <w:sz w:val="22"/>
          <w:szCs w:val="22"/>
          <w:color w:val="auto"/>
        </w:rPr>
        <w:t>392</w:t>
      </w:r>
      <w:r>
        <w:rPr>
          <w:sz w:val="20"/>
          <w:szCs w:val="20"/>
          <w:color w:val="auto"/>
        </w:rPr>
        <w:tab/>
      </w:r>
      <w:r>
        <w:rPr>
          <w:rFonts w:ascii="Times New Roman" w:cs="Times New Roman" w:eastAsia="Times New Roman" w:hAnsi="Times New Roman"/>
          <w:sz w:val="20"/>
          <w:szCs w:val="20"/>
          <w:color w:val="auto"/>
        </w:rPr>
        <w:t>Fisher</w:t>
      </w:r>
    </w:p>
    <w:p>
      <w:pPr>
        <w:spacing w:after="0" w:line="286" w:lineRule="exact"/>
        <w:rPr>
          <w:sz w:val="20"/>
          <w:szCs w:val="20"/>
          <w:color w:val="auto"/>
        </w:rPr>
      </w:pPr>
    </w:p>
    <w:p>
      <w:pPr>
        <w:jc w:val="both"/>
        <w:ind w:right="520"/>
        <w:spacing w:after="0" w:line="287" w:lineRule="auto"/>
        <w:rPr>
          <w:sz w:val="20"/>
          <w:szCs w:val="20"/>
          <w:color w:val="auto"/>
        </w:rPr>
      </w:pPr>
      <w:r>
        <w:rPr>
          <w:rFonts w:ascii="Times New Roman" w:cs="Times New Roman" w:eastAsia="Times New Roman" w:hAnsi="Times New Roman"/>
          <w:sz w:val="20"/>
          <w:szCs w:val="20"/>
          <w:color w:val="auto"/>
        </w:rPr>
        <w:t xml:space="preserve">collection­ in the </w:t>
      </w:r>
      <w:r>
        <w:rPr>
          <w:rFonts w:ascii="Times New Roman" w:cs="Times New Roman" w:eastAsia="Times New Roman" w:hAnsi="Times New Roman"/>
          <w:sz w:val="20"/>
          <w:szCs w:val="20"/>
          <w:i w:val="1"/>
          <w:iCs w:val="1"/>
          <w:color w:val="auto"/>
        </w:rPr>
        <w:t>Catechismüs in aüsserlesenen Exempeln, kürtzen Fragen,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schönen Gesängern, Reÿmen und Reÿen für Kirchen und Schülen </w:t>
      </w:r>
      <w:r>
        <w:rPr>
          <w:rFonts w:ascii="Times New Roman" w:cs="Times New Roman" w:eastAsia="Times New Roman" w:hAnsi="Times New Roman"/>
          <w:sz w:val="20"/>
          <w:szCs w:val="20"/>
          <w:color w:val="auto"/>
        </w:rPr>
        <w:t>(Catechism in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selected examples, short questions, fine songs, rhymes, and dances for church-es and schools), issued at Würzburg in 1625 by the Jesuit preacher Georg Vog­ ler (1585–1635) (Fig. 1).62 Vogler provides exquisitely detailed instructions on how songs, liberally interspersed within a program of prayer, instruction, and examination, could shape the experience of children’s catechism—not a few of them were designed, in fact, for children’s annual “catechism processions.” Vogler provides 152 songs—some of which are in simple polyphony—but he also permits catechists to substitute other melodies at will and even provides a number of short refrains of text and music that the illiterate could quickly memorize and insert between the strophes of other songs. Vogler’s </w:t>
      </w:r>
      <w:r>
        <w:rPr>
          <w:rFonts w:ascii="Times New Roman" w:cs="Times New Roman" w:eastAsia="Times New Roman" w:hAnsi="Times New Roman"/>
          <w:sz w:val="20"/>
          <w:szCs w:val="20"/>
          <w:i w:val="1"/>
          <w:iCs w:val="1"/>
          <w:color w:val="auto"/>
        </w:rPr>
        <w:t>Catechis-müs</w:t>
      </w:r>
      <w:r>
        <w:rPr>
          <w:rFonts w:ascii="Times New Roman" w:cs="Times New Roman" w:eastAsia="Times New Roman" w:hAnsi="Times New Roman"/>
          <w:sz w:val="20"/>
          <w:szCs w:val="20"/>
          <w:color w:val="auto"/>
        </w:rPr>
        <w:t>, a bellwether of the genre, would be widely adopted in German Catholic</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territories and bishoprics in German-speaking lands.</w:t>
      </w:r>
    </w:p>
    <w:p>
      <w:pPr>
        <w:spacing w:after="0" w:line="200" w:lineRule="exact"/>
        <w:rPr>
          <w:sz w:val="20"/>
          <w:szCs w:val="20"/>
          <w:color w:val="auto"/>
        </w:rPr>
      </w:pPr>
    </w:p>
    <w:p>
      <w:pPr>
        <w:spacing w:after="0" w:line="25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2"/>
          <w:szCs w:val="22"/>
          <w:b w:val="1"/>
          <w:bCs w:val="1"/>
          <w:color w:val="auto"/>
        </w:rPr>
        <w:t>Jesuit Spectacle and Theatre in the Public Sphere</w:t>
      </w:r>
    </w:p>
    <w:p>
      <w:pPr>
        <w:spacing w:after="0" w:line="288" w:lineRule="exact"/>
        <w:rPr>
          <w:sz w:val="20"/>
          <w:szCs w:val="20"/>
          <w:color w:val="auto"/>
        </w:rPr>
      </w:pPr>
    </w:p>
    <w:p>
      <w:pPr>
        <w:jc w:val="both"/>
        <w:ind w:right="520"/>
        <w:spacing w:after="0" w:line="287" w:lineRule="auto"/>
        <w:rPr>
          <w:sz w:val="20"/>
          <w:szCs w:val="20"/>
          <w:color w:val="auto"/>
        </w:rPr>
      </w:pPr>
      <w:r>
        <w:rPr>
          <w:rFonts w:ascii="Times New Roman" w:cs="Times New Roman" w:eastAsia="Times New Roman" w:hAnsi="Times New Roman"/>
          <w:sz w:val="20"/>
          <w:szCs w:val="20"/>
          <w:color w:val="auto"/>
        </w:rPr>
        <w:t>Vogler’s catechism processions were only one facet of a broader Jesuit effort to project their religious culture into the public sphere through a variety of aural and visual media. Urban processions were indeed a key element of their strategy, and took on heightened confessional significance given the long-standing roots of the Reformation in the cities. Jesuit students sang and played instruments both in the grand sacramental processions for Corpus Christi and in evening processions on Good Friday, spectacles that often featured march-ing flagellants and torchbearers. Possibly originating in Jesuit Lenten devo-tions, the latter were common by the early 1600s and provoked strong reactions in cities with significant Protestant populations.63 Among the most impres-sive multimedia spectacles mounted by the Jesuits were those celebrating the canonization of Ignatius and Francis Xavier in spring of 1622, held simultane-ously in most, if not all, of the cities with Jesuit residences. Jesuit chronicles tell us of “joyful ceremonies and signs of public rejoicing: spectacles, games, theatrical works to great applause; works of the Muses, arts of painting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224155</wp:posOffset>
                </wp:positionV>
                <wp:extent cx="57658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7.65pt" to="45.75pt,17.65pt" o:allowincell="f" strokecolor="#000000" strokeweight="0.25pt"/>
            </w:pict>
          </mc:Fallback>
        </mc:AlternateContent>
      </w:r>
    </w:p>
    <w:p>
      <w:pPr>
        <w:spacing w:after="0" w:line="378" w:lineRule="exact"/>
        <w:rPr>
          <w:sz w:val="20"/>
          <w:szCs w:val="20"/>
          <w:color w:val="auto"/>
        </w:rPr>
      </w:pPr>
    </w:p>
    <w:p>
      <w:pPr>
        <w:ind w:left="460" w:hanging="453"/>
        <w:spacing w:after="0"/>
        <w:tabs>
          <w:tab w:leader="none" w:pos="4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See Wolfram Metzger’s study in </w:t>
      </w:r>
      <w:r>
        <w:rPr>
          <w:rFonts w:ascii="Times New Roman" w:cs="Times New Roman" w:eastAsia="Times New Roman" w:hAnsi="Times New Roman"/>
          <w:sz w:val="16"/>
          <w:szCs w:val="16"/>
          <w:i w:val="1"/>
          <w:iCs w:val="1"/>
          <w:color w:val="auto"/>
        </w:rPr>
        <w:t>Beispielkatechese der Gegenreformation: Georg Voglers</w:t>
      </w:r>
    </w:p>
    <w:p>
      <w:pPr>
        <w:spacing w:after="0" w:line="55" w:lineRule="exact"/>
        <w:rPr>
          <w:rFonts w:ascii="Times New Roman" w:cs="Times New Roman" w:eastAsia="Times New Roman" w:hAnsi="Times New Roman"/>
          <w:sz w:val="16"/>
          <w:szCs w:val="16"/>
          <w:color w:val="auto"/>
        </w:rPr>
      </w:pPr>
    </w:p>
    <w:p>
      <w:pPr>
        <w:ind w:left="460" w:right="520"/>
        <w:spacing w:after="0" w:line="31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‘Catechismus in ausserlesenen Exempeln,’ Würzburg 1625 </w:t>
      </w:r>
      <w:r>
        <w:rPr>
          <w:rFonts w:ascii="Times New Roman" w:cs="Times New Roman" w:eastAsia="Times New Roman" w:hAnsi="Times New Roman"/>
          <w:sz w:val="16"/>
          <w:szCs w:val="16"/>
          <w:color w:val="auto"/>
        </w:rPr>
        <w:t>(Würzburg: Bayerische Blätter</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für Volkskunde, 1982), as well as Scheitler, “Lied und katholische Katechese,” 177–82.</w:t>
      </w:r>
    </w:p>
    <w:p>
      <w:pPr>
        <w:jc w:val="both"/>
        <w:ind w:left="460" w:right="480" w:hanging="453"/>
        <w:spacing w:after="0" w:line="319" w:lineRule="auto"/>
        <w:tabs>
          <w:tab w:leader="none" w:pos="460"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Fisher, </w:t>
      </w:r>
      <w:r>
        <w:rPr>
          <w:rFonts w:ascii="Times New Roman" w:cs="Times New Roman" w:eastAsia="Times New Roman" w:hAnsi="Times New Roman"/>
          <w:sz w:val="17"/>
          <w:szCs w:val="17"/>
          <w:i w:val="1"/>
          <w:iCs w:val="1"/>
          <w:color w:val="auto"/>
        </w:rPr>
        <w:t>Music, Piety, and Propaganda</w:t>
      </w:r>
      <w:r>
        <w:rPr>
          <w:rFonts w:ascii="Times New Roman" w:cs="Times New Roman" w:eastAsia="Times New Roman" w:hAnsi="Times New Roman"/>
          <w:sz w:val="17"/>
          <w:szCs w:val="17"/>
          <w:color w:val="auto"/>
        </w:rPr>
        <w:t xml:space="preserve">, 255–67, here 251; and Moser, </w:t>
      </w:r>
      <w:r>
        <w:rPr>
          <w:rFonts w:ascii="Times New Roman" w:cs="Times New Roman" w:eastAsia="Times New Roman" w:hAnsi="Times New Roman"/>
          <w:sz w:val="17"/>
          <w:szCs w:val="17"/>
          <w:i w:val="1"/>
          <w:iCs w:val="1"/>
          <w:color w:val="auto"/>
        </w:rPr>
        <w:t>Verkündigung durch</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Volksgesang</w:t>
      </w:r>
      <w:r>
        <w:rPr>
          <w:rFonts w:ascii="Times New Roman" w:cs="Times New Roman" w:eastAsia="Times New Roman" w:hAnsi="Times New Roman"/>
          <w:sz w:val="17"/>
          <w:szCs w:val="17"/>
          <w:color w:val="auto"/>
        </w:rPr>
        <w:t xml:space="preserve">, 71–72. The Good Friday processions in Augsburg just after 1600 were es-pecially provocative; see Alexander J. Fisher, </w:t>
      </w:r>
      <w:r>
        <w:rPr>
          <w:rFonts w:ascii="Times New Roman" w:cs="Times New Roman" w:eastAsia="Times New Roman" w:hAnsi="Times New Roman"/>
          <w:sz w:val="17"/>
          <w:szCs w:val="17"/>
          <w:i w:val="1"/>
          <w:iCs w:val="1"/>
          <w:color w:val="auto"/>
        </w:rPr>
        <w:t>Music and Religious Identity in Counter-­</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Reformation Augsburg, 1580–1630 </w:t>
      </w:r>
      <w:r>
        <w:rPr>
          <w:rFonts w:ascii="Times New Roman" w:cs="Times New Roman" w:eastAsia="Times New Roman" w:hAnsi="Times New Roman"/>
          <w:sz w:val="17"/>
          <w:szCs w:val="17"/>
          <w:color w:val="auto"/>
        </w:rPr>
        <w:t>(Aldershot: Ashgate, 2004), 243–44.</w:t>
      </w:r>
    </w:p>
    <w:p>
      <w:pPr>
        <w:sectPr>
          <w:pgSz w:w="8780" w:h="13323" w:orient="portrait"/>
          <w:cols w:equalWidth="0" w:num="1">
            <w:col w:w="7040"/>
          </w:cols>
          <w:pgMar w:left="1240" w:top="635" w:right="507" w:bottom="0" w:gutter="0" w:footer="0" w:header="0"/>
        </w:sectPr>
      </w:pPr>
    </w:p>
    <w:p>
      <w:pPr>
        <w:spacing w:after="0" w:line="120" w:lineRule="exact"/>
        <w:rPr>
          <w:sz w:val="20"/>
          <w:szCs w:val="20"/>
          <w:color w:val="auto"/>
        </w:rPr>
      </w:pPr>
    </w:p>
    <w:p>
      <w:pPr>
        <w:ind w:left="2840"/>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jc w:val="right"/>
        <w:spacing w:after="0"/>
        <w:rPr>
          <w:sz w:val="20"/>
          <w:szCs w:val="20"/>
          <w:color w:val="auto"/>
        </w:rPr>
      </w:pPr>
      <w:r>
        <w:rPr>
          <w:rFonts w:ascii="Arial" w:cs="Arial" w:eastAsia="Arial" w:hAnsi="Arial"/>
          <w:sz w:val="12"/>
          <w:szCs w:val="12"/>
          <w:b w:val="1"/>
          <w:bCs w:val="1"/>
          <w:color w:val="auto"/>
        </w:rPr>
        <w:t>Downloaded from Brill.com09/14/2020 01:09:47AM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16" w:name="page17"/>
    <w:bookmarkEnd w:id="16"/>
    <w:tbl>
      <w:tblPr>
        <w:tblLayout w:type="fixed"/>
        <w:tblInd w:w="0" w:type="dxa"/>
        <w:tblCellMar>
          <w:top w:w="0" w:type="dxa"/>
          <w:left w:w="0" w:type="dxa"/>
          <w:bottom w:w="0" w:type="dxa"/>
          <w:right w:w="0" w:type="dxa"/>
        </w:tblCellMar>
      </w:tblPr>
      <w:tr>
        <w:trPr>
          <w:trHeight w:val="314"/>
        </w:trPr>
        <w:tc>
          <w:tcPr>
            <w:tcW w:w="5040" w:type="dxa"/>
            <w:vAlign w:val="bottom"/>
          </w:tcPr>
          <w:p>
            <w:pPr>
              <w:spacing w:after="0"/>
              <w:rPr>
                <w:sz w:val="20"/>
                <w:szCs w:val="20"/>
                <w:color w:val="auto"/>
              </w:rPr>
            </w:pPr>
            <w:r>
              <w:rPr>
                <w:rFonts w:ascii="Times New Roman" w:cs="Times New Roman" w:eastAsia="Times New Roman" w:hAnsi="Times New Roman"/>
                <w:sz w:val="20"/>
                <w:szCs w:val="20"/>
                <w:color w:val="auto"/>
              </w:rPr>
              <w:t>Music and the Jesuit “Way of Proceeding”</w:t>
            </w:r>
          </w:p>
        </w:tc>
        <w:tc>
          <w:tcPr>
            <w:tcW w:w="1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393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107315</wp:posOffset>
            </wp:positionV>
            <wp:extent cx="3983990" cy="65525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extLst>
                    </a:blip>
                    <a:srcRect/>
                    <a:stretch>
                      <a:fillRect/>
                    </a:stretch>
                  </pic:blipFill>
                  <pic:spPr bwMode="auto">
                    <a:xfrm>
                      <a:off x="0" y="0"/>
                      <a:ext cx="3983990" cy="65525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both"/>
        <w:ind w:left="900" w:right="1060" w:hanging="906"/>
        <w:spacing w:after="0" w:line="308" w:lineRule="auto"/>
        <w:tabs>
          <w:tab w:leader="none" w:pos="880" w:val="left"/>
        </w:tabs>
        <w:rPr>
          <w:sz w:val="20"/>
          <w:szCs w:val="20"/>
          <w:color w:val="auto"/>
        </w:rPr>
      </w:pPr>
      <w:r>
        <w:rPr>
          <w:rFonts w:ascii="Times New Roman" w:cs="Times New Roman" w:eastAsia="Times New Roman" w:hAnsi="Times New Roman"/>
          <w:sz w:val="18"/>
          <w:szCs w:val="18"/>
          <w:color w:val="auto"/>
        </w:rPr>
        <w:t>Figure 1 </w:t>
      </w:r>
      <w:r>
        <w:rPr>
          <w:sz w:val="20"/>
          <w:szCs w:val="20"/>
          <w:color w:val="auto"/>
        </w:rPr>
        <w:tab/>
      </w:r>
      <w:r>
        <w:rPr>
          <w:rFonts w:ascii="Times New Roman" w:cs="Times New Roman" w:eastAsia="Times New Roman" w:hAnsi="Times New Roman"/>
          <w:sz w:val="17"/>
          <w:szCs w:val="17"/>
          <w:i w:val="1"/>
          <w:iCs w:val="1"/>
          <w:color w:val="auto"/>
        </w:rPr>
        <w:t xml:space="preserve">Georg Vogler, </w:t>
      </w:r>
      <w:r>
        <w:rPr>
          <w:rFonts w:ascii="Times New Roman" w:cs="Times New Roman" w:eastAsia="Times New Roman" w:hAnsi="Times New Roman"/>
          <w:sz w:val="17"/>
          <w:szCs w:val="17"/>
          <w:color w:val="auto"/>
        </w:rPr>
        <w:t>Catechismüs in aüsserlesenen Exempeln</w:t>
      </w:r>
      <w:r>
        <w:rPr>
          <w:rFonts w:ascii="Times New Roman" w:cs="Times New Roman" w:eastAsia="Times New Roman" w:hAnsi="Times New Roman"/>
          <w:sz w:val="17"/>
          <w:szCs w:val="17"/>
          <w:i w:val="1"/>
          <w:iCs w:val="1"/>
          <w:color w:val="auto"/>
        </w:rPr>
        <w:t xml:space="preserve"> (Würzburg, 1630), Baye­ rische Staatsbibliothek München, Catech. 650, urn:nbn:de:bvb:12-bsb10390047-5. </w:t>
      </w:r>
      <w:r>
        <w:rPr>
          <w:rFonts w:ascii="Times New Roman" w:cs="Times New Roman" w:eastAsia="Times New Roman" w:hAnsi="Times New Roman"/>
          <w:sz w:val="17"/>
          <w:szCs w:val="17"/>
          <w:color w:val="auto"/>
        </w:rPr>
        <w:t>Courtesy of the Bayerische Staatsbibliothek München.</w:t>
      </w:r>
    </w:p>
    <w:p>
      <w:pPr>
        <w:sectPr>
          <w:pgSz w:w="8780" w:h="13323" w:orient="portrait"/>
          <w:cols w:equalWidth="0" w:num="1">
            <w:col w:w="7260"/>
          </w:cols>
          <w:pgMar w:left="1020" w:top="636" w:right="507" w:bottom="0" w:gutter="0" w:footer="0" w:header="0"/>
        </w:sectPr>
      </w:pP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spacing w:after="0" w:line="20" w:lineRule="exact"/>
        <w:rPr>
          <w:sz w:val="20"/>
          <w:szCs w:val="20"/>
          <w:color w:val="auto"/>
        </w:rPr>
      </w:pPr>
      <w:r>
        <w:rPr>
          <w:sz w:val="20"/>
          <w:szCs w:val="20"/>
          <w:color w:val="auto"/>
        </w:rPr>
        <w:br w:type="column"/>
      </w:r>
    </w:p>
    <w:p>
      <w:pPr>
        <w:spacing w:after="0" w:line="300"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01:09:47AM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17" w:name="page18"/>
    <w:bookmarkEnd w:id="17"/>
    <w:p>
      <w:pPr>
        <w:spacing w:after="0"/>
        <w:tabs>
          <w:tab w:leader="none" w:pos="5920" w:val="left"/>
        </w:tabs>
        <w:rPr>
          <w:sz w:val="20"/>
          <w:szCs w:val="20"/>
          <w:color w:val="auto"/>
        </w:rPr>
      </w:pPr>
      <w:r>
        <w:rPr>
          <w:rFonts w:ascii="Times New Roman" w:cs="Times New Roman" w:eastAsia="Times New Roman" w:hAnsi="Times New Roman"/>
          <w:sz w:val="22"/>
          <w:szCs w:val="22"/>
          <w:color w:val="auto"/>
        </w:rPr>
        <w:t>394</w:t>
      </w:r>
      <w:r>
        <w:rPr>
          <w:sz w:val="20"/>
          <w:szCs w:val="20"/>
          <w:color w:val="auto"/>
        </w:rPr>
        <w:tab/>
      </w:r>
      <w:r>
        <w:rPr>
          <w:rFonts w:ascii="Times New Roman" w:cs="Times New Roman" w:eastAsia="Times New Roman" w:hAnsi="Times New Roman"/>
          <w:sz w:val="20"/>
          <w:szCs w:val="20"/>
          <w:color w:val="auto"/>
        </w:rPr>
        <w:t>Fisher</w:t>
      </w:r>
    </w:p>
    <w:p>
      <w:pPr>
        <w:spacing w:after="0" w:line="286" w:lineRule="exact"/>
        <w:rPr>
          <w:sz w:val="20"/>
          <w:szCs w:val="20"/>
          <w:color w:val="auto"/>
        </w:rPr>
      </w:pPr>
    </w:p>
    <w:p>
      <w:pPr>
        <w:jc w:val="both"/>
        <w:ind w:right="520"/>
        <w:spacing w:after="0" w:line="281" w:lineRule="auto"/>
        <w:rPr>
          <w:sz w:val="20"/>
          <w:szCs w:val="20"/>
          <w:color w:val="auto"/>
        </w:rPr>
      </w:pPr>
      <w:r>
        <w:rPr>
          <w:rFonts w:ascii="Times New Roman" w:cs="Times New Roman" w:eastAsia="Times New Roman" w:hAnsi="Times New Roman"/>
          <w:sz w:val="20"/>
          <w:szCs w:val="20"/>
          <w:color w:val="auto"/>
        </w:rPr>
        <w:t>craft; and ceremonies among the public sound and clamor of bells and of war, the thankful acclamations of the multitudes.”64 In many places we hear of grand processions with music, bells, trumpets, military drums, and the dis-charge of musket and cannon; the performance of theatrical works in honor of the new saints; and liturgical and paraliturgical services with polychoral music.65 Occurring during a period of Catholic military victories during the early phase of the Thirty Years’ War, these festivals of sight and sound projected Catholic triumphalism throughout a confessionally divided landscape.</w:t>
      </w:r>
    </w:p>
    <w:p>
      <w:pPr>
        <w:jc w:val="both"/>
        <w:ind w:right="520" w:firstLine="227"/>
        <w:spacing w:after="0" w:line="302" w:lineRule="auto"/>
        <w:rPr>
          <w:sz w:val="20"/>
          <w:szCs w:val="20"/>
          <w:color w:val="auto"/>
        </w:rPr>
      </w:pPr>
      <w:r>
        <w:rPr>
          <w:rFonts w:ascii="Times New Roman" w:cs="Times New Roman" w:eastAsia="Times New Roman" w:hAnsi="Times New Roman"/>
          <w:sz w:val="19"/>
          <w:szCs w:val="19"/>
          <w:color w:val="auto"/>
        </w:rPr>
        <w:t xml:space="preserve">As in catechism instruction, the German Jesuits gradually came to realize the affective potential of music in their theatrical productions, even if some were scandalized by the sounds of Italian opera and oratorio that began to seep into Jesuit drama during the seventeenth century. Much of the music for these performances—largely homophonic, declamatory choruses with Latin texts arranged in classical verse forms—is no longer extant.66 One site for increasingly ambitious works was the Bavarian capital of Munich. Orlando di Lasso wrote a number of works that have been linked to Jesuit drama: we know that he provided six choruses for </w:t>
      </w:r>
      <w:r>
        <w:rPr>
          <w:rFonts w:ascii="Times New Roman" w:cs="Times New Roman" w:eastAsia="Times New Roman" w:hAnsi="Times New Roman"/>
          <w:sz w:val="19"/>
          <w:szCs w:val="19"/>
          <w:i w:val="1"/>
          <w:iCs w:val="1"/>
          <w:color w:val="auto"/>
        </w:rPr>
        <w:t>Ultimum judicium</w:t>
      </w:r>
      <w:r>
        <w:rPr>
          <w:rFonts w:ascii="Times New Roman" w:cs="Times New Roman" w:eastAsia="Times New Roman" w:hAnsi="Times New Roman"/>
          <w:sz w:val="19"/>
          <w:szCs w:val="19"/>
          <w:color w:val="auto"/>
        </w:rPr>
        <w:t xml:space="preserve"> (The last judgment; Graz, 1589), and some of his motets were required for drinking scenes in Ja-kob Gretser’s (1562–1625) </w:t>
      </w:r>
      <w:r>
        <w:rPr>
          <w:rFonts w:ascii="Times New Roman" w:cs="Times New Roman" w:eastAsia="Times New Roman" w:hAnsi="Times New Roman"/>
          <w:sz w:val="19"/>
          <w:szCs w:val="19"/>
          <w:i w:val="1"/>
          <w:iCs w:val="1"/>
          <w:color w:val="auto"/>
        </w:rPr>
        <w:t>Udo of Magdeburg</w:t>
      </w:r>
      <w:r>
        <w:rPr>
          <w:rFonts w:ascii="Times New Roman" w:cs="Times New Roman" w:eastAsia="Times New Roman" w:hAnsi="Times New Roman"/>
          <w:sz w:val="19"/>
          <w:szCs w:val="19"/>
          <w:color w:val="auto"/>
        </w:rPr>
        <w:t xml:space="preserve"> (Ingolstadt, 1587)—a few of these would eventually end up in Ferdinand Alber’s catalogue of “prohibited” music at the Munich college.67 Lasso’s compositions aside, we know of other specific Jesuit productions at Munich that featured an impressive musical apparatus of vocalists and instrumentalists, including the play </w:t>
      </w:r>
      <w:r>
        <w:rPr>
          <w:rFonts w:ascii="Times New Roman" w:cs="Times New Roman" w:eastAsia="Times New Roman" w:hAnsi="Times New Roman"/>
          <w:sz w:val="19"/>
          <w:szCs w:val="19"/>
          <w:i w:val="1"/>
          <w:iCs w:val="1"/>
          <w:color w:val="auto"/>
        </w:rPr>
        <w:t>Hester</w:t>
      </w:r>
      <w:r>
        <w:rPr>
          <w:rFonts w:ascii="Times New Roman" w:cs="Times New Roman" w:eastAsia="Times New Roman" w:hAnsi="Times New Roman"/>
          <w:sz w:val="19"/>
          <w:szCs w:val="19"/>
          <w:color w:val="auto"/>
        </w:rPr>
        <w:t xml:space="preserve"> (or </w:t>
      </w:r>
      <w:r>
        <w:rPr>
          <w:rFonts w:ascii="Times New Roman" w:cs="Times New Roman" w:eastAsia="Times New Roman" w:hAnsi="Times New Roman"/>
          <w:sz w:val="19"/>
          <w:szCs w:val="19"/>
          <w:i w:val="1"/>
          <w:iCs w:val="1"/>
          <w:color w:val="auto"/>
        </w:rPr>
        <w:t>Esther</w:t>
      </w:r>
      <w:r>
        <w:rPr>
          <w:rFonts w:ascii="Times New Roman" w:cs="Times New Roman" w:eastAsia="Times New Roman" w:hAnsi="Times New Roman"/>
          <w:sz w:val="19"/>
          <w:szCs w:val="19"/>
          <w:color w:val="auto"/>
        </w:rPr>
        <w:t xml:space="preserve">) (1577), </w:t>
      </w:r>
      <w:r>
        <w:rPr>
          <w:rFonts w:ascii="Times New Roman" w:cs="Times New Roman" w:eastAsia="Times New Roman" w:hAnsi="Times New Roman"/>
          <w:sz w:val="19"/>
          <w:szCs w:val="19"/>
          <w:i w:val="1"/>
          <w:iCs w:val="1"/>
          <w:color w:val="auto"/>
        </w:rPr>
        <w:t xml:space="preserve">Gottfried von Bouillon </w:t>
      </w:r>
      <w:r>
        <w:rPr>
          <w:rFonts w:ascii="Times New Roman" w:cs="Times New Roman" w:eastAsia="Times New Roman" w:hAnsi="Times New Roman"/>
          <w:sz w:val="19"/>
          <w:szCs w:val="19"/>
          <w:color w:val="auto"/>
        </w:rPr>
        <w:t>(1596), and</w:t>
      </w:r>
      <w:r>
        <w:rPr>
          <w:rFonts w:ascii="Times New Roman" w:cs="Times New Roman" w:eastAsia="Times New Roman" w:hAnsi="Times New Roman"/>
          <w:sz w:val="19"/>
          <w:szCs w:val="19"/>
          <w:i w:val="1"/>
          <w:iCs w:val="1"/>
          <w:color w:val="auto"/>
        </w:rPr>
        <w:t xml:space="preserve"> Benno </w:t>
      </w:r>
      <w:r>
        <w:rPr>
          <w:rFonts w:ascii="Times New Roman" w:cs="Times New Roman" w:eastAsia="Times New Roman" w:hAnsi="Times New Roman"/>
          <w:sz w:val="19"/>
          <w:szCs w:val="19"/>
          <w:color w:val="auto"/>
        </w:rPr>
        <w:t>(1598).68 The most impressive of these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217805</wp:posOffset>
                </wp:positionV>
                <wp:extent cx="57658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7.15pt" to="45.75pt,17.15pt" o:allowincell="f" strokecolor="#000000" strokeweight="0.25pt"/>
            </w:pict>
          </mc:Fallback>
        </mc:AlternateContent>
      </w:r>
    </w:p>
    <w:p>
      <w:pPr>
        <w:spacing w:after="0" w:line="368" w:lineRule="exact"/>
        <w:rPr>
          <w:sz w:val="20"/>
          <w:szCs w:val="20"/>
          <w:color w:val="auto"/>
        </w:rPr>
      </w:pPr>
    </w:p>
    <w:p>
      <w:pPr>
        <w:ind w:left="460" w:hanging="453"/>
        <w:spacing w:after="0"/>
        <w:tabs>
          <w:tab w:leader="none" w:pos="46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Franciscus Xaverius Kropf, </w:t>
      </w:r>
      <w:r>
        <w:rPr>
          <w:rFonts w:ascii="Times New Roman" w:cs="Times New Roman" w:eastAsia="Times New Roman" w:hAnsi="Times New Roman"/>
          <w:sz w:val="16"/>
          <w:szCs w:val="16"/>
          <w:i w:val="1"/>
          <w:iCs w:val="1"/>
          <w:color w:val="auto"/>
        </w:rPr>
        <w:t>Historia provinciae Societatis Jesu Germaniae Superioris: Pars</w:t>
      </w:r>
    </w:p>
    <w:p>
      <w:pPr>
        <w:spacing w:after="0" w:line="55" w:lineRule="exact"/>
        <w:rPr>
          <w:rFonts w:ascii="Times New Roman" w:cs="Times New Roman" w:eastAsia="Times New Roman" w:hAnsi="Times New Roman"/>
          <w:sz w:val="16"/>
          <w:szCs w:val="16"/>
          <w:color w:val="auto"/>
        </w:rPr>
      </w:pPr>
    </w:p>
    <w:p>
      <w:pPr>
        <w:ind w:left="46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8"/>
          <w:szCs w:val="18"/>
          <w:i w:val="1"/>
          <w:iCs w:val="1"/>
          <w:color w:val="auto"/>
        </w:rPr>
        <w:t xml:space="preserve">iv; Ab anno 1611 ad annum 1630 </w:t>
      </w:r>
      <w:r>
        <w:rPr>
          <w:rFonts w:ascii="Times New Roman" w:cs="Times New Roman" w:eastAsia="Times New Roman" w:hAnsi="Times New Roman"/>
          <w:sz w:val="18"/>
          <w:szCs w:val="18"/>
          <w:color w:val="auto"/>
        </w:rPr>
        <w:t>(Munich: Johann Jakob Vötter, 1740), 284.</w:t>
      </w:r>
    </w:p>
    <w:p>
      <w:pPr>
        <w:spacing w:after="0" w:line="33" w:lineRule="exact"/>
        <w:rPr>
          <w:rFonts w:ascii="Times New Roman" w:cs="Times New Roman" w:eastAsia="Times New Roman" w:hAnsi="Times New Roman"/>
          <w:sz w:val="16"/>
          <w:szCs w:val="16"/>
          <w:color w:val="auto"/>
        </w:rPr>
      </w:pPr>
    </w:p>
    <w:p>
      <w:pPr>
        <w:jc w:val="both"/>
        <w:ind w:left="460" w:right="520" w:hanging="453"/>
        <w:spacing w:after="0" w:line="278" w:lineRule="auto"/>
        <w:tabs>
          <w:tab w:leader="none" w:pos="46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For discussion in the Bavarian context see Fisher, </w:t>
      </w:r>
      <w:r>
        <w:rPr>
          <w:rFonts w:ascii="Times New Roman" w:cs="Times New Roman" w:eastAsia="Times New Roman" w:hAnsi="Times New Roman"/>
          <w:sz w:val="18"/>
          <w:szCs w:val="18"/>
          <w:i w:val="1"/>
          <w:iCs w:val="1"/>
          <w:color w:val="auto"/>
        </w:rPr>
        <w:t>Music, Piety, and Propaganda</w:t>
      </w:r>
      <w:r>
        <w:rPr>
          <w:rFonts w:ascii="Times New Roman" w:cs="Times New Roman" w:eastAsia="Times New Roman" w:hAnsi="Times New Roman"/>
          <w:sz w:val="18"/>
          <w:szCs w:val="18"/>
          <w:color w:val="auto"/>
        </w:rPr>
        <w:t>, 233–35. On similar celebrations in Cologne, see also Overath, “Die Kirchenmusikpflege der Kölner Jesuiten,” 190.</w:t>
      </w:r>
    </w:p>
    <w:p>
      <w:pPr>
        <w:ind w:left="460" w:hanging="453"/>
        <w:spacing w:after="0"/>
        <w:tabs>
          <w:tab w:leader="none" w:pos="46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As noted by Körndle, “Between Stage and Divine Service,” 481.</w:t>
      </w:r>
    </w:p>
    <w:p>
      <w:pPr>
        <w:spacing w:after="0" w:line="33" w:lineRule="exact"/>
        <w:rPr>
          <w:rFonts w:ascii="Times New Roman" w:cs="Times New Roman" w:eastAsia="Times New Roman" w:hAnsi="Times New Roman"/>
          <w:sz w:val="18"/>
          <w:szCs w:val="18"/>
          <w:color w:val="auto"/>
        </w:rPr>
      </w:pPr>
    </w:p>
    <w:p>
      <w:pPr>
        <w:jc w:val="both"/>
        <w:ind w:left="460" w:right="520" w:hanging="453"/>
        <w:spacing w:after="0" w:line="278" w:lineRule="auto"/>
        <w:tabs>
          <w:tab w:leader="none" w:pos="46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See Franz Körndle, “‘Ad te perenne gaudium.’ Lassos Musik zum ‘Vltimum Judicium,’” </w:t>
      </w:r>
      <w:r>
        <w:rPr>
          <w:rFonts w:ascii="Times New Roman" w:cs="Times New Roman" w:eastAsia="Times New Roman" w:hAnsi="Times New Roman"/>
          <w:sz w:val="18"/>
          <w:szCs w:val="18"/>
          <w:i w:val="1"/>
          <w:iCs w:val="1"/>
          <w:color w:val="auto"/>
        </w:rPr>
        <w:t xml:space="preserve">Die Musikforschung </w:t>
      </w:r>
      <w:r>
        <w:rPr>
          <w:rFonts w:ascii="Times New Roman" w:cs="Times New Roman" w:eastAsia="Times New Roman" w:hAnsi="Times New Roman"/>
          <w:sz w:val="18"/>
          <w:szCs w:val="18"/>
          <w:color w:val="auto"/>
        </w:rPr>
        <w:t>53 (2000): 68–71, and Körndle, “Between Stage and Divine Service,”</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480–86. It is possible that Lasso wrote choruses for </w:t>
      </w:r>
      <w:r>
        <w:rPr>
          <w:rFonts w:ascii="Times New Roman" w:cs="Times New Roman" w:eastAsia="Times New Roman" w:hAnsi="Times New Roman"/>
          <w:sz w:val="18"/>
          <w:szCs w:val="18"/>
          <w:i w:val="1"/>
          <w:iCs w:val="1"/>
          <w:color w:val="auto"/>
        </w:rPr>
        <w:t>Samson</w:t>
      </w:r>
      <w:r>
        <w:rPr>
          <w:rFonts w:ascii="Times New Roman" w:cs="Times New Roman" w:eastAsia="Times New Roman" w:hAnsi="Times New Roman"/>
          <w:sz w:val="18"/>
          <w:szCs w:val="18"/>
          <w:color w:val="auto"/>
        </w:rPr>
        <w:t xml:space="preserve"> in Munich (1568), but these seem not to survive; see Körndle, “Between Stage and Divine Service,” 480. On the prohibi-tion of some of these works at the Munich college, see also Crook, “A Sixteenth-Century Catalog,” 23.</w:t>
      </w:r>
    </w:p>
    <w:p>
      <w:pPr>
        <w:spacing w:after="0" w:line="1" w:lineRule="exact"/>
        <w:rPr>
          <w:rFonts w:ascii="Times New Roman" w:cs="Times New Roman" w:eastAsia="Times New Roman" w:hAnsi="Times New Roman"/>
          <w:sz w:val="18"/>
          <w:szCs w:val="18"/>
          <w:color w:val="auto"/>
        </w:rPr>
      </w:pPr>
    </w:p>
    <w:p>
      <w:pPr>
        <w:jc w:val="both"/>
        <w:ind w:left="460" w:right="520" w:hanging="453"/>
        <w:spacing w:after="0" w:line="297" w:lineRule="auto"/>
        <w:tabs>
          <w:tab w:leader="none" w:pos="46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On </w:t>
      </w:r>
      <w:r>
        <w:rPr>
          <w:rFonts w:ascii="Times New Roman" w:cs="Times New Roman" w:eastAsia="Times New Roman" w:hAnsi="Times New Roman"/>
          <w:sz w:val="18"/>
          <w:szCs w:val="18"/>
          <w:i w:val="1"/>
          <w:iCs w:val="1"/>
          <w:color w:val="auto"/>
        </w:rPr>
        <w:t>Hester</w:t>
      </w:r>
      <w:r>
        <w:rPr>
          <w:rFonts w:ascii="Times New Roman" w:cs="Times New Roman" w:eastAsia="Times New Roman" w:hAnsi="Times New Roman"/>
          <w:sz w:val="18"/>
          <w:szCs w:val="18"/>
          <w:color w:val="auto"/>
        </w:rPr>
        <w:t xml:space="preserve">, see Körndle, “Between Stage and Divine Service,” 480. On </w:t>
      </w:r>
      <w:r>
        <w:rPr>
          <w:rFonts w:ascii="Times New Roman" w:cs="Times New Roman" w:eastAsia="Times New Roman" w:hAnsi="Times New Roman"/>
          <w:sz w:val="18"/>
          <w:szCs w:val="18"/>
          <w:i w:val="1"/>
          <w:iCs w:val="1"/>
          <w:color w:val="auto"/>
        </w:rPr>
        <w:t>Benno Comoedia</w:t>
      </w:r>
      <w:r>
        <w:rPr>
          <w:rFonts w:ascii="Times New Roman" w:cs="Times New Roman" w:eastAsia="Times New Roman" w:hAnsi="Times New Roman"/>
          <w:sz w:val="18"/>
          <w:szCs w:val="18"/>
          <w:color w:val="auto"/>
        </w:rPr>
        <w:t xml:space="preserve">, see Fidel Rädle, “‘Benno Comoedia’: Münchens Stadtpatron auf der Jesuitenbühne,” </w:t>
      </w:r>
      <w:r>
        <w:rPr>
          <w:rFonts w:ascii="Times New Roman" w:cs="Times New Roman" w:eastAsia="Times New Roman" w:hAnsi="Times New Roman"/>
          <w:sz w:val="18"/>
          <w:szCs w:val="18"/>
          <w:i w:val="1"/>
          <w:iCs w:val="1"/>
          <w:color w:val="auto"/>
        </w:rPr>
        <w:t>Literatur</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in Bayern </w:t>
      </w:r>
      <w:r>
        <w:rPr>
          <w:rFonts w:ascii="Times New Roman" w:cs="Times New Roman" w:eastAsia="Times New Roman" w:hAnsi="Times New Roman"/>
          <w:sz w:val="18"/>
          <w:szCs w:val="18"/>
          <w:color w:val="auto"/>
        </w:rPr>
        <w:t>49 (1997): 3–11, here 6–7. On</w:t>
      </w:r>
      <w:r>
        <w:rPr>
          <w:rFonts w:ascii="Times New Roman" w:cs="Times New Roman" w:eastAsia="Times New Roman" w:hAnsi="Times New Roman"/>
          <w:sz w:val="18"/>
          <w:szCs w:val="18"/>
          <w:i w:val="1"/>
          <w:iCs w:val="1"/>
          <w:color w:val="auto"/>
        </w:rPr>
        <w:t xml:space="preserve"> Gottfried von Bouillon</w:t>
      </w:r>
      <w:r>
        <w:rPr>
          <w:rFonts w:ascii="Times New Roman" w:cs="Times New Roman" w:eastAsia="Times New Roman" w:hAnsi="Times New Roman"/>
          <w:sz w:val="18"/>
          <w:szCs w:val="18"/>
          <w:color w:val="auto"/>
        </w:rPr>
        <w:t>, see Duhr,</w:t>
      </w:r>
      <w:r>
        <w:rPr>
          <w:rFonts w:ascii="Times New Roman" w:cs="Times New Roman" w:eastAsia="Times New Roman" w:hAnsi="Times New Roman"/>
          <w:sz w:val="18"/>
          <w:szCs w:val="18"/>
          <w:i w:val="1"/>
          <w:iCs w:val="1"/>
          <w:color w:val="auto"/>
        </w:rPr>
        <w:t xml:space="preserve"> Geschichte der Jesuiten</w:t>
      </w:r>
      <w:r>
        <w:rPr>
          <w:rFonts w:ascii="Times New Roman" w:cs="Times New Roman" w:eastAsia="Times New Roman" w:hAnsi="Times New Roman"/>
          <w:sz w:val="18"/>
          <w:szCs w:val="18"/>
          <w:color w:val="auto"/>
        </w:rPr>
        <w:t>, 1:346.</w:t>
      </w:r>
    </w:p>
    <w:p>
      <w:pPr>
        <w:sectPr>
          <w:pgSz w:w="8780" w:h="13323" w:orient="portrait"/>
          <w:cols w:equalWidth="0" w:num="1">
            <w:col w:w="7040"/>
          </w:cols>
          <w:pgMar w:left="1240" w:top="635" w:right="507" w:bottom="0" w:gutter="0" w:footer="0" w:header="0"/>
        </w:sectPr>
      </w:pPr>
    </w:p>
    <w:p>
      <w:pPr>
        <w:spacing w:after="0" w:line="200" w:lineRule="exact"/>
        <w:rPr>
          <w:sz w:val="20"/>
          <w:szCs w:val="20"/>
          <w:color w:val="auto"/>
        </w:rPr>
      </w:pPr>
    </w:p>
    <w:p>
      <w:pPr>
        <w:spacing w:after="0" w:line="204" w:lineRule="exact"/>
        <w:rPr>
          <w:sz w:val="20"/>
          <w:szCs w:val="20"/>
          <w:color w:val="auto"/>
        </w:rPr>
      </w:pPr>
    </w:p>
    <w:p>
      <w:pPr>
        <w:ind w:left="2840"/>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jc w:val="right"/>
        <w:spacing w:after="0"/>
        <w:rPr>
          <w:sz w:val="20"/>
          <w:szCs w:val="20"/>
          <w:color w:val="auto"/>
        </w:rPr>
      </w:pPr>
      <w:r>
        <w:rPr>
          <w:rFonts w:ascii="Arial" w:cs="Arial" w:eastAsia="Arial" w:hAnsi="Arial"/>
          <w:sz w:val="12"/>
          <w:szCs w:val="12"/>
          <w:b w:val="1"/>
          <w:bCs w:val="1"/>
          <w:color w:val="auto"/>
        </w:rPr>
        <w:t>Downloaded from Brill.com09/14/2020 01:09:47AM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18" w:name="page19"/>
    <w:bookmarkEnd w:id="18"/>
    <w:tbl>
      <w:tblPr>
        <w:tblLayout w:type="fixed"/>
        <w:tblInd w:w="0" w:type="dxa"/>
        <w:tblCellMar>
          <w:top w:w="0" w:type="dxa"/>
          <w:left w:w="0" w:type="dxa"/>
          <w:bottom w:w="0" w:type="dxa"/>
          <w:right w:w="0" w:type="dxa"/>
        </w:tblCellMar>
      </w:tblPr>
      <w:tr>
        <w:trPr>
          <w:trHeight w:val="314"/>
        </w:trPr>
        <w:tc>
          <w:tcPr>
            <w:tcW w:w="5040" w:type="dxa"/>
            <w:vAlign w:val="bottom"/>
          </w:tcPr>
          <w:p>
            <w:pPr>
              <w:spacing w:after="0"/>
              <w:rPr>
                <w:sz w:val="20"/>
                <w:szCs w:val="20"/>
                <w:color w:val="auto"/>
              </w:rPr>
            </w:pPr>
            <w:r>
              <w:rPr>
                <w:rFonts w:ascii="Times New Roman" w:cs="Times New Roman" w:eastAsia="Times New Roman" w:hAnsi="Times New Roman"/>
                <w:sz w:val="20"/>
                <w:szCs w:val="20"/>
                <w:color w:val="auto"/>
              </w:rPr>
              <w:t>Music and the Jesuit “Way of Proceeding”</w:t>
            </w:r>
          </w:p>
        </w:tc>
        <w:tc>
          <w:tcPr>
            <w:tcW w:w="1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395</w:t>
            </w:r>
          </w:p>
        </w:tc>
      </w:tr>
    </w:tbl>
    <w:p>
      <w:pPr>
        <w:spacing w:after="0" w:line="224" w:lineRule="exact"/>
        <w:rPr>
          <w:sz w:val="20"/>
          <w:szCs w:val="20"/>
          <w:color w:val="auto"/>
        </w:rPr>
      </w:pPr>
    </w:p>
    <w:p>
      <w:pPr>
        <w:jc w:val="both"/>
        <w:ind w:right="740"/>
        <w:spacing w:after="0" w:line="267" w:lineRule="auto"/>
        <w:rPr>
          <w:sz w:val="20"/>
          <w:szCs w:val="20"/>
          <w:color w:val="auto"/>
        </w:rPr>
      </w:pPr>
      <w:r>
        <w:rPr>
          <w:rFonts w:ascii="Times New Roman" w:cs="Times New Roman" w:eastAsia="Times New Roman" w:hAnsi="Times New Roman"/>
          <w:sz w:val="21"/>
          <w:szCs w:val="21"/>
          <w:color w:val="auto"/>
        </w:rPr>
        <w:t xml:space="preserve">must have been the </w:t>
      </w:r>
      <w:r>
        <w:rPr>
          <w:rFonts w:ascii="Times New Roman" w:cs="Times New Roman" w:eastAsia="Times New Roman" w:hAnsi="Times New Roman"/>
          <w:sz w:val="21"/>
          <w:szCs w:val="21"/>
          <w:i w:val="1"/>
          <w:iCs w:val="1"/>
          <w:color w:val="auto"/>
        </w:rPr>
        <w:t>Triumphus Divi Michaelis Archangeli Bavarici</w:t>
      </w:r>
      <w:r>
        <w:rPr>
          <w:rFonts w:ascii="Times New Roman" w:cs="Times New Roman" w:eastAsia="Times New Roman" w:hAnsi="Times New Roman"/>
          <w:sz w:val="21"/>
          <w:szCs w:val="21"/>
          <w:color w:val="auto"/>
        </w:rPr>
        <w:t xml:space="preserve"> (Triumph of St. Michael, Archangel of Bavaria), performed for the consecration of St. Michael in 1597. The drama lasted some eight hours, involved some nine hundred persons in total, and concluded with the breathtaking descent of the “dragon of unbelief” and three hundred demons into the abyss, followed by a triumphal procession of the church. The large-scale choruses by Georg Victori-nus have not survived, but it is plausible that Lasso’s motet </w:t>
      </w:r>
      <w:r>
        <w:rPr>
          <w:rFonts w:ascii="Times New Roman" w:cs="Times New Roman" w:eastAsia="Times New Roman" w:hAnsi="Times New Roman"/>
          <w:sz w:val="21"/>
          <w:szCs w:val="21"/>
          <w:i w:val="1"/>
          <w:iCs w:val="1"/>
          <w:color w:val="auto"/>
        </w:rPr>
        <w:t>Tibi progenies unica</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patris </w:t>
      </w:r>
      <w:r>
        <w:rPr>
          <w:rFonts w:ascii="Times New Roman" w:cs="Times New Roman" w:eastAsia="Times New Roman" w:hAnsi="Times New Roman"/>
          <w:sz w:val="21"/>
          <w:szCs w:val="21"/>
          <w:color w:val="auto"/>
        </w:rPr>
        <w:t>was heard as the final chorus of the saints.69</w:t>
      </w:r>
    </w:p>
    <w:p>
      <w:pPr>
        <w:spacing w:after="0" w:line="5" w:lineRule="exact"/>
        <w:rPr>
          <w:sz w:val="20"/>
          <w:szCs w:val="20"/>
          <w:color w:val="auto"/>
        </w:rPr>
      </w:pPr>
    </w:p>
    <w:p>
      <w:pPr>
        <w:jc w:val="both"/>
        <w:ind w:right="740" w:firstLine="227"/>
        <w:spacing w:after="0" w:line="285" w:lineRule="auto"/>
        <w:rPr>
          <w:sz w:val="20"/>
          <w:szCs w:val="20"/>
          <w:color w:val="auto"/>
        </w:rPr>
      </w:pPr>
      <w:r>
        <w:rPr>
          <w:rFonts w:ascii="Times New Roman" w:cs="Times New Roman" w:eastAsia="Times New Roman" w:hAnsi="Times New Roman"/>
          <w:sz w:val="20"/>
          <w:szCs w:val="20"/>
          <w:color w:val="auto"/>
        </w:rPr>
        <w:t xml:space="preserve">As the seventeenth century wore on Jesuit theatrical music began to re-semble broader currents in Italian opera and oratorio. This was not without controversy: music in Jesuit drama had already operated as a symbol for im-morality, lassitude, and misbehavior (note Lasso’s “drinking choruses” in </w:t>
      </w:r>
      <w:r>
        <w:rPr>
          <w:rFonts w:ascii="Times New Roman" w:cs="Times New Roman" w:eastAsia="Times New Roman" w:hAnsi="Times New Roman"/>
          <w:sz w:val="20"/>
          <w:szCs w:val="20"/>
          <w:i w:val="1"/>
          <w:iCs w:val="1"/>
          <w:color w:val="auto"/>
        </w:rPr>
        <w:t>Udo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of Magdeburg</w:t>
      </w:r>
      <w:r>
        <w:rPr>
          <w:rFonts w:ascii="Times New Roman" w:cs="Times New Roman" w:eastAsia="Times New Roman" w:hAnsi="Times New Roman"/>
          <w:sz w:val="20"/>
          <w:szCs w:val="20"/>
          <w:color w:val="auto"/>
        </w:rPr>
        <w:t>), and we have already seen Jeremias Drexel’s explicit criticisms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of theatrical music in his </w:t>
      </w:r>
      <w:r>
        <w:rPr>
          <w:rFonts w:ascii="Times New Roman" w:cs="Times New Roman" w:eastAsia="Times New Roman" w:hAnsi="Times New Roman"/>
          <w:sz w:val="20"/>
          <w:szCs w:val="20"/>
          <w:i w:val="1"/>
          <w:iCs w:val="1"/>
          <w:color w:val="auto"/>
        </w:rPr>
        <w:t>Rhetorica caelestis</w:t>
      </w:r>
      <w:r>
        <w:rPr>
          <w:rFonts w:ascii="Times New Roman" w:cs="Times New Roman" w:eastAsia="Times New Roman" w:hAnsi="Times New Roman"/>
          <w:sz w:val="20"/>
          <w:szCs w:val="20"/>
          <w:color w:val="auto"/>
        </w:rPr>
        <w:t xml:space="preserve"> (Heavenly rhetoric, 1638). Never-theless, in March and September 1643, respectively, two thoroughly remark-able works were presented there that far outstripped earlier productions in musical ambition: </w:t>
      </w:r>
      <w:r>
        <w:rPr>
          <w:rFonts w:ascii="Times New Roman" w:cs="Times New Roman" w:eastAsia="Times New Roman" w:hAnsi="Times New Roman"/>
          <w:sz w:val="20"/>
          <w:szCs w:val="20"/>
          <w:i w:val="1"/>
          <w:iCs w:val="1"/>
          <w:color w:val="auto"/>
        </w:rPr>
        <w:t>Philothea</w:t>
      </w:r>
      <w:r>
        <w:rPr>
          <w:rFonts w:ascii="Times New Roman" w:cs="Times New Roman" w:eastAsia="Times New Roman" w:hAnsi="Times New Roman"/>
          <w:sz w:val="20"/>
          <w:szCs w:val="20"/>
          <w:color w:val="auto"/>
        </w:rPr>
        <w:t xml:space="preserve"> is </w:t>
      </w:r>
      <w:r>
        <w:rPr>
          <w:rFonts w:ascii="Times New Roman" w:cs="Times New Roman" w:eastAsia="Times New Roman" w:hAnsi="Times New Roman"/>
          <w:sz w:val="20"/>
          <w:szCs w:val="20"/>
          <w:i w:val="1"/>
          <w:iCs w:val="1"/>
          <w:color w:val="auto"/>
        </w:rPr>
        <w:t>Theophilus</w:t>
      </w:r>
      <w:r>
        <w:rPr>
          <w:rFonts w:ascii="Times New Roman" w:cs="Times New Roman" w:eastAsia="Times New Roman" w:hAnsi="Times New Roman"/>
          <w:sz w:val="20"/>
          <w:szCs w:val="20"/>
          <w:color w:val="auto"/>
        </w:rPr>
        <w:t xml:space="preserve"> by the Jesuit Johannes Paullin (or Silbermann, 1604–71). The music for </w:t>
      </w:r>
      <w:r>
        <w:rPr>
          <w:rFonts w:ascii="Times New Roman" w:cs="Times New Roman" w:eastAsia="Times New Roman" w:hAnsi="Times New Roman"/>
          <w:sz w:val="20"/>
          <w:szCs w:val="20"/>
          <w:i w:val="1"/>
          <w:iCs w:val="1"/>
          <w:color w:val="auto"/>
        </w:rPr>
        <w:t>Theophilus</w:t>
      </w:r>
      <w:r>
        <w:rPr>
          <w:rFonts w:ascii="Times New Roman" w:cs="Times New Roman" w:eastAsia="Times New Roman" w:hAnsi="Times New Roman"/>
          <w:sz w:val="20"/>
          <w:szCs w:val="20"/>
          <w:color w:val="auto"/>
        </w:rPr>
        <w:t xml:space="preserve"> is lost, but </w:t>
      </w:r>
      <w:r>
        <w:rPr>
          <w:rFonts w:ascii="Times New Roman" w:cs="Times New Roman" w:eastAsia="Times New Roman" w:hAnsi="Times New Roman"/>
          <w:sz w:val="20"/>
          <w:szCs w:val="20"/>
          <w:i w:val="1"/>
          <w:iCs w:val="1"/>
          <w:color w:val="auto"/>
        </w:rPr>
        <w:t>Philothea</w:t>
      </w:r>
      <w:r>
        <w:rPr>
          <w:rFonts w:ascii="Times New Roman" w:cs="Times New Roman" w:eastAsia="Times New Roman" w:hAnsi="Times New Roman"/>
          <w:sz w:val="20"/>
          <w:szCs w:val="20"/>
          <w:color w:val="auto"/>
        </w:rPr>
        <w:t xml:space="preserve"> sur-vives in a manuscript score (1650) and a set of printed partbooks (1669).70 A fully sung drama—one may debate whether it should properly be classified as an opera or oratorio—consisting of arias, concertato pieces for few voices, and choruses, </w:t>
      </w:r>
      <w:r>
        <w:rPr>
          <w:rFonts w:ascii="Times New Roman" w:cs="Times New Roman" w:eastAsia="Times New Roman" w:hAnsi="Times New Roman"/>
          <w:sz w:val="20"/>
          <w:szCs w:val="20"/>
          <w:i w:val="1"/>
          <w:iCs w:val="1"/>
          <w:color w:val="auto"/>
        </w:rPr>
        <w:t>Philothea</w:t>
      </w:r>
      <w:r>
        <w:rPr>
          <w:rFonts w:ascii="Times New Roman" w:cs="Times New Roman" w:eastAsia="Times New Roman" w:hAnsi="Times New Roman"/>
          <w:sz w:val="20"/>
          <w:szCs w:val="20"/>
          <w:color w:val="auto"/>
        </w:rPr>
        <w:t xml:space="preserve"> is entirely composed of texts assembled from scrip-ture, with special prominence given to Canticles texts with which the female protagonist Philothea expresses her desire for Christ and union with God, having rejected the wiles of World, Flesh, and Satan.71 Barbara Münch-Kienast has demonstrated the parallels between Philothea’s journey and the course of the Jesuit </w:t>
      </w:r>
      <w:r>
        <w:rPr>
          <w:rFonts w:ascii="Times New Roman" w:cs="Times New Roman" w:eastAsia="Times New Roman" w:hAnsi="Times New Roman"/>
          <w:sz w:val="20"/>
          <w:szCs w:val="20"/>
          <w:i w:val="1"/>
          <w:iCs w:val="1"/>
          <w:color w:val="auto"/>
        </w:rPr>
        <w:t>Spiritual Exercises</w:t>
      </w:r>
      <w:r>
        <w:rPr>
          <w:rFonts w:ascii="Times New Roman" w:cs="Times New Roman" w:eastAsia="Times New Roman" w:hAnsi="Times New Roman"/>
          <w:sz w:val="20"/>
          <w:szCs w:val="20"/>
          <w:color w:val="auto"/>
        </w:rPr>
        <w:t>,72 but of more immediate impact on viewers was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325755</wp:posOffset>
                </wp:positionV>
                <wp:extent cx="57658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65pt" to="45.4pt,25.65pt" o:allowincell="f" strokecolor="#000000" strokeweight="0.25pt"/>
            </w:pict>
          </mc:Fallback>
        </mc:AlternateContent>
      </w:r>
    </w:p>
    <w:p>
      <w:pPr>
        <w:spacing w:after="0" w:line="200" w:lineRule="exact"/>
        <w:rPr>
          <w:sz w:val="20"/>
          <w:szCs w:val="20"/>
          <w:color w:val="auto"/>
        </w:rPr>
      </w:pPr>
    </w:p>
    <w:p>
      <w:pPr>
        <w:spacing w:after="0" w:line="338" w:lineRule="exact"/>
        <w:rPr>
          <w:sz w:val="20"/>
          <w:szCs w:val="20"/>
          <w:color w:val="auto"/>
        </w:rPr>
      </w:pPr>
    </w:p>
    <w:p>
      <w:pPr>
        <w:ind w:left="460" w:right="740" w:hanging="459"/>
        <w:spacing w:after="0" w:line="278" w:lineRule="auto"/>
        <w:tabs>
          <w:tab w:leader="none" w:pos="460" w:val="left"/>
        </w:tabs>
        <w:numPr>
          <w:ilvl w:val="0"/>
          <w:numId w:val="1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See esp. Haub, “Georgius Victorinus.” Körndle suggests the performance of Lasso’s motet in “Between Stage and Divine Service,” 486.</w:t>
      </w:r>
    </w:p>
    <w:p>
      <w:pPr>
        <w:jc w:val="both"/>
        <w:ind w:left="460" w:right="740" w:hanging="459"/>
        <w:spacing w:after="0" w:line="278" w:lineRule="auto"/>
        <w:tabs>
          <w:tab w:leader="none" w:pos="460" w:val="left"/>
        </w:tabs>
        <w:numPr>
          <w:ilvl w:val="0"/>
          <w:numId w:val="1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libretto for </w:t>
      </w:r>
      <w:r>
        <w:rPr>
          <w:rFonts w:ascii="Times New Roman" w:cs="Times New Roman" w:eastAsia="Times New Roman" w:hAnsi="Times New Roman"/>
          <w:sz w:val="18"/>
          <w:szCs w:val="18"/>
          <w:i w:val="1"/>
          <w:iCs w:val="1"/>
          <w:color w:val="auto"/>
        </w:rPr>
        <w:t>Theophilius</w:t>
      </w:r>
      <w:r>
        <w:rPr>
          <w:rFonts w:ascii="Times New Roman" w:cs="Times New Roman" w:eastAsia="Times New Roman" w:hAnsi="Times New Roman"/>
          <w:sz w:val="18"/>
          <w:szCs w:val="18"/>
          <w:color w:val="auto"/>
        </w:rPr>
        <w:t xml:space="preserve"> is extant (Munich: Cornelius Leysser, 1643). The music for </w:t>
      </w:r>
      <w:r>
        <w:rPr>
          <w:rFonts w:ascii="Times New Roman" w:cs="Times New Roman" w:eastAsia="Times New Roman" w:hAnsi="Times New Roman"/>
          <w:sz w:val="18"/>
          <w:szCs w:val="18"/>
          <w:i w:val="1"/>
          <w:iCs w:val="1"/>
          <w:color w:val="auto"/>
        </w:rPr>
        <w:t xml:space="preserve">Philothea, id est anima Deo chara </w:t>
      </w:r>
      <w:r>
        <w:rPr>
          <w:rFonts w:ascii="Times New Roman" w:cs="Times New Roman" w:eastAsia="Times New Roman" w:hAnsi="Times New Roman"/>
          <w:sz w:val="18"/>
          <w:szCs w:val="18"/>
          <w:color w:val="auto"/>
        </w:rPr>
        <w:t>was printed in partbooks in Munich by Johann Jäcklin</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in 1669, while an earlier manuscript score is preserved in Bischöfliches Zentralarchiv Re-gensburg, Proske A.R. 781.</w:t>
      </w:r>
    </w:p>
    <w:p>
      <w:pPr>
        <w:ind w:left="460" w:hanging="459"/>
        <w:spacing w:after="0"/>
        <w:tabs>
          <w:tab w:leader="none" w:pos="460" w:val="left"/>
        </w:tabs>
        <w:numPr>
          <w:ilvl w:val="0"/>
          <w:numId w:val="1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Barbara Münch-Kienast, Philothea </w:t>
      </w:r>
      <w:r>
        <w:rPr>
          <w:rFonts w:ascii="Times New Roman" w:cs="Times New Roman" w:eastAsia="Times New Roman" w:hAnsi="Times New Roman"/>
          <w:sz w:val="17"/>
          <w:szCs w:val="17"/>
          <w:i w:val="1"/>
          <w:iCs w:val="1"/>
          <w:color w:val="auto"/>
        </w:rPr>
        <w:t>von Johannes Paullin: Das Jesuitendrama und die</w:t>
      </w:r>
    </w:p>
    <w:p>
      <w:pPr>
        <w:spacing w:after="0" w:line="44" w:lineRule="exact"/>
        <w:rPr>
          <w:rFonts w:ascii="Times New Roman" w:cs="Times New Roman" w:eastAsia="Times New Roman" w:hAnsi="Times New Roman"/>
          <w:sz w:val="17"/>
          <w:szCs w:val="17"/>
          <w:color w:val="auto"/>
        </w:rPr>
      </w:pPr>
    </w:p>
    <w:p>
      <w:pPr>
        <w:jc w:val="both"/>
        <w:ind w:left="460" w:right="740"/>
        <w:spacing w:after="0" w:line="278" w:lineRule="auto"/>
        <w:rPr>
          <w:rFonts w:ascii="Times New Roman" w:cs="Times New Roman" w:eastAsia="Times New Roman" w:hAnsi="Times New Roman"/>
          <w:sz w:val="17"/>
          <w:szCs w:val="17"/>
          <w:color w:val="auto"/>
        </w:rPr>
      </w:pPr>
      <w:r>
        <w:rPr>
          <w:rFonts w:ascii="Times New Roman" w:cs="Times New Roman" w:eastAsia="Times New Roman" w:hAnsi="Times New Roman"/>
          <w:sz w:val="18"/>
          <w:szCs w:val="18"/>
          <w:i w:val="1"/>
          <w:iCs w:val="1"/>
          <w:color w:val="auto"/>
        </w:rPr>
        <w:t xml:space="preserve">Geistlichen Übungen des Ignatius von Loyola </w:t>
      </w:r>
      <w:r>
        <w:rPr>
          <w:rFonts w:ascii="Times New Roman" w:cs="Times New Roman" w:eastAsia="Times New Roman" w:hAnsi="Times New Roman"/>
          <w:sz w:val="18"/>
          <w:szCs w:val="18"/>
          <w:color w:val="auto"/>
        </w:rPr>
        <w:t>(Aachen: Shaker, 2000), 6–14, prefers to call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the work a “meditative drama” in the tradition of Jesuit theatre. For further discussion see Schloter, “Die Kirchenmusik in St. Michael,” 215–16, and Fisher, </w:t>
      </w:r>
      <w:r>
        <w:rPr>
          <w:rFonts w:ascii="Times New Roman" w:cs="Times New Roman" w:eastAsia="Times New Roman" w:hAnsi="Times New Roman"/>
          <w:sz w:val="18"/>
          <w:szCs w:val="18"/>
          <w:i w:val="1"/>
          <w:iCs w:val="1"/>
          <w:color w:val="auto"/>
        </w:rPr>
        <w:t>Music, Piety, and Propa-ganda</w:t>
      </w:r>
      <w:r>
        <w:rPr>
          <w:rFonts w:ascii="Times New Roman" w:cs="Times New Roman" w:eastAsia="Times New Roman" w:hAnsi="Times New Roman"/>
          <w:sz w:val="18"/>
          <w:szCs w:val="18"/>
          <w:color w:val="auto"/>
        </w:rPr>
        <w:t>, 227–32.</w:t>
      </w:r>
    </w:p>
    <w:p>
      <w:pPr>
        <w:spacing w:after="0" w:line="1" w:lineRule="exact"/>
        <w:rPr>
          <w:rFonts w:ascii="Times New Roman" w:cs="Times New Roman" w:eastAsia="Times New Roman" w:hAnsi="Times New Roman"/>
          <w:sz w:val="17"/>
          <w:szCs w:val="17"/>
          <w:color w:val="auto"/>
        </w:rPr>
      </w:pPr>
    </w:p>
    <w:p>
      <w:pPr>
        <w:ind w:left="460" w:hanging="459"/>
        <w:spacing w:after="0"/>
        <w:tabs>
          <w:tab w:leader="none" w:pos="460" w:val="left"/>
        </w:tabs>
        <w:numPr>
          <w:ilvl w:val="0"/>
          <w:numId w:val="1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Münch-Kienast, Philothea, 12, 229–30.</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01:09:47AM via University of New South Wales</w:t>
      </w:r>
    </w:p>
    <w:p>
      <w:pPr>
        <w:sectPr>
          <w:pgSz w:w="8780" w:h="13323" w:orient="portrait"/>
          <w:cols w:equalWidth="0" w:num="2">
            <w:col w:w="3840" w:space="720"/>
            <w:col w:w="2700"/>
          </w:cols>
          <w:pgMar w:left="1020" w:top="636" w:right="507" w:bottom="0" w:gutter="0" w:footer="0" w:header="0"/>
          <w:type w:val="continuous"/>
        </w:sectPr>
      </w:pPr>
    </w:p>
    <w:bookmarkStart w:id="19" w:name="page20"/>
    <w:bookmarkEnd w:id="19"/>
    <w:p>
      <w:pPr>
        <w:spacing w:after="0"/>
        <w:tabs>
          <w:tab w:leader="none" w:pos="5920" w:val="left"/>
        </w:tabs>
        <w:rPr>
          <w:sz w:val="20"/>
          <w:szCs w:val="20"/>
          <w:color w:val="auto"/>
        </w:rPr>
      </w:pPr>
      <w:r>
        <w:rPr>
          <w:rFonts w:ascii="Times New Roman" w:cs="Times New Roman" w:eastAsia="Times New Roman" w:hAnsi="Times New Roman"/>
          <w:sz w:val="22"/>
          <w:szCs w:val="22"/>
          <w:color w:val="auto"/>
        </w:rPr>
        <w:t>396</w:t>
      </w:r>
      <w:r>
        <w:rPr>
          <w:sz w:val="20"/>
          <w:szCs w:val="20"/>
          <w:color w:val="auto"/>
        </w:rPr>
        <w:tab/>
      </w:r>
      <w:r>
        <w:rPr>
          <w:rFonts w:ascii="Times New Roman" w:cs="Times New Roman" w:eastAsia="Times New Roman" w:hAnsi="Times New Roman"/>
          <w:sz w:val="20"/>
          <w:szCs w:val="20"/>
          <w:color w:val="auto"/>
        </w:rPr>
        <w:t>Fisher</w:t>
      </w:r>
    </w:p>
    <w:p>
      <w:pPr>
        <w:spacing w:after="0" w:line="286" w:lineRule="exact"/>
        <w:rPr>
          <w:sz w:val="20"/>
          <w:szCs w:val="20"/>
          <w:color w:val="auto"/>
        </w:rPr>
      </w:pPr>
    </w:p>
    <w:p>
      <w:pPr>
        <w:jc w:val="both"/>
        <w:ind w:right="520"/>
        <w:spacing w:after="0" w:line="281" w:lineRule="auto"/>
        <w:rPr>
          <w:sz w:val="20"/>
          <w:szCs w:val="20"/>
          <w:color w:val="auto"/>
        </w:rPr>
      </w:pPr>
      <w:r>
        <w:rPr>
          <w:rFonts w:ascii="Times New Roman" w:cs="Times New Roman" w:eastAsia="Times New Roman" w:hAnsi="Times New Roman"/>
          <w:sz w:val="20"/>
          <w:szCs w:val="20"/>
          <w:color w:val="auto"/>
        </w:rPr>
        <w:t xml:space="preserve">Paullin’s deployment of instrumental timbres to embellish the song of indi-vidual characters: violins for Christ and the angels, a </w:t>
      </w:r>
      <w:r>
        <w:rPr>
          <w:rFonts w:ascii="Times New Roman" w:cs="Times New Roman" w:eastAsia="Times New Roman" w:hAnsi="Times New Roman"/>
          <w:sz w:val="20"/>
          <w:szCs w:val="20"/>
          <w:i w:val="1"/>
          <w:iCs w:val="1"/>
          <w:color w:val="auto"/>
        </w:rPr>
        <w:t>violetta</w:t>
      </w:r>
      <w:r>
        <w:rPr>
          <w:rFonts w:ascii="Times New Roman" w:cs="Times New Roman" w:eastAsia="Times New Roman" w:hAnsi="Times New Roman"/>
          <w:sz w:val="20"/>
          <w:szCs w:val="20"/>
          <w:color w:val="auto"/>
        </w:rPr>
        <w:t xml:space="preserve"> or viola for Mercy, Clemency, Divine Love, and the weeping Philothea, and trombones for Justice and for Christ as judge, to name a few examples. This instrumental color is fa-vored over vocal virtuosity, as Paullin openly embraced what he called a “stylo mixto” (mixed style) in the singing that emphasized a fluid arioso and largely syllabic text setting.73 Despite its impressive orchestration, then, </w:t>
      </w:r>
      <w:r>
        <w:rPr>
          <w:rFonts w:ascii="Times New Roman" w:cs="Times New Roman" w:eastAsia="Times New Roman" w:hAnsi="Times New Roman"/>
          <w:sz w:val="20"/>
          <w:szCs w:val="20"/>
          <w:i w:val="1"/>
          <w:iCs w:val="1"/>
          <w:color w:val="auto"/>
        </w:rPr>
        <w:t>Philothea</w:t>
      </w:r>
      <w:r>
        <w:rPr>
          <w:rFonts w:ascii="Times New Roman" w:cs="Times New Roman" w:eastAsia="Times New Roman" w:hAnsi="Times New Roman"/>
          <w:sz w:val="20"/>
          <w:szCs w:val="20"/>
          <w:color w:val="auto"/>
        </w:rPr>
        <w:t xml:space="preserve"> projected a certain simplicity and directness of expression that seems to have been met with enthusiasm by its audiences. We are told, for example, that a 1650 performance in Fribourg was seen by a great number of female audience members, “and there was so much noise, crying out, and tumult that hardly anything could be heard.”74 </w:t>
      </w:r>
      <w:r>
        <w:rPr>
          <w:rFonts w:ascii="Times New Roman" w:cs="Times New Roman" w:eastAsia="Times New Roman" w:hAnsi="Times New Roman"/>
          <w:sz w:val="20"/>
          <w:szCs w:val="20"/>
          <w:i w:val="1"/>
          <w:iCs w:val="1"/>
          <w:color w:val="auto"/>
        </w:rPr>
        <w:t>Philothea</w:t>
      </w:r>
      <w:r>
        <w:rPr>
          <w:rFonts w:ascii="Times New Roman" w:cs="Times New Roman" w:eastAsia="Times New Roman" w:hAnsi="Times New Roman"/>
          <w:sz w:val="20"/>
          <w:szCs w:val="20"/>
          <w:color w:val="auto"/>
        </w:rPr>
        <w:t>, performed in thirty-three different cities between 1643 and 1754, is powerful testimony to the Jesuits’ judicious embrace of modern theatrical music north of the Alps, and foreshadowed even more operatic modes of religious drama in the later seventeenth century.75</w:t>
      </w:r>
    </w:p>
    <w:p>
      <w:pPr>
        <w:spacing w:after="0" w:line="7" w:lineRule="exact"/>
        <w:rPr>
          <w:sz w:val="20"/>
          <w:szCs w:val="20"/>
          <w:color w:val="auto"/>
        </w:rPr>
      </w:pPr>
    </w:p>
    <w:p>
      <w:pPr>
        <w:jc w:val="center"/>
        <w:ind w:right="520"/>
        <w:spacing w:after="0"/>
        <w:rPr>
          <w:sz w:val="20"/>
          <w:szCs w:val="20"/>
          <w:color w:val="auto"/>
        </w:rPr>
      </w:pPr>
      <w:r>
        <w:rPr>
          <w:rFonts w:ascii="Times New Roman" w:cs="Times New Roman" w:eastAsia="Times New Roman" w:hAnsi="Times New Roman"/>
          <w:sz w:val="48"/>
          <w:szCs w:val="48"/>
          <w:color w:val="auto"/>
        </w:rPr>
        <w:t>…</w:t>
      </w:r>
    </w:p>
    <w:p>
      <w:pPr>
        <w:spacing w:after="0" w:line="251" w:lineRule="exact"/>
        <w:rPr>
          <w:sz w:val="20"/>
          <w:szCs w:val="20"/>
          <w:color w:val="auto"/>
        </w:rPr>
      </w:pPr>
    </w:p>
    <w:p>
      <w:pPr>
        <w:jc w:val="both"/>
        <w:ind w:right="520"/>
        <w:spacing w:after="0" w:line="288" w:lineRule="auto"/>
        <w:rPr>
          <w:sz w:val="20"/>
          <w:szCs w:val="20"/>
          <w:color w:val="auto"/>
        </w:rPr>
      </w:pPr>
      <w:r>
        <w:rPr>
          <w:rFonts w:ascii="Times New Roman" w:cs="Times New Roman" w:eastAsia="Times New Roman" w:hAnsi="Times New Roman"/>
          <w:sz w:val="20"/>
          <w:szCs w:val="20"/>
          <w:color w:val="auto"/>
        </w:rPr>
        <w:t>The preceding essay sketches only a few key developments in the Jesuits’ use of music in the Holy Roman Empire, and can only hint at the musical richness to be found in their liturgical and devotional practices. Moreover, by concluding around 1650 it cannot explore how many of these phenomena—liturgical mu-sic, congregations, processions, pilgrimages, and theatre—would come to full flower by the early eighteenth century, the culmination of what might broadly be called the culture of baroque Catholicism. Nevertheless, it is instructive to see how Jesuit attitudes toward music evolved in the earliest decades of their presence in German-speaking lands, especially given the tumultu-ous confessional struggles that defined that era. Despite persistent concerns from the Society’s officials, the Jesuits gradually came to acknowledge music as an attractive missionary tool. It helped foster a more theatrical sense of Catholic liturgy, enhanced paraliturgical rituals, devotions, and theatrical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241300</wp:posOffset>
                </wp:positionV>
                <wp:extent cx="57658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9pt" to="45.75pt,19pt" o:allowincell="f" strokecolor="#000000" strokeweight="0.25pt"/>
            </w:pict>
          </mc:Fallback>
        </mc:AlternateContent>
      </w:r>
    </w:p>
    <w:p>
      <w:pPr>
        <w:spacing w:after="0" w:line="200" w:lineRule="exact"/>
        <w:rPr>
          <w:sz w:val="20"/>
          <w:szCs w:val="20"/>
          <w:color w:val="auto"/>
        </w:rPr>
      </w:pPr>
    </w:p>
    <w:p>
      <w:pPr>
        <w:spacing w:after="0" w:line="205" w:lineRule="exact"/>
        <w:rPr>
          <w:sz w:val="20"/>
          <w:szCs w:val="20"/>
          <w:color w:val="auto"/>
        </w:rPr>
      </w:pPr>
    </w:p>
    <w:p>
      <w:pPr>
        <w:ind w:left="460" w:hanging="453"/>
        <w:spacing w:after="0"/>
        <w:tabs>
          <w:tab w:leader="none" w:pos="460" w:val="left"/>
        </w:tabs>
        <w:numPr>
          <w:ilvl w:val="0"/>
          <w:numId w:val="1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As per his preface to the 1669 printed score.</w:t>
      </w:r>
    </w:p>
    <w:p>
      <w:pPr>
        <w:spacing w:after="0" w:line="33" w:lineRule="exact"/>
        <w:rPr>
          <w:rFonts w:ascii="Times New Roman" w:cs="Times New Roman" w:eastAsia="Times New Roman" w:hAnsi="Times New Roman"/>
          <w:sz w:val="18"/>
          <w:szCs w:val="18"/>
          <w:color w:val="auto"/>
        </w:rPr>
      </w:pPr>
    </w:p>
    <w:p>
      <w:pPr>
        <w:ind w:left="460" w:hanging="453"/>
        <w:spacing w:after="0"/>
        <w:tabs>
          <w:tab w:leader="none" w:pos="46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Elida Maria Szarota, ed., </w:t>
      </w:r>
      <w:r>
        <w:rPr>
          <w:rFonts w:ascii="Times New Roman" w:cs="Times New Roman" w:eastAsia="Times New Roman" w:hAnsi="Times New Roman"/>
          <w:sz w:val="16"/>
          <w:szCs w:val="16"/>
          <w:i w:val="1"/>
          <w:iCs w:val="1"/>
          <w:color w:val="auto"/>
        </w:rPr>
        <w:t>Das Jesuitendrama im deutschen Sprachgebiet: Eine Periochen-</w:t>
      </w:r>
    </w:p>
    <w:p>
      <w:pPr>
        <w:spacing w:after="0" w:line="55" w:lineRule="exact"/>
        <w:rPr>
          <w:rFonts w:ascii="Times New Roman" w:cs="Times New Roman" w:eastAsia="Times New Roman" w:hAnsi="Times New Roman"/>
          <w:sz w:val="16"/>
          <w:szCs w:val="16"/>
          <w:color w:val="auto"/>
        </w:rPr>
      </w:pPr>
    </w:p>
    <w:p>
      <w:pPr>
        <w:jc w:val="both"/>
        <w:ind w:left="460" w:right="520"/>
        <w:spacing w:after="0" w:line="27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8"/>
          <w:szCs w:val="18"/>
          <w:i w:val="1"/>
          <w:iCs w:val="1"/>
          <w:color w:val="auto"/>
        </w:rPr>
        <w:t xml:space="preserve">Edition; Texte und Kommentare </w:t>
      </w:r>
      <w:r>
        <w:rPr>
          <w:rFonts w:ascii="Times New Roman" w:cs="Times New Roman" w:eastAsia="Times New Roman" w:hAnsi="Times New Roman"/>
          <w:sz w:val="18"/>
          <w:szCs w:val="18"/>
          <w:color w:val="auto"/>
        </w:rPr>
        <w:t>(Munich: Fink, 1979–87), 1/2:1643; see discussion in</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Münch-Kienast, Philothea, 341–48. For a similar account from Regensburg in 1658, see also Duhr, </w:t>
      </w:r>
      <w:r>
        <w:rPr>
          <w:rFonts w:ascii="Times New Roman" w:cs="Times New Roman" w:eastAsia="Times New Roman" w:hAnsi="Times New Roman"/>
          <w:sz w:val="18"/>
          <w:szCs w:val="18"/>
          <w:i w:val="1"/>
          <w:iCs w:val="1"/>
          <w:color w:val="auto"/>
        </w:rPr>
        <w:t>Geschichte der Jesuiten</w:t>
      </w:r>
      <w:r>
        <w:rPr>
          <w:rFonts w:ascii="Times New Roman" w:cs="Times New Roman" w:eastAsia="Times New Roman" w:hAnsi="Times New Roman"/>
          <w:sz w:val="18"/>
          <w:szCs w:val="18"/>
          <w:color w:val="auto"/>
        </w:rPr>
        <w:t>, 2/2:467, quoting bsb, Clm 1554.</w:t>
      </w:r>
    </w:p>
    <w:p>
      <w:pPr>
        <w:jc w:val="both"/>
        <w:ind w:left="460" w:right="520" w:hanging="453"/>
        <w:spacing w:after="0" w:line="332" w:lineRule="auto"/>
        <w:tabs>
          <w:tab w:leader="none" w:pos="460" w:val="left"/>
        </w:tabs>
        <w:numPr>
          <w:ilvl w:val="0"/>
          <w:numId w:val="1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For example, those of Johann Bernhard Staudt at the Jesuit college in Vienna; see T. Frank Kennedy, S.J., “Jesuit Opera in Seventeenth-Century Vienna: </w:t>
      </w:r>
      <w:r>
        <w:rPr>
          <w:rFonts w:ascii="Times New Roman" w:cs="Times New Roman" w:eastAsia="Times New Roman" w:hAnsi="Times New Roman"/>
          <w:sz w:val="17"/>
          <w:szCs w:val="17"/>
          <w:i w:val="1"/>
          <w:iCs w:val="1"/>
          <w:color w:val="auto"/>
        </w:rPr>
        <w:t>Patientis Christi memoria</w:t>
      </w:r>
      <w:r>
        <w:rPr>
          <w:rFonts w:ascii="Times New Roman" w:cs="Times New Roman" w:eastAsia="Times New Roman" w:hAnsi="Times New Roman"/>
          <w:sz w:val="17"/>
          <w:szCs w:val="17"/>
          <w:color w:val="auto"/>
        </w:rPr>
        <w:t xml:space="preserve"> by Johann Bernhard Staudt (1654–1712),” in </w:t>
      </w:r>
      <w:r>
        <w:rPr>
          <w:rFonts w:ascii="Times New Roman" w:cs="Times New Roman" w:eastAsia="Times New Roman" w:hAnsi="Times New Roman"/>
          <w:sz w:val="17"/>
          <w:szCs w:val="17"/>
          <w:i w:val="1"/>
          <w:iCs w:val="1"/>
          <w:color w:val="auto"/>
        </w:rPr>
        <w:t>The Jesuits ii</w:t>
      </w:r>
      <w:r>
        <w:rPr>
          <w:rFonts w:ascii="Times New Roman" w:cs="Times New Roman" w:eastAsia="Times New Roman" w:hAnsi="Times New Roman"/>
          <w:sz w:val="17"/>
          <w:szCs w:val="17"/>
          <w:color w:val="auto"/>
        </w:rPr>
        <w:t>, 787–801.</w:t>
      </w:r>
    </w:p>
    <w:p>
      <w:pPr>
        <w:sectPr>
          <w:pgSz w:w="8780" w:h="13323" w:orient="portrait"/>
          <w:cols w:equalWidth="0" w:num="1">
            <w:col w:w="7040"/>
          </w:cols>
          <w:pgMar w:left="1240" w:top="635" w:right="507" w:bottom="0" w:gutter="0" w:footer="0" w:header="0"/>
        </w:sectPr>
      </w:pPr>
    </w:p>
    <w:p>
      <w:pPr>
        <w:spacing w:after="0" w:line="377" w:lineRule="exact"/>
        <w:rPr>
          <w:sz w:val="20"/>
          <w:szCs w:val="20"/>
          <w:color w:val="auto"/>
        </w:rPr>
      </w:pPr>
    </w:p>
    <w:p>
      <w:pPr>
        <w:ind w:left="2840"/>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jc w:val="right"/>
        <w:spacing w:after="0"/>
        <w:rPr>
          <w:sz w:val="20"/>
          <w:szCs w:val="20"/>
          <w:color w:val="auto"/>
        </w:rPr>
      </w:pPr>
      <w:r>
        <w:rPr>
          <w:rFonts w:ascii="Arial" w:cs="Arial" w:eastAsia="Arial" w:hAnsi="Arial"/>
          <w:sz w:val="12"/>
          <w:szCs w:val="12"/>
          <w:b w:val="1"/>
          <w:bCs w:val="1"/>
          <w:color w:val="auto"/>
        </w:rPr>
        <w:t>Downloaded from Brill.com09/14/2020 01:09:47AM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040"/>
          </w:cols>
          <w:pgMar w:left="1240" w:top="635" w:right="507" w:bottom="0" w:gutter="0" w:footer="0" w:header="0"/>
          <w:type w:val="continuous"/>
        </w:sectPr>
      </w:pPr>
    </w:p>
    <w:bookmarkStart w:id="20" w:name="page21"/>
    <w:bookmarkEnd w:id="20"/>
    <w:tbl>
      <w:tblPr>
        <w:tblLayout w:type="fixed"/>
        <w:tblInd w:w="0" w:type="dxa"/>
        <w:tblCellMar>
          <w:top w:w="0" w:type="dxa"/>
          <w:left w:w="0" w:type="dxa"/>
          <w:bottom w:w="0" w:type="dxa"/>
          <w:right w:w="0" w:type="dxa"/>
        </w:tblCellMar>
      </w:tblPr>
      <w:tr>
        <w:trPr>
          <w:trHeight w:val="314"/>
        </w:trPr>
        <w:tc>
          <w:tcPr>
            <w:tcW w:w="5040" w:type="dxa"/>
            <w:vAlign w:val="bottom"/>
          </w:tcPr>
          <w:p>
            <w:pPr>
              <w:spacing w:after="0"/>
              <w:rPr>
                <w:sz w:val="20"/>
                <w:szCs w:val="20"/>
                <w:color w:val="auto"/>
              </w:rPr>
            </w:pPr>
            <w:r>
              <w:rPr>
                <w:rFonts w:ascii="Times New Roman" w:cs="Times New Roman" w:eastAsia="Times New Roman" w:hAnsi="Times New Roman"/>
                <w:sz w:val="20"/>
                <w:szCs w:val="20"/>
                <w:color w:val="auto"/>
              </w:rPr>
              <w:t>Music and the Jesuit “Way of Proceeding”</w:t>
            </w:r>
          </w:p>
        </w:tc>
        <w:tc>
          <w:tcPr>
            <w:tcW w:w="1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397</w:t>
            </w:r>
          </w:p>
        </w:tc>
      </w:tr>
    </w:tbl>
    <w:p>
      <w:pPr>
        <w:spacing w:after="0" w:line="224" w:lineRule="exact"/>
        <w:rPr>
          <w:sz w:val="20"/>
          <w:szCs w:val="20"/>
          <w:color w:val="auto"/>
        </w:rPr>
      </w:pPr>
    </w:p>
    <w:p>
      <w:pPr>
        <w:jc w:val="both"/>
        <w:ind w:right="740"/>
        <w:spacing w:after="0" w:line="282" w:lineRule="auto"/>
        <w:rPr>
          <w:sz w:val="20"/>
          <w:szCs w:val="20"/>
          <w:color w:val="auto"/>
        </w:rPr>
      </w:pPr>
      <w:r>
        <w:rPr>
          <w:rFonts w:ascii="Times New Roman" w:cs="Times New Roman" w:eastAsia="Times New Roman" w:hAnsi="Times New Roman"/>
          <w:sz w:val="21"/>
          <w:szCs w:val="21"/>
          <w:color w:val="auto"/>
        </w:rPr>
        <w:t>productions that helped foster a distinctive sense of Catholic identity and, not least, it helped people memorize and internalize critical points of doctrine, not a small thing given the Jesuits’ intense interest in education. In the broadest sense, Jesuit music decisively altered the soundscape of the Holy Roman Em-pire in these critical decades, creating and shaping new kinds of confessional spaces in a fragmented and contested religious landscape.</w:t>
      </w:r>
    </w:p>
    <w:p>
      <w:pPr>
        <w:sectPr>
          <w:pgSz w:w="8780" w:h="13323" w:orient="portrait"/>
          <w:cols w:equalWidth="0" w:num="1">
            <w:col w:w="7260"/>
          </w:cols>
          <w:pgMar w:left="1020" w:top="636" w:right="5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jesuit studies 3 (2016) 377-397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01:09:47AM via University of New South Wales</w:t>
      </w:r>
    </w:p>
    <w:sectPr>
      <w:pgSz w:w="8780" w:h="13323" w:orient="portrait"/>
      <w:cols w:equalWidth="0" w:num="2">
        <w:col w:w="3840" w:space="720"/>
        <w:col w:w="2700"/>
      </w:cols>
      <w:pgMar w:left="1020" w:top="636" w:right="507"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DB127F8"/>
    <w:multiLevelType w:val="hybridMultilevel"/>
    <w:lvl w:ilvl="0">
      <w:lvlJc w:val="left"/>
      <w:lvlText w:val="%1"/>
      <w:numFmt w:val="decimal"/>
      <w:start w:val="1"/>
    </w:lvl>
  </w:abstractNum>
  <w:abstractNum w:abstractNumId="1">
    <w:nsid w:val="216231B"/>
    <w:multiLevelType w:val="hybridMultilevel"/>
    <w:lvl w:ilvl="0">
      <w:lvlJc w:val="left"/>
      <w:lvlText w:val="%1"/>
      <w:numFmt w:val="decimal"/>
      <w:start w:val="2"/>
    </w:lvl>
  </w:abstractNum>
  <w:abstractNum w:abstractNumId="2">
    <w:nsid w:val="1F16E9E8"/>
    <w:multiLevelType w:val="hybridMultilevel"/>
    <w:lvl w:ilvl="0">
      <w:lvlJc w:val="left"/>
      <w:lvlText w:val="%1"/>
      <w:numFmt w:val="decimal"/>
      <w:start w:val="3"/>
    </w:lvl>
  </w:abstractNum>
  <w:abstractNum w:abstractNumId="3">
    <w:nsid w:val="1190CDE7"/>
    <w:multiLevelType w:val="hybridMultilevel"/>
    <w:lvl w:ilvl="0">
      <w:lvlJc w:val="left"/>
      <w:lvlText w:val="%1"/>
      <w:numFmt w:val="decimal"/>
      <w:start w:val="7"/>
    </w:lvl>
  </w:abstractNum>
  <w:abstractNum w:abstractNumId="4">
    <w:nsid w:val="66EF438D"/>
    <w:multiLevelType w:val="hybridMultilevel"/>
    <w:lvl w:ilvl="0">
      <w:lvlJc w:val="left"/>
      <w:lvlText w:val="%1"/>
      <w:numFmt w:val="decimal"/>
      <w:start w:val="12"/>
    </w:lvl>
  </w:abstractNum>
  <w:abstractNum w:abstractNumId="5">
    <w:nsid w:val="140E0F76"/>
    <w:multiLevelType w:val="hybridMultilevel"/>
    <w:lvl w:ilvl="0">
      <w:lvlJc w:val="left"/>
      <w:lvlText w:val="%1"/>
      <w:numFmt w:val="decimal"/>
      <w:start w:val="17"/>
    </w:lvl>
  </w:abstractNum>
  <w:abstractNum w:abstractNumId="6">
    <w:nsid w:val="3352255A"/>
    <w:multiLevelType w:val="hybridMultilevel"/>
    <w:lvl w:ilvl="0">
      <w:lvlJc w:val="left"/>
      <w:lvlText w:val="%1"/>
      <w:numFmt w:val="decimal"/>
      <w:start w:val="23"/>
    </w:lvl>
  </w:abstractNum>
  <w:abstractNum w:abstractNumId="7">
    <w:nsid w:val="109CF92E"/>
    <w:multiLevelType w:val="hybridMultilevel"/>
    <w:lvl w:ilvl="0">
      <w:lvlJc w:val="left"/>
      <w:lvlText w:val="%1"/>
      <w:numFmt w:val="decimal"/>
      <w:start w:val="27"/>
    </w:lvl>
  </w:abstractNum>
  <w:abstractNum w:abstractNumId="8">
    <w:nsid w:val="DED7263"/>
    <w:multiLevelType w:val="hybridMultilevel"/>
    <w:lvl w:ilvl="0">
      <w:lvlJc w:val="left"/>
      <w:lvlText w:val="%1"/>
      <w:numFmt w:val="decimal"/>
      <w:start w:val="31"/>
    </w:lvl>
  </w:abstractNum>
  <w:abstractNum w:abstractNumId="9">
    <w:nsid w:val="7FDCC233"/>
    <w:multiLevelType w:val="hybridMultilevel"/>
    <w:lvl w:ilvl="0">
      <w:lvlJc w:val="left"/>
      <w:lvlText w:val="%1"/>
      <w:numFmt w:val="decimal"/>
      <w:start w:val="35"/>
    </w:lvl>
  </w:abstractNum>
  <w:abstractNum w:abstractNumId="10">
    <w:nsid w:val="1BEFD79F"/>
    <w:multiLevelType w:val="hybridMultilevel"/>
    <w:lvl w:ilvl="0">
      <w:lvlJc w:val="left"/>
      <w:lvlText w:val="%1"/>
      <w:numFmt w:val="decimal"/>
      <w:start w:val="39"/>
    </w:lvl>
  </w:abstractNum>
  <w:abstractNum w:abstractNumId="11">
    <w:nsid w:val="41A7C4C9"/>
    <w:multiLevelType w:val="hybridMultilevel"/>
    <w:lvl w:ilvl="0">
      <w:lvlJc w:val="left"/>
      <w:lvlText w:val="%1"/>
      <w:numFmt w:val="decimal"/>
      <w:start w:val="43"/>
    </w:lvl>
  </w:abstractNum>
  <w:abstractNum w:abstractNumId="12">
    <w:nsid w:val="6B68079A"/>
    <w:multiLevelType w:val="hybridMultilevel"/>
    <w:lvl w:ilvl="0">
      <w:lvlJc w:val="left"/>
      <w:lvlText w:val="%1"/>
      <w:numFmt w:val="decimal"/>
      <w:start w:val="49"/>
    </w:lvl>
  </w:abstractNum>
  <w:abstractNum w:abstractNumId="13">
    <w:nsid w:val="4E6AFB66"/>
    <w:multiLevelType w:val="hybridMultilevel"/>
    <w:lvl w:ilvl="0">
      <w:lvlJc w:val="left"/>
      <w:lvlText w:val="%1"/>
      <w:numFmt w:val="decimal"/>
      <w:start w:val="53"/>
    </w:lvl>
  </w:abstractNum>
  <w:abstractNum w:abstractNumId="14">
    <w:nsid w:val="25E45D32"/>
    <w:multiLevelType w:val="hybridMultilevel"/>
    <w:lvl w:ilvl="0">
      <w:lvlJc w:val="left"/>
      <w:lvlText w:val="%1"/>
      <w:numFmt w:val="decimal"/>
      <w:start w:val="56"/>
    </w:lvl>
  </w:abstractNum>
  <w:abstractNum w:abstractNumId="15">
    <w:nsid w:val="519B500D"/>
    <w:multiLevelType w:val="hybridMultilevel"/>
    <w:lvl w:ilvl="0">
      <w:lvlJc w:val="left"/>
      <w:lvlText w:val="%1"/>
      <w:numFmt w:val="decimal"/>
      <w:start w:val="62"/>
    </w:lvl>
  </w:abstractNum>
  <w:abstractNum w:abstractNumId="16">
    <w:nsid w:val="431BD7B7"/>
    <w:multiLevelType w:val="hybridMultilevel"/>
    <w:lvl w:ilvl="0">
      <w:lvlJc w:val="left"/>
      <w:lvlText w:val="%1"/>
      <w:numFmt w:val="decimal"/>
      <w:start w:val="64"/>
    </w:lvl>
  </w:abstractNum>
  <w:abstractNum w:abstractNumId="17">
    <w:nsid w:val="3F2DBA31"/>
    <w:multiLevelType w:val="hybridMultilevel"/>
    <w:lvl w:ilvl="0">
      <w:lvlJc w:val="left"/>
      <w:lvlText w:val="%1"/>
      <w:numFmt w:val="decimal"/>
      <w:start w:val="69"/>
    </w:lvl>
  </w:abstractNum>
  <w:abstractNum w:abstractNumId="18">
    <w:nsid w:val="7C83E458"/>
    <w:multiLevelType w:val="hybridMultilevel"/>
    <w:lvl w:ilvl="0">
      <w:lvlJc w:val="left"/>
      <w:lvlText w:val="%1"/>
      <w:numFmt w:val="decimal"/>
      <w:start w:val="7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3" Type="http://schemas.openxmlformats.org/officeDocument/2006/relationships/image" Target="media/image5.jpeg"/><Relationship Id="rId12" Type="http://schemas.openxmlformats.org/officeDocument/2006/relationships/hyperlink" Target="http://sscm-jscm.org/v14/no1/fisher.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2020-09-15T05:09:59Z</dcterms:created>
  <dcterms:modified xsi:type="dcterms:W3CDTF">2020-09-15T05:09:59Z</dcterms:modified>
</cp:coreProperties>
</file>