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4" w:lineRule="auto"/>
        <w:framePr w:w="2780" w:h="269" w:wrap="auto" w:vAnchor="page" w:hAnchor="page" w:x="5540" w:y="12654"/>
        <w:rPr>
          <w:rFonts w:ascii="Arial" w:cs="Arial" w:eastAsia="Arial" w:hAnsi="Arial"/>
          <w:sz w:val="11"/>
          <w:szCs w:val="11"/>
          <w:b w:val="1"/>
          <w:bCs w:val="1"/>
          <w:color w:val="auto"/>
        </w:rPr>
      </w:pPr>
      <w:r>
        <w:rPr>
          <w:rFonts w:ascii="Arial" w:cs="Arial" w:eastAsia="Arial" w:hAnsi="Arial"/>
          <w:sz w:val="11"/>
          <w:szCs w:val="11"/>
          <w:b w:val="1"/>
          <w:bCs w:val="1"/>
          <w:color w:val="auto"/>
        </w:rPr>
        <w:t>Downloaded from Brill.com09/14/2020 12:43:43AM via University of New South Wales</w:t>
      </w:r>
    </w:p>
    <w:p>
      <w:pPr>
        <w:ind w:left="1260"/>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page">
              <wp:posOffset>648335</wp:posOffset>
            </wp:positionH>
            <wp:positionV relativeFrom="page">
              <wp:posOffset>403860</wp:posOffset>
            </wp:positionV>
            <wp:extent cx="324485" cy="3384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24485" cy="338455"/>
                    </a:xfrm>
                    <a:prstGeom prst="rect">
                      <a:avLst/>
                    </a:prstGeom>
                    <a:noFill/>
                  </pic:spPr>
                </pic:pic>
              </a:graphicData>
            </a:graphic>
          </wp:anchor>
        </w:drawing>
        <w:drawing>
          <wp:anchor simplePos="0" relativeHeight="251657728" behindDoc="1" locked="0" layoutInCell="0" allowOverlap="1">
            <wp:simplePos x="0" y="0"/>
            <wp:positionH relativeFrom="page">
              <wp:posOffset>4257040</wp:posOffset>
            </wp:positionH>
            <wp:positionV relativeFrom="page">
              <wp:posOffset>236220</wp:posOffset>
            </wp:positionV>
            <wp:extent cx="530860" cy="5314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30860" cy="531495"/>
                    </a:xfrm>
                    <a:prstGeom prst="rect">
                      <a:avLst/>
                    </a:prstGeom>
                    <a:noFill/>
                  </pic:spPr>
                </pic:pic>
              </a:graphicData>
            </a:graphic>
          </wp:anchor>
        </w:drawing>
        <w:t>journal of jesuit studies 5 (2018) 385-403</w:t>
      </w:r>
    </w:p>
    <w:p>
      <w:pPr>
        <w:spacing w:after="0" w:line="20" w:lineRule="exact"/>
        <w:rPr>
          <w:rFonts w:ascii="Arial" w:cs="Arial" w:eastAsia="Arial" w:hAnsi="Arial"/>
          <w:sz w:val="11"/>
          <w:szCs w:val="11"/>
          <w:b w:val="1"/>
          <w:bCs w:val="1"/>
          <w:color w:val="auto"/>
        </w:rPr>
      </w:pPr>
      <w:r>
        <w:rPr>
          <w:rFonts w:ascii="Arial" w:cs="Arial" w:eastAsia="Arial" w:hAnsi="Arial"/>
          <w:sz w:val="11"/>
          <w:szCs w:val="11"/>
          <w:b w:val="1"/>
          <w:bCs w:val="1"/>
          <w:color w:val="auto"/>
        </w:rPr>
        <w:drawing>
          <wp:anchor simplePos="0" relativeHeight="251657728" behindDoc="1" locked="0" layoutInCell="0" allowOverlap="1">
            <wp:simplePos x="0" y="0"/>
            <wp:positionH relativeFrom="column">
              <wp:posOffset>3756660</wp:posOffset>
            </wp:positionH>
            <wp:positionV relativeFrom="paragraph">
              <wp:posOffset>-126365</wp:posOffset>
            </wp:positionV>
            <wp:extent cx="237490" cy="133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37490" cy="133985"/>
                    </a:xfrm>
                    <a:prstGeom prst="rect">
                      <a:avLst/>
                    </a:prstGeom>
                    <a:noFill/>
                  </pic:spPr>
                </pic:pic>
              </a:graphicData>
            </a:graphic>
          </wp:anchor>
        </w:drawing>
      </w:r>
    </w:p>
    <w:p>
      <w:pPr>
        <w:spacing w:after="0" w:line="328" w:lineRule="exact"/>
        <w:rPr>
          <w:rFonts w:ascii="Arial" w:cs="Arial" w:eastAsia="Arial" w:hAnsi="Arial"/>
          <w:sz w:val="11"/>
          <w:szCs w:val="11"/>
          <w:b w:val="1"/>
          <w:bCs w:val="1"/>
          <w:color w:val="auto"/>
        </w:rPr>
      </w:pPr>
    </w:p>
    <w:p>
      <w:pPr>
        <w:ind w:left="5740"/>
        <w:spacing w:after="0"/>
        <w:rPr>
          <w:sz w:val="20"/>
          <w:szCs w:val="20"/>
          <w:color w:val="auto"/>
        </w:rPr>
      </w:pPr>
      <w:r>
        <w:rPr>
          <w:rFonts w:ascii="Times New Roman" w:cs="Times New Roman" w:eastAsia="Times New Roman" w:hAnsi="Times New Roman"/>
          <w:sz w:val="16"/>
          <w:szCs w:val="16"/>
          <w:color w:val="auto"/>
        </w:rPr>
        <w:t>brill.com/jjs</w:t>
      </w:r>
    </w:p>
    <w:p>
      <w:pPr>
        <w:spacing w:after="0" w:line="20" w:lineRule="exact"/>
        <w:rPr>
          <w:rFonts w:ascii="Arial" w:cs="Arial" w:eastAsia="Arial" w:hAnsi="Arial"/>
          <w:sz w:val="11"/>
          <w:szCs w:val="11"/>
          <w:b w:val="1"/>
          <w:bCs w:val="1"/>
          <w:color w:val="auto"/>
        </w:rPr>
      </w:pPr>
      <w:r>
        <w:rPr>
          <w:rFonts w:ascii="Arial" w:cs="Arial" w:eastAsia="Arial" w:hAnsi="Arial"/>
          <w:sz w:val="11"/>
          <w:szCs w:val="11"/>
          <w:b w:val="1"/>
          <w:bCs w:val="1"/>
          <w:color w:val="auto"/>
        </w:rPr>
        <w:drawing>
          <wp:anchor simplePos="0" relativeHeight="251657728" behindDoc="1" locked="0" layoutInCell="0" allowOverlap="1">
            <wp:simplePos x="0" y="0"/>
            <wp:positionH relativeFrom="column">
              <wp:posOffset>635</wp:posOffset>
            </wp:positionH>
            <wp:positionV relativeFrom="paragraph">
              <wp:posOffset>-90805</wp:posOffset>
            </wp:positionV>
            <wp:extent cx="324485" cy="73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24485" cy="73025"/>
                    </a:xfrm>
                    <a:prstGeom prst="rect">
                      <a:avLst/>
                    </a:prstGeom>
                    <a:noFill/>
                  </pic:spPr>
                </pic:pic>
              </a:graphicData>
            </a:graphic>
          </wp:anchor>
        </w:drawing>
      </w:r>
    </w:p>
    <w:p>
      <w:pPr>
        <w:spacing w:after="0" w:line="200" w:lineRule="exact"/>
        <w:rPr>
          <w:rFonts w:ascii="Arial" w:cs="Arial" w:eastAsia="Arial" w:hAnsi="Arial"/>
          <w:sz w:val="11"/>
          <w:szCs w:val="11"/>
          <w:b w:val="1"/>
          <w:bCs w:val="1"/>
          <w:color w:val="auto"/>
        </w:rPr>
      </w:pPr>
    </w:p>
    <w:p>
      <w:pPr>
        <w:spacing w:after="0" w:line="242" w:lineRule="exact"/>
        <w:rPr>
          <w:rFonts w:ascii="Arial" w:cs="Arial" w:eastAsia="Arial" w:hAnsi="Arial"/>
          <w:sz w:val="11"/>
          <w:szCs w:val="11"/>
          <w:b w:val="1"/>
          <w:bCs w:val="1"/>
          <w:color w:val="auto"/>
        </w:rPr>
      </w:pPr>
    </w:p>
    <w:p>
      <w:pPr>
        <w:ind w:right="2040"/>
        <w:spacing w:after="0" w:line="381" w:lineRule="auto"/>
        <w:rPr>
          <w:sz w:val="20"/>
          <w:szCs w:val="20"/>
          <w:color w:val="auto"/>
        </w:rPr>
      </w:pPr>
      <w:r>
        <w:rPr>
          <w:rFonts w:ascii="Times New Roman" w:cs="Times New Roman" w:eastAsia="Times New Roman" w:hAnsi="Times New Roman"/>
          <w:sz w:val="29"/>
          <w:szCs w:val="29"/>
          <w:b w:val="1"/>
          <w:bCs w:val="1"/>
          <w:color w:val="auto"/>
        </w:rPr>
        <w:t>The Jesuit Musical Tradition in the ­ Polish-Lithuanian Commonwealth</w:t>
      </w:r>
    </w:p>
    <w:p>
      <w:pPr>
        <w:spacing w:after="0" w:line="123" w:lineRule="exact"/>
        <w:rPr>
          <w:rFonts w:ascii="Arial" w:cs="Arial" w:eastAsia="Arial" w:hAnsi="Arial"/>
          <w:sz w:val="11"/>
          <w:szCs w:val="11"/>
          <w:b w:val="1"/>
          <w:bCs w:val="1"/>
          <w:color w:val="auto"/>
        </w:rPr>
      </w:pPr>
    </w:p>
    <w:p>
      <w:pPr>
        <w:ind w:left="680"/>
        <w:spacing w:after="0"/>
        <w:rPr>
          <w:sz w:val="20"/>
          <w:szCs w:val="20"/>
          <w:color w:val="auto"/>
        </w:rPr>
      </w:pPr>
      <w:r>
        <w:rPr>
          <w:rFonts w:ascii="Times New Roman" w:cs="Times New Roman" w:eastAsia="Times New Roman" w:hAnsi="Times New Roman"/>
          <w:sz w:val="22"/>
          <w:szCs w:val="22"/>
          <w:i w:val="1"/>
          <w:iCs w:val="1"/>
          <w:color w:val="auto"/>
        </w:rPr>
        <w:t>Tomasz Jeż</w:t>
      </w:r>
    </w:p>
    <w:p>
      <w:pPr>
        <w:spacing w:after="0" w:line="36" w:lineRule="exact"/>
        <w:rPr>
          <w:rFonts w:ascii="Arial" w:cs="Arial" w:eastAsia="Arial" w:hAnsi="Arial"/>
          <w:sz w:val="11"/>
          <w:szCs w:val="11"/>
          <w:b w:val="1"/>
          <w:bCs w:val="1"/>
          <w:color w:val="auto"/>
        </w:rPr>
      </w:pPr>
    </w:p>
    <w:p>
      <w:pPr>
        <w:ind w:left="460"/>
        <w:spacing w:after="0"/>
        <w:rPr>
          <w:sz w:val="20"/>
          <w:szCs w:val="20"/>
          <w:color w:val="auto"/>
        </w:rPr>
      </w:pPr>
      <w:r>
        <w:rPr>
          <w:rFonts w:ascii="Times New Roman" w:cs="Times New Roman" w:eastAsia="Times New Roman" w:hAnsi="Times New Roman"/>
          <w:sz w:val="20"/>
          <w:szCs w:val="20"/>
          <w:color w:val="auto"/>
        </w:rPr>
        <w:t>University of Warsaw</w:t>
      </w:r>
    </w:p>
    <w:p>
      <w:pPr>
        <w:spacing w:after="0" w:line="39" w:lineRule="exact"/>
        <w:rPr>
          <w:rFonts w:ascii="Arial" w:cs="Arial" w:eastAsia="Arial" w:hAnsi="Arial"/>
          <w:sz w:val="11"/>
          <w:szCs w:val="11"/>
          <w:b w:val="1"/>
          <w:bCs w:val="1"/>
          <w:color w:val="auto"/>
        </w:rPr>
      </w:pPr>
    </w:p>
    <w:p>
      <w:pPr>
        <w:ind w:left="680"/>
        <w:spacing w:after="0"/>
        <w:rPr>
          <w:sz w:val="20"/>
          <w:szCs w:val="20"/>
          <w:color w:val="auto"/>
        </w:rPr>
      </w:pPr>
      <w:r>
        <w:rPr>
          <w:rFonts w:ascii="Times New Roman" w:cs="Times New Roman" w:eastAsia="Times New Roman" w:hAnsi="Times New Roman"/>
          <w:sz w:val="20"/>
          <w:szCs w:val="20"/>
          <w:i w:val="1"/>
          <w:iCs w:val="1"/>
          <w:color w:val="auto"/>
        </w:rPr>
        <w:t>tomasz.jez@uw.edu.pl</w:t>
      </w:r>
    </w:p>
    <w:p>
      <w:pPr>
        <w:spacing w:after="0" w:line="200" w:lineRule="exact"/>
        <w:rPr>
          <w:rFonts w:ascii="Arial" w:cs="Arial" w:eastAsia="Arial" w:hAnsi="Arial"/>
          <w:sz w:val="11"/>
          <w:szCs w:val="11"/>
          <w:b w:val="1"/>
          <w:bCs w:val="1"/>
          <w:color w:val="auto"/>
        </w:rPr>
      </w:pPr>
    </w:p>
    <w:p>
      <w:pPr>
        <w:spacing w:after="0" w:line="355" w:lineRule="exact"/>
        <w:rPr>
          <w:rFonts w:ascii="Arial" w:cs="Arial" w:eastAsia="Arial" w:hAnsi="Arial"/>
          <w:sz w:val="11"/>
          <w:szCs w:val="11"/>
          <w:b w:val="1"/>
          <w:bCs w:val="1"/>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308" w:lineRule="exact"/>
        <w:rPr>
          <w:rFonts w:ascii="Arial" w:cs="Arial" w:eastAsia="Arial" w:hAnsi="Arial"/>
          <w:sz w:val="11"/>
          <w:szCs w:val="11"/>
          <w:b w:val="1"/>
          <w:bCs w:val="1"/>
          <w:color w:val="auto"/>
        </w:rPr>
      </w:pPr>
    </w:p>
    <w:p>
      <w:pPr>
        <w:jc w:val="both"/>
        <w:spacing w:after="0" w:line="301" w:lineRule="auto"/>
        <w:rPr>
          <w:sz w:val="20"/>
          <w:szCs w:val="20"/>
          <w:color w:val="auto"/>
        </w:rPr>
      </w:pPr>
      <w:r>
        <w:rPr>
          <w:rFonts w:ascii="Times New Roman" w:cs="Times New Roman" w:eastAsia="Times New Roman" w:hAnsi="Times New Roman"/>
          <w:sz w:val="19"/>
          <w:szCs w:val="19"/>
          <w:color w:val="auto"/>
        </w:rPr>
        <w:t>The article sums up the current state of research into the music of Jesuit communi-ties in the Polish-Lithuanian Commonwealth in the years 1556–1773. In this region, the Society’s engagement in cultivating various forms of musical culture was dictated pri-marily by considerations of pastoral and confessional natures in a country in which the Reformation remained a strong presence. Strategies of cultural activity were ap-plied in the Polish and Lithuanian provinces with more freedom than in the remaining regions of the Society’s German assistancy. These freedoms referred primarily to ev-eryday forms of cultivating music in Jesuit-administered churches and schools, as rati-fied in the books of customs. A special role in the didactic and formative process was played by the school drama, rich in musical elements, as well as the so-called musical boarding schools. Although the surviving repertoire of Jesuit provenance is unrepre-sentative of the artistic tradition under scrutiny, we have reconstructed its character on the basis of intermediary sources.</w:t>
      </w:r>
    </w:p>
    <w:p>
      <w:pPr>
        <w:spacing w:after="0" w:line="200" w:lineRule="exact"/>
        <w:rPr>
          <w:rFonts w:ascii="Arial" w:cs="Arial" w:eastAsia="Arial" w:hAnsi="Arial"/>
          <w:sz w:val="11"/>
          <w:szCs w:val="11"/>
          <w:b w:val="1"/>
          <w:bCs w:val="1"/>
          <w:color w:val="auto"/>
        </w:rPr>
      </w:pPr>
    </w:p>
    <w:p>
      <w:pPr>
        <w:spacing w:after="0" w:line="256" w:lineRule="exact"/>
        <w:rPr>
          <w:rFonts w:ascii="Arial" w:cs="Arial" w:eastAsia="Arial" w:hAnsi="Arial"/>
          <w:sz w:val="11"/>
          <w:szCs w:val="11"/>
          <w:b w:val="1"/>
          <w:bCs w:val="1"/>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Keywords</w:t>
      </w:r>
    </w:p>
    <w:p>
      <w:pPr>
        <w:spacing w:after="0" w:line="308" w:lineRule="exact"/>
        <w:rPr>
          <w:rFonts w:ascii="Arial" w:cs="Arial" w:eastAsia="Arial" w:hAnsi="Arial"/>
          <w:sz w:val="11"/>
          <w:szCs w:val="11"/>
          <w:b w:val="1"/>
          <w:bCs w:val="1"/>
          <w:color w:val="auto"/>
        </w:rPr>
      </w:pPr>
    </w:p>
    <w:p>
      <w:pPr>
        <w:jc w:val="both"/>
        <w:spacing w:after="0" w:line="338" w:lineRule="auto"/>
        <w:rPr>
          <w:sz w:val="20"/>
          <w:szCs w:val="20"/>
          <w:color w:val="auto"/>
        </w:rPr>
      </w:pPr>
      <w:r>
        <w:rPr>
          <w:rFonts w:ascii="Times New Roman" w:cs="Times New Roman" w:eastAsia="Times New Roman" w:hAnsi="Times New Roman"/>
          <w:sz w:val="20"/>
          <w:szCs w:val="20"/>
          <w:color w:val="auto"/>
        </w:rPr>
        <w:t>Jesuits – musical culture – Poland – Lithuania – boarding schools – school theater – music repertoire</w:t>
      </w:r>
    </w:p>
    <w:p>
      <w:pPr>
        <w:spacing w:after="0" w:line="200" w:lineRule="exact"/>
        <w:rPr>
          <w:rFonts w:ascii="Arial" w:cs="Arial" w:eastAsia="Arial" w:hAnsi="Arial"/>
          <w:sz w:val="11"/>
          <w:szCs w:val="11"/>
          <w:b w:val="1"/>
          <w:bCs w:val="1"/>
          <w:color w:val="auto"/>
        </w:rPr>
      </w:pPr>
    </w:p>
    <w:p>
      <w:pPr>
        <w:spacing w:after="0" w:line="210" w:lineRule="exact"/>
        <w:rPr>
          <w:rFonts w:ascii="Arial" w:cs="Arial" w:eastAsia="Arial" w:hAnsi="Arial"/>
          <w:sz w:val="11"/>
          <w:szCs w:val="11"/>
          <w:b w:val="1"/>
          <w:bCs w:val="1"/>
          <w:color w:val="auto"/>
        </w:rPr>
      </w:pPr>
    </w:p>
    <w:p>
      <w:pPr>
        <w:jc w:val="both"/>
        <w:spacing w:after="0" w:line="303" w:lineRule="auto"/>
        <w:rPr>
          <w:sz w:val="20"/>
          <w:szCs w:val="20"/>
          <w:color w:val="auto"/>
        </w:rPr>
      </w:pPr>
      <w:r>
        <w:rPr>
          <w:rFonts w:ascii="Times New Roman" w:cs="Times New Roman" w:eastAsia="Times New Roman" w:hAnsi="Times New Roman"/>
          <w:sz w:val="20"/>
          <w:szCs w:val="20"/>
          <w:color w:val="auto"/>
        </w:rPr>
        <w:t>The appearance of the Jesuits in the Polish-Lithuanian Commonwealth marks a new epoch in the history of this country. Penetrated in various ways by con-temporary Reformation thought, its vast expanses called for a decisive response from Roman Catholic circles. Members of the Society of Jesus active in Polish and Lithuanian lands joined in the discussion about the means for reviving</w:t>
      </w:r>
    </w:p>
    <w:p>
      <w:pPr>
        <w:spacing w:after="0" w:line="51" w:lineRule="exact"/>
        <w:rPr>
          <w:rFonts w:ascii="Arial" w:cs="Arial" w:eastAsia="Arial" w:hAnsi="Arial"/>
          <w:sz w:val="11"/>
          <w:szCs w:val="11"/>
          <w:b w:val="1"/>
          <w:bCs w:val="1"/>
          <w:color w:val="auto"/>
        </w:rPr>
      </w:pPr>
    </w:p>
    <w:p>
      <w:pPr>
        <w:spacing w:after="0"/>
        <w:tabs>
          <w:tab w:leader="none" w:pos="200" w:val="left"/>
        </w:tabs>
        <w:rPr>
          <w:sz w:val="20"/>
          <w:szCs w:val="20"/>
          <w:color w:val="auto"/>
        </w:rPr>
      </w:pPr>
      <w:r>
        <w:rPr>
          <w:rFonts w:ascii="Times New Roman" w:cs="Times New Roman" w:eastAsia="Times New Roman" w:hAnsi="Times New Roman"/>
          <w:sz w:val="16"/>
          <w:szCs w:val="16"/>
          <w:color w:val="auto"/>
        </w:rPr>
        <w:t>©</w:t>
      </w:r>
      <w:r>
        <w:rPr>
          <w:sz w:val="20"/>
          <w:szCs w:val="20"/>
          <w:color w:val="auto"/>
        </w:rPr>
        <w:tab/>
      </w:r>
      <w:r>
        <w:rPr>
          <w:rFonts w:ascii="Times New Roman" w:cs="Times New Roman" w:eastAsia="Times New Roman" w:hAnsi="Times New Roman"/>
          <w:sz w:val="15"/>
          <w:szCs w:val="15"/>
          <w:color w:val="auto"/>
        </w:rPr>
        <w:t>jeż, 2018 | doi:10.1163/22141332-00503003</w:t>
      </w:r>
    </w:p>
    <w:p>
      <w:pPr>
        <w:spacing w:after="0" w:line="36" w:lineRule="exact"/>
        <w:rPr>
          <w:rFonts w:ascii="Arial" w:cs="Arial" w:eastAsia="Arial" w:hAnsi="Arial"/>
          <w:sz w:val="11"/>
          <w:szCs w:val="11"/>
          <w:b w:val="1"/>
          <w:bCs w:val="1"/>
          <w:color w:val="auto"/>
        </w:rPr>
      </w:pPr>
    </w:p>
    <w:p>
      <w:pPr>
        <w:spacing w:after="0"/>
        <w:rPr>
          <w:sz w:val="20"/>
          <w:szCs w:val="20"/>
          <w:color w:val="auto"/>
        </w:rPr>
      </w:pPr>
      <w:r>
        <w:rPr>
          <w:rFonts w:ascii="Times New Roman" w:cs="Times New Roman" w:eastAsia="Times New Roman" w:hAnsi="Times New Roman"/>
          <w:sz w:val="15"/>
          <w:szCs w:val="15"/>
          <w:color w:val="auto"/>
        </w:rPr>
        <w:t>This is an open access article distributed under the terms of the prevailing cc-by-nc license at the time of</w:t>
      </w:r>
    </w:p>
    <w:p>
      <w:pPr>
        <w:spacing w:after="0" w:line="48" w:lineRule="exact"/>
        <w:rPr>
          <w:rFonts w:ascii="Arial" w:cs="Arial" w:eastAsia="Arial" w:hAnsi="Arial"/>
          <w:sz w:val="11"/>
          <w:szCs w:val="11"/>
          <w:b w:val="1"/>
          <w:bCs w:val="1"/>
          <w:color w:val="auto"/>
        </w:rPr>
      </w:pPr>
    </w:p>
    <w:p>
      <w:pPr>
        <w:spacing w:after="0"/>
        <w:rPr>
          <w:sz w:val="20"/>
          <w:szCs w:val="20"/>
          <w:color w:val="auto"/>
        </w:rPr>
      </w:pPr>
      <w:r>
        <w:rPr>
          <w:rFonts w:ascii="Times New Roman" w:cs="Times New Roman" w:eastAsia="Times New Roman" w:hAnsi="Times New Roman"/>
          <w:sz w:val="16"/>
          <w:szCs w:val="16"/>
          <w:color w:val="auto"/>
        </w:rPr>
        <w:t>publication.</w:t>
      </w:r>
    </w:p>
    <w:p>
      <w:pPr>
        <w:sectPr>
          <w:pgSz w:w="8780" w:h="13323" w:orient="portrait"/>
          <w:cols w:equalWidth="0" w:num="1">
            <w:col w:w="6520"/>
          </w:cols>
          <w:pgMar w:left="1020" w:top="655" w:right="1247" w:bottom="32" w:gutter="0" w:footer="0" w:header="0"/>
        </w:sectPr>
      </w:pPr>
    </w:p>
    <w:bookmarkStart w:id="1" w:name="page2"/>
    <w:bookmarkEnd w:id="1"/>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386</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55" w:lineRule="auto"/>
        <w:rPr>
          <w:sz w:val="20"/>
          <w:szCs w:val="20"/>
          <w:color w:val="auto"/>
        </w:rPr>
      </w:pPr>
      <w:r>
        <w:rPr>
          <w:rFonts w:ascii="Times New Roman" w:cs="Times New Roman" w:eastAsia="Times New Roman" w:hAnsi="Times New Roman"/>
          <w:sz w:val="22"/>
          <w:szCs w:val="22"/>
          <w:color w:val="auto"/>
        </w:rPr>
        <w:t>­Roman Catholic orthodoxy. The formula they proposed quickly gained domi-nant status among the voices of local church circles and among the various stances toward the tolerant paradigm of a Commonwealth of many nations, cultural traditions, and confessions.</w:t>
      </w:r>
    </w:p>
    <w:p>
      <w:pPr>
        <w:spacing w:after="0" w:line="2" w:lineRule="exact"/>
        <w:rPr>
          <w:sz w:val="20"/>
          <w:szCs w:val="20"/>
          <w:color w:val="auto"/>
        </w:rPr>
      </w:pPr>
    </w:p>
    <w:p>
      <w:pPr>
        <w:jc w:val="both"/>
        <w:ind w:right="520" w:firstLine="227"/>
        <w:spacing w:after="0" w:line="267" w:lineRule="auto"/>
        <w:rPr>
          <w:sz w:val="20"/>
          <w:szCs w:val="20"/>
          <w:color w:val="auto"/>
        </w:rPr>
      </w:pPr>
      <w:r>
        <w:rPr>
          <w:rFonts w:ascii="Times New Roman" w:cs="Times New Roman" w:eastAsia="Times New Roman" w:hAnsi="Times New Roman"/>
          <w:sz w:val="21"/>
          <w:szCs w:val="21"/>
          <w:color w:val="auto"/>
        </w:rPr>
        <w:t>The Jesuit reform proposals were addressed primarily to the people within the Catholic community and were meant to revive their charisma on spiritual and intellectual levels. Above all, they postulated a thorough reform of the school system and a revision of pastoral methods, as well as a systematic in-troduction of new forms of spirituality. The means for achieving this were the establishment of a new type of educational institution, intensifying biblical, catechetical, preaching, and publishing efforts, and fostering school and state congregations for the laity.1 Naturally, successes in these fields and the elabo-rated strategies influenced other communities: for the dissenters in the region, they represented competition to their own religious cultures.</w:t>
      </w:r>
    </w:p>
    <w:p>
      <w:pPr>
        <w:spacing w:after="0" w:line="6" w:lineRule="exact"/>
        <w:rPr>
          <w:sz w:val="20"/>
          <w:szCs w:val="20"/>
          <w:color w:val="auto"/>
        </w:rPr>
      </w:pPr>
    </w:p>
    <w:p>
      <w:pPr>
        <w:jc w:val="both"/>
        <w:ind w:right="520" w:firstLine="227"/>
        <w:spacing w:after="0" w:line="267" w:lineRule="auto"/>
        <w:rPr>
          <w:sz w:val="20"/>
          <w:szCs w:val="20"/>
          <w:color w:val="auto"/>
        </w:rPr>
      </w:pPr>
      <w:r>
        <w:rPr>
          <w:rFonts w:ascii="Times New Roman" w:cs="Times New Roman" w:eastAsia="Times New Roman" w:hAnsi="Times New Roman"/>
          <w:sz w:val="21"/>
          <w:szCs w:val="21"/>
          <w:color w:val="auto"/>
        </w:rPr>
        <w:t xml:space="preserve">In all these forms of activity, the Jesuits readily used music, although it was not prescribed by their statutes. The first legislative formulas of the Society of Jesus deprecated any direct engagement on the part of professed Jesuits in any form of musical activity.2 However, both Paul iv’s bull </w:t>
      </w:r>
      <w:r>
        <w:rPr>
          <w:rFonts w:ascii="Times New Roman" w:cs="Times New Roman" w:eastAsia="Times New Roman" w:hAnsi="Times New Roman"/>
          <w:sz w:val="21"/>
          <w:szCs w:val="21"/>
          <w:i w:val="1"/>
          <w:iCs w:val="1"/>
          <w:color w:val="auto"/>
        </w:rPr>
        <w:t>Dilectis filiis</w:t>
      </w:r>
      <w:r>
        <w:rPr>
          <w:rFonts w:ascii="Times New Roman" w:cs="Times New Roman" w:eastAsia="Times New Roman" w:hAnsi="Times New Roman"/>
          <w:sz w:val="21"/>
          <w:szCs w:val="21"/>
          <w:color w:val="auto"/>
        </w:rPr>
        <w:t xml:space="preserve"> (1539)3 and the Society’s constitutions (1541)4 refer only to the monastic tradition of com-munal </w:t>
      </w:r>
      <w:r>
        <w:rPr>
          <w:rFonts w:ascii="Times New Roman" w:cs="Times New Roman" w:eastAsia="Times New Roman" w:hAnsi="Times New Roman"/>
          <w:sz w:val="21"/>
          <w:szCs w:val="21"/>
          <w:i w:val="1"/>
          <w:iCs w:val="1"/>
          <w:color w:val="auto"/>
        </w:rPr>
        <w:t>officium</w:t>
      </w:r>
      <w:r>
        <w:rPr>
          <w:rFonts w:ascii="Times New Roman" w:cs="Times New Roman" w:eastAsia="Times New Roman" w:hAnsi="Times New Roman"/>
          <w:sz w:val="21"/>
          <w:szCs w:val="21"/>
          <w:color w:val="auto"/>
        </w:rPr>
        <w:t xml:space="preserve"> singing—which the newly created order wished to abandon. Neither document rejected, in the least, the possibility of cultivating selected forms of religious musical tradition, choosing only to subordinate their use to the priority of pastoral goals.5</w:t>
      </w:r>
    </w:p>
    <w:p>
      <w:pPr>
        <w:spacing w:after="0" w:line="6" w:lineRule="exact"/>
        <w:rPr>
          <w:sz w:val="20"/>
          <w:szCs w:val="20"/>
          <w:color w:val="auto"/>
        </w:rPr>
      </w:pPr>
    </w:p>
    <w:p>
      <w:pPr>
        <w:jc w:val="both"/>
        <w:ind w:right="520" w:firstLine="227"/>
        <w:spacing w:after="0" w:line="303" w:lineRule="auto"/>
        <w:rPr>
          <w:sz w:val="20"/>
          <w:szCs w:val="20"/>
          <w:color w:val="auto"/>
        </w:rPr>
      </w:pPr>
      <w:r>
        <w:rPr>
          <w:rFonts w:ascii="Times New Roman" w:cs="Times New Roman" w:eastAsia="Times New Roman" w:hAnsi="Times New Roman"/>
          <w:sz w:val="21"/>
          <w:szCs w:val="21"/>
          <w:color w:val="auto"/>
        </w:rPr>
        <w:t>However, exceptions to the norms were soon introduced, on the one hand to pacify the critical views of Pope Carafa (Paul iv), and on the other hand to allow a richer musical practice in the Roman Collegium Germanicum 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322580</wp:posOffset>
                </wp:positionV>
                <wp:extent cx="5765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5.4pt" to="45.75pt,25.4pt" o:allowincell="f" strokecolor="#000000" strokeweight="0.25pt"/>
            </w:pict>
          </mc:Fallback>
        </mc:AlternateContent>
      </w:r>
    </w:p>
    <w:p>
      <w:pPr>
        <w:spacing w:after="0" w:line="200" w:lineRule="exact"/>
        <w:rPr>
          <w:sz w:val="20"/>
          <w:szCs w:val="20"/>
          <w:color w:val="auto"/>
        </w:rPr>
      </w:pPr>
    </w:p>
    <w:p>
      <w:pPr>
        <w:spacing w:after="0" w:line="333" w:lineRule="exact"/>
        <w:rPr>
          <w:sz w:val="20"/>
          <w:szCs w:val="20"/>
          <w:color w:val="auto"/>
        </w:rPr>
      </w:pPr>
    </w:p>
    <w:p>
      <w:pPr>
        <w:ind w:left="240" w:hanging="233"/>
        <w:spacing w:after="0"/>
        <w:tabs>
          <w:tab w:leader="none" w:pos="24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Stanisław Obirek, </w:t>
      </w:r>
      <w:r>
        <w:rPr>
          <w:rFonts w:ascii="Times New Roman" w:cs="Times New Roman" w:eastAsia="Times New Roman" w:hAnsi="Times New Roman"/>
          <w:sz w:val="16"/>
          <w:szCs w:val="16"/>
          <w:i w:val="1"/>
          <w:iCs w:val="1"/>
          <w:color w:val="auto"/>
        </w:rPr>
        <w:t>Jezuici w Rzeczypospolitej Obojga Narodów w latach 1564–1668: Działalność</w:t>
      </w:r>
    </w:p>
    <w:p>
      <w:pPr>
        <w:spacing w:after="0" w:line="55" w:lineRule="exact"/>
        <w:rPr>
          <w:rFonts w:ascii="Times New Roman" w:cs="Times New Roman" w:eastAsia="Times New Roman" w:hAnsi="Times New Roman"/>
          <w:sz w:val="16"/>
          <w:szCs w:val="16"/>
          <w:color w:val="auto"/>
        </w:rPr>
      </w:pPr>
    </w:p>
    <w:p>
      <w:pPr>
        <w:ind w:left="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religijna, społeczno-kulturalna i polityczna </w:t>
      </w:r>
      <w:r>
        <w:rPr>
          <w:rFonts w:ascii="Times New Roman" w:cs="Times New Roman" w:eastAsia="Times New Roman" w:hAnsi="Times New Roman"/>
          <w:sz w:val="18"/>
          <w:szCs w:val="18"/>
          <w:color w:val="auto"/>
        </w:rPr>
        <w:t>(Cracow: Wydawnictwo wam, 1996).</w:t>
      </w:r>
    </w:p>
    <w:p>
      <w:pPr>
        <w:spacing w:after="0" w:line="33" w:lineRule="exact"/>
        <w:rPr>
          <w:rFonts w:ascii="Times New Roman" w:cs="Times New Roman" w:eastAsia="Times New Roman" w:hAnsi="Times New Roman"/>
          <w:sz w:val="16"/>
          <w:szCs w:val="16"/>
          <w:color w:val="auto"/>
        </w:rPr>
      </w:pPr>
    </w:p>
    <w:p>
      <w:pPr>
        <w:jc w:val="both"/>
        <w:ind w:left="240" w:right="520" w:hanging="233"/>
        <w:spacing w:after="0" w:line="278" w:lineRule="auto"/>
        <w:tabs>
          <w:tab w:leader="none" w:pos="24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Thomas D. Culley, </w:t>
      </w:r>
      <w:r>
        <w:rPr>
          <w:rFonts w:ascii="Times New Roman" w:cs="Times New Roman" w:eastAsia="Times New Roman" w:hAnsi="Times New Roman"/>
          <w:sz w:val="18"/>
          <w:szCs w:val="18"/>
          <w:i w:val="1"/>
          <w:iCs w:val="1"/>
          <w:color w:val="auto"/>
        </w:rPr>
        <w:t>Jesuits and Music:</w:t>
      </w:r>
      <w:r>
        <w:rPr>
          <w:rFonts w:ascii="Times New Roman" w:cs="Times New Roman" w:eastAsia="Times New Roman" w:hAnsi="Times New Roman"/>
          <w:sz w:val="18"/>
          <w:szCs w:val="18"/>
          <w:color w:val="auto"/>
        </w:rPr>
        <w:t xml:space="preserve"> I. </w:t>
      </w:r>
      <w:r>
        <w:rPr>
          <w:rFonts w:ascii="Times New Roman" w:cs="Times New Roman" w:eastAsia="Times New Roman" w:hAnsi="Times New Roman"/>
          <w:sz w:val="18"/>
          <w:szCs w:val="18"/>
          <w:i w:val="1"/>
          <w:iCs w:val="1"/>
          <w:color w:val="auto"/>
        </w:rPr>
        <w:t>A Study of the Musicians Connected with the German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College in Rome During the 17th Century and Their Activities in Northern Europe </w:t>
      </w:r>
      <w:r>
        <w:rPr>
          <w:rFonts w:ascii="Times New Roman" w:cs="Times New Roman" w:eastAsia="Times New Roman" w:hAnsi="Times New Roman"/>
          <w:sz w:val="18"/>
          <w:szCs w:val="18"/>
          <w:color w:val="auto"/>
        </w:rPr>
        <w:t>(St. Louis-Rome: St. Louis University-Institutum Historicum Societatis Iesu, 1970); T. Frank Kennedy, “Jesuits and Music: The European Tradition, 1547–1622” (PhD diss., University of California, Santa Barbara, 1982).</w:t>
      </w:r>
    </w:p>
    <w:p>
      <w:pPr>
        <w:spacing w:after="0" w:line="1" w:lineRule="exact"/>
        <w:rPr>
          <w:rFonts w:ascii="Times New Roman" w:cs="Times New Roman" w:eastAsia="Times New Roman" w:hAnsi="Times New Roman"/>
          <w:sz w:val="18"/>
          <w:szCs w:val="18"/>
          <w:color w:val="auto"/>
        </w:rPr>
      </w:pPr>
    </w:p>
    <w:p>
      <w:pPr>
        <w:ind w:left="240" w:hanging="233"/>
        <w:spacing w:after="0"/>
        <w:tabs>
          <w:tab w:leader="none" w:pos="24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Sancti Ignatii de Loyola Constitutiones Societatis Jesu</w:t>
      </w:r>
      <w:r>
        <w:rPr>
          <w:rFonts w:ascii="Times New Roman" w:cs="Times New Roman" w:eastAsia="Times New Roman" w:hAnsi="Times New Roman"/>
          <w:sz w:val="16"/>
          <w:szCs w:val="16"/>
          <w:color w:val="auto"/>
        </w:rPr>
        <w:t>, vol. 1:</w:t>
      </w:r>
      <w:r>
        <w:rPr>
          <w:rFonts w:ascii="Times New Roman" w:cs="Times New Roman" w:eastAsia="Times New Roman" w:hAnsi="Times New Roman"/>
          <w:sz w:val="16"/>
          <w:szCs w:val="16"/>
          <w:i w:val="1"/>
          <w:iCs w:val="1"/>
          <w:color w:val="auto"/>
        </w:rPr>
        <w:t xml:space="preserve"> Monumenta Constitutionum prae-</w:t>
      </w:r>
    </w:p>
    <w:p>
      <w:pPr>
        <w:spacing w:after="0" w:line="55" w:lineRule="exact"/>
        <w:rPr>
          <w:rFonts w:ascii="Times New Roman" w:cs="Times New Roman" w:eastAsia="Times New Roman" w:hAnsi="Times New Roman"/>
          <w:sz w:val="16"/>
          <w:szCs w:val="16"/>
          <w:color w:val="auto"/>
        </w:rPr>
      </w:pPr>
    </w:p>
    <w:p>
      <w:pPr>
        <w:ind w:left="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via</w:t>
      </w:r>
      <w:r>
        <w:rPr>
          <w:rFonts w:ascii="Times New Roman" w:cs="Times New Roman" w:eastAsia="Times New Roman" w:hAnsi="Times New Roman"/>
          <w:sz w:val="18"/>
          <w:szCs w:val="18"/>
          <w:color w:val="auto"/>
        </w:rPr>
        <w:t>, ed Arturo Codina (Rome: Institutum Historicum Societatis Iesu, 1934), 19.</w:t>
      </w:r>
    </w:p>
    <w:p>
      <w:pPr>
        <w:spacing w:after="0" w:line="33" w:lineRule="exact"/>
        <w:rPr>
          <w:rFonts w:ascii="Times New Roman" w:cs="Times New Roman" w:eastAsia="Times New Roman" w:hAnsi="Times New Roman"/>
          <w:sz w:val="16"/>
          <w:szCs w:val="16"/>
          <w:color w:val="auto"/>
        </w:rPr>
      </w:pPr>
    </w:p>
    <w:p>
      <w:pPr>
        <w:jc w:val="both"/>
        <w:ind w:left="240" w:right="520" w:hanging="233"/>
        <w:spacing w:after="0" w:line="278" w:lineRule="auto"/>
        <w:tabs>
          <w:tab w:leader="none" w:pos="24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Constitutiones Societatis Iesu a Congregatione Generali xxxiv annotatae et Normae comple-mentariae ab aedem Congregatione approbatae </w:t>
      </w:r>
      <w:r>
        <w:rPr>
          <w:rFonts w:ascii="Times New Roman" w:cs="Times New Roman" w:eastAsia="Times New Roman" w:hAnsi="Times New Roman"/>
          <w:sz w:val="18"/>
          <w:szCs w:val="18"/>
          <w:color w:val="auto"/>
        </w:rPr>
        <w:t>(Rome: Institutum Historicum Societatis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Iesu, 1995), no. 586.</w:t>
      </w:r>
    </w:p>
    <w:p>
      <w:pPr>
        <w:ind w:left="240" w:hanging="233"/>
        <w:spacing w:after="0"/>
        <w:tabs>
          <w:tab w:leader="none" w:pos="24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Constitutiones</w:t>
      </w:r>
      <w:r>
        <w:rPr>
          <w:rFonts w:ascii="Times New Roman" w:cs="Times New Roman" w:eastAsia="Times New Roman" w:hAnsi="Times New Roman"/>
          <w:sz w:val="18"/>
          <w:szCs w:val="18"/>
          <w:color w:val="auto"/>
        </w:rPr>
        <w:t>, no. 587.</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387</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was available elsewhere.6 The substantial argument for this dispensation was the need for the most comprehensive training possible, including in music, for the adepts of the institution coming from the north of Europe. They were educated, among other things, so as to be able to oppose Protestant culture in their native countries. In respect to the territories considered as missionary (both those under the influence of the Reformation and those still “pagan”), nurturing various forms of musical culture was permitted and of utility to the Jesuits sent on missionary work. The dispensation was officially approved by the Society’s Third General Congregation in 1573.7</w:t>
      </w:r>
    </w:p>
    <w:p>
      <w:pPr>
        <w:spacing w:after="0" w:line="6" w:lineRule="exact"/>
        <w:rPr>
          <w:sz w:val="20"/>
          <w:szCs w:val="20"/>
          <w:color w:val="auto"/>
        </w:rPr>
      </w:pPr>
    </w:p>
    <w:p>
      <w:pPr>
        <w:jc w:val="both"/>
        <w:ind w:right="740" w:firstLine="227"/>
        <w:spacing w:after="0" w:line="267" w:lineRule="auto"/>
        <w:rPr>
          <w:sz w:val="20"/>
          <w:szCs w:val="20"/>
          <w:color w:val="auto"/>
        </w:rPr>
      </w:pPr>
      <w:r>
        <w:rPr>
          <w:rFonts w:ascii="Times New Roman" w:cs="Times New Roman" w:eastAsia="Times New Roman" w:hAnsi="Times New Roman"/>
          <w:sz w:val="21"/>
          <w:szCs w:val="21"/>
          <w:color w:val="auto"/>
        </w:rPr>
        <w:t>The dispensation was obviously also in force in Polish and Lithuanian ter-ritories, abounding in other confessions propagated mainly among the local noble and middle-class circles. As the equal rights of various religious profes-sions in the Commonwealth had been confirmed by the Warsaw Confedera-tion (1577), Jesuits were required to use conscientious strategies of action, even in their own circles, to nurture the artistic traditions. These strategies were similar in countries of “special need,” where the necessity of introducing mu-sic created analogous problems, usually resolved in a similar way.8 While most of the Society’s German centers did attempt to temper the expressed need for cultivating richer forms of musical culture these restrictions were always veri-fied by local practice.9</w:t>
      </w:r>
    </w:p>
    <w:p>
      <w:pPr>
        <w:spacing w:after="0" w:line="7" w:lineRule="exact"/>
        <w:rPr>
          <w:sz w:val="20"/>
          <w:szCs w:val="20"/>
          <w:color w:val="auto"/>
        </w:rPr>
      </w:pPr>
    </w:p>
    <w:p>
      <w:pPr>
        <w:jc w:val="both"/>
        <w:ind w:right="740" w:firstLine="227"/>
        <w:spacing w:after="0" w:line="293" w:lineRule="auto"/>
        <w:rPr>
          <w:sz w:val="20"/>
          <w:szCs w:val="20"/>
          <w:color w:val="auto"/>
        </w:rPr>
      </w:pPr>
      <w:r>
        <w:rPr>
          <w:rFonts w:ascii="Times New Roman" w:cs="Times New Roman" w:eastAsia="Times New Roman" w:hAnsi="Times New Roman"/>
          <w:sz w:val="20"/>
          <w:szCs w:val="20"/>
          <w:color w:val="auto"/>
        </w:rPr>
        <w:t>The situation was similar in Jesuit residences and colleges in the Common-wealth. Fathers active in these centers confronted the elevated expectations of the local hierarchs as to the musical setting of the liturgy, not only in churches administered by the Jesuits but also in other places of worship in a given city. The fluid division of competencies resulted in a conflict between Stanisław Rozdrażewski, the rector of Pułtusk college, and Piotr Myszkowski, the bishop of Płock, as early as in the first year of the college’s activities. The Austrian provincial Lorenzo Maggio attempted to resolve these controversies,10 but was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447040</wp:posOffset>
                </wp:positionV>
                <wp:extent cx="5765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pt" to="45.4pt,35.2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both"/>
        <w:ind w:left="460" w:right="740" w:hanging="459"/>
        <w:spacing w:after="0" w:line="278" w:lineRule="auto"/>
        <w:tabs>
          <w:tab w:leader="none" w:pos="46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Vita Ignatii Loiolae et rerum Societatis Iesu Historia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auctore Joanne Alphonso de Polanco ejusdem Societatis sacerdote</w:t>
      </w:r>
      <w:r>
        <w:rPr>
          <w:rFonts w:ascii="Times New Roman" w:cs="Times New Roman" w:eastAsia="Times New Roman" w:hAnsi="Times New Roman"/>
          <w:sz w:val="18"/>
          <w:szCs w:val="18"/>
          <w:color w:val="auto"/>
        </w:rPr>
        <w:t>, ed. Iosephus M. Vélez (Madrid: Augustinus Avrial, 1898),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5:33.</w:t>
      </w:r>
    </w:p>
    <w:p>
      <w:pPr>
        <w:ind w:left="460" w:hanging="459"/>
        <w:spacing w:after="0"/>
        <w:tabs>
          <w:tab w:leader="none" w:pos="460" w:val="left"/>
        </w:tabs>
        <w:numPr>
          <w:ilvl w:val="0"/>
          <w:numId w:val="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Institutum Societatis Iesu, </w:t>
      </w:r>
      <w:r>
        <w:rPr>
          <w:rFonts w:ascii="Times New Roman" w:cs="Times New Roman" w:eastAsia="Times New Roman" w:hAnsi="Times New Roman"/>
          <w:sz w:val="17"/>
          <w:szCs w:val="17"/>
          <w:color w:val="auto"/>
        </w:rPr>
        <w:t>vol. ii,</w:t>
      </w:r>
      <w:r>
        <w:rPr>
          <w:rFonts w:ascii="Times New Roman" w:cs="Times New Roman" w:eastAsia="Times New Roman" w:hAnsi="Times New Roman"/>
          <w:sz w:val="17"/>
          <w:szCs w:val="17"/>
          <w:i w:val="1"/>
          <w:iCs w:val="1"/>
          <w:color w:val="auto"/>
        </w:rPr>
        <w:t xml:space="preserve"> Examen et Constitutiones: Decreta congregationum</w:t>
      </w:r>
    </w:p>
    <w:p>
      <w:pPr>
        <w:spacing w:after="0" w:line="44" w:lineRule="exact"/>
        <w:rPr>
          <w:rFonts w:ascii="Times New Roman" w:cs="Times New Roman" w:eastAsia="Times New Roman" w:hAnsi="Times New Roman"/>
          <w:sz w:val="17"/>
          <w:szCs w:val="17"/>
          <w:color w:val="auto"/>
        </w:rPr>
      </w:pPr>
    </w:p>
    <w:p>
      <w:pPr>
        <w:ind w:left="460" w:right="740"/>
        <w:spacing w:after="0" w:line="278" w:lineRule="auto"/>
        <w:rPr>
          <w:rFonts w:ascii="Times New Roman" w:cs="Times New Roman" w:eastAsia="Times New Roman" w:hAnsi="Times New Roman"/>
          <w:sz w:val="17"/>
          <w:szCs w:val="17"/>
          <w:color w:val="auto"/>
        </w:rPr>
      </w:pPr>
      <w:r>
        <w:rPr>
          <w:rFonts w:ascii="Times New Roman" w:cs="Times New Roman" w:eastAsia="Times New Roman" w:hAnsi="Times New Roman"/>
          <w:sz w:val="18"/>
          <w:szCs w:val="18"/>
          <w:i w:val="1"/>
          <w:iCs w:val="1"/>
          <w:color w:val="auto"/>
        </w:rPr>
        <w:t xml:space="preserve">­generalium; Formulae congregationum </w:t>
      </w:r>
      <w:r>
        <w:rPr>
          <w:rFonts w:ascii="Times New Roman" w:cs="Times New Roman" w:eastAsia="Times New Roman" w:hAnsi="Times New Roman"/>
          <w:sz w:val="18"/>
          <w:szCs w:val="18"/>
          <w:color w:val="auto"/>
        </w:rPr>
        <w:t>(Florence: ex Typographia a ss. Conceptione,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1893), 539.</w:t>
      </w:r>
    </w:p>
    <w:p>
      <w:pPr>
        <w:ind w:left="460" w:hanging="459"/>
        <w:spacing w:after="0"/>
        <w:tabs>
          <w:tab w:leader="none" w:pos="46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Archivum Romanum Societatis Iesu, Rome [hereafter arsi], </w:t>
      </w:r>
      <w:r>
        <w:rPr>
          <w:rFonts w:ascii="Times New Roman" w:cs="Times New Roman" w:eastAsia="Times New Roman" w:hAnsi="Times New Roman"/>
          <w:sz w:val="18"/>
          <w:szCs w:val="18"/>
          <w:i w:val="1"/>
          <w:iCs w:val="1"/>
          <w:color w:val="auto"/>
        </w:rPr>
        <w:t>Instit</w:t>
      </w:r>
      <w:r>
        <w:rPr>
          <w:rFonts w:ascii="Times New Roman" w:cs="Times New Roman" w:eastAsia="Times New Roman" w:hAnsi="Times New Roman"/>
          <w:sz w:val="18"/>
          <w:szCs w:val="18"/>
          <w:color w:val="auto"/>
        </w:rPr>
        <w:t>. 185 I, ff. 14r–v.</w:t>
      </w:r>
    </w:p>
    <w:p>
      <w:pPr>
        <w:spacing w:after="0" w:line="33" w:lineRule="exact"/>
        <w:rPr>
          <w:rFonts w:ascii="Times New Roman" w:cs="Times New Roman" w:eastAsia="Times New Roman" w:hAnsi="Times New Roman"/>
          <w:sz w:val="18"/>
          <w:szCs w:val="18"/>
          <w:color w:val="auto"/>
        </w:rPr>
      </w:pPr>
    </w:p>
    <w:p>
      <w:pPr>
        <w:ind w:left="460" w:right="740" w:hanging="459"/>
        <w:spacing w:after="0" w:line="278" w:lineRule="auto"/>
        <w:tabs>
          <w:tab w:leader="none" w:pos="46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Tomasz Jeż, </w:t>
      </w:r>
      <w:r>
        <w:rPr>
          <w:rFonts w:ascii="Times New Roman" w:cs="Times New Roman" w:eastAsia="Times New Roman" w:hAnsi="Times New Roman"/>
          <w:sz w:val="18"/>
          <w:szCs w:val="18"/>
          <w:i w:val="1"/>
          <w:iCs w:val="1"/>
          <w:color w:val="auto"/>
        </w:rPr>
        <w:t>Kultura muzyczna jezuitów na Śląsku i ziemi kłodzkiej (1581–1776)</w:t>
      </w:r>
      <w:r>
        <w:rPr>
          <w:rFonts w:ascii="Times New Roman" w:cs="Times New Roman" w:eastAsia="Times New Roman" w:hAnsi="Times New Roman"/>
          <w:sz w:val="18"/>
          <w:szCs w:val="18"/>
          <w:color w:val="auto"/>
        </w:rPr>
        <w:t xml:space="preserve"> (Warsaw: Wydawnictwo Naukowe Sub Lupa, 2013), 118</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40.</w:t>
      </w:r>
    </w:p>
    <w:p>
      <w:pPr>
        <w:ind w:left="460" w:hanging="460"/>
        <w:spacing w:after="0"/>
        <w:tabs>
          <w:tab w:leader="none" w:pos="46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Kennedy, </w:t>
      </w:r>
      <w:r>
        <w:rPr>
          <w:rFonts w:ascii="Times New Roman" w:cs="Times New Roman" w:eastAsia="Times New Roman" w:hAnsi="Times New Roman"/>
          <w:sz w:val="18"/>
          <w:szCs w:val="18"/>
          <w:i w:val="1"/>
          <w:iCs w:val="1"/>
          <w:color w:val="auto"/>
        </w:rPr>
        <w:t>Jesuits</w:t>
      </w:r>
      <w:r>
        <w:rPr>
          <w:rFonts w:ascii="Times New Roman" w:cs="Times New Roman" w:eastAsia="Times New Roman" w:hAnsi="Times New Roman"/>
          <w:sz w:val="18"/>
          <w:szCs w:val="18"/>
          <w:color w:val="auto"/>
        </w:rPr>
        <w:t>, 69</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70.</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3" w:name="page4"/>
    <w:bookmarkEnd w:id="3"/>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388</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67" w:lineRule="auto"/>
        <w:rPr>
          <w:sz w:val="20"/>
          <w:szCs w:val="20"/>
          <w:color w:val="auto"/>
        </w:rPr>
      </w:pPr>
      <w:r>
        <w:rPr>
          <w:rFonts w:ascii="Times New Roman" w:cs="Times New Roman" w:eastAsia="Times New Roman" w:hAnsi="Times New Roman"/>
          <w:sz w:val="21"/>
          <w:szCs w:val="21"/>
          <w:color w:val="auto"/>
        </w:rPr>
        <w:t>unsuccessful, as evidenced by the Roman secretary of the Superior General expressing a position in the same matter a couple of years later.11</w:t>
      </w:r>
    </w:p>
    <w:p>
      <w:pPr>
        <w:spacing w:after="0" w:line="1" w:lineRule="exact"/>
        <w:rPr>
          <w:sz w:val="20"/>
          <w:szCs w:val="20"/>
          <w:color w:val="auto"/>
        </w:rPr>
      </w:pPr>
    </w:p>
    <w:p>
      <w:pPr>
        <w:jc w:val="both"/>
        <w:ind w:right="5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The musical life of the first Polish Jesuit college, founded in 1565 in Braniewo, did not necessitate such an intervention. In the instructions sent to this cen-ter, the provincial approved of most of its practices, including chant singing of Mass and vespers, as well as the polyphonic repertoire performed at the more important liturgical feasts (the music had to comply with the norms accepted by the Council of Trent) and vernacular songs at Corpus Christi processions.12 The latter repertoire was recommended also for the Vilnius (Wilno) college, founded in 1570, as local Jesuits were asked to support the laity in the singing of songs </w:t>
      </w:r>
      <w:r>
        <w:rPr>
          <w:rFonts w:ascii="Times New Roman" w:cs="Times New Roman" w:eastAsia="Times New Roman" w:hAnsi="Times New Roman"/>
          <w:sz w:val="20"/>
          <w:szCs w:val="20"/>
          <w:i w:val="1"/>
          <w:iCs w:val="1"/>
          <w:color w:val="auto"/>
        </w:rPr>
        <w:t>pro more patriae</w:t>
      </w:r>
      <w:r>
        <w:rPr>
          <w:rFonts w:ascii="Times New Roman" w:cs="Times New Roman" w:eastAsia="Times New Roman" w:hAnsi="Times New Roman"/>
          <w:sz w:val="20"/>
          <w:szCs w:val="20"/>
          <w:color w:val="auto"/>
        </w:rPr>
        <w:t>.13 However, at the congregation of the German assis-tancy of 1576, the conservatives gained the upper hand and advised the Polish Jesuits to practice music “rarely and with great restraint,” while heeding the Jesuit charisma to which it was not particular.14</w:t>
      </w:r>
    </w:p>
    <w:p>
      <w:pPr>
        <w:jc w:val="both"/>
        <w:ind w:right="520" w:firstLine="227"/>
        <w:spacing w:after="0" w:line="288" w:lineRule="auto"/>
        <w:rPr>
          <w:sz w:val="20"/>
          <w:szCs w:val="20"/>
          <w:color w:val="auto"/>
        </w:rPr>
      </w:pPr>
      <w:r>
        <w:rPr>
          <w:rFonts w:ascii="Times New Roman" w:cs="Times New Roman" w:eastAsia="Times New Roman" w:hAnsi="Times New Roman"/>
          <w:sz w:val="20"/>
          <w:szCs w:val="20"/>
          <w:color w:val="auto"/>
        </w:rPr>
        <w:t>Zealous obedience to these instructions was shown by the Jesuits of the Poznań college, visited in 1580 by Maggio. In response to their doubts concern-ing musical practice, the visitor confirmed permission for the performance of a liturgically adequate Marian antiphon during feasts and vigils. Apart from several specific feasts, the musical setting was not planned and the situation was to remain as it had been before.15 The attention of the Society’s authorities was drawn to the musical practice of St. Barbara’s Church in Cracow, reported to Claudio Acquaviva by Giovanni Paolo Campana. While the Polish provincial did not object to the singing of the mansionaries active in this church and the musicians employed by the local Brotherhood of Mercy, as it drew the city dwellers to the Jesuits’ sermons, he was astonished that they “reluctantly go there, where silence abounds,”16 and Piotr Skarga explained to the general: “this people cannot fathom the silence of our Society.”17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316230</wp:posOffset>
                </wp:positionV>
                <wp:extent cx="5765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4.9pt" to="45.75pt,24.9pt" o:allowincell="f" strokecolor="#000000" strokeweight="0.25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ind w:left="460" w:right="520" w:hanging="453"/>
        <w:spacing w:after="0" w:line="294" w:lineRule="auto"/>
        <w:tabs>
          <w:tab w:leader="none" w:pos="46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Epistolae et commentaria P. Joannis Alphonsi de Polanco e Societate Jesu addenda caeteris ejusdem scriptis dispersis in his monumentis, quibus accedunt nonnulla coaeva aliorum auctorum illis coniunctissima</w:t>
      </w:r>
      <w:r>
        <w:rPr>
          <w:rFonts w:ascii="Times New Roman" w:cs="Times New Roman" w:eastAsia="Times New Roman" w:hAnsi="Times New Roman"/>
          <w:sz w:val="17"/>
          <w:szCs w:val="17"/>
          <w:color w:val="auto"/>
        </w:rPr>
        <w:t>, vol. 2, ed. Dionysius Fernández Zapico and Daniel Restrepo</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(Madrid: G. López del Horno, 1917), 152; Kennedy, </w:t>
      </w:r>
      <w:r>
        <w:rPr>
          <w:rFonts w:ascii="Times New Roman" w:cs="Times New Roman" w:eastAsia="Times New Roman" w:hAnsi="Times New Roman"/>
          <w:sz w:val="17"/>
          <w:szCs w:val="17"/>
          <w:i w:val="1"/>
          <w:iCs w:val="1"/>
          <w:color w:val="auto"/>
        </w:rPr>
        <w:t>Jesuits</w:t>
      </w:r>
      <w:r>
        <w:rPr>
          <w:rFonts w:ascii="Times New Roman" w:cs="Times New Roman" w:eastAsia="Times New Roman" w:hAnsi="Times New Roman"/>
          <w:sz w:val="17"/>
          <w:szCs w:val="17"/>
          <w:color w:val="auto"/>
        </w:rPr>
        <w:t>, 76.</w:t>
      </w:r>
    </w:p>
    <w:p>
      <w:pPr>
        <w:spacing w:after="0" w:line="2" w:lineRule="exact"/>
        <w:rPr>
          <w:rFonts w:ascii="Times New Roman" w:cs="Times New Roman" w:eastAsia="Times New Roman" w:hAnsi="Times New Roman"/>
          <w:sz w:val="17"/>
          <w:szCs w:val="17"/>
          <w:color w:val="auto"/>
        </w:rPr>
      </w:pPr>
    </w:p>
    <w:p>
      <w:pPr>
        <w:ind w:left="460" w:hanging="453"/>
        <w:spacing w:after="0"/>
        <w:tabs>
          <w:tab w:leader="none" w:pos="46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Instit</w:t>
      </w:r>
      <w:r>
        <w:rPr>
          <w:rFonts w:ascii="Times New Roman" w:cs="Times New Roman" w:eastAsia="Times New Roman" w:hAnsi="Times New Roman"/>
          <w:sz w:val="18"/>
          <w:szCs w:val="18"/>
          <w:color w:val="auto"/>
        </w:rPr>
        <w:t>. 209, ff. 189r</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200r.</w:t>
      </w:r>
    </w:p>
    <w:p>
      <w:pPr>
        <w:spacing w:after="0" w:line="33" w:lineRule="exact"/>
        <w:rPr>
          <w:rFonts w:ascii="Times New Roman" w:cs="Times New Roman" w:eastAsia="Times New Roman" w:hAnsi="Times New Roman"/>
          <w:sz w:val="18"/>
          <w:szCs w:val="18"/>
          <w:color w:val="auto"/>
        </w:rPr>
      </w:pPr>
    </w:p>
    <w:p>
      <w:pPr>
        <w:jc w:val="both"/>
        <w:ind w:left="460" w:right="520" w:hanging="453"/>
        <w:spacing w:after="0" w:line="278" w:lineRule="auto"/>
        <w:tabs>
          <w:tab w:leader="none" w:pos="46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Monumenta paedagogica Societatis Iesu</w:t>
      </w:r>
      <w:r>
        <w:rPr>
          <w:rFonts w:ascii="Times New Roman" w:cs="Times New Roman" w:eastAsia="Times New Roman" w:hAnsi="Times New Roman"/>
          <w:sz w:val="18"/>
          <w:szCs w:val="18"/>
          <w:color w:val="auto"/>
        </w:rPr>
        <w:t>, ed. Ladislaus Lukács (Rome: Institutum Histori-cum Societatis Iesu, 1965</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92), 3:188; Jerzy Kochanowicz, </w:t>
      </w:r>
      <w:r>
        <w:rPr>
          <w:rFonts w:ascii="Times New Roman" w:cs="Times New Roman" w:eastAsia="Times New Roman" w:hAnsi="Times New Roman"/>
          <w:sz w:val="18"/>
          <w:szCs w:val="18"/>
          <w:i w:val="1"/>
          <w:iCs w:val="1"/>
          <w:color w:val="auto"/>
        </w:rPr>
        <w:t>Przepisy dotyczące jezuickich burs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muzycznych </w:t>
      </w:r>
      <w:r>
        <w:rPr>
          <w:rFonts w:ascii="Times New Roman" w:cs="Times New Roman" w:eastAsia="Times New Roman" w:hAnsi="Times New Roman"/>
          <w:sz w:val="18"/>
          <w:szCs w:val="18"/>
          <w:color w:val="auto"/>
        </w:rPr>
        <w:t>(Cracow: Wydawnictwo wam, 2002), 33.</w:t>
      </w:r>
    </w:p>
    <w:p>
      <w:pPr>
        <w:ind w:left="460" w:hanging="453"/>
        <w:spacing w:after="0"/>
        <w:tabs>
          <w:tab w:leader="none" w:pos="46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Congr.</w:t>
      </w:r>
      <w:r>
        <w:rPr>
          <w:rFonts w:ascii="Times New Roman" w:cs="Times New Roman" w:eastAsia="Times New Roman" w:hAnsi="Times New Roman"/>
          <w:sz w:val="18"/>
          <w:szCs w:val="18"/>
          <w:color w:val="auto"/>
        </w:rPr>
        <w:t xml:space="preserve"> 42, f. 181r; </w:t>
      </w:r>
      <w:r>
        <w:rPr>
          <w:rFonts w:ascii="Times New Roman" w:cs="Times New Roman" w:eastAsia="Times New Roman" w:hAnsi="Times New Roman"/>
          <w:sz w:val="18"/>
          <w:szCs w:val="18"/>
          <w:i w:val="1"/>
          <w:iCs w:val="1"/>
          <w:color w:val="auto"/>
        </w:rPr>
        <w:t>Monumenta paedagogica</w:t>
      </w:r>
      <w:r>
        <w:rPr>
          <w:rFonts w:ascii="Times New Roman" w:cs="Times New Roman" w:eastAsia="Times New Roman" w:hAnsi="Times New Roman"/>
          <w:sz w:val="18"/>
          <w:szCs w:val="18"/>
          <w:color w:val="auto"/>
        </w:rPr>
        <w:t>, 4:297</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98.</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fg</w:t>
      </w:r>
      <w:r>
        <w:rPr>
          <w:rFonts w:ascii="Times New Roman" w:cs="Times New Roman" w:eastAsia="Times New Roman" w:hAnsi="Times New Roman"/>
          <w:sz w:val="18"/>
          <w:szCs w:val="18"/>
          <w:color w:val="auto"/>
        </w:rPr>
        <w:t xml:space="preserve"> 1541, doc. 25, f. 4r–v; </w:t>
      </w:r>
      <w:r>
        <w:rPr>
          <w:rFonts w:ascii="Times New Roman" w:cs="Times New Roman" w:eastAsia="Times New Roman" w:hAnsi="Times New Roman"/>
          <w:sz w:val="18"/>
          <w:szCs w:val="18"/>
          <w:i w:val="1"/>
          <w:iCs w:val="1"/>
          <w:color w:val="auto"/>
        </w:rPr>
        <w:t>Monumenta paedagogica</w:t>
      </w:r>
      <w:r>
        <w:rPr>
          <w:rFonts w:ascii="Times New Roman" w:cs="Times New Roman" w:eastAsia="Times New Roman" w:hAnsi="Times New Roman"/>
          <w:sz w:val="18"/>
          <w:szCs w:val="18"/>
          <w:color w:val="auto"/>
        </w:rPr>
        <w:t>, 4:452</w:t>
      </w:r>
      <w:r>
        <w:rPr>
          <w:rFonts w:ascii="Times New Roman" w:cs="Times New Roman" w:eastAsia="Times New Roman" w:hAnsi="Times New Roman"/>
          <w:sz w:val="18"/>
          <w:szCs w:val="18"/>
          <w:i w:val="1"/>
          <w:iCs w:val="1"/>
          <w:color w:val="auto"/>
        </w:rPr>
        <w:t>–5</w:t>
      </w:r>
      <w:r>
        <w:rPr>
          <w:rFonts w:ascii="Times New Roman" w:cs="Times New Roman" w:eastAsia="Times New Roman" w:hAnsi="Times New Roman"/>
          <w:sz w:val="18"/>
          <w:szCs w:val="18"/>
          <w:color w:val="auto"/>
        </w:rPr>
        <w:t>3.</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Germ.</w:t>
      </w:r>
      <w:r>
        <w:rPr>
          <w:rFonts w:ascii="Times New Roman" w:cs="Times New Roman" w:eastAsia="Times New Roman" w:hAnsi="Times New Roman"/>
          <w:sz w:val="18"/>
          <w:szCs w:val="18"/>
          <w:color w:val="auto"/>
        </w:rPr>
        <w:t xml:space="preserve"> 164, f. 187v; Kochanowicz, </w:t>
      </w:r>
      <w:r>
        <w:rPr>
          <w:rFonts w:ascii="Times New Roman" w:cs="Times New Roman" w:eastAsia="Times New Roman" w:hAnsi="Times New Roman"/>
          <w:sz w:val="18"/>
          <w:szCs w:val="18"/>
          <w:i w:val="1"/>
          <w:iCs w:val="1"/>
          <w:color w:val="auto"/>
        </w:rPr>
        <w:t>Przepisy</w:t>
      </w:r>
      <w:r>
        <w:rPr>
          <w:rFonts w:ascii="Times New Roman" w:cs="Times New Roman" w:eastAsia="Times New Roman" w:hAnsi="Times New Roman"/>
          <w:sz w:val="18"/>
          <w:szCs w:val="18"/>
          <w:color w:val="auto"/>
        </w:rPr>
        <w:t>, 49</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50.</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Pol</w:t>
      </w:r>
      <w:r>
        <w:rPr>
          <w:rFonts w:ascii="Times New Roman" w:cs="Times New Roman" w:eastAsia="Times New Roman" w:hAnsi="Times New Roman"/>
          <w:sz w:val="18"/>
          <w:szCs w:val="18"/>
          <w:color w:val="auto"/>
        </w:rPr>
        <w:t>. 72, f. 5r.</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389</w:t>
            </w:r>
          </w:p>
        </w:tc>
      </w:tr>
    </w:tbl>
    <w:p>
      <w:pPr>
        <w:spacing w:after="0" w:line="224" w:lineRule="exact"/>
        <w:rPr>
          <w:sz w:val="20"/>
          <w:szCs w:val="20"/>
          <w:color w:val="auto"/>
        </w:rPr>
      </w:pPr>
    </w:p>
    <w:p>
      <w:pPr>
        <w:jc w:val="both"/>
        <w:ind w:right="740" w:firstLine="227"/>
        <w:spacing w:after="0" w:line="267" w:lineRule="auto"/>
        <w:rPr>
          <w:sz w:val="20"/>
          <w:szCs w:val="20"/>
          <w:color w:val="auto"/>
        </w:rPr>
      </w:pPr>
      <w:r>
        <w:rPr>
          <w:rFonts w:ascii="Times New Roman" w:cs="Times New Roman" w:eastAsia="Times New Roman" w:hAnsi="Times New Roman"/>
          <w:sz w:val="21"/>
          <w:szCs w:val="21"/>
          <w:color w:val="auto"/>
        </w:rPr>
        <w:t>Even earlier, the superior of the Cracow residence was called to answer for his willful allowance of music and his consent, without the provincial’s ap-proval, to the repair of the church’s organ.18 According to Acquaviva’s recom-mendations, the existing organs in Jesuit churches were to be tolerated but their gradual elimination and restraint towards the installation of new ones was to be sought.19 However, with time even this limitation ceased to be man-datory, among other things due to the pressure from the Polish Jesuits who insisted at the province’s congregation in 1587 on a dispensation from the rules concerning music because the locals “cannot imagine a life without music and do not attend churches where eternal silence reigns.”20 The general recom-mended avoiding all extremes in procedures and nurturing forms of musical practice that would not have the Jesuits stray from their statutory responsibili-ties or disrupt their fulfillment.21</w:t>
      </w:r>
    </w:p>
    <w:p>
      <w:pPr>
        <w:spacing w:after="0" w:line="8" w:lineRule="exact"/>
        <w:rPr>
          <w:sz w:val="20"/>
          <w:szCs w:val="20"/>
          <w:color w:val="auto"/>
        </w:rPr>
      </w:pPr>
    </w:p>
    <w:p>
      <w:pPr>
        <w:jc w:val="both"/>
        <w:ind w:right="740" w:firstLine="227"/>
        <w:spacing w:after="0" w:line="288" w:lineRule="auto"/>
        <w:rPr>
          <w:sz w:val="20"/>
          <w:szCs w:val="20"/>
          <w:color w:val="auto"/>
        </w:rPr>
      </w:pPr>
      <w:r>
        <w:rPr>
          <w:rFonts w:ascii="Times New Roman" w:cs="Times New Roman" w:eastAsia="Times New Roman" w:hAnsi="Times New Roman"/>
          <w:sz w:val="20"/>
          <w:szCs w:val="20"/>
          <w:color w:val="auto"/>
        </w:rPr>
        <w:t xml:space="preserve">Additional concessions from the authorities were sought by the 1607 Jarosław congregation of the Polish province, which sent arguments to the general for the widening of musical practice in a country where “nothing can be done in church without music.”22 Polish Jesuits listed the inconveniences of the restrictive instructions in this domain. They also pointed out the positive aspects of possible changes in jurisdiction to make their mission more fruit-ful. Even before these </w:t>
      </w:r>
      <w:r>
        <w:rPr>
          <w:rFonts w:ascii="Times New Roman" w:cs="Times New Roman" w:eastAsia="Times New Roman" w:hAnsi="Times New Roman"/>
          <w:sz w:val="20"/>
          <w:szCs w:val="20"/>
          <w:i w:val="1"/>
          <w:iCs w:val="1"/>
          <w:color w:val="auto"/>
        </w:rPr>
        <w:t>Rationes pro musica</w:t>
      </w:r>
      <w:r>
        <w:rPr>
          <w:rFonts w:ascii="Times New Roman" w:cs="Times New Roman" w:eastAsia="Times New Roman" w:hAnsi="Times New Roman"/>
          <w:sz w:val="20"/>
          <w:szCs w:val="20"/>
          <w:color w:val="auto"/>
        </w:rPr>
        <w:t xml:space="preserve"> were sent to Acquaviva, the general had consented to the presence of organs and wind instruments in the liturgy in the Polish province.23 After its division into the Polish and the Lithuanian provinces, the latter insisted on dispensations regarding music, justifying their necessity with the need to confront the competing traditions of other confes-sions, whose “heretics lure the simple people with song to their synagogues.”24 The dispensations approved for the college at Vilnius concerning polyphonic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487680</wp:posOffset>
                </wp:positionV>
                <wp:extent cx="5765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4pt" to="45.4pt,38.4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460" w:hanging="459"/>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Germ.</w:t>
      </w:r>
      <w:r>
        <w:rPr>
          <w:rFonts w:ascii="Times New Roman" w:cs="Times New Roman" w:eastAsia="Times New Roman" w:hAnsi="Times New Roman"/>
          <w:sz w:val="18"/>
          <w:szCs w:val="18"/>
          <w:color w:val="auto"/>
        </w:rPr>
        <w:t xml:space="preserve"> 164, f. 100r; Kochanowicz, </w:t>
      </w:r>
      <w:r>
        <w:rPr>
          <w:rFonts w:ascii="Times New Roman" w:cs="Times New Roman" w:eastAsia="Times New Roman" w:hAnsi="Times New Roman"/>
          <w:sz w:val="18"/>
          <w:szCs w:val="18"/>
          <w:i w:val="1"/>
          <w:iCs w:val="1"/>
          <w:color w:val="auto"/>
        </w:rPr>
        <w:t>Przepisy</w:t>
      </w:r>
      <w:r>
        <w:rPr>
          <w:rFonts w:ascii="Times New Roman" w:cs="Times New Roman" w:eastAsia="Times New Roman" w:hAnsi="Times New Roman"/>
          <w:sz w:val="18"/>
          <w:szCs w:val="18"/>
          <w:color w:val="auto"/>
        </w:rPr>
        <w:t>, 49.</w:t>
      </w:r>
    </w:p>
    <w:p>
      <w:pPr>
        <w:spacing w:after="0" w:line="33" w:lineRule="exact"/>
        <w:rPr>
          <w:rFonts w:ascii="Times New Roman" w:cs="Times New Roman" w:eastAsia="Times New Roman" w:hAnsi="Times New Roman"/>
          <w:sz w:val="18"/>
          <w:szCs w:val="18"/>
          <w:color w:val="auto"/>
        </w:rPr>
      </w:pPr>
    </w:p>
    <w:p>
      <w:pPr>
        <w:ind w:left="460" w:right="740" w:hanging="459"/>
        <w:spacing w:after="0" w:line="278" w:lineRule="auto"/>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Pol.</w:t>
      </w:r>
      <w:r>
        <w:rPr>
          <w:rFonts w:ascii="Times New Roman" w:cs="Times New Roman" w:eastAsia="Times New Roman" w:hAnsi="Times New Roman"/>
          <w:sz w:val="18"/>
          <w:szCs w:val="18"/>
          <w:color w:val="auto"/>
        </w:rPr>
        <w:t xml:space="preserve"> 3, f. 6r; Jerzy Kochanowicz, </w:t>
      </w:r>
      <w:r>
        <w:rPr>
          <w:rFonts w:ascii="Times New Roman" w:cs="Times New Roman" w:eastAsia="Times New Roman" w:hAnsi="Times New Roman"/>
          <w:sz w:val="18"/>
          <w:szCs w:val="18"/>
          <w:i w:val="1"/>
          <w:iCs w:val="1"/>
          <w:color w:val="auto"/>
        </w:rPr>
        <w:t>Geneza, organizacja i działalność jezuickich burs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muzycznych </w:t>
      </w:r>
      <w:r>
        <w:rPr>
          <w:rFonts w:ascii="Times New Roman" w:cs="Times New Roman" w:eastAsia="Times New Roman" w:hAnsi="Times New Roman"/>
          <w:sz w:val="18"/>
          <w:szCs w:val="18"/>
          <w:color w:val="auto"/>
        </w:rPr>
        <w:t>(Cracow: Wydawnictwo wam, 2002), 24.</w:t>
      </w:r>
    </w:p>
    <w:p>
      <w:pPr>
        <w:ind w:left="460" w:hanging="459"/>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Congr</w:t>
      </w:r>
      <w:r>
        <w:rPr>
          <w:rFonts w:ascii="Times New Roman" w:cs="Times New Roman" w:eastAsia="Times New Roman" w:hAnsi="Times New Roman"/>
          <w:sz w:val="18"/>
          <w:szCs w:val="18"/>
          <w:color w:val="auto"/>
        </w:rPr>
        <w:t>. 43, f. 96r</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v, 101r–v.</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Pol.</w:t>
      </w:r>
      <w:r>
        <w:rPr>
          <w:rFonts w:ascii="Times New Roman" w:cs="Times New Roman" w:eastAsia="Times New Roman" w:hAnsi="Times New Roman"/>
          <w:sz w:val="18"/>
          <w:szCs w:val="18"/>
          <w:color w:val="auto"/>
        </w:rPr>
        <w:t xml:space="preserve"> 3, f. 8v.</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Congr</w:t>
      </w:r>
      <w:r>
        <w:rPr>
          <w:rFonts w:ascii="Times New Roman" w:cs="Times New Roman" w:eastAsia="Times New Roman" w:hAnsi="Times New Roman"/>
          <w:sz w:val="18"/>
          <w:szCs w:val="18"/>
          <w:color w:val="auto"/>
        </w:rPr>
        <w:t xml:space="preserve">. 52, f. 316r; Kochanowicz, </w:t>
      </w:r>
      <w:r>
        <w:rPr>
          <w:rFonts w:ascii="Times New Roman" w:cs="Times New Roman" w:eastAsia="Times New Roman" w:hAnsi="Times New Roman"/>
          <w:sz w:val="18"/>
          <w:szCs w:val="18"/>
          <w:i w:val="1"/>
          <w:iCs w:val="1"/>
          <w:color w:val="auto"/>
        </w:rPr>
        <w:t>Przepisy</w:t>
      </w:r>
      <w:r>
        <w:rPr>
          <w:rFonts w:ascii="Times New Roman" w:cs="Times New Roman" w:eastAsia="Times New Roman" w:hAnsi="Times New Roman"/>
          <w:sz w:val="18"/>
          <w:szCs w:val="18"/>
          <w:color w:val="auto"/>
        </w:rPr>
        <w:t>, 60.</w:t>
      </w:r>
    </w:p>
    <w:p>
      <w:pPr>
        <w:spacing w:after="0" w:line="33" w:lineRule="exact"/>
        <w:rPr>
          <w:rFonts w:ascii="Times New Roman" w:cs="Times New Roman" w:eastAsia="Times New Roman" w:hAnsi="Times New Roman"/>
          <w:sz w:val="18"/>
          <w:szCs w:val="18"/>
          <w:color w:val="auto"/>
        </w:rPr>
      </w:pPr>
    </w:p>
    <w:p>
      <w:pPr>
        <w:jc w:val="both"/>
        <w:ind w:left="460" w:right="740" w:hanging="459"/>
        <w:spacing w:after="0" w:line="278" w:lineRule="auto"/>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Pol</w:t>
      </w:r>
      <w:r>
        <w:rPr>
          <w:rFonts w:ascii="Times New Roman" w:cs="Times New Roman" w:eastAsia="Times New Roman" w:hAnsi="Times New Roman"/>
          <w:sz w:val="18"/>
          <w:szCs w:val="18"/>
          <w:color w:val="auto"/>
        </w:rPr>
        <w:t xml:space="preserve">. 3, f. 13r; Anna Szweykowska, “Wkład jezuitów w kulturę muzyczną Rzeczy-pospolitej w xvii wieku,” in </w:t>
      </w:r>
      <w:r>
        <w:rPr>
          <w:rFonts w:ascii="Times New Roman" w:cs="Times New Roman" w:eastAsia="Times New Roman" w:hAnsi="Times New Roman"/>
          <w:sz w:val="18"/>
          <w:szCs w:val="18"/>
          <w:i w:val="1"/>
          <w:iCs w:val="1"/>
          <w:color w:val="auto"/>
        </w:rPr>
        <w:t>Jezuici a kultura polska: Materiały sympozjum z okazji jubile-uszu 500-lecia urodzin Ignacego Loyoli (1491–1991) i 450-lecia powstania Towarzystwa Jezu-sowego (1540–1990)</w:t>
      </w:r>
      <w:r>
        <w:rPr>
          <w:rFonts w:ascii="Times New Roman" w:cs="Times New Roman" w:eastAsia="Times New Roman" w:hAnsi="Times New Roman"/>
          <w:sz w:val="18"/>
          <w:szCs w:val="18"/>
          <w:color w:val="auto"/>
        </w:rPr>
        <w:t>, ed. Ludwik Grzebień and Stanisław Obirek (Cracow: Wydawnictwo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wam – Księża Jezuici, 1993), 297–308.</w:t>
      </w:r>
    </w:p>
    <w:p>
      <w:pPr>
        <w:spacing w:after="0" w:line="1"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Congr</w:t>
      </w:r>
      <w:r>
        <w:rPr>
          <w:rFonts w:ascii="Times New Roman" w:cs="Times New Roman" w:eastAsia="Times New Roman" w:hAnsi="Times New Roman"/>
          <w:sz w:val="18"/>
          <w:szCs w:val="18"/>
          <w:color w:val="auto"/>
        </w:rPr>
        <w:t xml:space="preserve">. 53, f. 248r, 252v; Szweykowska, </w:t>
      </w:r>
      <w:r>
        <w:rPr>
          <w:rFonts w:ascii="Times New Roman" w:cs="Times New Roman" w:eastAsia="Times New Roman" w:hAnsi="Times New Roman"/>
          <w:sz w:val="18"/>
          <w:szCs w:val="18"/>
          <w:i w:val="1"/>
          <w:iCs w:val="1"/>
          <w:color w:val="auto"/>
        </w:rPr>
        <w:t>Wkład</w:t>
      </w:r>
      <w:r>
        <w:rPr>
          <w:rFonts w:ascii="Times New Roman" w:cs="Times New Roman" w:eastAsia="Times New Roman" w:hAnsi="Times New Roman"/>
          <w:sz w:val="18"/>
          <w:szCs w:val="18"/>
          <w:color w:val="auto"/>
        </w:rPr>
        <w:t>, 298.</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5" w:name="page6"/>
    <w:bookmarkEnd w:id="5"/>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390</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55" w:lineRule="auto"/>
        <w:rPr>
          <w:sz w:val="20"/>
          <w:szCs w:val="20"/>
          <w:color w:val="auto"/>
        </w:rPr>
      </w:pPr>
      <w:r>
        <w:rPr>
          <w:rFonts w:ascii="Times New Roman" w:cs="Times New Roman" w:eastAsia="Times New Roman" w:hAnsi="Times New Roman"/>
          <w:sz w:val="22"/>
          <w:szCs w:val="22"/>
          <w:color w:val="auto"/>
        </w:rPr>
        <w:t>music, though still restricted to the feasts, Sundays, and the carnival period, are a testimony to the success of these attempts.25</w:t>
      </w:r>
    </w:p>
    <w:p>
      <w:pPr>
        <w:spacing w:after="0" w:line="1" w:lineRule="exact"/>
        <w:rPr>
          <w:sz w:val="20"/>
          <w:szCs w:val="20"/>
          <w:color w:val="auto"/>
        </w:rPr>
      </w:pPr>
    </w:p>
    <w:p>
      <w:pPr>
        <w:jc w:val="both"/>
        <w:ind w:right="520" w:firstLine="227"/>
        <w:spacing w:after="0" w:line="267" w:lineRule="auto"/>
        <w:rPr>
          <w:sz w:val="20"/>
          <w:szCs w:val="20"/>
          <w:color w:val="auto"/>
        </w:rPr>
      </w:pPr>
      <w:r>
        <w:rPr>
          <w:rFonts w:ascii="Times New Roman" w:cs="Times New Roman" w:eastAsia="Times New Roman" w:hAnsi="Times New Roman"/>
          <w:sz w:val="21"/>
          <w:szCs w:val="21"/>
          <w:color w:val="auto"/>
        </w:rPr>
        <w:t xml:space="preserve">From the beginning of the seventeenth century, the musical practices of particular provinces and centers were regulated by the books of customs. </w:t>
      </w:r>
      <w:r>
        <w:rPr>
          <w:rFonts w:ascii="Times New Roman" w:cs="Times New Roman" w:eastAsia="Times New Roman" w:hAnsi="Times New Roman"/>
          <w:sz w:val="21"/>
          <w:szCs w:val="21"/>
          <w:i w:val="1"/>
          <w:iCs w:val="1"/>
          <w:color w:val="auto"/>
        </w:rPr>
        <w:t xml:space="preserve">Con-suetudines </w:t>
      </w:r>
      <w:r>
        <w:rPr>
          <w:rFonts w:ascii="Times New Roman" w:cs="Times New Roman" w:eastAsia="Times New Roman" w:hAnsi="Times New Roman"/>
          <w:sz w:val="21"/>
          <w:szCs w:val="21"/>
          <w:color w:val="auto"/>
        </w:rPr>
        <w:t>described those norms of Jesuit institutional functioning that fell</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neither under the canon law, nor within the Jesuit </w:t>
      </w:r>
      <w:r>
        <w:rPr>
          <w:rFonts w:ascii="Times New Roman" w:cs="Times New Roman" w:eastAsia="Times New Roman" w:hAnsi="Times New Roman"/>
          <w:sz w:val="21"/>
          <w:szCs w:val="21"/>
          <w:i w:val="1"/>
          <w:iCs w:val="1"/>
          <w:color w:val="auto"/>
        </w:rPr>
        <w:t>Constitutions</w:t>
      </w:r>
      <w:r>
        <w:rPr>
          <w:rFonts w:ascii="Times New Roman" w:cs="Times New Roman" w:eastAsia="Times New Roman" w:hAnsi="Times New Roman"/>
          <w:sz w:val="21"/>
          <w:szCs w:val="21"/>
          <w:color w:val="auto"/>
        </w:rPr>
        <w:t>, but presented a system of rules cultivated and effective in a given place. Sources of this type document the musical practice of specific churches, schools, or sodalities.26 We are able to describe more precisely the musical culture of the Polish and Lithuanian provinces on the basis of surviving books of customs belonging to the region, especially since their level of detail extends significantly ­beyond the norms accepted in similar documents prepared for the other provinces of the German assistancy.</w:t>
      </w:r>
    </w:p>
    <w:p>
      <w:pPr>
        <w:spacing w:after="0" w:line="7" w:lineRule="exact"/>
        <w:rPr>
          <w:sz w:val="20"/>
          <w:szCs w:val="20"/>
          <w:color w:val="auto"/>
        </w:rPr>
      </w:pPr>
    </w:p>
    <w:p>
      <w:pPr>
        <w:jc w:val="both"/>
        <w:ind w:right="520" w:firstLine="227"/>
        <w:spacing w:after="0" w:line="267" w:lineRule="auto"/>
        <w:rPr>
          <w:sz w:val="20"/>
          <w:szCs w:val="20"/>
          <w:color w:val="auto"/>
        </w:rPr>
      </w:pPr>
      <w:r>
        <w:rPr>
          <w:rFonts w:ascii="Times New Roman" w:cs="Times New Roman" w:eastAsia="Times New Roman" w:hAnsi="Times New Roman"/>
          <w:sz w:val="21"/>
          <w:szCs w:val="21"/>
          <w:color w:val="auto"/>
        </w:rPr>
        <w:t xml:space="preserve">The </w:t>
      </w:r>
      <w:r>
        <w:rPr>
          <w:rFonts w:ascii="Times New Roman" w:cs="Times New Roman" w:eastAsia="Times New Roman" w:hAnsi="Times New Roman"/>
          <w:sz w:val="21"/>
          <w:szCs w:val="21"/>
          <w:i w:val="1"/>
          <w:iCs w:val="1"/>
          <w:color w:val="auto"/>
        </w:rPr>
        <w:t>consuetudines templi</w:t>
      </w:r>
      <w:r>
        <w:rPr>
          <w:rFonts w:ascii="Times New Roman" w:cs="Times New Roman" w:eastAsia="Times New Roman" w:hAnsi="Times New Roman"/>
          <w:sz w:val="21"/>
          <w:szCs w:val="21"/>
          <w:color w:val="auto"/>
        </w:rPr>
        <w:t xml:space="preserve">27 set down for the Polish province allowed the singing of the Mass and vespers at the major feasts of the liturgical year, Ad-vent Sundays, and commemorations of Jesuit saints. Sermons preached in the churches were preceded by a liturgically appropriate song, while Corpus Chris-ti vespers were accompanied by the singing of the Litany of the Most Blessed Sacrament. The funeral liturgy is also described in detail: the </w:t>
      </w:r>
      <w:r>
        <w:rPr>
          <w:rFonts w:ascii="Times New Roman" w:cs="Times New Roman" w:eastAsia="Times New Roman" w:hAnsi="Times New Roman"/>
          <w:sz w:val="21"/>
          <w:szCs w:val="21"/>
          <w:i w:val="1"/>
          <w:iCs w:val="1"/>
          <w:color w:val="auto"/>
        </w:rPr>
        <w:t>officium</w:t>
      </w:r>
      <w:r>
        <w:rPr>
          <w:rFonts w:ascii="Times New Roman" w:cs="Times New Roman" w:eastAsia="Times New Roman" w:hAnsi="Times New Roman"/>
          <w:sz w:val="21"/>
          <w:szCs w:val="21"/>
          <w:color w:val="auto"/>
        </w:rPr>
        <w:t xml:space="preserve"> was chanted </w:t>
      </w:r>
      <w:r>
        <w:rPr>
          <w:rFonts w:ascii="Times New Roman" w:cs="Times New Roman" w:eastAsia="Times New Roman" w:hAnsi="Times New Roman"/>
          <w:sz w:val="21"/>
          <w:szCs w:val="21"/>
          <w:i w:val="1"/>
          <w:iCs w:val="1"/>
          <w:color w:val="auto"/>
        </w:rPr>
        <w:t>clara sed sine cantu voce</w:t>
      </w:r>
      <w:r>
        <w:rPr>
          <w:rFonts w:ascii="Times New Roman" w:cs="Times New Roman" w:eastAsia="Times New Roman" w:hAnsi="Times New Roman"/>
          <w:sz w:val="21"/>
          <w:szCs w:val="21"/>
          <w:color w:val="auto"/>
        </w:rPr>
        <w:t xml:space="preserve"> , the procession with the coffin advanced in turn with the psalm </w:t>
      </w:r>
      <w:r>
        <w:rPr>
          <w:rFonts w:ascii="Times New Roman" w:cs="Times New Roman" w:eastAsia="Times New Roman" w:hAnsi="Times New Roman"/>
          <w:sz w:val="21"/>
          <w:szCs w:val="21"/>
          <w:i w:val="1"/>
          <w:iCs w:val="1"/>
          <w:color w:val="auto"/>
        </w:rPr>
        <w:t>Miserere</w:t>
      </w:r>
      <w:r>
        <w:rPr>
          <w:rFonts w:ascii="Times New Roman" w:cs="Times New Roman" w:eastAsia="Times New Roman" w:hAnsi="Times New Roman"/>
          <w:sz w:val="21"/>
          <w:szCs w:val="21"/>
          <w:color w:val="auto"/>
        </w:rPr>
        <w:t xml:space="preserve"> and the ringing of bells. A very different practice accompanied the carnival days when the liturgy had a rich vocal-instrumental setting. The object of this </w:t>
      </w:r>
      <w:r>
        <w:rPr>
          <w:rFonts w:ascii="Times New Roman" w:cs="Times New Roman" w:eastAsia="Times New Roman" w:hAnsi="Times New Roman"/>
          <w:sz w:val="21"/>
          <w:szCs w:val="21"/>
          <w:i w:val="1"/>
          <w:iCs w:val="1"/>
          <w:color w:val="auto"/>
        </w:rPr>
        <w:t>maxime adhibenda musica</w:t>
      </w:r>
      <w:r>
        <w:rPr>
          <w:rFonts w:ascii="Times New Roman" w:cs="Times New Roman" w:eastAsia="Times New Roman" w:hAnsi="Times New Roman"/>
          <w:sz w:val="21"/>
          <w:szCs w:val="21"/>
          <w:color w:val="auto"/>
        </w:rPr>
        <w:t xml:space="preserve"> was to attract as many listeners as possible to the sermons.</w:t>
      </w:r>
    </w:p>
    <w:p>
      <w:pPr>
        <w:spacing w:after="0" w:line="7" w:lineRule="exact"/>
        <w:rPr>
          <w:sz w:val="20"/>
          <w:szCs w:val="20"/>
          <w:color w:val="auto"/>
        </w:rPr>
      </w:pPr>
    </w:p>
    <w:p>
      <w:pPr>
        <w:jc w:val="both"/>
        <w:ind w:right="5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i w:val="1"/>
          <w:iCs w:val="1"/>
          <w:color w:val="auto"/>
        </w:rPr>
        <w:t>consuetudines scholasticae</w:t>
      </w:r>
      <w:r>
        <w:rPr>
          <w:rFonts w:ascii="Times New Roman" w:cs="Times New Roman" w:eastAsia="Times New Roman" w:hAnsi="Times New Roman"/>
          <w:sz w:val="20"/>
          <w:szCs w:val="20"/>
          <w:color w:val="auto"/>
        </w:rPr>
        <w:t xml:space="preserve">28 prepared for the Polish and Lithuanian provinces were still more detailed. They regulated not only the participation of the students of Jesuit gymnasiums in the sung Mass and vespers, but also enu-merated the titles of particular songs performed during classes and church ser-vices in a given liturgical period. Thus, classes at the gymnasium opened with the singing of the hymn </w:t>
      </w:r>
      <w:r>
        <w:rPr>
          <w:rFonts w:ascii="Times New Roman" w:cs="Times New Roman" w:eastAsia="Times New Roman" w:hAnsi="Times New Roman"/>
          <w:sz w:val="20"/>
          <w:szCs w:val="20"/>
          <w:i w:val="1"/>
          <w:iCs w:val="1"/>
          <w:color w:val="auto"/>
        </w:rPr>
        <w:t>Iam lucis orto sidere</w:t>
      </w:r>
      <w:r>
        <w:rPr>
          <w:rFonts w:ascii="Times New Roman" w:cs="Times New Roman" w:eastAsia="Times New Roman" w:hAnsi="Times New Roman"/>
          <w:sz w:val="20"/>
          <w:szCs w:val="20"/>
          <w:color w:val="auto"/>
        </w:rPr>
        <w:t xml:space="preserve">, replaced at Christmastime with a carol and at Easter with the antiphon </w:t>
      </w:r>
      <w:r>
        <w:rPr>
          <w:rFonts w:ascii="Times New Roman" w:cs="Times New Roman" w:eastAsia="Times New Roman" w:hAnsi="Times New Roman"/>
          <w:sz w:val="20"/>
          <w:szCs w:val="20"/>
          <w:i w:val="1"/>
          <w:iCs w:val="1"/>
          <w:color w:val="auto"/>
        </w:rPr>
        <w:t>Surrexit Dominus</w:t>
      </w:r>
      <w:r>
        <w:rPr>
          <w:rFonts w:ascii="Times New Roman" w:cs="Times New Roman" w:eastAsia="Times New Roman" w:hAnsi="Times New Roman"/>
          <w:sz w:val="20"/>
          <w:szCs w:val="20"/>
          <w:color w:val="auto"/>
        </w:rPr>
        <w:t xml:space="preserve">. At noontime through-out the year, the hymn </w:t>
      </w:r>
      <w:r>
        <w:rPr>
          <w:rFonts w:ascii="Times New Roman" w:cs="Times New Roman" w:eastAsia="Times New Roman" w:hAnsi="Times New Roman"/>
          <w:sz w:val="20"/>
          <w:szCs w:val="20"/>
          <w:i w:val="1"/>
          <w:iCs w:val="1"/>
          <w:color w:val="auto"/>
        </w:rPr>
        <w:t>Veni Sancte Spiritus</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Surrexit Christus hodie</w:t>
      </w:r>
      <w:r>
        <w:rPr>
          <w:rFonts w:ascii="Times New Roman" w:cs="Times New Roman" w:eastAsia="Times New Roman" w:hAnsi="Times New Roman"/>
          <w:sz w:val="20"/>
          <w:szCs w:val="20"/>
          <w:color w:val="auto"/>
        </w:rPr>
        <w:t xml:space="preserve"> was sung. To close the classes, the students performed the hymn </w:t>
      </w:r>
      <w:r>
        <w:rPr>
          <w:rFonts w:ascii="Times New Roman" w:cs="Times New Roman" w:eastAsia="Times New Roman" w:hAnsi="Times New Roman"/>
          <w:sz w:val="20"/>
          <w:szCs w:val="20"/>
          <w:i w:val="1"/>
          <w:iCs w:val="1"/>
          <w:color w:val="auto"/>
        </w:rPr>
        <w:t>Te lucis ante terminum</w:t>
      </w:r>
      <w:r>
        <w:rPr>
          <w:rFonts w:ascii="Times New Roman" w:cs="Times New Roman" w:eastAsia="Times New Roman" w:hAnsi="Times New Roman"/>
          <w:sz w:val="20"/>
          <w:szCs w:val="20"/>
          <w:color w:val="auto"/>
        </w:rPr>
        <w:t>,</w:t>
      </w:r>
    </w:p>
    <w:p>
      <w:pPr>
        <w:spacing w:after="0"/>
        <w:rPr>
          <w:sz w:val="20"/>
          <w:szCs w:val="20"/>
          <w:color w:val="auto"/>
        </w:rPr>
      </w:pPr>
      <w:r>
        <w:rPr>
          <w:rFonts w:ascii="Times New Roman" w:cs="Times New Roman" w:eastAsia="Times New Roman" w:hAnsi="Times New Roman"/>
          <w:sz w:val="21"/>
          <w:szCs w:val="21"/>
          <w:color w:val="auto"/>
        </w:rPr>
        <w:t xml:space="preserve">replaced with the sequence </w:t>
      </w:r>
      <w:r>
        <w:rPr>
          <w:rFonts w:ascii="Times New Roman" w:cs="Times New Roman" w:eastAsia="Times New Roman" w:hAnsi="Times New Roman"/>
          <w:sz w:val="21"/>
          <w:szCs w:val="21"/>
          <w:i w:val="1"/>
          <w:iCs w:val="1"/>
          <w:color w:val="auto"/>
        </w:rPr>
        <w:t>Grates nunc omnes</w:t>
      </w:r>
      <w:r>
        <w:rPr>
          <w:rFonts w:ascii="Times New Roman" w:cs="Times New Roman" w:eastAsia="Times New Roman" w:hAnsi="Times New Roman"/>
          <w:sz w:val="21"/>
          <w:szCs w:val="21"/>
          <w:color w:val="auto"/>
        </w:rPr>
        <w:t xml:space="preserve"> or the antiphon </w:t>
      </w:r>
      <w:r>
        <w:rPr>
          <w:rFonts w:ascii="Times New Roman" w:cs="Times New Roman" w:eastAsia="Times New Roman" w:hAnsi="Times New Roman"/>
          <w:sz w:val="21"/>
          <w:szCs w:val="21"/>
          <w:i w:val="1"/>
          <w:iCs w:val="1"/>
          <w:color w:val="auto"/>
        </w:rPr>
        <w:t>Regina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coeli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259080</wp:posOffset>
                </wp:positionV>
                <wp:extent cx="5765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0.4pt" to="45.75pt,20.4pt" o:allowincell="f" strokecolor="#000000" strokeweight="0.25pt"/>
            </w:pict>
          </mc:Fallback>
        </mc:AlternateContent>
      </w:r>
    </w:p>
    <w:p>
      <w:pPr>
        <w:spacing w:after="0" w:line="200" w:lineRule="exact"/>
        <w:rPr>
          <w:sz w:val="20"/>
          <w:szCs w:val="20"/>
          <w:color w:val="auto"/>
        </w:rPr>
      </w:pPr>
    </w:p>
    <w:p>
      <w:pPr>
        <w:spacing w:after="0" w:line="233" w:lineRule="exact"/>
        <w:rPr>
          <w:sz w:val="20"/>
          <w:szCs w:val="20"/>
          <w:color w:val="auto"/>
        </w:rPr>
      </w:pPr>
    </w:p>
    <w:p>
      <w:pPr>
        <w:ind w:left="460" w:hanging="453"/>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Szweykowska, </w:t>
      </w:r>
      <w:r>
        <w:rPr>
          <w:rFonts w:ascii="Times New Roman" w:cs="Times New Roman" w:eastAsia="Times New Roman" w:hAnsi="Times New Roman"/>
          <w:sz w:val="18"/>
          <w:szCs w:val="18"/>
          <w:i w:val="1"/>
          <w:iCs w:val="1"/>
          <w:color w:val="auto"/>
        </w:rPr>
        <w:t>Wkład</w:t>
      </w:r>
      <w:r>
        <w:rPr>
          <w:rFonts w:ascii="Times New Roman" w:cs="Times New Roman" w:eastAsia="Times New Roman" w:hAnsi="Times New Roman"/>
          <w:sz w:val="18"/>
          <w:szCs w:val="18"/>
          <w:color w:val="auto"/>
        </w:rPr>
        <w:t>, 298.</w:t>
      </w:r>
    </w:p>
    <w:p>
      <w:pPr>
        <w:spacing w:after="0" w:line="33" w:lineRule="exact"/>
        <w:rPr>
          <w:rFonts w:ascii="Times New Roman" w:cs="Times New Roman" w:eastAsia="Times New Roman" w:hAnsi="Times New Roman"/>
          <w:sz w:val="18"/>
          <w:szCs w:val="18"/>
          <w:color w:val="auto"/>
        </w:rPr>
      </w:pPr>
    </w:p>
    <w:p>
      <w:pPr>
        <w:ind w:left="460" w:right="520" w:hanging="453"/>
        <w:spacing w:after="0" w:line="278" w:lineRule="auto"/>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Kateřina Bobková-Valentová, </w:t>
      </w:r>
      <w:r>
        <w:rPr>
          <w:rFonts w:ascii="Times New Roman" w:cs="Times New Roman" w:eastAsia="Times New Roman" w:hAnsi="Times New Roman"/>
          <w:sz w:val="18"/>
          <w:szCs w:val="18"/>
          <w:i w:val="1"/>
          <w:iCs w:val="1"/>
          <w:color w:val="auto"/>
        </w:rPr>
        <w:t>Každodenní život učitele a žáka jezuitského gymnázia</w:t>
      </w:r>
      <w:r>
        <w:rPr>
          <w:rFonts w:ascii="Times New Roman" w:cs="Times New Roman" w:eastAsia="Times New Roman" w:hAnsi="Times New Roman"/>
          <w:sz w:val="18"/>
          <w:szCs w:val="18"/>
          <w:color w:val="auto"/>
        </w:rPr>
        <w:t xml:space="preserve"> (Prague: Karolinum, 2006), 21–51.</w:t>
      </w:r>
    </w:p>
    <w:p>
      <w:pPr>
        <w:ind w:left="460" w:hanging="453"/>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Germ</w:t>
      </w:r>
      <w:r>
        <w:rPr>
          <w:rFonts w:ascii="Times New Roman" w:cs="Times New Roman" w:eastAsia="Times New Roman" w:hAnsi="Times New Roman"/>
          <w:sz w:val="18"/>
          <w:szCs w:val="18"/>
          <w:color w:val="auto"/>
        </w:rPr>
        <w:t>. 128, ff. 258v–302v.</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Germ</w:t>
      </w:r>
      <w:r>
        <w:rPr>
          <w:rFonts w:ascii="Times New Roman" w:cs="Times New Roman" w:eastAsia="Times New Roman" w:hAnsi="Times New Roman"/>
          <w:sz w:val="18"/>
          <w:szCs w:val="18"/>
          <w:color w:val="auto"/>
        </w:rPr>
        <w:t xml:space="preserve">. 128, ff. 233r–234v; 303r–312v; Kochanowicz, </w:t>
      </w:r>
      <w:r>
        <w:rPr>
          <w:rFonts w:ascii="Times New Roman" w:cs="Times New Roman" w:eastAsia="Times New Roman" w:hAnsi="Times New Roman"/>
          <w:sz w:val="18"/>
          <w:szCs w:val="18"/>
          <w:i w:val="1"/>
          <w:iCs w:val="1"/>
          <w:color w:val="auto"/>
        </w:rPr>
        <w:t>Przepisy</w:t>
      </w:r>
      <w:r>
        <w:rPr>
          <w:rFonts w:ascii="Times New Roman" w:cs="Times New Roman" w:eastAsia="Times New Roman" w:hAnsi="Times New Roman"/>
          <w:sz w:val="18"/>
          <w:szCs w:val="18"/>
          <w:color w:val="auto"/>
        </w:rPr>
        <w:t>, 66–68.</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314"/>
        </w:trPr>
        <w:tc>
          <w:tcPr>
            <w:tcW w:w="566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391</w:t>
            </w:r>
          </w:p>
        </w:tc>
      </w:tr>
    </w:tbl>
    <w:p>
      <w:pPr>
        <w:spacing w:after="0" w:line="224" w:lineRule="exact"/>
        <w:rPr>
          <w:sz w:val="20"/>
          <w:szCs w:val="20"/>
          <w:color w:val="auto"/>
        </w:rPr>
      </w:pPr>
    </w:p>
    <w:p>
      <w:pPr>
        <w:jc w:val="both"/>
        <w:ind w:right="740"/>
        <w:spacing w:after="0" w:line="281" w:lineRule="auto"/>
        <w:rPr>
          <w:sz w:val="20"/>
          <w:szCs w:val="20"/>
          <w:color w:val="auto"/>
        </w:rPr>
      </w:pPr>
      <w:r>
        <w:rPr>
          <w:rFonts w:ascii="Times New Roman" w:cs="Times New Roman" w:eastAsia="Times New Roman" w:hAnsi="Times New Roman"/>
          <w:sz w:val="20"/>
          <w:szCs w:val="20"/>
          <w:i w:val="1"/>
          <w:iCs w:val="1"/>
          <w:color w:val="auto"/>
        </w:rPr>
        <w:t>laetare</w:t>
      </w:r>
      <w:r>
        <w:rPr>
          <w:rFonts w:ascii="Times New Roman" w:cs="Times New Roman" w:eastAsia="Times New Roman" w:hAnsi="Times New Roman"/>
          <w:sz w:val="20"/>
          <w:szCs w:val="20"/>
          <w:color w:val="auto"/>
        </w:rPr>
        <w:t>. On Saturday afternoons and the vigils of Blessed Virgin Mary feasts,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attendees sung the Litany of Loreto, also repeated at the following Matins. Fi-nally, on the Sundays of Great Lent, the latter was replaced by selections from the Passion in chant form, with the addition of the psalm </w:t>
      </w:r>
      <w:r>
        <w:rPr>
          <w:rFonts w:ascii="Times New Roman" w:cs="Times New Roman" w:eastAsia="Times New Roman" w:hAnsi="Times New Roman"/>
          <w:sz w:val="20"/>
          <w:szCs w:val="20"/>
          <w:i w:val="1"/>
          <w:iCs w:val="1"/>
          <w:color w:val="auto"/>
        </w:rPr>
        <w:t>Miserere</w:t>
      </w:r>
      <w:r>
        <w:rPr>
          <w:rFonts w:ascii="Times New Roman" w:cs="Times New Roman" w:eastAsia="Times New Roman" w:hAnsi="Times New Roman"/>
          <w:sz w:val="20"/>
          <w:szCs w:val="20"/>
          <w:color w:val="auto"/>
        </w:rPr>
        <w:t xml:space="preserve"> on Fridays.</w:t>
      </w:r>
    </w:p>
    <w:p>
      <w:pPr>
        <w:jc w:val="both"/>
        <w:ind w:right="740" w:firstLine="227"/>
        <w:spacing w:after="0" w:line="281" w:lineRule="auto"/>
        <w:rPr>
          <w:sz w:val="20"/>
          <w:szCs w:val="20"/>
          <w:color w:val="auto"/>
        </w:rPr>
      </w:pPr>
      <w:r>
        <w:rPr>
          <w:rFonts w:ascii="Times New Roman" w:cs="Times New Roman" w:eastAsia="Times New Roman" w:hAnsi="Times New Roman"/>
          <w:sz w:val="20"/>
          <w:szCs w:val="20"/>
          <w:color w:val="auto"/>
        </w:rPr>
        <w:t xml:space="preserve">Holy Masses celebrated during the year with the participation of the gym-nasium students included the singing of the following songs on the consecu-tive days of the week: </w:t>
      </w:r>
      <w:r>
        <w:rPr>
          <w:rFonts w:ascii="Times New Roman" w:cs="Times New Roman" w:eastAsia="Times New Roman" w:hAnsi="Times New Roman"/>
          <w:sz w:val="20"/>
          <w:szCs w:val="20"/>
          <w:i w:val="1"/>
          <w:iCs w:val="1"/>
          <w:color w:val="auto"/>
        </w:rPr>
        <w:t>Eripe me</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Exaudi Deus</w:t>
      </w:r>
      <w:r>
        <w:rPr>
          <w:rFonts w:ascii="Times New Roman" w:cs="Times New Roman" w:eastAsia="Times New Roman" w:hAnsi="Times New Roman"/>
          <w:sz w:val="20"/>
          <w:szCs w:val="20"/>
          <w:color w:val="auto"/>
        </w:rPr>
        <w:t xml:space="preserve"> (Monday), </w:t>
      </w:r>
      <w:r>
        <w:rPr>
          <w:rFonts w:ascii="Times New Roman" w:cs="Times New Roman" w:eastAsia="Times New Roman" w:hAnsi="Times New Roman"/>
          <w:sz w:val="20"/>
          <w:szCs w:val="20"/>
          <w:i w:val="1"/>
          <w:iCs w:val="1"/>
          <w:color w:val="auto"/>
        </w:rPr>
        <w:t>Jesu dulcis memoria</w:t>
      </w:r>
      <w:r>
        <w:rPr>
          <w:rFonts w:ascii="Times New Roman" w:cs="Times New Roman" w:eastAsia="Times New Roman" w:hAnsi="Times New Roman"/>
          <w:sz w:val="20"/>
          <w:szCs w:val="20"/>
          <w:color w:val="auto"/>
        </w:rPr>
        <w:t xml:space="preserve"> (Tuesday), </w:t>
      </w:r>
      <w:r>
        <w:rPr>
          <w:rFonts w:ascii="Times New Roman" w:cs="Times New Roman" w:eastAsia="Times New Roman" w:hAnsi="Times New Roman"/>
          <w:sz w:val="20"/>
          <w:szCs w:val="20"/>
          <w:i w:val="1"/>
          <w:iCs w:val="1"/>
          <w:color w:val="auto"/>
        </w:rPr>
        <w:t>Sanctissima Maria</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Maria Mater gratiae</w:t>
      </w:r>
      <w:r>
        <w:rPr>
          <w:rFonts w:ascii="Times New Roman" w:cs="Times New Roman" w:eastAsia="Times New Roman" w:hAnsi="Times New Roman"/>
          <w:sz w:val="20"/>
          <w:szCs w:val="20"/>
          <w:color w:val="auto"/>
        </w:rPr>
        <w:t xml:space="preserve"> (Wednesday), </w:t>
      </w:r>
      <w:r>
        <w:rPr>
          <w:rFonts w:ascii="Times New Roman" w:cs="Times New Roman" w:eastAsia="Times New Roman" w:hAnsi="Times New Roman"/>
          <w:sz w:val="20"/>
          <w:szCs w:val="20"/>
          <w:i w:val="1"/>
          <w:iCs w:val="1"/>
          <w:color w:val="auto"/>
        </w:rPr>
        <w:t xml:space="preserve">Fiant Do-mine </w:t>
      </w:r>
      <w:r>
        <w:rPr>
          <w:rFonts w:ascii="Times New Roman" w:cs="Times New Roman" w:eastAsia="Times New Roman" w:hAnsi="Times New Roman"/>
          <w:sz w:val="20"/>
          <w:szCs w:val="20"/>
          <w:color w:val="auto"/>
        </w:rPr>
        <w:t>or</w:t>
      </w:r>
      <w:r>
        <w:rPr>
          <w:rFonts w:ascii="Times New Roman" w:cs="Times New Roman" w:eastAsia="Times New Roman" w:hAnsi="Times New Roman"/>
          <w:sz w:val="20"/>
          <w:szCs w:val="20"/>
          <w:i w:val="1"/>
          <w:iCs w:val="1"/>
          <w:color w:val="auto"/>
        </w:rPr>
        <w:t xml:space="preserve"> Contere Domine </w:t>
      </w:r>
      <w:r>
        <w:rPr>
          <w:rFonts w:ascii="Times New Roman" w:cs="Times New Roman" w:eastAsia="Times New Roman" w:hAnsi="Times New Roman"/>
          <w:sz w:val="20"/>
          <w:szCs w:val="20"/>
          <w:color w:val="auto"/>
        </w:rPr>
        <w:t>(Thursday),</w:t>
      </w:r>
      <w:r>
        <w:rPr>
          <w:rFonts w:ascii="Times New Roman" w:cs="Times New Roman" w:eastAsia="Times New Roman" w:hAnsi="Times New Roman"/>
          <w:sz w:val="20"/>
          <w:szCs w:val="20"/>
          <w:i w:val="1"/>
          <w:iCs w:val="1"/>
          <w:color w:val="auto"/>
        </w:rPr>
        <w:t xml:space="preserve"> Stabat Mater dolorosa </w:t>
      </w:r>
      <w:r>
        <w:rPr>
          <w:rFonts w:ascii="Times New Roman" w:cs="Times New Roman" w:eastAsia="Times New Roman" w:hAnsi="Times New Roman"/>
          <w:sz w:val="20"/>
          <w:szCs w:val="20"/>
          <w:color w:val="auto"/>
        </w:rPr>
        <w:t>(Friday),</w:t>
      </w:r>
      <w:r>
        <w:rPr>
          <w:rFonts w:ascii="Times New Roman" w:cs="Times New Roman" w:eastAsia="Times New Roman" w:hAnsi="Times New Roman"/>
          <w:sz w:val="20"/>
          <w:szCs w:val="20"/>
          <w:i w:val="1"/>
          <w:iCs w:val="1"/>
          <w:color w:val="auto"/>
        </w:rPr>
        <w:t xml:space="preserve"> Ave Maris Stella </w:t>
      </w:r>
      <w:r>
        <w:rPr>
          <w:rFonts w:ascii="Times New Roman" w:cs="Times New Roman" w:eastAsia="Times New Roman" w:hAnsi="Times New Roman"/>
          <w:sz w:val="20"/>
          <w:szCs w:val="20"/>
          <w:color w:val="auto"/>
        </w:rPr>
        <w:t>or</w:t>
      </w:r>
      <w:r>
        <w:rPr>
          <w:rFonts w:ascii="Times New Roman" w:cs="Times New Roman" w:eastAsia="Times New Roman" w:hAnsi="Times New Roman"/>
          <w:sz w:val="20"/>
          <w:szCs w:val="20"/>
          <w:i w:val="1"/>
          <w:iCs w:val="1"/>
          <w:color w:val="auto"/>
        </w:rPr>
        <w:t xml:space="preserve"> Maria Mater gratie </w:t>
      </w:r>
      <w:r>
        <w:rPr>
          <w:rFonts w:ascii="Times New Roman" w:cs="Times New Roman" w:eastAsia="Times New Roman" w:hAnsi="Times New Roman"/>
          <w:sz w:val="20"/>
          <w:szCs w:val="20"/>
          <w:color w:val="auto"/>
        </w:rPr>
        <w:t>(Saturday), as well as</w:t>
      </w:r>
      <w:r>
        <w:rPr>
          <w:rFonts w:ascii="Times New Roman" w:cs="Times New Roman" w:eastAsia="Times New Roman" w:hAnsi="Times New Roman"/>
          <w:sz w:val="20"/>
          <w:szCs w:val="20"/>
          <w:i w:val="1"/>
          <w:iCs w:val="1"/>
          <w:color w:val="auto"/>
        </w:rPr>
        <w:t xml:space="preserve"> Domine Rex</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Sub tuum praesi-dium</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Sancte Sebastiane</w:t>
      </w:r>
      <w:r>
        <w:rPr>
          <w:rFonts w:ascii="Times New Roman" w:cs="Times New Roman" w:eastAsia="Times New Roman" w:hAnsi="Times New Roman"/>
          <w:sz w:val="20"/>
          <w:szCs w:val="20"/>
          <w:color w:val="auto"/>
        </w:rPr>
        <w:t>. This order changed during Advent,29 Christmas,30</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Great Lent,31 and Easter.32 Interestingly enough, the list was not supposed to be expanded further. During the octave of Corpus Christi the singing of songs </w:t>
      </w:r>
      <w:r>
        <w:rPr>
          <w:rFonts w:ascii="Times New Roman" w:cs="Times New Roman" w:eastAsia="Times New Roman" w:hAnsi="Times New Roman"/>
          <w:sz w:val="20"/>
          <w:szCs w:val="20"/>
          <w:i w:val="1"/>
          <w:iCs w:val="1"/>
          <w:color w:val="auto"/>
        </w:rPr>
        <w:t xml:space="preserve">sub sacro </w:t>
      </w:r>
      <w:r>
        <w:rPr>
          <w:rFonts w:ascii="Times New Roman" w:cs="Times New Roman" w:eastAsia="Times New Roman" w:hAnsi="Times New Roman"/>
          <w:sz w:val="20"/>
          <w:szCs w:val="20"/>
          <w:color w:val="auto"/>
        </w:rPr>
        <w:t>was entrusted to professional musicians who performed a repertoire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appropriate to the occasion.33 However, the musical setting was assisted by the singing of students and instrumentalists from the Jesuit musical board-ing schools; here, special care was taken when necessitated by considerations of the doctrinal rivalry with the Protestant majority in cities in Royal Prussia, such as Braniewo, Elbląg, Gdańsk, and Toruń.34</w:t>
      </w:r>
    </w:p>
    <w:p>
      <w:pPr>
        <w:jc w:val="both"/>
        <w:ind w:right="740" w:firstLine="227"/>
        <w:spacing w:after="0" w:line="303" w:lineRule="auto"/>
        <w:rPr>
          <w:sz w:val="20"/>
          <w:szCs w:val="20"/>
          <w:color w:val="auto"/>
        </w:rPr>
      </w:pPr>
      <w:r>
        <w:rPr>
          <w:rFonts w:ascii="Times New Roman" w:cs="Times New Roman" w:eastAsia="Times New Roman" w:hAnsi="Times New Roman"/>
          <w:sz w:val="20"/>
          <w:szCs w:val="20"/>
          <w:color w:val="auto"/>
        </w:rPr>
        <w:t>The need for the musical training was definitely perceived in the Jesuit schools;35 the problem was, however, who would undertake it. The situation stemmed from the instructions of authorities of the Society stating that pro-fessed Jesuits could not teach music.36 On the other hand, the prefects of Jesuit schools were required to ensure the student’s adequate musical schooling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208280</wp:posOffset>
                </wp:positionV>
                <wp:extent cx="5765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4pt" to="45.4pt,16.4pt" o:allowincell="f" strokecolor="#000000" strokeweight="0.25pt"/>
            </w:pict>
          </mc:Fallback>
        </mc:AlternateContent>
      </w:r>
    </w:p>
    <w:p>
      <w:pPr>
        <w:spacing w:after="0" w:line="353" w:lineRule="exact"/>
        <w:rPr>
          <w:sz w:val="20"/>
          <w:szCs w:val="20"/>
          <w:color w:val="auto"/>
        </w:rPr>
      </w:pPr>
    </w:p>
    <w:p>
      <w:pPr>
        <w:ind w:left="460" w:right="740" w:hanging="459"/>
        <w:spacing w:after="0" w:line="278" w:lineRule="auto"/>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Po upadku człowieka grzesznego</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Gwiazdo morska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Urząd zbawienia wiecznego</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Mittit ad Virginem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Ecce Dominus veniet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Archanioł Boży Gabryel.</w:t>
      </w:r>
    </w:p>
    <w:p>
      <w:pPr>
        <w:jc w:val="both"/>
        <w:ind w:left="460" w:right="740" w:hanging="460"/>
        <w:spacing w:after="0" w:line="313" w:lineRule="auto"/>
        <w:tabs>
          <w:tab w:leader="none" w:pos="461"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When the singing of the following songs was planned: </w:t>
      </w:r>
      <w:r>
        <w:rPr>
          <w:rFonts w:ascii="Times New Roman" w:cs="Times New Roman" w:eastAsia="Times New Roman" w:hAnsi="Times New Roman"/>
          <w:sz w:val="16"/>
          <w:szCs w:val="16"/>
          <w:i w:val="1"/>
          <w:iCs w:val="1"/>
          <w:color w:val="auto"/>
        </w:rPr>
        <w:t>Resonet in laudibus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Puer natus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Bethlehem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Puer nobis nascitur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Nobis est natus hodie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In Natali Domini</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Salve parvulae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Salve Jesu parvule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Dies est laetitiae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Coelum gaude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Promit vox</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Venit lux</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Angelus pastori-bus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Angelus ad Pastores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Collaudemus Christum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Psallite senes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Psallite unigenito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Fit Porta Christi</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Quem pastores laudavere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Pueri nativitas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Grates nunc omnes</w:t>
      </w:r>
      <w:r>
        <w:rPr>
          <w:rFonts w:ascii="Times New Roman" w:cs="Times New Roman" w:eastAsia="Times New Roman" w:hAnsi="Times New Roman"/>
          <w:sz w:val="16"/>
          <w:szCs w:val="16"/>
          <w:color w:val="auto"/>
        </w:rPr>
        <w:t>, and</w:t>
      </w:r>
      <w:r>
        <w:rPr>
          <w:rFonts w:ascii="Times New Roman" w:cs="Times New Roman" w:eastAsia="Times New Roman" w:hAnsi="Times New Roman"/>
          <w:sz w:val="16"/>
          <w:szCs w:val="16"/>
          <w:i w:val="1"/>
          <w:iCs w:val="1"/>
          <w:color w:val="auto"/>
        </w:rPr>
        <w:t xml:space="preserve"> Largum vesper.</w:t>
      </w:r>
    </w:p>
    <w:p>
      <w:pPr>
        <w:ind w:left="460" w:right="740" w:hanging="460"/>
        <w:spacing w:after="0" w:line="278" w:lineRule="auto"/>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Vexilla Regis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Crux fidelis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In Passione Domini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Rozmyślajmy dziś</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Krzyżu święty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Płacze dzisiaj</w:t>
      </w:r>
      <w:r>
        <w:rPr>
          <w:rFonts w:ascii="Times New Roman" w:cs="Times New Roman" w:eastAsia="Times New Roman" w:hAnsi="Times New Roman"/>
          <w:sz w:val="18"/>
          <w:szCs w:val="18"/>
          <w:color w:val="auto"/>
        </w:rPr>
        <w:t>.</w:t>
      </w:r>
    </w:p>
    <w:p>
      <w:pPr>
        <w:ind w:left="460" w:right="740" w:hanging="459"/>
        <w:spacing w:after="0" w:line="278" w:lineRule="auto"/>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Surrexit Dominus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Surrexit Christus hodie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Victimae paschali laudes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Wesoły nam dzień nastał</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Regina coeli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Christus iam surrexit.</w:t>
      </w:r>
    </w:p>
    <w:p>
      <w:pPr>
        <w:ind w:left="460" w:hanging="459"/>
        <w:spacing w:after="0"/>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Adorate, nunc totus orbis et alia muteta de corpore Christi.</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Kochanowicz, </w:t>
      </w:r>
      <w:r>
        <w:rPr>
          <w:rFonts w:ascii="Times New Roman" w:cs="Times New Roman" w:eastAsia="Times New Roman" w:hAnsi="Times New Roman"/>
          <w:sz w:val="18"/>
          <w:szCs w:val="18"/>
          <w:i w:val="1"/>
          <w:iCs w:val="1"/>
          <w:color w:val="auto"/>
        </w:rPr>
        <w:t>Geneza</w:t>
      </w:r>
      <w:r>
        <w:rPr>
          <w:rFonts w:ascii="Times New Roman" w:cs="Times New Roman" w:eastAsia="Times New Roman" w:hAnsi="Times New Roman"/>
          <w:sz w:val="18"/>
          <w:szCs w:val="18"/>
          <w:color w:val="auto"/>
        </w:rPr>
        <w:t>, 28.</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Stanisław Bednarski, </w:t>
      </w:r>
      <w:r>
        <w:rPr>
          <w:rFonts w:ascii="Times New Roman" w:cs="Times New Roman" w:eastAsia="Times New Roman" w:hAnsi="Times New Roman"/>
          <w:sz w:val="16"/>
          <w:szCs w:val="16"/>
          <w:i w:val="1"/>
          <w:iCs w:val="1"/>
          <w:color w:val="auto"/>
        </w:rPr>
        <w:t>Upadek i odrodzenie szkół jezuickich w Polsce: Studium z dziejów kul-</w:t>
      </w:r>
    </w:p>
    <w:p>
      <w:pPr>
        <w:spacing w:after="0" w:line="55" w:lineRule="exact"/>
        <w:rPr>
          <w:rFonts w:ascii="Times New Roman" w:cs="Times New Roman" w:eastAsia="Times New Roman" w:hAnsi="Times New Roman"/>
          <w:sz w:val="16"/>
          <w:szCs w:val="16"/>
          <w:color w:val="auto"/>
        </w:rPr>
      </w:pPr>
    </w:p>
    <w:p>
      <w:pPr>
        <w:ind w:left="4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tury i szkolnictwa polskiego </w:t>
      </w:r>
      <w:r>
        <w:rPr>
          <w:rFonts w:ascii="Times New Roman" w:cs="Times New Roman" w:eastAsia="Times New Roman" w:hAnsi="Times New Roman"/>
          <w:sz w:val="18"/>
          <w:szCs w:val="18"/>
          <w:color w:val="auto"/>
        </w:rPr>
        <w:t>(Cracow: Przegląd Powszechny, 1933), 497.</w:t>
      </w:r>
    </w:p>
    <w:p>
      <w:pPr>
        <w:spacing w:after="0" w:line="33" w:lineRule="exact"/>
        <w:rPr>
          <w:rFonts w:ascii="Times New Roman" w:cs="Times New Roman" w:eastAsia="Times New Roman" w:hAnsi="Times New Roman"/>
          <w:sz w:val="16"/>
          <w:szCs w:val="16"/>
          <w:color w:val="auto"/>
        </w:rPr>
      </w:pPr>
    </w:p>
    <w:p>
      <w:pPr>
        <w:ind w:left="460" w:hanging="459"/>
        <w:spacing w:after="0"/>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Monumenta paedagogica</w:t>
      </w:r>
      <w:r>
        <w:rPr>
          <w:rFonts w:ascii="Times New Roman" w:cs="Times New Roman" w:eastAsia="Times New Roman" w:hAnsi="Times New Roman"/>
          <w:sz w:val="18"/>
          <w:szCs w:val="18"/>
          <w:color w:val="auto"/>
        </w:rPr>
        <w:t>, 3:87.</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7" w:name="page8"/>
    <w:bookmarkEnd w:id="7"/>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392</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 xml:space="preserve">the quality of singing.37 Effectively, they did not conduct musical instruction, limiting themselves to overseeing the gymnasium lessons given by externs. Maggio’s instructions given to the colleges in Pułtusk38 and Braniewo39 con-firm this practice. In any case, music in the gymnasium teaching program often filled a recreational function; such was also the case in the seminaries for the clergy founded by the Society’s most important colleges, such as in Braniewo.40 The singing of songs at services was not the only duty of the seminary students; another was a thorough knowledge of chant—naturally, in the version revised after the Council of Trent, known as the </w:t>
      </w:r>
      <w:r>
        <w:rPr>
          <w:rFonts w:ascii="Times New Roman" w:cs="Times New Roman" w:eastAsia="Times New Roman" w:hAnsi="Times New Roman"/>
          <w:sz w:val="20"/>
          <w:szCs w:val="20"/>
          <w:i w:val="1"/>
          <w:iCs w:val="1"/>
          <w:color w:val="auto"/>
        </w:rPr>
        <w:t>Editio Medicaea</w:t>
      </w:r>
      <w:r>
        <w:rPr>
          <w:rFonts w:ascii="Times New Roman" w:cs="Times New Roman" w:eastAsia="Times New Roman" w:hAnsi="Times New Roman"/>
          <w:sz w:val="20"/>
          <w:szCs w:val="20"/>
          <w:color w:val="auto"/>
        </w:rPr>
        <w:t xml:space="preserve"> (1614–15).</w:t>
      </w:r>
    </w:p>
    <w:p>
      <w:pPr>
        <w:jc w:val="both"/>
        <w:ind w:right="520" w:firstLine="227"/>
        <w:spacing w:after="0" w:line="267" w:lineRule="auto"/>
        <w:rPr>
          <w:sz w:val="20"/>
          <w:szCs w:val="20"/>
          <w:color w:val="auto"/>
        </w:rPr>
      </w:pPr>
      <w:r>
        <w:rPr>
          <w:rFonts w:ascii="Times New Roman" w:cs="Times New Roman" w:eastAsia="Times New Roman" w:hAnsi="Times New Roman"/>
          <w:sz w:val="21"/>
          <w:szCs w:val="21"/>
          <w:color w:val="auto"/>
        </w:rPr>
        <w:t>Seminaries established in Northern Europe mirrored the solutions to the educational problems of the Collegium Romanum, setting new standards for clerical training.41 These standards also referred to a widely conceived musical culture, channeled into the models of religious life promoted at the time and correlated with corresponding activities surrounding the liturgy. The Jesuits’ approval of the newly created language of music was a key factor in the process of the European dissemination of new stylistic trends originating in Italy. This took place in many of the Commonwealth’s musical centers, often visited by Italian musicians, many of whom came from Roman educational institutions administered by the Society.42</w:t>
      </w:r>
    </w:p>
    <w:p>
      <w:pPr>
        <w:spacing w:after="0" w:line="6" w:lineRule="exact"/>
        <w:rPr>
          <w:sz w:val="20"/>
          <w:szCs w:val="20"/>
          <w:color w:val="auto"/>
        </w:rPr>
      </w:pPr>
    </w:p>
    <w:p>
      <w:pPr>
        <w:jc w:val="both"/>
        <w:ind w:right="520" w:firstLine="227"/>
        <w:spacing w:after="0" w:line="293" w:lineRule="auto"/>
        <w:rPr>
          <w:sz w:val="20"/>
          <w:szCs w:val="20"/>
          <w:color w:val="auto"/>
        </w:rPr>
      </w:pPr>
      <w:r>
        <w:rPr>
          <w:rFonts w:ascii="Times New Roman" w:cs="Times New Roman" w:eastAsia="Times New Roman" w:hAnsi="Times New Roman"/>
          <w:sz w:val="20"/>
          <w:szCs w:val="20"/>
          <w:color w:val="auto"/>
        </w:rPr>
        <w:t xml:space="preserve">However, while the Jesuits active in Poland and Lithuania lent an ear to nov-elties in the domain of modern artistic music, they tended to neglect their own training in Gregorian chant, which experienced an unprecedented crisis at this time. Textbooks published by Zygmunt Lauksmin (1597–1670),43 a professor at the colleges in Braniewo and Vilnius, testify to attempts at overcoming the cri-sis. He published </w:t>
      </w:r>
      <w:r>
        <w:rPr>
          <w:rFonts w:ascii="Times New Roman" w:cs="Times New Roman" w:eastAsia="Times New Roman" w:hAnsi="Times New Roman"/>
          <w:sz w:val="20"/>
          <w:szCs w:val="20"/>
          <w:i w:val="1"/>
          <w:iCs w:val="1"/>
          <w:color w:val="auto"/>
        </w:rPr>
        <w:t>Ars et praxis musicae in usum studiosae iuventutis in collegiis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Societatis Jesu </w:t>
      </w:r>
      <w:r>
        <w:rPr>
          <w:rFonts w:ascii="Times New Roman" w:cs="Times New Roman" w:eastAsia="Times New Roman" w:hAnsi="Times New Roman"/>
          <w:sz w:val="20"/>
          <w:szCs w:val="20"/>
          <w:color w:val="auto"/>
        </w:rPr>
        <w:t>(1667), later supplied with a newly edited</w:t>
      </w:r>
      <w:r>
        <w:rPr>
          <w:rFonts w:ascii="Times New Roman" w:cs="Times New Roman" w:eastAsia="Times New Roman" w:hAnsi="Times New Roman"/>
          <w:sz w:val="20"/>
          <w:szCs w:val="20"/>
          <w:i w:val="1"/>
          <w:iCs w:val="1"/>
          <w:color w:val="auto"/>
        </w:rPr>
        <w:t xml:space="preserve"> Antiphonale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Grad-uale</w:t>
      </w:r>
      <w:r>
        <w:rPr>
          <w:rFonts w:ascii="Times New Roman" w:cs="Times New Roman" w:eastAsia="Times New Roman" w:hAnsi="Times New Roman"/>
          <w:sz w:val="20"/>
          <w:szCs w:val="20"/>
          <w:color w:val="auto"/>
        </w:rPr>
        <w:t>, which came out after the Council of Trent. The aim of these publications­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161290</wp:posOffset>
                </wp:positionV>
                <wp:extent cx="5765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2.7pt" to="45.75pt,12.7pt" o:allowincell="f" strokecolor="#000000" strokeweight="0.25pt"/>
            </w:pict>
          </mc:Fallback>
        </mc:AlternateContent>
      </w:r>
    </w:p>
    <w:p>
      <w:pPr>
        <w:spacing w:after="0" w:line="279" w:lineRule="exact"/>
        <w:rPr>
          <w:sz w:val="20"/>
          <w:szCs w:val="20"/>
          <w:color w:val="auto"/>
        </w:rPr>
      </w:pPr>
    </w:p>
    <w:p>
      <w:pPr>
        <w:ind w:left="460" w:hanging="453"/>
        <w:spacing w:after="0"/>
        <w:tabs>
          <w:tab w:leader="none" w:pos="4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2:62.</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3:165.</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3:204.</w:t>
      </w:r>
    </w:p>
    <w:p>
      <w:pPr>
        <w:spacing w:after="0" w:line="33" w:lineRule="exact"/>
        <w:rPr>
          <w:rFonts w:ascii="Times New Roman" w:cs="Times New Roman" w:eastAsia="Times New Roman" w:hAnsi="Times New Roman"/>
          <w:sz w:val="18"/>
          <w:szCs w:val="18"/>
          <w:color w:val="auto"/>
        </w:rPr>
      </w:pPr>
    </w:p>
    <w:p>
      <w:pPr>
        <w:ind w:left="460" w:right="520" w:hanging="453"/>
        <w:spacing w:after="0" w:line="278" w:lineRule="auto"/>
        <w:tabs>
          <w:tab w:leader="none" w:pos="4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Ibid., 3:176; Ludwik Piechnik, </w:t>
      </w:r>
      <w:r>
        <w:rPr>
          <w:rFonts w:ascii="Times New Roman" w:cs="Times New Roman" w:eastAsia="Times New Roman" w:hAnsi="Times New Roman"/>
          <w:sz w:val="18"/>
          <w:szCs w:val="18"/>
          <w:i w:val="1"/>
          <w:iCs w:val="1"/>
          <w:color w:val="auto"/>
        </w:rPr>
        <w:t>Seminaria diecezjalne prowadzone przez jezuitów od xvi do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xviii wieku </w:t>
      </w:r>
      <w:r>
        <w:rPr>
          <w:rFonts w:ascii="Times New Roman" w:cs="Times New Roman" w:eastAsia="Times New Roman" w:hAnsi="Times New Roman"/>
          <w:sz w:val="18"/>
          <w:szCs w:val="18"/>
          <w:color w:val="auto"/>
        </w:rPr>
        <w:t>(Cracow: Wydawnictwo wam, 2001), 65.</w:t>
      </w:r>
    </w:p>
    <w:p>
      <w:pPr>
        <w:ind w:left="460" w:hanging="453"/>
        <w:spacing w:after="0"/>
        <w:tabs>
          <w:tab w:leader="none" w:pos="4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Monumenta paedagogica</w:t>
      </w:r>
      <w:r>
        <w:rPr>
          <w:rFonts w:ascii="Times New Roman" w:cs="Times New Roman" w:eastAsia="Times New Roman" w:hAnsi="Times New Roman"/>
          <w:sz w:val="18"/>
          <w:szCs w:val="18"/>
          <w:color w:val="auto"/>
        </w:rPr>
        <w:t>, 2:394.</w:t>
      </w:r>
    </w:p>
    <w:p>
      <w:pPr>
        <w:spacing w:after="0" w:line="33" w:lineRule="exact"/>
        <w:rPr>
          <w:rFonts w:ascii="Times New Roman" w:cs="Times New Roman" w:eastAsia="Times New Roman" w:hAnsi="Times New Roman"/>
          <w:sz w:val="18"/>
          <w:szCs w:val="18"/>
          <w:color w:val="auto"/>
        </w:rPr>
      </w:pPr>
    </w:p>
    <w:p>
      <w:pPr>
        <w:jc w:val="both"/>
        <w:ind w:left="460" w:right="520" w:hanging="453"/>
        <w:spacing w:after="0" w:line="313" w:lineRule="auto"/>
        <w:tabs>
          <w:tab w:leader="none" w:pos="46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We may list for example the musicians of the royal ensemble of the House of Vasa in War-saw who came from this very circle: Annibale Stabile, Asprilio Pacelli, Giovanni Francesco Anerio, and Kaspar Förster junior. Barbara Przybyszewska-Jarmińska, </w:t>
      </w:r>
      <w:r>
        <w:rPr>
          <w:rFonts w:ascii="Times New Roman" w:cs="Times New Roman" w:eastAsia="Times New Roman" w:hAnsi="Times New Roman"/>
          <w:sz w:val="16"/>
          <w:szCs w:val="16"/>
          <w:i w:val="1"/>
          <w:iCs w:val="1"/>
          <w:color w:val="auto"/>
        </w:rPr>
        <w:t>Historia muzyki pol-skiej</w:t>
      </w:r>
      <w:r>
        <w:rPr>
          <w:rFonts w:ascii="Times New Roman" w:cs="Times New Roman" w:eastAsia="Times New Roman" w:hAnsi="Times New Roman"/>
          <w:sz w:val="16"/>
          <w:szCs w:val="16"/>
          <w:color w:val="auto"/>
        </w:rPr>
        <w:t>, vol. iii:</w:t>
      </w:r>
      <w:r>
        <w:rPr>
          <w:rFonts w:ascii="Times New Roman" w:cs="Times New Roman" w:eastAsia="Times New Roman" w:hAnsi="Times New Roman"/>
          <w:sz w:val="16"/>
          <w:szCs w:val="16"/>
          <w:i w:val="1"/>
          <w:iCs w:val="1"/>
          <w:color w:val="auto"/>
        </w:rPr>
        <w:t xml:space="preserve"> Barok – część pierwsza 1595–1696 </w:t>
      </w:r>
      <w:r>
        <w:rPr>
          <w:rFonts w:ascii="Times New Roman" w:cs="Times New Roman" w:eastAsia="Times New Roman" w:hAnsi="Times New Roman"/>
          <w:sz w:val="16"/>
          <w:szCs w:val="16"/>
          <w:color w:val="auto"/>
        </w:rPr>
        <w:t>(Warsaw: Sutkowski Edition, 2006), 58–62.</w:t>
      </w:r>
    </w:p>
    <w:p>
      <w:pPr>
        <w:jc w:val="both"/>
        <w:ind w:left="460" w:right="520" w:hanging="453"/>
        <w:spacing w:after="0" w:line="332" w:lineRule="auto"/>
        <w:tabs>
          <w:tab w:leader="none" w:pos="460" w:val="left"/>
        </w:tabs>
        <w:numPr>
          <w:ilvl w:val="0"/>
          <w:numId w:val="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Jūratė Trilupaitienė, “Zygmunt Lauksmin w życiu muzycznym Akademii Wileńskiej,” </w:t>
      </w:r>
      <w:r>
        <w:rPr>
          <w:rFonts w:ascii="Times New Roman" w:cs="Times New Roman" w:eastAsia="Times New Roman" w:hAnsi="Times New Roman"/>
          <w:sz w:val="17"/>
          <w:szCs w:val="17"/>
          <w:i w:val="1"/>
          <w:iCs w:val="1"/>
          <w:color w:val="auto"/>
        </w:rPr>
        <w:t xml:space="preserve">Muzyka </w:t>
      </w:r>
      <w:r>
        <w:rPr>
          <w:rFonts w:ascii="Times New Roman" w:cs="Times New Roman" w:eastAsia="Times New Roman" w:hAnsi="Times New Roman"/>
          <w:sz w:val="17"/>
          <w:szCs w:val="17"/>
          <w:color w:val="auto"/>
        </w:rPr>
        <w:t>36, no. 1 (1991): 101–15; Agnieszka Krzepkowska,</w:t>
      </w:r>
      <w:r>
        <w:rPr>
          <w:rFonts w:ascii="Times New Roman" w:cs="Times New Roman" w:eastAsia="Times New Roman" w:hAnsi="Times New Roman"/>
          <w:sz w:val="17"/>
          <w:szCs w:val="17"/>
          <w:i w:val="1"/>
          <w:iCs w:val="1"/>
          <w:color w:val="auto"/>
        </w:rPr>
        <w:t xml:space="preserve"> Zygmunt Lauxmin: Traktat </w:t>
      </w:r>
      <w:r>
        <w:rPr>
          <w:rFonts w:ascii="Times New Roman" w:cs="Times New Roman" w:eastAsia="Times New Roman" w:hAnsi="Times New Roman"/>
          <w:sz w:val="17"/>
          <w:szCs w:val="17"/>
          <w:color w:val="auto"/>
        </w:rPr>
        <w:t>Ars et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praxis musica (Warsaw: Wydawnictwo Naukowe Semper, 2012).</w:t>
      </w:r>
    </w:p>
    <w:p>
      <w:pPr>
        <w:sectPr>
          <w:pgSz w:w="8780" w:h="13323" w:orient="portrait"/>
          <w:cols w:equalWidth="0" w:num="1">
            <w:col w:w="7040"/>
          </w:cols>
          <w:pgMar w:left="1240" w:top="635" w:right="507" w:bottom="0" w:gutter="0" w:footer="0" w:header="0"/>
        </w:sectPr>
      </w:pPr>
    </w:p>
    <w:p>
      <w:pPr>
        <w:spacing w:after="0" w:line="377"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393</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was the restitution of traditional chant singing and the proper liturgical status to its repertoire. Drawing on his training in rhetoric (which he studied under Maciej Kazimierz Sarbiewski), Lauksmin developed an original method of chant instruction, founded on the principles of grammar and phonetics.</w:t>
      </w:r>
    </w:p>
    <w:p>
      <w:pPr>
        <w:spacing w:after="0" w:line="3" w:lineRule="exact"/>
        <w:rPr>
          <w:sz w:val="20"/>
          <w:szCs w:val="20"/>
          <w:color w:val="auto"/>
        </w:rPr>
      </w:pPr>
    </w:p>
    <w:p>
      <w:pPr>
        <w:jc w:val="both"/>
        <w:ind w:right="740" w:firstLine="227"/>
        <w:spacing w:after="0" w:line="281" w:lineRule="auto"/>
        <w:rPr>
          <w:sz w:val="20"/>
          <w:szCs w:val="20"/>
          <w:color w:val="auto"/>
        </w:rPr>
      </w:pPr>
      <w:r>
        <w:rPr>
          <w:rFonts w:ascii="Times New Roman" w:cs="Times New Roman" w:eastAsia="Times New Roman" w:hAnsi="Times New Roman"/>
          <w:sz w:val="20"/>
          <w:szCs w:val="20"/>
          <w:color w:val="auto"/>
        </w:rPr>
        <w:t xml:space="preserve">Lauksmin’s suggestions may be considered a practical application of the interdisciplinary synthesis of sciences made by Athanasius Kircher in his </w:t>
      </w:r>
      <w:r>
        <w:rPr>
          <w:rFonts w:ascii="Times New Roman" w:cs="Times New Roman" w:eastAsia="Times New Roman" w:hAnsi="Times New Roman"/>
          <w:sz w:val="20"/>
          <w:szCs w:val="20"/>
          <w:i w:val="1"/>
          <w:iCs w:val="1"/>
          <w:color w:val="auto"/>
        </w:rPr>
        <w:t xml:space="preserve">Musurgia universalis </w:t>
      </w:r>
      <w:r>
        <w:rPr>
          <w:rFonts w:ascii="Times New Roman" w:cs="Times New Roman" w:eastAsia="Times New Roman" w:hAnsi="Times New Roman"/>
          <w:sz w:val="20"/>
          <w:szCs w:val="20"/>
          <w:color w:val="auto"/>
        </w:rPr>
        <w:t>(1650), read and imitated by Polish Jesuits. The German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polymath’s reception is documented in the writings of Wojciech Tylkowski (1625–95),44 professor of theology, philosophy, and mathematics in Braniewo, Warsaw, and Vilnius. His </w:t>
      </w:r>
      <w:r>
        <w:rPr>
          <w:rFonts w:ascii="Times New Roman" w:cs="Times New Roman" w:eastAsia="Times New Roman" w:hAnsi="Times New Roman"/>
          <w:sz w:val="20"/>
          <w:szCs w:val="20"/>
          <w:i w:val="1"/>
          <w:iCs w:val="1"/>
          <w:color w:val="auto"/>
        </w:rPr>
        <w:t>Philosophia curiosa</w:t>
      </w:r>
      <w:r>
        <w:rPr>
          <w:rFonts w:ascii="Times New Roman" w:cs="Times New Roman" w:eastAsia="Times New Roman" w:hAnsi="Times New Roman"/>
          <w:sz w:val="20"/>
          <w:szCs w:val="20"/>
          <w:color w:val="auto"/>
        </w:rPr>
        <w:t xml:space="preserve"> (Oliwa: Georg Franz Fritsch, 1680) concerns, among other things, the issues in acoustics considered at Jesuit schools, as well as the aesthetic questions useful in the didactic practice of the Society, which tied musical practice to the art of rhetoric and the psychological science of temperaments. The potential of the art of sounds </w:t>
      </w:r>
      <w:r>
        <w:rPr>
          <w:rFonts w:ascii="Times New Roman" w:cs="Times New Roman" w:eastAsia="Times New Roman" w:hAnsi="Times New Roman"/>
          <w:sz w:val="20"/>
          <w:szCs w:val="20"/>
          <w:i w:val="1"/>
          <w:iCs w:val="1"/>
          <w:color w:val="auto"/>
        </w:rPr>
        <w:t>ad affectus conci­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tandos</w:t>
      </w:r>
      <w:r>
        <w:rPr>
          <w:rFonts w:ascii="Times New Roman" w:cs="Times New Roman" w:eastAsia="Times New Roman" w:hAnsi="Times New Roman"/>
          <w:sz w:val="20"/>
          <w:szCs w:val="20"/>
          <w:color w:val="auto"/>
        </w:rPr>
        <w:t>45 was confirmed by successive generations of Jesuits who readily used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performing arts in their didactic practice.</w:t>
      </w:r>
    </w:p>
    <w:p>
      <w:pPr>
        <w:jc w:val="both"/>
        <w:ind w:right="740" w:firstLine="227"/>
        <w:spacing w:after="0" w:line="281" w:lineRule="auto"/>
        <w:rPr>
          <w:sz w:val="20"/>
          <w:szCs w:val="20"/>
          <w:color w:val="auto"/>
        </w:rPr>
      </w:pPr>
      <w:r>
        <w:rPr>
          <w:rFonts w:ascii="Times New Roman" w:cs="Times New Roman" w:eastAsia="Times New Roman" w:hAnsi="Times New Roman"/>
          <w:sz w:val="20"/>
          <w:szCs w:val="20"/>
          <w:color w:val="auto"/>
        </w:rPr>
        <w:t>They successfully cultivated various forms of school drama in the gymna-siums of the Commonwealth,46 where they enjoyed rather extensive creative freedoms. The latter related not only to the number of performances staged during the year but also to their genres and the use of vernacular languages, permitted considerably more often.47 Music formed an immanent element of the spectacles presented: it accompanied dramas performed at inaugurations of each school year, religious performances correlated with the liturgical cal-endar (Christmas, Easter, Corpus Christi), and occasional festivities organized for public and political events (e.g. royal visits, the signing of peace treaties).</w:t>
      </w:r>
    </w:p>
    <w:p>
      <w:pPr>
        <w:jc w:val="both"/>
        <w:ind w:right="740" w:firstLine="227"/>
        <w:spacing w:after="0" w:line="291" w:lineRule="auto"/>
        <w:rPr>
          <w:sz w:val="20"/>
          <w:szCs w:val="20"/>
          <w:color w:val="auto"/>
        </w:rPr>
      </w:pPr>
      <w:r>
        <w:rPr>
          <w:rFonts w:ascii="Times New Roman" w:cs="Times New Roman" w:eastAsia="Times New Roman" w:hAnsi="Times New Roman"/>
          <w:sz w:val="21"/>
          <w:szCs w:val="21"/>
          <w:color w:val="auto"/>
        </w:rPr>
        <w:t>The pragmatic character of these performances prompted departures from the norms of Aristotelian poetics. In view of its didactic function, they com-bined the actors’ performance, declamation, emblematic art, pantomime, music, song, dance, and stage play into a unified whole. The synesthetic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122555</wp:posOffset>
                </wp:positionV>
                <wp:extent cx="5765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5pt" to="45.4pt,9.65pt" o:allowincell="f" strokecolor="#000000" strokeweight="0.25pt"/>
            </w:pict>
          </mc:Fallback>
        </mc:AlternateContent>
      </w:r>
    </w:p>
    <w:p>
      <w:pPr>
        <w:spacing w:after="0" w:line="218" w:lineRule="exact"/>
        <w:rPr>
          <w:sz w:val="20"/>
          <w:szCs w:val="20"/>
          <w:color w:val="auto"/>
        </w:rPr>
      </w:pPr>
    </w:p>
    <w:p>
      <w:pPr>
        <w:jc w:val="both"/>
        <w:ind w:left="460" w:right="740" w:hanging="459"/>
        <w:spacing w:after="0" w:line="313" w:lineRule="auto"/>
        <w:tabs>
          <w:tab w:leader="none" w:pos="46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Michał Bristiger, “Problemy muzyczne w traktatach Wojciecha Tylkowskiego,” in </w:t>
      </w:r>
      <w:r>
        <w:rPr>
          <w:rFonts w:ascii="Times New Roman" w:cs="Times New Roman" w:eastAsia="Times New Roman" w:hAnsi="Times New Roman"/>
          <w:sz w:val="16"/>
          <w:szCs w:val="16"/>
          <w:i w:val="1"/>
          <w:iCs w:val="1"/>
          <w:color w:val="auto"/>
        </w:rPr>
        <w:t>Studia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musicologica: </w:t>
      </w:r>
      <w:r>
        <w:rPr>
          <w:rFonts w:ascii="Times New Roman" w:cs="Times New Roman" w:eastAsia="Times New Roman" w:hAnsi="Times New Roman"/>
          <w:sz w:val="16"/>
          <w:szCs w:val="16"/>
          <w:color w:val="auto"/>
        </w:rPr>
        <w:t>Aesthetica, theoretica, historica:</w:t>
      </w:r>
      <w:r>
        <w:rPr>
          <w:rFonts w:ascii="Times New Roman" w:cs="Times New Roman" w:eastAsia="Times New Roman" w:hAnsi="Times New Roman"/>
          <w:sz w:val="16"/>
          <w:szCs w:val="16"/>
          <w:i w:val="1"/>
          <w:iCs w:val="1"/>
          <w:color w:val="auto"/>
        </w:rPr>
        <w:t xml:space="preserve"> Księga pamiątkowa Zofii Lissy</w:t>
      </w:r>
      <w:r>
        <w:rPr>
          <w:rFonts w:ascii="Times New Roman" w:cs="Times New Roman" w:eastAsia="Times New Roman" w:hAnsi="Times New Roman"/>
          <w:sz w:val="16"/>
          <w:szCs w:val="16"/>
          <w:color w:val="auto"/>
        </w:rPr>
        <w:t>, ed. Elżbieta</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Dziębowska et al. (Cracow: Państwowe Wydawnictwo Muzyczne, 1979), 69–76.</w:t>
      </w:r>
    </w:p>
    <w:p>
      <w:pPr>
        <w:ind w:left="460" w:right="740" w:hanging="459"/>
        <w:spacing w:after="0" w:line="278" w:lineRule="auto"/>
        <w:tabs>
          <w:tab w:leader="none" w:pos="4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Athanasius Kircher, </w:t>
      </w:r>
      <w:r>
        <w:rPr>
          <w:rFonts w:ascii="Times New Roman" w:cs="Times New Roman" w:eastAsia="Times New Roman" w:hAnsi="Times New Roman"/>
          <w:sz w:val="18"/>
          <w:szCs w:val="18"/>
          <w:i w:val="1"/>
          <w:iCs w:val="1"/>
          <w:color w:val="auto"/>
        </w:rPr>
        <w:t>Musurgia universalis, sive ars magna consoni et dissoni</w:t>
      </w:r>
      <w:r>
        <w:rPr>
          <w:rFonts w:ascii="Times New Roman" w:cs="Times New Roman" w:eastAsia="Times New Roman" w:hAnsi="Times New Roman"/>
          <w:sz w:val="18"/>
          <w:szCs w:val="18"/>
          <w:color w:val="auto"/>
        </w:rPr>
        <w:t xml:space="preserve"> […] (Rome: Francis Corbellet’s heirs, 1650), A 578.</w:t>
      </w:r>
    </w:p>
    <w:p>
      <w:pPr>
        <w:jc w:val="both"/>
        <w:ind w:left="460" w:right="740" w:hanging="460"/>
        <w:spacing w:after="0" w:line="294" w:lineRule="auto"/>
        <w:tabs>
          <w:tab w:leader="none" w:pos="460"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Jan Poplatek, </w:t>
      </w:r>
      <w:r>
        <w:rPr>
          <w:rFonts w:ascii="Times New Roman" w:cs="Times New Roman" w:eastAsia="Times New Roman" w:hAnsi="Times New Roman"/>
          <w:sz w:val="17"/>
          <w:szCs w:val="17"/>
          <w:i w:val="1"/>
          <w:iCs w:val="1"/>
          <w:color w:val="auto"/>
        </w:rPr>
        <w:t>Studia z dziejów jezuickiego teatru szkolnego w Polsce</w:t>
      </w:r>
      <w:r>
        <w:rPr>
          <w:rFonts w:ascii="Times New Roman" w:cs="Times New Roman" w:eastAsia="Times New Roman" w:hAnsi="Times New Roman"/>
          <w:sz w:val="17"/>
          <w:szCs w:val="17"/>
          <w:color w:val="auto"/>
        </w:rPr>
        <w:t xml:space="preserve"> (Wrocław: Ossolineum, 1957); </w:t>
      </w:r>
      <w:r>
        <w:rPr>
          <w:rFonts w:ascii="Times New Roman" w:cs="Times New Roman" w:eastAsia="Times New Roman" w:hAnsi="Times New Roman"/>
          <w:sz w:val="17"/>
          <w:szCs w:val="17"/>
          <w:i w:val="1"/>
          <w:iCs w:val="1"/>
          <w:color w:val="auto"/>
        </w:rPr>
        <w:t>Dramat staropolski od początków do powstania sceny narodowej. Bibliografia</w:t>
      </w:r>
      <w:r>
        <w:rPr>
          <w:rFonts w:ascii="Times New Roman" w:cs="Times New Roman" w:eastAsia="Times New Roman" w:hAnsi="Times New Roman"/>
          <w:sz w:val="17"/>
          <w:szCs w:val="17"/>
          <w:color w:val="auto"/>
        </w:rPr>
        <w:t xml:space="preserve">, vol. ii: </w:t>
      </w:r>
      <w:r>
        <w:rPr>
          <w:rFonts w:ascii="Times New Roman" w:cs="Times New Roman" w:eastAsia="Times New Roman" w:hAnsi="Times New Roman"/>
          <w:sz w:val="17"/>
          <w:szCs w:val="17"/>
          <w:i w:val="1"/>
          <w:iCs w:val="1"/>
          <w:color w:val="auto"/>
        </w:rPr>
        <w:t>Programy wydane drukiem do r. 1765</w:t>
      </w:r>
      <w:r>
        <w:rPr>
          <w:rFonts w:ascii="Times New Roman" w:cs="Times New Roman" w:eastAsia="Times New Roman" w:hAnsi="Times New Roman"/>
          <w:sz w:val="17"/>
          <w:szCs w:val="17"/>
          <w:color w:val="auto"/>
        </w:rPr>
        <w:t xml:space="preserve">, vol. I: </w:t>
      </w:r>
      <w:r>
        <w:rPr>
          <w:rFonts w:ascii="Times New Roman" w:cs="Times New Roman" w:eastAsia="Times New Roman" w:hAnsi="Times New Roman"/>
          <w:sz w:val="17"/>
          <w:szCs w:val="17"/>
          <w:i w:val="1"/>
          <w:iCs w:val="1"/>
          <w:color w:val="auto"/>
        </w:rPr>
        <w:t>Programy teatru jezuickiego</w:t>
      </w:r>
      <w:r>
        <w:rPr>
          <w:rFonts w:ascii="Times New Roman" w:cs="Times New Roman" w:eastAsia="Times New Roman" w:hAnsi="Times New Roman"/>
          <w:sz w:val="17"/>
          <w:szCs w:val="17"/>
          <w:color w:val="auto"/>
        </w:rPr>
        <w:t>, ed. Władysław Korotaj, Jadwiga Szwedowska, and Magdalena Szymańska (Wrocław: Ossolineum, Wydawnictwo Polskiej Akademii Nauk, 1976).</w:t>
      </w:r>
    </w:p>
    <w:p>
      <w:pPr>
        <w:spacing w:after="0" w:line="2" w:lineRule="exact"/>
        <w:rPr>
          <w:rFonts w:ascii="Times New Roman" w:cs="Times New Roman" w:eastAsia="Times New Roman" w:hAnsi="Times New Roman"/>
          <w:sz w:val="17"/>
          <w:szCs w:val="17"/>
          <w:color w:val="auto"/>
        </w:rPr>
      </w:pPr>
    </w:p>
    <w:p>
      <w:pPr>
        <w:ind w:left="460" w:hanging="460"/>
        <w:spacing w:after="0"/>
        <w:tabs>
          <w:tab w:leader="none" w:pos="4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arsi, </w:t>
      </w:r>
      <w:r>
        <w:rPr>
          <w:rFonts w:ascii="Times New Roman" w:cs="Times New Roman" w:eastAsia="Times New Roman" w:hAnsi="Times New Roman"/>
          <w:sz w:val="18"/>
          <w:szCs w:val="18"/>
          <w:i w:val="1"/>
          <w:iCs w:val="1"/>
          <w:color w:val="auto"/>
        </w:rPr>
        <w:t>Germ</w:t>
      </w:r>
      <w:r>
        <w:rPr>
          <w:rFonts w:ascii="Times New Roman" w:cs="Times New Roman" w:eastAsia="Times New Roman" w:hAnsi="Times New Roman"/>
          <w:sz w:val="18"/>
          <w:szCs w:val="18"/>
          <w:color w:val="auto"/>
        </w:rPr>
        <w:t xml:space="preserve">. 128, ff. 311v–312r; Obirek, </w:t>
      </w:r>
      <w:r>
        <w:rPr>
          <w:rFonts w:ascii="Times New Roman" w:cs="Times New Roman" w:eastAsia="Times New Roman" w:hAnsi="Times New Roman"/>
          <w:sz w:val="18"/>
          <w:szCs w:val="18"/>
          <w:i w:val="1"/>
          <w:iCs w:val="1"/>
          <w:color w:val="auto"/>
        </w:rPr>
        <w:t>Jezuici</w:t>
      </w:r>
      <w:r>
        <w:rPr>
          <w:rFonts w:ascii="Times New Roman" w:cs="Times New Roman" w:eastAsia="Times New Roman" w:hAnsi="Times New Roman"/>
          <w:sz w:val="18"/>
          <w:szCs w:val="18"/>
          <w:color w:val="auto"/>
        </w:rPr>
        <w:t>, 90.</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9" w:name="page10"/>
    <w:bookmarkEnd w:id="9"/>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394</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 xml:space="preserve">combination­ of these elements into a rhetorically coherent whole was condu-cive to rhetorical persuasion.48 Through its many aspects, the dramatic play’s message also served the moral formation of its audiences and the interioriza-tion of religious experience.49 In this domain, it may be considered as the ar-tistic analogue of the Ignatian </w:t>
      </w:r>
      <w:r>
        <w:rPr>
          <w:rFonts w:ascii="Times New Roman" w:cs="Times New Roman" w:eastAsia="Times New Roman" w:hAnsi="Times New Roman"/>
          <w:sz w:val="20"/>
          <w:szCs w:val="20"/>
          <w:i w:val="1"/>
          <w:iCs w:val="1"/>
          <w:color w:val="auto"/>
        </w:rPr>
        <w:t>Spiritual Exercises</w:t>
      </w:r>
      <w:r>
        <w:rPr>
          <w:rFonts w:ascii="Times New Roman" w:cs="Times New Roman" w:eastAsia="Times New Roman" w:hAnsi="Times New Roman"/>
          <w:sz w:val="20"/>
          <w:szCs w:val="20"/>
          <w:color w:val="auto"/>
        </w:rPr>
        <w:t xml:space="preserve">, which used the </w:t>
      </w:r>
      <w:r>
        <w:rPr>
          <w:rFonts w:ascii="Times New Roman" w:cs="Times New Roman" w:eastAsia="Times New Roman" w:hAnsi="Times New Roman"/>
          <w:sz w:val="20"/>
          <w:szCs w:val="20"/>
          <w:i w:val="1"/>
          <w:iCs w:val="1"/>
          <w:color w:val="auto"/>
        </w:rPr>
        <w:t>applicatio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sensuum </w:t>
      </w:r>
      <w:r>
        <w:rPr>
          <w:rFonts w:ascii="Times New Roman" w:cs="Times New Roman" w:eastAsia="Times New Roman" w:hAnsi="Times New Roman"/>
          <w:sz w:val="20"/>
          <w:szCs w:val="20"/>
          <w:color w:val="auto"/>
        </w:rPr>
        <w:t>method, i.e. the meditative engaging of experiences captured with</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the help of the imagination’s senses. In any case, the fact that both phenom-ena, which referred to the world of imagination as well as events represented on the theatrical stage, were called </w:t>
      </w:r>
      <w:r>
        <w:rPr>
          <w:rFonts w:ascii="Times New Roman" w:cs="Times New Roman" w:eastAsia="Times New Roman" w:hAnsi="Times New Roman"/>
          <w:sz w:val="20"/>
          <w:szCs w:val="20"/>
          <w:i w:val="1"/>
          <w:iCs w:val="1"/>
          <w:color w:val="auto"/>
        </w:rPr>
        <w:t>repraesentatio</w:t>
      </w:r>
      <w:r>
        <w:rPr>
          <w:rFonts w:ascii="Times New Roman" w:cs="Times New Roman" w:eastAsia="Times New Roman" w:hAnsi="Times New Roman"/>
          <w:sz w:val="20"/>
          <w:szCs w:val="20"/>
          <w:color w:val="auto"/>
        </w:rPr>
        <w:t xml:space="preserve"> was not incidental.</w:t>
      </w:r>
    </w:p>
    <w:p>
      <w:pPr>
        <w:jc w:val="both"/>
        <w:ind w:right="5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The conception of Jesuit drama described above explains the presence of music on a richly documented scale in the sources of colleges of the Common-wealth. Despite the loss of the corresponding musical notation, we are able to reconstruct its character and general poetics on the basis of intermediary sourc-es. These are primarily the surviving theatrical programs (563 items50) from seventy-six Jesuit colleges, above all those of Vilnius, Warsaw, Braniewo, and Poznań.51 A comparative analysis of their content reveals common traits in the spectacles’ structure, encompassing various types of formal-musical elements. Such elements were the opening sung prologues; songs and arias appearing­ in the action, underscoring its cumulated emotions; choruses crowning the acts, commenting on the content’s moral aspect; and musical </w:t>
      </w:r>
      <w:r>
        <w:rPr>
          <w:rFonts w:ascii="Times New Roman" w:cs="Times New Roman" w:eastAsia="Times New Roman" w:hAnsi="Times New Roman"/>
          <w:sz w:val="20"/>
          <w:szCs w:val="20"/>
          <w:i w:val="1"/>
          <w:iCs w:val="1"/>
          <w:color w:val="auto"/>
        </w:rPr>
        <w:t>intermedi</w:t>
      </w:r>
      <w:r>
        <w:rPr>
          <w:rFonts w:ascii="Times New Roman" w:cs="Times New Roman" w:eastAsia="Times New Roman" w:hAnsi="Times New Roman"/>
          <w:sz w:val="20"/>
          <w:szCs w:val="20"/>
          <w:color w:val="auto"/>
        </w:rPr>
        <w:t xml:space="preserve"> dividing the acts, integrating the play’s content through music. The drama’s musical ele-ments also included scenically interwoven dance and ballet inserts, as well as pantomimes accompanying the </w:t>
      </w:r>
      <w:r>
        <w:rPr>
          <w:rFonts w:ascii="Times New Roman" w:cs="Times New Roman" w:eastAsia="Times New Roman" w:hAnsi="Times New Roman"/>
          <w:sz w:val="20"/>
          <w:szCs w:val="20"/>
          <w:i w:val="1"/>
          <w:iCs w:val="1"/>
          <w:color w:val="auto"/>
        </w:rPr>
        <w:t>scenae mutae</w:t>
      </w:r>
      <w:r>
        <w:rPr>
          <w:rFonts w:ascii="Times New Roman" w:cs="Times New Roman" w:eastAsia="Times New Roman" w:hAnsi="Times New Roman"/>
          <w:sz w:val="20"/>
          <w:szCs w:val="20"/>
          <w:color w:val="auto"/>
        </w:rPr>
        <w:t>; both these genres served not only to show off the actors and provide recreation for the spectators, but also to render the associated content more intense and autonomous.</w:t>
      </w:r>
    </w:p>
    <w:p>
      <w:pPr>
        <w:spacing w:after="0" w:line="1" w:lineRule="exact"/>
        <w:rPr>
          <w:sz w:val="20"/>
          <w:szCs w:val="20"/>
          <w:color w:val="auto"/>
        </w:rPr>
      </w:pPr>
    </w:p>
    <w:p>
      <w:pPr>
        <w:jc w:val="both"/>
        <w:ind w:right="520" w:firstLine="227"/>
        <w:spacing w:after="0" w:line="291" w:lineRule="auto"/>
        <w:rPr>
          <w:sz w:val="20"/>
          <w:szCs w:val="20"/>
          <w:color w:val="auto"/>
        </w:rPr>
      </w:pPr>
      <w:r>
        <w:rPr>
          <w:rFonts w:ascii="Times New Roman" w:cs="Times New Roman" w:eastAsia="Times New Roman" w:hAnsi="Times New Roman"/>
          <w:sz w:val="21"/>
          <w:szCs w:val="21"/>
          <w:color w:val="auto"/>
        </w:rPr>
        <w:t xml:space="preserve">Jesuit drama also contained scenes of strictly musical character, either in content or of typically musical connotations of </w:t>
      </w:r>
      <w:r>
        <w:rPr>
          <w:rFonts w:ascii="Times New Roman" w:cs="Times New Roman" w:eastAsia="Times New Roman" w:hAnsi="Times New Roman"/>
          <w:sz w:val="21"/>
          <w:szCs w:val="21"/>
          <w:i w:val="1"/>
          <w:iCs w:val="1"/>
          <w:color w:val="auto"/>
        </w:rPr>
        <w:t>topoi</w:t>
      </w:r>
      <w:r>
        <w:rPr>
          <w:rFonts w:ascii="Times New Roman" w:cs="Times New Roman" w:eastAsia="Times New Roman" w:hAnsi="Times New Roman"/>
          <w:sz w:val="21"/>
          <w:szCs w:val="21"/>
          <w:color w:val="auto"/>
        </w:rPr>
        <w:t>.52 In stage directions, there sporadically appear titles of works included in the performance; usu-ally, however, without any indication of their authors. Melodies of chant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122555</wp:posOffset>
                </wp:positionV>
                <wp:extent cx="5765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65pt" to="45.75pt,9.65pt" o:allowincell="f" strokecolor="#000000" strokeweight="0.25pt"/>
            </w:pict>
          </mc:Fallback>
        </mc:AlternateContent>
      </w:r>
    </w:p>
    <w:p>
      <w:pPr>
        <w:spacing w:after="0" w:line="218" w:lineRule="exact"/>
        <w:rPr>
          <w:sz w:val="20"/>
          <w:szCs w:val="20"/>
          <w:color w:val="auto"/>
        </w:rPr>
      </w:pPr>
    </w:p>
    <w:p>
      <w:pPr>
        <w:jc w:val="both"/>
        <w:ind w:left="460" w:right="520" w:hanging="453"/>
        <w:spacing w:after="0" w:line="278" w:lineRule="auto"/>
        <w:tabs>
          <w:tab w:leader="none" w:pos="46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Barbara Bauer, “Multimediales Theater. Ansätze zu einer Poetik der Synästhesie bei den Jesuiten,“ in </w:t>
      </w:r>
      <w:r>
        <w:rPr>
          <w:rFonts w:ascii="Times New Roman" w:cs="Times New Roman" w:eastAsia="Times New Roman" w:hAnsi="Times New Roman"/>
          <w:sz w:val="18"/>
          <w:szCs w:val="18"/>
          <w:i w:val="1"/>
          <w:iCs w:val="1"/>
          <w:color w:val="auto"/>
        </w:rPr>
        <w:t>Renaissance-Poetik</w:t>
      </w:r>
      <w:r>
        <w:rPr>
          <w:rFonts w:ascii="Times New Roman" w:cs="Times New Roman" w:eastAsia="Times New Roman" w:hAnsi="Times New Roman"/>
          <w:sz w:val="18"/>
          <w:szCs w:val="18"/>
          <w:color w:val="auto"/>
        </w:rPr>
        <w:t>, ed. Heinrich F. Plett (Berlin-New York: Taylor &amp; Francis, 1994), 197–238, here 222.</w:t>
      </w:r>
    </w:p>
    <w:p>
      <w:pPr>
        <w:ind w:left="460" w:right="520" w:hanging="453"/>
        <w:spacing w:after="0" w:line="278" w:lineRule="auto"/>
        <w:tabs>
          <w:tab w:leader="none" w:pos="46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Jan Okoń, </w:t>
      </w:r>
      <w:r>
        <w:rPr>
          <w:rFonts w:ascii="Times New Roman" w:cs="Times New Roman" w:eastAsia="Times New Roman" w:hAnsi="Times New Roman"/>
          <w:sz w:val="18"/>
          <w:szCs w:val="18"/>
          <w:i w:val="1"/>
          <w:iCs w:val="1"/>
          <w:color w:val="auto"/>
        </w:rPr>
        <w:t>Dramat i teatr szkolny: Sceny jezuickie xvii wieku</w:t>
      </w:r>
      <w:r>
        <w:rPr>
          <w:rFonts w:ascii="Times New Roman" w:cs="Times New Roman" w:eastAsia="Times New Roman" w:hAnsi="Times New Roman"/>
          <w:sz w:val="18"/>
          <w:szCs w:val="18"/>
          <w:color w:val="auto"/>
        </w:rPr>
        <w:t xml:space="preserve"> (Wrocław: Ossolineum, 1970), 114.</w:t>
      </w:r>
    </w:p>
    <w:p>
      <w:pPr>
        <w:ind w:left="460" w:hanging="453"/>
        <w:spacing w:after="0"/>
        <w:tabs>
          <w:tab w:leader="none" w:pos="46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The overall number of presentations is estimated at around 3000: Okoń, </w:t>
      </w:r>
      <w:r>
        <w:rPr>
          <w:rFonts w:ascii="Times New Roman" w:cs="Times New Roman" w:eastAsia="Times New Roman" w:hAnsi="Times New Roman"/>
          <w:sz w:val="17"/>
          <w:szCs w:val="17"/>
          <w:i w:val="1"/>
          <w:iCs w:val="1"/>
          <w:color w:val="auto"/>
        </w:rPr>
        <w:t>Dramat</w:t>
      </w:r>
      <w:r>
        <w:rPr>
          <w:rFonts w:ascii="Times New Roman" w:cs="Times New Roman" w:eastAsia="Times New Roman" w:hAnsi="Times New Roman"/>
          <w:sz w:val="17"/>
          <w:szCs w:val="17"/>
          <w:color w:val="auto"/>
        </w:rPr>
        <w:t>, 42.</w:t>
      </w:r>
    </w:p>
    <w:p>
      <w:pPr>
        <w:spacing w:after="0" w:line="44" w:lineRule="exact"/>
        <w:rPr>
          <w:rFonts w:ascii="Times New Roman" w:cs="Times New Roman" w:eastAsia="Times New Roman" w:hAnsi="Times New Roman"/>
          <w:sz w:val="17"/>
          <w:szCs w:val="17"/>
          <w:color w:val="auto"/>
        </w:rPr>
      </w:pPr>
    </w:p>
    <w:p>
      <w:pPr>
        <w:jc w:val="both"/>
        <w:ind w:left="460" w:right="520" w:hanging="453"/>
        <w:spacing w:after="0" w:line="278" w:lineRule="auto"/>
        <w:tabs>
          <w:tab w:leader="none" w:pos="46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Anna Mieczkowska, </w:t>
      </w:r>
      <w:r>
        <w:rPr>
          <w:rFonts w:ascii="Times New Roman" w:cs="Times New Roman" w:eastAsia="Times New Roman" w:hAnsi="Times New Roman"/>
          <w:sz w:val="18"/>
          <w:szCs w:val="18"/>
          <w:i w:val="1"/>
          <w:iCs w:val="1"/>
          <w:color w:val="auto"/>
        </w:rPr>
        <w:t xml:space="preserve">Muzyka w szkolnym teatrze jezuickim na terenie Rzeczypospo-litej w xvii i xviii wieku </w:t>
      </w:r>
      <w:r>
        <w:rPr>
          <w:rFonts w:ascii="Times New Roman" w:cs="Times New Roman" w:eastAsia="Times New Roman" w:hAnsi="Times New Roman"/>
          <w:sz w:val="18"/>
          <w:szCs w:val="18"/>
          <w:color w:val="auto"/>
        </w:rPr>
        <w:t xml:space="preserve">(M.A. Diss., Uniwersytet Warszawski, 2006); Anna Reglińska-Jemioł, </w:t>
      </w:r>
      <w:r>
        <w:rPr>
          <w:rFonts w:ascii="Times New Roman" w:cs="Times New Roman" w:eastAsia="Times New Roman" w:hAnsi="Times New Roman"/>
          <w:sz w:val="18"/>
          <w:szCs w:val="18"/>
          <w:i w:val="1"/>
          <w:iCs w:val="1"/>
          <w:color w:val="auto"/>
        </w:rPr>
        <w:t>Formy taneczne w polskim teatrze jezuickim xviii wieku</w:t>
      </w:r>
      <w:r>
        <w:rPr>
          <w:rFonts w:ascii="Times New Roman" w:cs="Times New Roman" w:eastAsia="Times New Roman" w:hAnsi="Times New Roman"/>
          <w:sz w:val="18"/>
          <w:szCs w:val="18"/>
          <w:color w:val="auto"/>
        </w:rPr>
        <w:t xml:space="preserve"> (Poznań: Wydawnictwo Poznańskie, 2012).</w:t>
      </w:r>
    </w:p>
    <w:p>
      <w:pPr>
        <w:ind w:left="460" w:hanging="453"/>
        <w:spacing w:after="0"/>
        <w:tabs>
          <w:tab w:leader="none" w:pos="460"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E.g. </w:t>
      </w:r>
      <w:r>
        <w:rPr>
          <w:rFonts w:ascii="Times New Roman" w:cs="Times New Roman" w:eastAsia="Times New Roman" w:hAnsi="Times New Roman"/>
          <w:sz w:val="17"/>
          <w:szCs w:val="17"/>
          <w:i w:val="1"/>
          <w:iCs w:val="1"/>
          <w:color w:val="auto"/>
        </w:rPr>
        <w:t>Drama de Arca</w:t>
      </w:r>
      <w:r>
        <w:rPr>
          <w:rFonts w:ascii="Times New Roman" w:cs="Times New Roman" w:eastAsia="Times New Roman" w:hAnsi="Times New Roman"/>
          <w:sz w:val="17"/>
          <w:szCs w:val="17"/>
          <w:color w:val="auto"/>
        </w:rPr>
        <w:t xml:space="preserve"> (Pułtusk, 1623), Cracow, Biblioteka Jagiellońska, call no. 6589.</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313"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395</w:t>
            </w:r>
          </w:p>
        </w:tc>
      </w:tr>
    </w:tbl>
    <w:p>
      <w:pPr>
        <w:spacing w:after="0" w:line="224" w:lineRule="exact"/>
        <w:rPr>
          <w:sz w:val="20"/>
          <w:szCs w:val="20"/>
          <w:color w:val="auto"/>
        </w:rPr>
      </w:pPr>
    </w:p>
    <w:p>
      <w:pPr>
        <w:jc w:val="both"/>
        <w:ind w:right="740"/>
        <w:spacing w:after="0" w:line="281" w:lineRule="auto"/>
        <w:rPr>
          <w:sz w:val="20"/>
          <w:szCs w:val="20"/>
          <w:color w:val="auto"/>
        </w:rPr>
      </w:pPr>
      <w:r>
        <w:rPr>
          <w:rFonts w:ascii="Times New Roman" w:cs="Times New Roman" w:eastAsia="Times New Roman" w:hAnsi="Times New Roman"/>
          <w:sz w:val="20"/>
          <w:szCs w:val="20"/>
          <w:color w:val="auto"/>
        </w:rPr>
        <w:t>provenance (</w:t>
      </w:r>
      <w:r>
        <w:rPr>
          <w:rFonts w:ascii="Times New Roman" w:cs="Times New Roman" w:eastAsia="Times New Roman" w:hAnsi="Times New Roman"/>
          <w:sz w:val="20"/>
          <w:szCs w:val="20"/>
          <w:i w:val="1"/>
          <w:iCs w:val="1"/>
          <w:color w:val="auto"/>
        </w:rPr>
        <w:t>Gloria in excelsis Deo</w:t>
      </w:r>
      <w:r>
        <w:rPr>
          <w:rFonts w:ascii="Times New Roman" w:cs="Times New Roman" w:eastAsia="Times New Roman" w:hAnsi="Times New Roman"/>
          <w:sz w:val="20"/>
          <w:szCs w:val="20"/>
          <w:color w:val="auto"/>
        </w:rPr>
        <w:t>), settings of psalm texts (</w:t>
      </w:r>
      <w:r>
        <w:rPr>
          <w:rFonts w:ascii="Times New Roman" w:cs="Times New Roman" w:eastAsia="Times New Roman" w:hAnsi="Times New Roman"/>
          <w:sz w:val="20"/>
          <w:szCs w:val="20"/>
          <w:i w:val="1"/>
          <w:iCs w:val="1"/>
          <w:color w:val="auto"/>
        </w:rPr>
        <w:t>Ecce quam bonum</w:t>
      </w:r>
      <w:r>
        <w:rPr>
          <w:rFonts w:ascii="Times New Roman" w:cs="Times New Roman" w:eastAsia="Times New Roman" w:hAnsi="Times New Roman"/>
          <w:sz w:val="20"/>
          <w:szCs w:val="20"/>
          <w:color w:val="auto"/>
        </w:rPr>
        <w:t>), stylized carols (</w:t>
      </w:r>
      <w:r>
        <w:rPr>
          <w:rFonts w:ascii="Times New Roman" w:cs="Times New Roman" w:eastAsia="Times New Roman" w:hAnsi="Times New Roman"/>
          <w:sz w:val="20"/>
          <w:szCs w:val="20"/>
          <w:i w:val="1"/>
          <w:iCs w:val="1"/>
          <w:color w:val="auto"/>
        </w:rPr>
        <w:t>Dziwne rzeczy widziałem</w:t>
      </w:r>
      <w:r>
        <w:rPr>
          <w:rFonts w:ascii="Times New Roman" w:cs="Times New Roman" w:eastAsia="Times New Roman" w:hAnsi="Times New Roman"/>
          <w:sz w:val="20"/>
          <w:szCs w:val="20"/>
          <w:color w:val="auto"/>
        </w:rPr>
        <w:t xml:space="preserve">), and popular repertoires were also used. The spectacles included a recitative borrowed from contemporary op-eras: </w:t>
      </w:r>
      <w:r>
        <w:rPr>
          <w:rFonts w:ascii="Times New Roman" w:cs="Times New Roman" w:eastAsia="Times New Roman" w:hAnsi="Times New Roman"/>
          <w:sz w:val="20"/>
          <w:szCs w:val="20"/>
          <w:i w:val="1"/>
          <w:iCs w:val="1"/>
          <w:color w:val="auto"/>
        </w:rPr>
        <w:t>Heraclius Persarum dominator</w:t>
      </w:r>
      <w:r>
        <w:rPr>
          <w:rFonts w:ascii="Times New Roman" w:cs="Times New Roman" w:eastAsia="Times New Roman" w:hAnsi="Times New Roman"/>
          <w:sz w:val="20"/>
          <w:szCs w:val="20"/>
          <w:color w:val="auto"/>
        </w:rPr>
        <w:t xml:space="preserve"> (1665), staged in Braniewo, was furnished with </w:t>
      </w:r>
      <w:r>
        <w:rPr>
          <w:rFonts w:ascii="Times New Roman" w:cs="Times New Roman" w:eastAsia="Times New Roman" w:hAnsi="Times New Roman"/>
          <w:sz w:val="20"/>
          <w:szCs w:val="20"/>
          <w:i w:val="1"/>
          <w:iCs w:val="1"/>
          <w:color w:val="auto"/>
        </w:rPr>
        <w:t>musica exhibita cum gestu et actione</w:t>
      </w:r>
      <w:r>
        <w:rPr>
          <w:rFonts w:ascii="Times New Roman" w:cs="Times New Roman" w:eastAsia="Times New Roman" w:hAnsi="Times New Roman"/>
          <w:sz w:val="20"/>
          <w:szCs w:val="20"/>
          <w:color w:val="auto"/>
        </w:rPr>
        <w:t xml:space="preserve">.53 The composer of the music for this drama play could have been Martin Kretzmer who was staying in the college at this time. </w:t>
      </w:r>
      <w:r>
        <w:rPr>
          <w:rFonts w:ascii="Times New Roman" w:cs="Times New Roman" w:eastAsia="Times New Roman" w:hAnsi="Times New Roman"/>
          <w:sz w:val="20"/>
          <w:szCs w:val="20"/>
          <w:i w:val="1"/>
          <w:iCs w:val="1"/>
          <w:color w:val="auto"/>
        </w:rPr>
        <w:t>Achab</w:t>
      </w:r>
      <w:r>
        <w:rPr>
          <w:rFonts w:ascii="Times New Roman" w:cs="Times New Roman" w:eastAsia="Times New Roman" w:hAnsi="Times New Roman"/>
          <w:sz w:val="20"/>
          <w:szCs w:val="20"/>
          <w:color w:val="auto"/>
        </w:rPr>
        <w:t xml:space="preserve"> (1566), staged almost a century earlier in Pułtusk, was in turn supplied with music by “Victoria of Spain,” probably Tomás Luis de Victoria.54 The Spanish or Italian genesis of the music performed in Polish Jesuit drama plays could be confirmed by the repertoire spread in many sources of this time and the huge number of musicians migrating to Poland from Southern Europe.</w:t>
      </w:r>
    </w:p>
    <w:p>
      <w:pPr>
        <w:jc w:val="both"/>
        <w:ind w:right="740" w:firstLine="227"/>
        <w:spacing w:after="0" w:line="281" w:lineRule="auto"/>
        <w:rPr>
          <w:sz w:val="20"/>
          <w:szCs w:val="20"/>
          <w:color w:val="auto"/>
        </w:rPr>
      </w:pPr>
      <w:r>
        <w:rPr>
          <w:rFonts w:ascii="Times New Roman" w:cs="Times New Roman" w:eastAsia="Times New Roman" w:hAnsi="Times New Roman"/>
          <w:sz w:val="20"/>
          <w:szCs w:val="20"/>
          <w:color w:val="auto"/>
        </w:rPr>
        <w:t xml:space="preserve">In the spectacles presented by the Jesuit gymnasiums there appear frequent mentions of the musical instruments used. The latter were played not only in the </w:t>
      </w:r>
      <w:r>
        <w:rPr>
          <w:rFonts w:ascii="Times New Roman" w:cs="Times New Roman" w:eastAsia="Times New Roman" w:hAnsi="Times New Roman"/>
          <w:sz w:val="20"/>
          <w:szCs w:val="20"/>
          <w:i w:val="1"/>
          <w:iCs w:val="1"/>
          <w:color w:val="auto"/>
        </w:rPr>
        <w:t>intermedi</w:t>
      </w:r>
      <w:r>
        <w:rPr>
          <w:rFonts w:ascii="Times New Roman" w:cs="Times New Roman" w:eastAsia="Times New Roman" w:hAnsi="Times New Roman"/>
          <w:sz w:val="20"/>
          <w:szCs w:val="20"/>
          <w:color w:val="auto"/>
        </w:rPr>
        <w:t xml:space="preserve"> dividing the various scenes but also within the scenes themselves, when it was warranted by the action or aesthetic considerations. Instruments accompanied the characters and constituted a kind of musical characteriza-tion of the content or affect expressed. In the Eucharistic spectacle presented in Vilnius in 1614, the violin and regal accompanied the parts sung by “Faith,” while the lute and zither served the portions of text given to the “Crown of Victory.” Moreover, key scenes in the spectacle’s action were illustrated by the music of selected instrumental ensembles: the portrayal of Abraham’s victory was accompanied by Pan’s flute, the </w:t>
      </w:r>
      <w:r>
        <w:rPr>
          <w:rFonts w:ascii="Times New Roman" w:cs="Times New Roman" w:eastAsia="Times New Roman" w:hAnsi="Times New Roman"/>
          <w:sz w:val="20"/>
          <w:szCs w:val="20"/>
          <w:i w:val="1"/>
          <w:iCs w:val="1"/>
          <w:color w:val="auto"/>
        </w:rPr>
        <w:t>surma</w:t>
      </w:r>
      <w:r>
        <w:rPr>
          <w:rFonts w:ascii="Times New Roman" w:cs="Times New Roman" w:eastAsia="Times New Roman" w:hAnsi="Times New Roman"/>
          <w:sz w:val="20"/>
          <w:szCs w:val="20"/>
          <w:color w:val="auto"/>
        </w:rPr>
        <w:t xml:space="preserve">, and drums, while the image of Christ laid in his tomb was served by the harp, cornets, and the </w:t>
      </w:r>
      <w:r>
        <w:rPr>
          <w:rFonts w:ascii="Times New Roman" w:cs="Times New Roman" w:eastAsia="Times New Roman" w:hAnsi="Times New Roman"/>
          <w:sz w:val="20"/>
          <w:szCs w:val="20"/>
          <w:i w:val="1"/>
          <w:iCs w:val="1"/>
          <w:color w:val="auto"/>
        </w:rPr>
        <w:t>pommer</w:t>
      </w:r>
      <w:r>
        <w:rPr>
          <w:rFonts w:ascii="Times New Roman" w:cs="Times New Roman" w:eastAsia="Times New Roman" w:hAnsi="Times New Roman"/>
          <w:sz w:val="20"/>
          <w:szCs w:val="20"/>
          <w:color w:val="auto"/>
        </w:rPr>
        <w:t>.55 These instruments were usually played by members of the musical boarding schools—a special type of educational institution run by the Society.</w:t>
      </w:r>
    </w:p>
    <w:p>
      <w:pPr>
        <w:jc w:val="both"/>
        <w:ind w:right="740" w:firstLine="227"/>
        <w:spacing w:after="0" w:line="368" w:lineRule="auto"/>
        <w:rPr>
          <w:sz w:val="20"/>
          <w:szCs w:val="20"/>
          <w:color w:val="auto"/>
        </w:rPr>
      </w:pPr>
      <w:r>
        <w:rPr>
          <w:rFonts w:ascii="Times New Roman" w:cs="Times New Roman" w:eastAsia="Times New Roman" w:hAnsi="Times New Roman"/>
          <w:sz w:val="20"/>
          <w:szCs w:val="20"/>
          <w:color w:val="auto"/>
        </w:rPr>
        <w:t>The boarding schools staffed by the Jesuits56 were a type of school with a specifically musical profile. Since they were first designed for lay youth from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113665</wp:posOffset>
                </wp:positionV>
                <wp:extent cx="5765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95pt" to="45.4pt,8.95pt" o:allowincell="f" strokecolor="#000000" strokeweight="0.25pt"/>
            </w:pict>
          </mc:Fallback>
        </mc:AlternateContent>
      </w:r>
    </w:p>
    <w:p>
      <w:pPr>
        <w:spacing w:after="0" w:line="204" w:lineRule="exact"/>
        <w:rPr>
          <w:sz w:val="20"/>
          <w:szCs w:val="20"/>
          <w:color w:val="auto"/>
        </w:rPr>
      </w:pPr>
    </w:p>
    <w:p>
      <w:pPr>
        <w:ind w:left="460" w:hanging="459"/>
        <w:spacing w:after="0"/>
        <w:tabs>
          <w:tab w:leader="none" w:pos="46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Szweykowska, </w:t>
      </w:r>
      <w:r>
        <w:rPr>
          <w:rFonts w:ascii="Times New Roman" w:cs="Times New Roman" w:eastAsia="Times New Roman" w:hAnsi="Times New Roman"/>
          <w:sz w:val="18"/>
          <w:szCs w:val="18"/>
          <w:i w:val="1"/>
          <w:iCs w:val="1"/>
          <w:color w:val="auto"/>
        </w:rPr>
        <w:t>Wkład</w:t>
      </w:r>
      <w:r>
        <w:rPr>
          <w:rFonts w:ascii="Times New Roman" w:cs="Times New Roman" w:eastAsia="Times New Roman" w:hAnsi="Times New Roman"/>
          <w:sz w:val="18"/>
          <w:szCs w:val="18"/>
          <w:color w:val="auto"/>
        </w:rPr>
        <w:t>, 305–6.</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According to Kochanowicz, </w:t>
      </w:r>
      <w:r>
        <w:rPr>
          <w:rFonts w:ascii="Times New Roman" w:cs="Times New Roman" w:eastAsia="Times New Roman" w:hAnsi="Times New Roman"/>
          <w:sz w:val="18"/>
          <w:szCs w:val="18"/>
          <w:i w:val="1"/>
          <w:iCs w:val="1"/>
          <w:color w:val="auto"/>
        </w:rPr>
        <w:t>Geneza,</w:t>
      </w:r>
      <w:r>
        <w:rPr>
          <w:rFonts w:ascii="Times New Roman" w:cs="Times New Roman" w:eastAsia="Times New Roman" w:hAnsi="Times New Roman"/>
          <w:sz w:val="18"/>
          <w:szCs w:val="18"/>
          <w:color w:val="auto"/>
        </w:rPr>
        <w:t xml:space="preserve"> 36, this is the Spanish Jesuit Juan de Victoria.</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Okoń, </w:t>
      </w:r>
      <w:r>
        <w:rPr>
          <w:rFonts w:ascii="Times New Roman" w:cs="Times New Roman" w:eastAsia="Times New Roman" w:hAnsi="Times New Roman"/>
          <w:sz w:val="18"/>
          <w:szCs w:val="18"/>
          <w:i w:val="1"/>
          <w:iCs w:val="1"/>
          <w:color w:val="auto"/>
        </w:rPr>
        <w:t>Dramat,</w:t>
      </w:r>
      <w:r>
        <w:rPr>
          <w:rFonts w:ascii="Times New Roman" w:cs="Times New Roman" w:eastAsia="Times New Roman" w:hAnsi="Times New Roman"/>
          <w:sz w:val="18"/>
          <w:szCs w:val="18"/>
          <w:color w:val="auto"/>
        </w:rPr>
        <w:t xml:space="preserve"> 105–6.</w:t>
      </w:r>
    </w:p>
    <w:p>
      <w:pPr>
        <w:spacing w:after="0" w:line="33" w:lineRule="exact"/>
        <w:rPr>
          <w:rFonts w:ascii="Times New Roman" w:cs="Times New Roman" w:eastAsia="Times New Roman" w:hAnsi="Times New Roman"/>
          <w:sz w:val="18"/>
          <w:szCs w:val="18"/>
          <w:color w:val="auto"/>
        </w:rPr>
      </w:pPr>
    </w:p>
    <w:p>
      <w:pPr>
        <w:jc w:val="both"/>
        <w:ind w:left="460" w:right="740" w:hanging="459"/>
        <w:spacing w:after="0" w:line="323" w:lineRule="auto"/>
        <w:tabs>
          <w:tab w:leader="none" w:pos="46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Olga Dadiomowa, “Materiały do historii burs muzycznych na terenie współczesnej Białorusi w xviii i na początku xix w.,” </w:t>
      </w:r>
      <w:r>
        <w:rPr>
          <w:rFonts w:ascii="Times New Roman" w:cs="Times New Roman" w:eastAsia="Times New Roman" w:hAnsi="Times New Roman"/>
          <w:sz w:val="16"/>
          <w:szCs w:val="16"/>
          <w:i w:val="1"/>
          <w:iCs w:val="1"/>
          <w:color w:val="auto"/>
        </w:rPr>
        <w:t>Muzyka</w:t>
      </w:r>
      <w:r>
        <w:rPr>
          <w:rFonts w:ascii="Times New Roman" w:cs="Times New Roman" w:eastAsia="Times New Roman" w:hAnsi="Times New Roman"/>
          <w:sz w:val="16"/>
          <w:szCs w:val="16"/>
          <w:color w:val="auto"/>
        </w:rPr>
        <w:t xml:space="preserve"> 35, no. 2 (1990), 83–94; Ludwik Grzebień, “Bursy muzyczne,” in </w:t>
      </w:r>
      <w:r>
        <w:rPr>
          <w:rFonts w:ascii="Times New Roman" w:cs="Times New Roman" w:eastAsia="Times New Roman" w:hAnsi="Times New Roman"/>
          <w:sz w:val="16"/>
          <w:szCs w:val="16"/>
          <w:i w:val="1"/>
          <w:iCs w:val="1"/>
          <w:color w:val="auto"/>
        </w:rPr>
        <w:t>W służbie człowiekowi. Studium duszpastersko-katechetyczne</w:t>
      </w:r>
      <w:r>
        <w:rPr>
          <w:rFonts w:ascii="Times New Roman" w:cs="Times New Roman" w:eastAsia="Times New Roman" w:hAnsi="Times New Roman"/>
          <w:sz w:val="16"/>
          <w:szCs w:val="16"/>
          <w:color w:val="auto"/>
        </w:rPr>
        <w:t xml:space="preserve"> (Cra-cow: Wydział Filozoficzny Towarzystwa Jezusowego, 1991), 184–89; Roman Pelczar, “Je-zuickie bursy muzyków (</w:t>
      </w:r>
      <w:r>
        <w:rPr>
          <w:rFonts w:ascii="Times New Roman" w:cs="Times New Roman" w:eastAsia="Times New Roman" w:hAnsi="Times New Roman"/>
          <w:sz w:val="16"/>
          <w:szCs w:val="16"/>
          <w:i w:val="1"/>
          <w:iCs w:val="1"/>
          <w:color w:val="auto"/>
        </w:rPr>
        <w:t>bursae musicorum</w:t>
      </w:r>
      <w:r>
        <w:rPr>
          <w:rFonts w:ascii="Times New Roman" w:cs="Times New Roman" w:eastAsia="Times New Roman" w:hAnsi="Times New Roman"/>
          <w:sz w:val="16"/>
          <w:szCs w:val="16"/>
          <w:color w:val="auto"/>
        </w:rPr>
        <w:t xml:space="preserve">) w diecezji przemyskiej w xvii i xviii w.,” </w:t>
      </w:r>
      <w:r>
        <w:rPr>
          <w:rFonts w:ascii="Times New Roman" w:cs="Times New Roman" w:eastAsia="Times New Roman" w:hAnsi="Times New Roman"/>
          <w:sz w:val="16"/>
          <w:szCs w:val="16"/>
          <w:i w:val="1"/>
          <w:iCs w:val="1"/>
          <w:color w:val="auto"/>
        </w:rPr>
        <w:t xml:space="preserve">Muzyka </w:t>
      </w:r>
      <w:r>
        <w:rPr>
          <w:rFonts w:ascii="Times New Roman" w:cs="Times New Roman" w:eastAsia="Times New Roman" w:hAnsi="Times New Roman"/>
          <w:sz w:val="16"/>
          <w:szCs w:val="16"/>
          <w:color w:val="auto"/>
        </w:rPr>
        <w:t>43, no. 1 (1998): 73–87; Jolanta Woźniak, “Jezuickie bursy muzyczne w Polsce,”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in </w:t>
      </w:r>
      <w:r>
        <w:rPr>
          <w:rFonts w:ascii="Times New Roman" w:cs="Times New Roman" w:eastAsia="Times New Roman" w:hAnsi="Times New Roman"/>
          <w:sz w:val="16"/>
          <w:szCs w:val="16"/>
          <w:i w:val="1"/>
          <w:iCs w:val="1"/>
          <w:color w:val="auto"/>
        </w:rPr>
        <w:t>Dzieło muzyczne między inspiracją a refleksją: Księga Pamiątkowa na 60-lecie urodzin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Marka Podhajskiego</w:t>
      </w:r>
      <w:r>
        <w:rPr>
          <w:rFonts w:ascii="Times New Roman" w:cs="Times New Roman" w:eastAsia="Times New Roman" w:hAnsi="Times New Roman"/>
          <w:sz w:val="16"/>
          <w:szCs w:val="16"/>
          <w:color w:val="auto"/>
        </w:rPr>
        <w:t>, ed. Janusz Krassowski (Gdańsk: Akademia Muzyczna im. Stanisława</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Moniuszki, 1998), 73–88; Ludwik Grzebień and Jerzy Kochanowicz, “Jezuickie bursy muzyczne w dawnej Polsce: Zarys problematyki badawczej,” </w:t>
      </w:r>
      <w:r>
        <w:rPr>
          <w:rFonts w:ascii="Times New Roman" w:cs="Times New Roman" w:eastAsia="Times New Roman" w:hAnsi="Times New Roman"/>
          <w:sz w:val="16"/>
          <w:szCs w:val="16"/>
          <w:i w:val="1"/>
          <w:iCs w:val="1"/>
          <w:color w:val="auto"/>
        </w:rPr>
        <w:t>Muzyka</w:t>
      </w:r>
      <w:r>
        <w:rPr>
          <w:rFonts w:ascii="Times New Roman" w:cs="Times New Roman" w:eastAsia="Times New Roman" w:hAnsi="Times New Roman"/>
          <w:sz w:val="16"/>
          <w:szCs w:val="16"/>
          <w:color w:val="auto"/>
        </w:rPr>
        <w:t xml:space="preserve"> 47, no. 1 (2002):</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8"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1" w:name="page12"/>
    <w:bookmarkEnd w:id="11"/>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396</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families of modest means, these establishments were called “the poor board-ing schools” (</w:t>
      </w:r>
      <w:r>
        <w:rPr>
          <w:rFonts w:ascii="Times New Roman" w:cs="Times New Roman" w:eastAsia="Times New Roman" w:hAnsi="Times New Roman"/>
          <w:sz w:val="20"/>
          <w:szCs w:val="20"/>
          <w:i w:val="1"/>
          <w:iCs w:val="1"/>
          <w:color w:val="auto"/>
        </w:rPr>
        <w:t>bursae pauperum</w:t>
      </w:r>
      <w:r>
        <w:rPr>
          <w:rFonts w:ascii="Times New Roman" w:cs="Times New Roman" w:eastAsia="Times New Roman" w:hAnsi="Times New Roman"/>
          <w:sz w:val="20"/>
          <w:szCs w:val="20"/>
          <w:color w:val="auto"/>
        </w:rPr>
        <w:t>). However, as the social profile of the schools’ adepts gradually changed, from the 1620s these institutions were termed “mu-sical boarding schools” (</w:t>
      </w:r>
      <w:r>
        <w:rPr>
          <w:rFonts w:ascii="Times New Roman" w:cs="Times New Roman" w:eastAsia="Times New Roman" w:hAnsi="Times New Roman"/>
          <w:sz w:val="20"/>
          <w:szCs w:val="20"/>
          <w:i w:val="1"/>
          <w:iCs w:val="1"/>
          <w:color w:val="auto"/>
        </w:rPr>
        <w:t>bursae musicorum</w:t>
      </w:r>
      <w:r>
        <w:rPr>
          <w:rFonts w:ascii="Times New Roman" w:cs="Times New Roman" w:eastAsia="Times New Roman" w:hAnsi="Times New Roman"/>
          <w:sz w:val="20"/>
          <w:szCs w:val="20"/>
          <w:color w:val="auto"/>
        </w:rPr>
        <w:t xml:space="preserve">). They were the local equivalent of the Jesuit-founded schools for externs, usually led as regular boarding schools and called – depending upon the type of founding and destination – </w:t>
      </w:r>
      <w:r>
        <w:rPr>
          <w:rFonts w:ascii="Times New Roman" w:cs="Times New Roman" w:eastAsia="Times New Roman" w:hAnsi="Times New Roman"/>
          <w:sz w:val="20"/>
          <w:szCs w:val="20"/>
          <w:i w:val="1"/>
          <w:iCs w:val="1"/>
          <w:color w:val="auto"/>
        </w:rPr>
        <w:t>convicti</w:t>
      </w:r>
      <w:r>
        <w:rPr>
          <w:rFonts w:ascii="Times New Roman" w:cs="Times New Roman" w:eastAsia="Times New Roman" w:hAnsi="Times New Roman"/>
          <w:sz w:val="20"/>
          <w:szCs w:val="20"/>
          <w:color w:val="auto"/>
        </w:rPr>
        <w:t xml:space="preserve"> or seminaries.57 These institutions were usually created at Jesuit colleges ac-cording to the well-tried Roman model of </w:t>
      </w:r>
      <w:r>
        <w:rPr>
          <w:rFonts w:ascii="Times New Roman" w:cs="Times New Roman" w:eastAsia="Times New Roman" w:hAnsi="Times New Roman"/>
          <w:sz w:val="20"/>
          <w:szCs w:val="20"/>
          <w:i w:val="1"/>
          <w:iCs w:val="1"/>
          <w:color w:val="auto"/>
        </w:rPr>
        <w:t>Collegium Germanicum</w:t>
      </w:r>
      <w:r>
        <w:rPr>
          <w:rFonts w:ascii="Times New Roman" w:cs="Times New Roman" w:eastAsia="Times New Roman" w:hAnsi="Times New Roman"/>
          <w:sz w:val="20"/>
          <w:szCs w:val="20"/>
          <w:color w:val="auto"/>
        </w:rPr>
        <w:t xml:space="preserve"> – an estab-lishment with a definite, musical profile of training.58 This Roman school soon became a key centre of Baroque music for the entire Europe; the </w:t>
      </w:r>
      <w:r>
        <w:rPr>
          <w:rFonts w:ascii="Times New Roman" w:cs="Times New Roman" w:eastAsia="Times New Roman" w:hAnsi="Times New Roman"/>
          <w:sz w:val="20"/>
          <w:szCs w:val="20"/>
          <w:i w:val="1"/>
          <w:iCs w:val="1"/>
          <w:color w:val="auto"/>
        </w:rPr>
        <w:t>convicti</w:t>
      </w:r>
      <w:r>
        <w:rPr>
          <w:rFonts w:ascii="Times New Roman" w:cs="Times New Roman" w:eastAsia="Times New Roman" w:hAnsi="Times New Roman"/>
          <w:sz w:val="20"/>
          <w:szCs w:val="20"/>
          <w:color w:val="auto"/>
        </w:rPr>
        <w:t xml:space="preserve"> es-tablished throughout the continent were important centers of dissemination for this new style, raising the level of musical education in leaps and bounds.</w:t>
      </w:r>
    </w:p>
    <w:p>
      <w:pPr>
        <w:jc w:val="both"/>
        <w:ind w:right="520" w:firstLine="227"/>
        <w:spacing w:after="0" w:line="289" w:lineRule="auto"/>
        <w:rPr>
          <w:sz w:val="20"/>
          <w:szCs w:val="20"/>
          <w:color w:val="auto"/>
        </w:rPr>
      </w:pPr>
      <w:r>
        <w:rPr>
          <w:rFonts w:ascii="Times New Roman" w:cs="Times New Roman" w:eastAsia="Times New Roman" w:hAnsi="Times New Roman"/>
          <w:sz w:val="20"/>
          <w:szCs w:val="20"/>
          <w:color w:val="auto"/>
        </w:rPr>
        <w:t xml:space="preserve">In the spirit of the Jesuit </w:t>
      </w:r>
      <w:r>
        <w:rPr>
          <w:rFonts w:ascii="Times New Roman" w:cs="Times New Roman" w:eastAsia="Times New Roman" w:hAnsi="Times New Roman"/>
          <w:sz w:val="20"/>
          <w:szCs w:val="20"/>
          <w:i w:val="1"/>
          <w:iCs w:val="1"/>
          <w:color w:val="auto"/>
        </w:rPr>
        <w:t>Constitutions</w:t>
      </w:r>
      <w:r>
        <w:rPr>
          <w:rFonts w:ascii="Times New Roman" w:cs="Times New Roman" w:eastAsia="Times New Roman" w:hAnsi="Times New Roman"/>
          <w:sz w:val="20"/>
          <w:szCs w:val="20"/>
          <w:color w:val="auto"/>
        </w:rPr>
        <w:t xml:space="preserve">,59 the </w:t>
      </w:r>
      <w:r>
        <w:rPr>
          <w:rFonts w:ascii="Times New Roman" w:cs="Times New Roman" w:eastAsia="Times New Roman" w:hAnsi="Times New Roman"/>
          <w:sz w:val="20"/>
          <w:szCs w:val="20"/>
          <w:i w:val="1"/>
          <w:iCs w:val="1"/>
          <w:color w:val="auto"/>
        </w:rPr>
        <w:t>convicti</w:t>
      </w:r>
      <w:r>
        <w:rPr>
          <w:rFonts w:ascii="Times New Roman" w:cs="Times New Roman" w:eastAsia="Times New Roman" w:hAnsi="Times New Roman"/>
          <w:sz w:val="20"/>
          <w:szCs w:val="20"/>
          <w:color w:val="auto"/>
        </w:rPr>
        <w:t xml:space="preserve"> primarily accepted boys from families of modest means whose disposition was educationally promising. However, these schools were sometimes also open to children of the middle class, the nobility, and even aristocracy, able to cover the costs of room and board themselves. Care over the establishment was extended by the rector of the local college, but the actual directorship belonged to the </w:t>
      </w:r>
      <w:r>
        <w:rPr>
          <w:rFonts w:ascii="Times New Roman" w:cs="Times New Roman" w:eastAsia="Times New Roman" w:hAnsi="Times New Roman"/>
          <w:sz w:val="20"/>
          <w:szCs w:val="20"/>
          <w:i w:val="1"/>
          <w:iCs w:val="1"/>
          <w:color w:val="auto"/>
        </w:rPr>
        <w:t>convictus</w:t>
      </w:r>
      <w:r>
        <w:rPr>
          <w:rFonts w:ascii="Times New Roman" w:cs="Times New Roman" w:eastAsia="Times New Roman" w:hAnsi="Times New Roman"/>
          <w:sz w:val="20"/>
          <w:szCs w:val="20"/>
          <w:color w:val="auto"/>
        </w:rPr>
        <w:t xml:space="preserve"> regent, assisted by the vice-regent, minister, and prefects responsible for the students’ education.60 The youths’ mode of life was regulated by the rhythm of communal prayers, classes, music lessons, and liturgical performances.61 All these elements served the students’ character formation conducted with the goal of psychic and moral maturity, as well as professional training. Among the ideals of the boarders’ forms of activity – </w:t>
      </w:r>
      <w:r>
        <w:rPr>
          <w:rFonts w:ascii="Times New Roman" w:cs="Times New Roman" w:eastAsia="Times New Roman" w:hAnsi="Times New Roman"/>
          <w:sz w:val="20"/>
          <w:szCs w:val="20"/>
          <w:i w:val="1"/>
          <w:iCs w:val="1"/>
          <w:color w:val="auto"/>
        </w:rPr>
        <w:t>morum probitas, studium litterarium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216535</wp:posOffset>
                </wp:positionV>
                <wp:extent cx="5765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7.05pt" to="45.75pt,17.05pt" o:allowincell="f" strokecolor="#000000" strokeweight="0.25pt"/>
            </w:pict>
          </mc:Fallback>
        </mc:AlternateContent>
      </w:r>
    </w:p>
    <w:p>
      <w:pPr>
        <w:spacing w:after="0" w:line="367" w:lineRule="exact"/>
        <w:rPr>
          <w:sz w:val="20"/>
          <w:szCs w:val="20"/>
          <w:color w:val="auto"/>
        </w:rPr>
      </w:pPr>
    </w:p>
    <w:p>
      <w:pPr>
        <w:jc w:val="both"/>
        <w:ind w:left="460" w:right="520"/>
        <w:spacing w:after="0" w:line="278" w:lineRule="auto"/>
        <w:rPr>
          <w:sz w:val="20"/>
          <w:szCs w:val="20"/>
          <w:color w:val="auto"/>
        </w:rPr>
      </w:pPr>
      <w:r>
        <w:rPr>
          <w:rFonts w:ascii="Times New Roman" w:cs="Times New Roman" w:eastAsia="Times New Roman" w:hAnsi="Times New Roman"/>
          <w:sz w:val="18"/>
          <w:szCs w:val="18"/>
          <w:color w:val="auto"/>
        </w:rPr>
        <w:t xml:space="preserve">65–84; Jerzy Kochanowicz, “Jesuit Music Seminaries in Poland and Lithuania During the 17th and 18th Centuries,” </w:t>
      </w:r>
      <w:r>
        <w:rPr>
          <w:rFonts w:ascii="Times New Roman" w:cs="Times New Roman" w:eastAsia="Times New Roman" w:hAnsi="Times New Roman"/>
          <w:sz w:val="18"/>
          <w:szCs w:val="18"/>
          <w:i w:val="1"/>
          <w:iCs w:val="1"/>
          <w:color w:val="auto"/>
        </w:rPr>
        <w:t>Studia Comeniana et historica</w:t>
      </w:r>
      <w:r>
        <w:rPr>
          <w:rFonts w:ascii="Times New Roman" w:cs="Times New Roman" w:eastAsia="Times New Roman" w:hAnsi="Times New Roman"/>
          <w:sz w:val="18"/>
          <w:szCs w:val="18"/>
          <w:color w:val="auto"/>
        </w:rPr>
        <w:t xml:space="preserve"> 36 (2006): 172–77; Jerzy Kochanow-icz, </w:t>
      </w:r>
      <w:r>
        <w:rPr>
          <w:rFonts w:ascii="Times New Roman" w:cs="Times New Roman" w:eastAsia="Times New Roman" w:hAnsi="Times New Roman"/>
          <w:sz w:val="18"/>
          <w:szCs w:val="18"/>
          <w:i w:val="1"/>
          <w:iCs w:val="1"/>
          <w:color w:val="auto"/>
        </w:rPr>
        <w:t>Słownik geograficzny jezuickich burs muzycznych (materiały)</w:t>
      </w:r>
      <w:r>
        <w:rPr>
          <w:rFonts w:ascii="Times New Roman" w:cs="Times New Roman" w:eastAsia="Times New Roman" w:hAnsi="Times New Roman"/>
          <w:sz w:val="18"/>
          <w:szCs w:val="18"/>
          <w:color w:val="auto"/>
        </w:rPr>
        <w:t xml:space="preserve"> (Cracow: Wydawnictwo wam, 2002).</w:t>
      </w:r>
    </w:p>
    <w:p>
      <w:pPr>
        <w:spacing w:after="0" w:line="1" w:lineRule="exact"/>
        <w:rPr>
          <w:sz w:val="20"/>
          <w:szCs w:val="20"/>
          <w:color w:val="auto"/>
        </w:rPr>
      </w:pPr>
    </w:p>
    <w:p>
      <w:pPr>
        <w:jc w:val="both"/>
        <w:ind w:left="460" w:right="520" w:hanging="453"/>
        <w:spacing w:after="0" w:line="294" w:lineRule="auto"/>
        <w:tabs>
          <w:tab w:leader="none" w:pos="460"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Andreas Steinhuber, </w:t>
      </w:r>
      <w:r>
        <w:rPr>
          <w:rFonts w:ascii="Times New Roman" w:cs="Times New Roman" w:eastAsia="Times New Roman" w:hAnsi="Times New Roman"/>
          <w:sz w:val="17"/>
          <w:szCs w:val="17"/>
          <w:i w:val="1"/>
          <w:iCs w:val="1"/>
          <w:color w:val="auto"/>
        </w:rPr>
        <w:t>Geschichte des Kollegium Germanicum-Hungarikum in Rom</w:t>
      </w:r>
      <w:r>
        <w:rPr>
          <w:rFonts w:ascii="Times New Roman" w:cs="Times New Roman" w:eastAsia="Times New Roman" w:hAnsi="Times New Roman"/>
          <w:sz w:val="17"/>
          <w:szCs w:val="17"/>
          <w:color w:val="auto"/>
        </w:rPr>
        <w:t xml:space="preserve"> (Freiburg im Breisgau: Herder, 1906); Thomas D. Culley, “The Influence of the German College in Rome on Music in German-Speaking Countries During the Sixteenth and Seventeenth Centuries,” </w:t>
      </w:r>
      <w:r>
        <w:rPr>
          <w:rFonts w:ascii="Times New Roman" w:cs="Times New Roman" w:eastAsia="Times New Roman" w:hAnsi="Times New Roman"/>
          <w:sz w:val="17"/>
          <w:szCs w:val="17"/>
          <w:i w:val="1"/>
          <w:iCs w:val="1"/>
          <w:color w:val="auto"/>
        </w:rPr>
        <w:t>Analecta musicologica</w:t>
      </w:r>
      <w:r>
        <w:rPr>
          <w:rFonts w:ascii="Times New Roman" w:cs="Times New Roman" w:eastAsia="Times New Roman" w:hAnsi="Times New Roman"/>
          <w:sz w:val="17"/>
          <w:szCs w:val="17"/>
          <w:color w:val="auto"/>
        </w:rPr>
        <w:t xml:space="preserve"> 7 (1969): 1–36; 9 (1970): 20–94.</w:t>
      </w:r>
    </w:p>
    <w:p>
      <w:pPr>
        <w:spacing w:after="0" w:line="2" w:lineRule="exact"/>
        <w:rPr>
          <w:rFonts w:ascii="Times New Roman" w:cs="Times New Roman" w:eastAsia="Times New Roman" w:hAnsi="Times New Roman"/>
          <w:sz w:val="17"/>
          <w:szCs w:val="17"/>
          <w:color w:val="auto"/>
        </w:rPr>
      </w:pPr>
    </w:p>
    <w:p>
      <w:pPr>
        <w:jc w:val="both"/>
        <w:ind w:left="460" w:right="520" w:hanging="453"/>
        <w:spacing w:after="0" w:line="333" w:lineRule="auto"/>
        <w:tabs>
          <w:tab w:leader="none" w:pos="460" w:val="left"/>
        </w:tabs>
        <w:numPr>
          <w:ilvl w:val="0"/>
          <w:numId w:val="1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Joseph Schröteler, </w:t>
      </w:r>
      <w:r>
        <w:rPr>
          <w:rFonts w:ascii="Times New Roman" w:cs="Times New Roman" w:eastAsia="Times New Roman" w:hAnsi="Times New Roman"/>
          <w:sz w:val="15"/>
          <w:szCs w:val="15"/>
          <w:i w:val="1"/>
          <w:iCs w:val="1"/>
          <w:color w:val="auto"/>
        </w:rPr>
        <w:t>Die Erziehung in den Jesuiteninternaten des 16. Jahrhunderts</w:t>
      </w:r>
      <w:r>
        <w:rPr>
          <w:rFonts w:ascii="Times New Roman" w:cs="Times New Roman" w:eastAsia="Times New Roman" w:hAnsi="Times New Roman"/>
          <w:sz w:val="15"/>
          <w:szCs w:val="15"/>
          <w:color w:val="auto"/>
        </w:rPr>
        <w:t xml:space="preserve"> (Freiburg im Breisgau: Herder &amp; Co. Verlagsbuchhandlung, 1940); Raffaele Casimiri, “‘Disciplina musicae’ e ‘Maestri di cappella’ dopo il Concilio di Trento nei maggiori istituti ecclesias-tici di Roma,” </w:t>
      </w:r>
      <w:r>
        <w:rPr>
          <w:rFonts w:ascii="Times New Roman" w:cs="Times New Roman" w:eastAsia="Times New Roman" w:hAnsi="Times New Roman"/>
          <w:sz w:val="15"/>
          <w:szCs w:val="15"/>
          <w:i w:val="1"/>
          <w:iCs w:val="1"/>
          <w:color w:val="auto"/>
        </w:rPr>
        <w:t>Note d’archivio per la storia musicale</w:t>
      </w:r>
      <w:r>
        <w:rPr>
          <w:rFonts w:ascii="Times New Roman" w:cs="Times New Roman" w:eastAsia="Times New Roman" w:hAnsi="Times New Roman"/>
          <w:sz w:val="15"/>
          <w:szCs w:val="15"/>
          <w:color w:val="auto"/>
        </w:rPr>
        <w:t xml:space="preserve"> 12 (1935): 1–26, 73–81; 15 (1938): 10–14, 49–64, 97–112, 145–56, 225–47; 16 (1939): 1–9; 19 (1942): 102–29, 159–68; 20 (1943): 1–17.</w:t>
      </w:r>
    </w:p>
    <w:p>
      <w:pPr>
        <w:spacing w:after="0" w:line="3" w:lineRule="exact"/>
        <w:rPr>
          <w:rFonts w:ascii="Times New Roman" w:cs="Times New Roman" w:eastAsia="Times New Roman" w:hAnsi="Times New Roman"/>
          <w:sz w:val="15"/>
          <w:szCs w:val="15"/>
          <w:color w:val="auto"/>
        </w:rPr>
      </w:pPr>
    </w:p>
    <w:p>
      <w:pPr>
        <w:ind w:left="460" w:hanging="453"/>
        <w:spacing w:after="0"/>
        <w:tabs>
          <w:tab w:leader="none" w:pos="46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Constitutiones</w:t>
      </w:r>
      <w:r>
        <w:rPr>
          <w:rFonts w:ascii="Times New Roman" w:cs="Times New Roman" w:eastAsia="Times New Roman" w:hAnsi="Times New Roman"/>
          <w:sz w:val="18"/>
          <w:szCs w:val="18"/>
          <w:color w:val="auto"/>
        </w:rPr>
        <w:t>, no. 338.</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Monumenta paedagogica, </w:t>
      </w:r>
      <w:r>
        <w:rPr>
          <w:rFonts w:ascii="Times New Roman" w:cs="Times New Roman" w:eastAsia="Times New Roman" w:hAnsi="Times New Roman"/>
          <w:sz w:val="18"/>
          <w:szCs w:val="18"/>
          <w:color w:val="auto"/>
        </w:rPr>
        <w:t>3:123–26.</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2:306.</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397</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 xml:space="preserve">and </w:t>
      </w:r>
      <w:r>
        <w:rPr>
          <w:rFonts w:ascii="Times New Roman" w:cs="Times New Roman" w:eastAsia="Times New Roman" w:hAnsi="Times New Roman"/>
          <w:sz w:val="21"/>
          <w:szCs w:val="21"/>
          <w:i w:val="1"/>
          <w:iCs w:val="1"/>
          <w:color w:val="auto"/>
        </w:rPr>
        <w:t>peritia musices</w:t>
      </w:r>
      <w:r>
        <w:rPr>
          <w:rFonts w:ascii="Times New Roman" w:cs="Times New Roman" w:eastAsia="Times New Roman" w:hAnsi="Times New Roman"/>
          <w:sz w:val="21"/>
          <w:szCs w:val="21"/>
          <w:color w:val="auto"/>
        </w:rPr>
        <w:t xml:space="preserve"> – the latter most clearly defined the mode of their social presence in culture. The latter one was very important, especially for the boys from the poor families: the access to free education was crucial for their life careers. For many boarders the musical practice opened the way for the further education and was the first step for their professional development.</w:t>
      </w:r>
    </w:p>
    <w:p>
      <w:pPr>
        <w:spacing w:after="0" w:line="3" w:lineRule="exact"/>
        <w:rPr>
          <w:sz w:val="20"/>
          <w:szCs w:val="20"/>
          <w:color w:val="auto"/>
        </w:rPr>
      </w:pPr>
    </w:p>
    <w:p>
      <w:pPr>
        <w:jc w:val="both"/>
        <w:ind w:right="740" w:firstLine="227"/>
        <w:spacing w:after="0" w:line="267" w:lineRule="auto"/>
        <w:rPr>
          <w:sz w:val="20"/>
          <w:szCs w:val="20"/>
          <w:color w:val="auto"/>
        </w:rPr>
      </w:pPr>
      <w:r>
        <w:rPr>
          <w:rFonts w:ascii="Times New Roman" w:cs="Times New Roman" w:eastAsia="Times New Roman" w:hAnsi="Times New Roman"/>
          <w:sz w:val="21"/>
          <w:szCs w:val="21"/>
          <w:color w:val="auto"/>
        </w:rPr>
        <w:t xml:space="preserve">Such was the case in all provinces of the Society of Jesus of the German assistance, i.e. also in the Commonwealth territory where musical boarding schools of the Jesuits played an especially important role. Apart from the boarding schools, schools connected to the dormitory and destined for the noble youth enjoyed popularity and are called here – in the narrow meaning of the term – </w:t>
      </w:r>
      <w:r>
        <w:rPr>
          <w:rFonts w:ascii="Times New Roman" w:cs="Times New Roman" w:eastAsia="Times New Roman" w:hAnsi="Times New Roman"/>
          <w:sz w:val="21"/>
          <w:szCs w:val="21"/>
          <w:i w:val="1"/>
          <w:iCs w:val="1"/>
          <w:color w:val="auto"/>
        </w:rPr>
        <w:t>convicti</w:t>
      </w:r>
      <w:r>
        <w:rPr>
          <w:rFonts w:ascii="Times New Roman" w:cs="Times New Roman" w:eastAsia="Times New Roman" w:hAnsi="Times New Roman"/>
          <w:sz w:val="21"/>
          <w:szCs w:val="21"/>
          <w:color w:val="auto"/>
        </w:rPr>
        <w:t xml:space="preserve">.62 The </w:t>
      </w:r>
      <w:r>
        <w:rPr>
          <w:rFonts w:ascii="Times New Roman" w:cs="Times New Roman" w:eastAsia="Times New Roman" w:hAnsi="Times New Roman"/>
          <w:sz w:val="21"/>
          <w:szCs w:val="21"/>
          <w:i w:val="1"/>
          <w:iCs w:val="1"/>
          <w:color w:val="auto"/>
        </w:rPr>
        <w:t>convicti</w:t>
      </w:r>
      <w:r>
        <w:rPr>
          <w:rFonts w:ascii="Times New Roman" w:cs="Times New Roman" w:eastAsia="Times New Roman" w:hAnsi="Times New Roman"/>
          <w:sz w:val="21"/>
          <w:szCs w:val="21"/>
          <w:color w:val="auto"/>
        </w:rPr>
        <w:t xml:space="preserve"> for the nobility offered high level of edu-cation; some were transformed into academic colleges. Establishments of this type were founded in the mid- eighteenth century in Lviv (Lwów), Vilnius, Os-troh (Ostróg), Warsaw, Lublin, and Poznań. However, the music and dance ed-ucation conducted there constituted extracurricular classes and did not bring as rich results within the sphere of musical culture as those mustered by the long-standing musical boarding schools.</w:t>
      </w:r>
    </w:p>
    <w:p>
      <w:pPr>
        <w:spacing w:after="0" w:line="8" w:lineRule="exact"/>
        <w:rPr>
          <w:sz w:val="20"/>
          <w:szCs w:val="20"/>
          <w:color w:val="auto"/>
        </w:rPr>
      </w:pPr>
    </w:p>
    <w:p>
      <w:pPr>
        <w:jc w:val="both"/>
        <w:ind w:right="740" w:firstLine="227"/>
        <w:spacing w:after="0" w:line="299" w:lineRule="auto"/>
        <w:rPr>
          <w:sz w:val="20"/>
          <w:szCs w:val="20"/>
          <w:color w:val="auto"/>
        </w:rPr>
      </w:pPr>
      <w:r>
        <w:rPr>
          <w:rFonts w:ascii="Times New Roman" w:cs="Times New Roman" w:eastAsia="Times New Roman" w:hAnsi="Times New Roman"/>
          <w:sz w:val="19"/>
          <w:szCs w:val="19"/>
          <w:color w:val="auto"/>
        </w:rPr>
        <w:t>The first musical boarding schools were created at colleges in Pułtusk (1568), Vilnius (1579), Braniewo (1582), Jarosław (1584), Riga (1584), Dorpat (now Tartu, 1592), and Kalisz (1590). From seventy-seven documented institutions of this type, nearly fifty were established in the seventeenth century; most continued to exist until the order’s suppression; these which fell under the Russian parti-tion, even longer.63 The boarding schools in Poland were primarily meant to serve the youths from the families of modest means in song and music train-ing. Such an establishment required the creation of a foundation specifically designed for this purpose which was financially, administratively, and in terms of location dissociated from the college and gymnasium. The boarding schools’ functioning was assured by interest accrued from entrusted land ownership, real estate, service -providing institutions and private foundations, gratuities and alms collected throughout the year, as well as remuneration for their artis-tic activity in the city’s churches, schools, and sodality celebrations. The enu-merated means were destined for supporting the establishment, remunerating contracted teachers and the service, paying the board as well as purchasing the clothing, instruments, and sheet music for the boarders.</w:t>
      </w:r>
    </w:p>
    <w:p>
      <w:pPr>
        <w:spacing w:after="0" w:line="223" w:lineRule="exact"/>
        <w:rPr>
          <w:sz w:val="20"/>
          <w:szCs w:val="20"/>
          <w:color w:val="auto"/>
        </w:rPr>
      </w:pPr>
    </w:p>
    <w:p>
      <w:pPr>
        <w:jc w:val="both"/>
        <w:ind w:right="740" w:firstLine="227"/>
        <w:spacing w:after="0" w:line="325" w:lineRule="auto"/>
        <w:rPr>
          <w:sz w:val="20"/>
          <w:szCs w:val="20"/>
          <w:color w:val="auto"/>
        </w:rPr>
      </w:pPr>
      <w:r>
        <w:rPr>
          <w:rFonts w:ascii="Times New Roman" w:cs="Times New Roman" w:eastAsia="Times New Roman" w:hAnsi="Times New Roman"/>
          <w:sz w:val="20"/>
          <w:szCs w:val="20"/>
          <w:color w:val="auto"/>
        </w:rPr>
        <w:t>The financial situation of the boarding school determined its size and num-ber of trained students. Paweł Kostka’s foundation, which began the boarding school in Pułtusk, was sufficient to provide for twelve students; the Cracow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105410</wp:posOffset>
                </wp:positionV>
                <wp:extent cx="5765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pt" to="45.4pt,8.3pt" o:allowincell="f" strokecolor="#000000" strokeweight="0.25pt"/>
            </w:pict>
          </mc:Fallback>
        </mc:AlternateContent>
      </w:r>
    </w:p>
    <w:p>
      <w:pPr>
        <w:spacing w:after="0" w:line="191" w:lineRule="exact"/>
        <w:rPr>
          <w:sz w:val="20"/>
          <w:szCs w:val="20"/>
          <w:color w:val="auto"/>
        </w:rPr>
      </w:pPr>
    </w:p>
    <w:p>
      <w:pPr>
        <w:ind w:left="460" w:hanging="459"/>
        <w:spacing w:after="0"/>
        <w:tabs>
          <w:tab w:leader="none" w:pos="46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Bednarski, </w:t>
      </w:r>
      <w:r>
        <w:rPr>
          <w:rFonts w:ascii="Times New Roman" w:cs="Times New Roman" w:eastAsia="Times New Roman" w:hAnsi="Times New Roman"/>
          <w:sz w:val="18"/>
          <w:szCs w:val="18"/>
          <w:i w:val="1"/>
          <w:iCs w:val="1"/>
          <w:color w:val="auto"/>
        </w:rPr>
        <w:t>Upadek i odrodzenie szkół jezuickich w Polsce</w:t>
      </w:r>
      <w:r>
        <w:rPr>
          <w:rFonts w:ascii="Times New Roman" w:cs="Times New Roman" w:eastAsia="Times New Roman" w:hAnsi="Times New Roman"/>
          <w:sz w:val="18"/>
          <w:szCs w:val="18"/>
          <w:color w:val="auto"/>
        </w:rPr>
        <w:t>, 439–64.</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Kochanowicz, </w:t>
      </w:r>
      <w:r>
        <w:rPr>
          <w:rFonts w:ascii="Times New Roman" w:cs="Times New Roman" w:eastAsia="Times New Roman" w:hAnsi="Times New Roman"/>
          <w:sz w:val="18"/>
          <w:szCs w:val="18"/>
          <w:i w:val="1"/>
          <w:iCs w:val="1"/>
          <w:color w:val="auto"/>
        </w:rPr>
        <w:t>Geneza</w:t>
      </w:r>
      <w:r>
        <w:rPr>
          <w:rFonts w:ascii="Times New Roman" w:cs="Times New Roman" w:eastAsia="Times New Roman" w:hAnsi="Times New Roman"/>
          <w:sz w:val="18"/>
          <w:szCs w:val="18"/>
          <w:color w:val="auto"/>
        </w:rPr>
        <w:t>, 283–86.</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3" w:name="page14"/>
    <w:bookmarkEnd w:id="13"/>
    <w:p>
      <w:pPr>
        <w:spacing w:after="0"/>
        <w:tabs>
          <w:tab w:leader="none" w:pos="6240" w:val="left"/>
        </w:tabs>
        <w:rPr>
          <w:sz w:val="20"/>
          <w:szCs w:val="20"/>
          <w:color w:val="auto"/>
        </w:rPr>
      </w:pPr>
      <w:r>
        <w:rPr>
          <w:rFonts w:ascii="Times New Roman" w:cs="Times New Roman" w:eastAsia="Times New Roman" w:hAnsi="Times New Roman"/>
          <w:sz w:val="22"/>
          <w:szCs w:val="22"/>
          <w:color w:val="auto"/>
        </w:rPr>
        <w:t>398</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67" w:lineRule="auto"/>
        <w:rPr>
          <w:sz w:val="20"/>
          <w:szCs w:val="20"/>
          <w:color w:val="auto"/>
        </w:rPr>
      </w:pPr>
      <w:r>
        <w:rPr>
          <w:rFonts w:ascii="Times New Roman" w:cs="Times New Roman" w:eastAsia="Times New Roman" w:hAnsi="Times New Roman"/>
          <w:sz w:val="21"/>
          <w:szCs w:val="21"/>
          <w:color w:val="auto"/>
        </w:rPr>
        <w:t xml:space="preserve">boarding school founded almost a century later (1645) trained around sixty musicians.64 The social profile of the students was also varied (although most came from the middle class, and less frequently from the </w:t>
      </w:r>
      <w:r>
        <w:rPr>
          <w:rFonts w:ascii="Times New Roman" w:cs="Times New Roman" w:eastAsia="Times New Roman" w:hAnsi="Times New Roman"/>
          <w:sz w:val="21"/>
          <w:szCs w:val="21"/>
          <w:i w:val="1"/>
          <w:iCs w:val="1"/>
          <w:color w:val="auto"/>
        </w:rPr>
        <w:t>milieu</w:t>
      </w:r>
      <w:r>
        <w:rPr>
          <w:rFonts w:ascii="Times New Roman" w:cs="Times New Roman" w:eastAsia="Times New Roman" w:hAnsi="Times New Roman"/>
          <w:sz w:val="21"/>
          <w:szCs w:val="21"/>
          <w:color w:val="auto"/>
        </w:rPr>
        <w:t xml:space="preserve"> of nobility, clerics, and peasants), as was their national origin, especially in the larger ur-ban centers. Regardless of the establishment size, they were similar in their educational goals and manner of organization. The period of study in the boarding schools last five to six years on average. During the first three years, the young adepts of music (</w:t>
      </w:r>
      <w:r>
        <w:rPr>
          <w:rFonts w:ascii="Times New Roman" w:cs="Times New Roman" w:eastAsia="Times New Roman" w:hAnsi="Times New Roman"/>
          <w:sz w:val="21"/>
          <w:szCs w:val="21"/>
          <w:i w:val="1"/>
          <w:iCs w:val="1"/>
          <w:color w:val="auto"/>
        </w:rPr>
        <w:t>inscripti</w:t>
      </w:r>
      <w:r>
        <w:rPr>
          <w:rFonts w:ascii="Times New Roman" w:cs="Times New Roman" w:eastAsia="Times New Roman" w:hAnsi="Times New Roman"/>
          <w:sz w:val="21"/>
          <w:szCs w:val="21"/>
          <w:color w:val="auto"/>
        </w:rPr>
        <w:t>) studied under the direction of profes-sional contract musicians (</w:t>
      </w:r>
      <w:r>
        <w:rPr>
          <w:rFonts w:ascii="Times New Roman" w:cs="Times New Roman" w:eastAsia="Times New Roman" w:hAnsi="Times New Roman"/>
          <w:sz w:val="21"/>
          <w:szCs w:val="21"/>
          <w:i w:val="1"/>
          <w:iCs w:val="1"/>
          <w:color w:val="auto"/>
        </w:rPr>
        <w:t>salariati</w:t>
      </w:r>
      <w:r>
        <w:rPr>
          <w:rFonts w:ascii="Times New Roman" w:cs="Times New Roman" w:eastAsia="Times New Roman" w:hAnsi="Times New Roman"/>
          <w:sz w:val="21"/>
          <w:szCs w:val="21"/>
          <w:color w:val="auto"/>
        </w:rPr>
        <w:t xml:space="preserve">), while in the following two to three years they underwent a mandatory apprenticeship (as </w:t>
      </w:r>
      <w:r>
        <w:rPr>
          <w:rFonts w:ascii="Times New Roman" w:cs="Times New Roman" w:eastAsia="Times New Roman" w:hAnsi="Times New Roman"/>
          <w:sz w:val="21"/>
          <w:szCs w:val="21"/>
          <w:i w:val="1"/>
          <w:iCs w:val="1"/>
          <w:color w:val="auto"/>
        </w:rPr>
        <w:t>respectivi</w:t>
      </w:r>
      <w:r>
        <w:rPr>
          <w:rFonts w:ascii="Times New Roman" w:cs="Times New Roman" w:eastAsia="Times New Roman" w:hAnsi="Times New Roman"/>
          <w:sz w:val="21"/>
          <w:szCs w:val="21"/>
          <w:color w:val="auto"/>
        </w:rPr>
        <w:t>) in the same estab-lishment as teacher assistants helping to train younger colleagues.65 The boys accepted by the boarding schools confirmed their will to respect these rules by signing standard contracts.</w:t>
      </w:r>
    </w:p>
    <w:p>
      <w:pPr>
        <w:spacing w:after="0" w:line="8" w:lineRule="exact"/>
        <w:rPr>
          <w:sz w:val="20"/>
          <w:szCs w:val="20"/>
          <w:color w:val="auto"/>
        </w:rPr>
      </w:pPr>
    </w:p>
    <w:p>
      <w:pPr>
        <w:jc w:val="both"/>
        <w:ind w:right="520" w:firstLine="227"/>
        <w:spacing w:after="0" w:line="267" w:lineRule="auto"/>
        <w:rPr>
          <w:sz w:val="20"/>
          <w:szCs w:val="20"/>
          <w:color w:val="auto"/>
        </w:rPr>
      </w:pPr>
      <w:r>
        <w:rPr>
          <w:rFonts w:ascii="Times New Roman" w:cs="Times New Roman" w:eastAsia="Times New Roman" w:hAnsi="Times New Roman"/>
          <w:sz w:val="21"/>
          <w:szCs w:val="21"/>
          <w:color w:val="auto"/>
        </w:rPr>
        <w:t>Normally, a priest known as the regent managed the school’s property and conducted its bookkeeping and drawing up of reports. He was required to have administrative rather than musical qualifications, the latter being entrusted to his deputy—</w:t>
      </w:r>
      <w:r>
        <w:rPr>
          <w:rFonts w:ascii="Times New Roman" w:cs="Times New Roman" w:eastAsia="Times New Roman" w:hAnsi="Times New Roman"/>
          <w:sz w:val="21"/>
          <w:szCs w:val="21"/>
          <w:i w:val="1"/>
          <w:iCs w:val="1"/>
          <w:color w:val="auto"/>
        </w:rPr>
        <w:t>socius regentis</w:t>
      </w:r>
      <w:r>
        <w:rPr>
          <w:rFonts w:ascii="Times New Roman" w:cs="Times New Roman" w:eastAsia="Times New Roman" w:hAnsi="Times New Roman"/>
          <w:sz w:val="21"/>
          <w:szCs w:val="21"/>
          <w:color w:val="auto"/>
        </w:rPr>
        <w:t xml:space="preserve">, a function rarely noted in the catalogues prepared yearly in the respective centers. Information about the Jesuits’ musical quali-fications appearing in these documents is set down regularly from the mid-seventeenth century. From the reconstructed biographies of </w:t>
      </w:r>
      <w:r>
        <w:rPr>
          <w:rFonts w:ascii="Times New Roman" w:cs="Times New Roman" w:eastAsia="Times New Roman" w:hAnsi="Times New Roman"/>
          <w:sz w:val="21"/>
          <w:szCs w:val="21"/>
          <w:i w:val="1"/>
          <w:iCs w:val="1"/>
          <w:color w:val="auto"/>
        </w:rPr>
        <w:t>patres</w:t>
      </w:r>
      <w:r>
        <w:rPr>
          <w:rFonts w:ascii="Times New Roman" w:cs="Times New Roman" w:eastAsia="Times New Roman" w:hAnsi="Times New Roman"/>
          <w:sz w:val="21"/>
          <w:szCs w:val="21"/>
          <w:color w:val="auto"/>
        </w:rPr>
        <w:t xml:space="preserve"> engaged in music it follows that in common practice they took over the responsibilities of boarding school regent deputy for two to three years during their teacher apprenticeship in the gymnasiums, usually before ordination.66 This is how the violation of the Society’s prohibition for professed Jesuits to be actively oc-cupied with music was avoided.</w:t>
      </w:r>
    </w:p>
    <w:p>
      <w:pPr>
        <w:spacing w:after="0" w:line="8" w:lineRule="exact"/>
        <w:rPr>
          <w:sz w:val="20"/>
          <w:szCs w:val="20"/>
          <w:color w:val="auto"/>
        </w:rPr>
      </w:pPr>
    </w:p>
    <w:p>
      <w:pPr>
        <w:jc w:val="both"/>
        <w:ind w:right="520" w:firstLine="227"/>
        <w:spacing w:after="0" w:line="295" w:lineRule="auto"/>
        <w:rPr>
          <w:sz w:val="20"/>
          <w:szCs w:val="20"/>
          <w:color w:val="auto"/>
        </w:rPr>
      </w:pPr>
      <w:r>
        <w:rPr>
          <w:rFonts w:ascii="Times New Roman" w:cs="Times New Roman" w:eastAsia="Times New Roman" w:hAnsi="Times New Roman"/>
          <w:sz w:val="20"/>
          <w:szCs w:val="20"/>
          <w:color w:val="auto"/>
        </w:rPr>
        <w:t>Musical training was considered to be a method for shaping the boarders’ character, confirmed by the instructions to the first such school in Pułtusk, written by Maggio.67 Apart from following the detailed class schedule, the boarders were obliged to observe customary norms, in which the prefects were supported by assistants recruited from the student body. The etiquette also regulated ways of practicing the instruments and musical performance, both during liturgy and recreation.68 Boarding school regents were recommended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371475</wp:posOffset>
                </wp:positionV>
                <wp:extent cx="5765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9.25pt" to="45.75pt,29.25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460" w:hanging="453"/>
        <w:spacing w:after="0"/>
        <w:tabs>
          <w:tab w:leader="none" w:pos="46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44, 75, 96.</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95.</w:t>
      </w:r>
    </w:p>
    <w:p>
      <w:pPr>
        <w:spacing w:after="0" w:line="33" w:lineRule="exact"/>
        <w:rPr>
          <w:rFonts w:ascii="Times New Roman" w:cs="Times New Roman" w:eastAsia="Times New Roman" w:hAnsi="Times New Roman"/>
          <w:sz w:val="18"/>
          <w:szCs w:val="18"/>
          <w:color w:val="auto"/>
        </w:rPr>
      </w:pPr>
    </w:p>
    <w:p>
      <w:pPr>
        <w:ind w:left="460" w:right="520" w:hanging="453"/>
        <w:spacing w:after="0" w:line="278" w:lineRule="auto"/>
        <w:tabs>
          <w:tab w:leader="none" w:pos="46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Słownik jezuitów muzyków i prefektów burs muzycznych</w:t>
      </w:r>
      <w:r>
        <w:rPr>
          <w:rFonts w:ascii="Times New Roman" w:cs="Times New Roman" w:eastAsia="Times New Roman" w:hAnsi="Times New Roman"/>
          <w:sz w:val="18"/>
          <w:szCs w:val="18"/>
          <w:color w:val="auto"/>
        </w:rPr>
        <w:t>, ed. Ludwik Grzebień and Jerzy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Kochanowicz (Cracow: Wydawnictwo wam, 2002).</w:t>
      </w:r>
    </w:p>
    <w:p>
      <w:pPr>
        <w:ind w:left="460" w:hanging="453"/>
        <w:spacing w:after="0"/>
        <w:tabs>
          <w:tab w:leader="none" w:pos="46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Monumenta paedagogica, </w:t>
      </w:r>
      <w:r>
        <w:rPr>
          <w:rFonts w:ascii="Times New Roman" w:cs="Times New Roman" w:eastAsia="Times New Roman" w:hAnsi="Times New Roman"/>
          <w:sz w:val="18"/>
          <w:szCs w:val="18"/>
          <w:color w:val="auto"/>
        </w:rPr>
        <w:t>3:168–69.</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3:196–97, 200.</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399</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to entrust their students with morality building repertoire.69 The musicians of Jesuit boarding schools played not only during the liturgy, pilgrimages, proces-sions, and services, but also at sodality feasts, as well as school and theatre occasions of the gymnasium. They were also hired for the musical setting of church ceremonies (ingresses, funerals) and lay celebrations (wedding ban-quets, visits of distinguished guests), although this was often forbidden by their superiors, due to the rise of conflicts with the professional musicians, whom the boarders deprived of their special privileges.</w:t>
      </w:r>
    </w:p>
    <w:p>
      <w:pPr>
        <w:spacing w:after="0" w:line="5" w:lineRule="exact"/>
        <w:rPr>
          <w:sz w:val="20"/>
          <w:szCs w:val="20"/>
          <w:color w:val="auto"/>
        </w:rPr>
      </w:pPr>
    </w:p>
    <w:p>
      <w:pPr>
        <w:jc w:val="both"/>
        <w:ind w:right="740" w:firstLine="227"/>
        <w:spacing w:after="0" w:line="273" w:lineRule="auto"/>
        <w:rPr>
          <w:sz w:val="20"/>
          <w:szCs w:val="20"/>
          <w:color w:val="auto"/>
        </w:rPr>
      </w:pPr>
      <w:r>
        <w:rPr>
          <w:rFonts w:ascii="Times New Roman" w:cs="Times New Roman" w:eastAsia="Times New Roman" w:hAnsi="Times New Roman"/>
          <w:sz w:val="21"/>
          <w:szCs w:val="21"/>
          <w:color w:val="auto"/>
        </w:rPr>
        <w:t>Ensembles functioning in many towns alongside Jesuit boarding schools had a monopoly on music, while in larger centers they competed effectively with existing local professional ensembles. An emphatic example is the musi-cal ensemble of St. Barbara’s Church in Cracow which successfully competed with the cathedral ensemble of the same city and the ensemble of St. Peter’s and St. Paul’s Church, including up to 100 musicians who found work in thirty churches of the city.70 In testimony to the status of this ensemble, invento-ries from the years 1737, 1740, and 1757 note a repertoire rich in musical genres: Masses, offertories, vespers, litanies, Passions, motets, antiphons, arias, pas-torellas, and instrumental works such as sinfonias and canzonas.71 The Jesuit boarding school of Krosno possessed an analogous collection and equally rich resources in musical instruments, listed in the inventory originating from the school.72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133985</wp:posOffset>
                </wp:positionV>
                <wp:extent cx="5765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5pt" to="45.4pt,10.55pt" o:allowincell="f" strokecolor="#000000" strokeweight="0.25pt"/>
            </w:pict>
          </mc:Fallback>
        </mc:AlternateContent>
      </w:r>
    </w:p>
    <w:p>
      <w:pPr>
        <w:spacing w:after="0" w:line="236" w:lineRule="exact"/>
        <w:rPr>
          <w:sz w:val="20"/>
          <w:szCs w:val="20"/>
          <w:color w:val="auto"/>
        </w:rPr>
      </w:pPr>
    </w:p>
    <w:p>
      <w:pPr>
        <w:ind w:left="460" w:right="740" w:hanging="459"/>
        <w:spacing w:after="0" w:line="278" w:lineRule="auto"/>
        <w:tabs>
          <w:tab w:leader="none" w:pos="460" w:val="left"/>
        </w:tabs>
        <w:numPr>
          <w:ilvl w:val="0"/>
          <w:numId w:val="1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Jerzy Kochanowicz, </w:t>
      </w:r>
      <w:r>
        <w:rPr>
          <w:rFonts w:ascii="Times New Roman" w:cs="Times New Roman" w:eastAsia="Times New Roman" w:hAnsi="Times New Roman"/>
          <w:sz w:val="18"/>
          <w:szCs w:val="18"/>
          <w:i w:val="1"/>
          <w:iCs w:val="1"/>
          <w:color w:val="auto"/>
        </w:rPr>
        <w:t>Podręcznik pedagogiki Stefana Czarnieckiego sj z 1715 roku</w:t>
      </w:r>
      <w:r>
        <w:rPr>
          <w:rFonts w:ascii="Times New Roman" w:cs="Times New Roman" w:eastAsia="Times New Roman" w:hAnsi="Times New Roman"/>
          <w:sz w:val="18"/>
          <w:szCs w:val="18"/>
          <w:color w:val="auto"/>
        </w:rPr>
        <w:t xml:space="preserve"> (Cracow: Wydawnictwo wam, 2001), 95.</w:t>
      </w:r>
    </w:p>
    <w:p>
      <w:pPr>
        <w:jc w:val="both"/>
        <w:ind w:left="460" w:right="740" w:hanging="460"/>
        <w:spacing w:after="0" w:line="294" w:lineRule="auto"/>
        <w:tabs>
          <w:tab w:leader="none" w:pos="46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Adolf Chybiński, “Z dziejów muzyki krakowskiej. I. Organizacja kapeli jezuickiej w pierwszej połowie xviii w., ii. Inwentarze instrumentów i muzykaliów z xvii i xviii w.,” </w:t>
      </w:r>
      <w:r>
        <w:rPr>
          <w:rFonts w:ascii="Times New Roman" w:cs="Times New Roman" w:eastAsia="Times New Roman" w:hAnsi="Times New Roman"/>
          <w:sz w:val="17"/>
          <w:szCs w:val="17"/>
          <w:i w:val="1"/>
          <w:iCs w:val="1"/>
          <w:color w:val="auto"/>
        </w:rPr>
        <w:t>Kwartalnik muzyczny</w:t>
      </w:r>
      <w:r>
        <w:rPr>
          <w:rFonts w:ascii="Times New Roman" w:cs="Times New Roman" w:eastAsia="Times New Roman" w:hAnsi="Times New Roman"/>
          <w:sz w:val="17"/>
          <w:szCs w:val="17"/>
          <w:color w:val="auto"/>
        </w:rPr>
        <w:t xml:space="preserve"> 2 (1913–14): 26–32; Delma Brough, </w:t>
      </w:r>
      <w:r>
        <w:rPr>
          <w:rFonts w:ascii="Times New Roman" w:cs="Times New Roman" w:eastAsia="Times New Roman" w:hAnsi="Times New Roman"/>
          <w:sz w:val="17"/>
          <w:szCs w:val="17"/>
          <w:i w:val="1"/>
          <w:iCs w:val="1"/>
          <w:color w:val="auto"/>
        </w:rPr>
        <w:t>Polish Seventeenth-Century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Church Music: With Reference to the Influence of Historical, Political, and Social Conditions </w:t>
      </w:r>
      <w:r>
        <w:rPr>
          <w:rFonts w:ascii="Times New Roman" w:cs="Times New Roman" w:eastAsia="Times New Roman" w:hAnsi="Times New Roman"/>
          <w:sz w:val="17"/>
          <w:szCs w:val="17"/>
          <w:color w:val="auto"/>
        </w:rPr>
        <w:t xml:space="preserve">(Oxford: University of Oxford Press, 1981), 139–61; Jerzy Kochanowicz, “Początki jezuickiej kapeli i bursy muzycznej w Krakowie,” in </w:t>
      </w:r>
      <w:r>
        <w:rPr>
          <w:rFonts w:ascii="Times New Roman" w:cs="Times New Roman" w:eastAsia="Times New Roman" w:hAnsi="Times New Roman"/>
          <w:sz w:val="17"/>
          <w:szCs w:val="17"/>
          <w:i w:val="1"/>
          <w:iCs w:val="1"/>
          <w:color w:val="auto"/>
        </w:rPr>
        <w:t>Jezuicka</w:t>
      </w:r>
      <w:r>
        <w:rPr>
          <w:rFonts w:ascii="Times New Roman" w:cs="Times New Roman" w:eastAsia="Times New Roman" w:hAnsi="Times New Roman"/>
          <w:sz w:val="17"/>
          <w:szCs w:val="17"/>
          <w:color w:val="auto"/>
        </w:rPr>
        <w:t xml:space="preserve"> ars educandi</w:t>
      </w:r>
      <w:r>
        <w:rPr>
          <w:rFonts w:ascii="Times New Roman" w:cs="Times New Roman" w:eastAsia="Times New Roman" w:hAnsi="Times New Roman"/>
          <w:sz w:val="17"/>
          <w:szCs w:val="17"/>
          <w:i w:val="1"/>
          <w:iCs w:val="1"/>
          <w:color w:val="auto"/>
        </w:rPr>
        <w:t>: Prace ofiarowane księdzu</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profesorowi Ludwikowi Piechnikowi</w:t>
      </w:r>
      <w:r>
        <w:rPr>
          <w:rFonts w:ascii="Times New Roman" w:cs="Times New Roman" w:eastAsia="Times New Roman" w:hAnsi="Times New Roman"/>
          <w:sz w:val="17"/>
          <w:szCs w:val="17"/>
          <w:color w:val="auto"/>
        </w:rPr>
        <w:t>, ed. Ludwik Grzebień (Cracow: Wydawnictwo wam,</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1995), 266–68.</w:t>
      </w:r>
    </w:p>
    <w:p>
      <w:pPr>
        <w:spacing w:after="0" w:line="4" w:lineRule="exact"/>
        <w:rPr>
          <w:rFonts w:ascii="Times New Roman" w:cs="Times New Roman" w:eastAsia="Times New Roman" w:hAnsi="Times New Roman"/>
          <w:sz w:val="17"/>
          <w:szCs w:val="17"/>
          <w:color w:val="auto"/>
        </w:rPr>
      </w:pPr>
    </w:p>
    <w:p>
      <w:pPr>
        <w:jc w:val="both"/>
        <w:ind w:left="460" w:right="740" w:hanging="460"/>
        <w:spacing w:after="0" w:line="278" w:lineRule="auto"/>
        <w:tabs>
          <w:tab w:leader="none" w:pos="460" w:val="left"/>
        </w:tabs>
        <w:numPr>
          <w:ilvl w:val="0"/>
          <w:numId w:val="1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Jerzy Kochanowicz, </w:t>
      </w:r>
      <w:r>
        <w:rPr>
          <w:rFonts w:ascii="Times New Roman" w:cs="Times New Roman" w:eastAsia="Times New Roman" w:hAnsi="Times New Roman"/>
          <w:sz w:val="18"/>
          <w:szCs w:val="18"/>
          <w:i w:val="1"/>
          <w:iCs w:val="1"/>
          <w:color w:val="auto"/>
        </w:rPr>
        <w:t>Słownik geograficzny jezuickich burs muzycznych (materiały)</w:t>
      </w:r>
      <w:r>
        <w:rPr>
          <w:rFonts w:ascii="Times New Roman" w:cs="Times New Roman" w:eastAsia="Times New Roman" w:hAnsi="Times New Roman"/>
          <w:sz w:val="18"/>
          <w:szCs w:val="18"/>
          <w:color w:val="auto"/>
        </w:rPr>
        <w:t xml:space="preserve"> (Cra-cow: Wydawnictwo wam, 2002), 93–113. Among the local composers, we have figuring here Grzegorz Gerwazy Gorczycki, Jacek Staromiejski, and Jacek Szczurowski, among others.</w:t>
      </w:r>
    </w:p>
    <w:p>
      <w:pPr>
        <w:jc w:val="both"/>
        <w:ind w:left="460" w:right="740" w:hanging="459"/>
        <w:spacing w:after="0" w:line="332" w:lineRule="auto"/>
        <w:tabs>
          <w:tab w:leader="none" w:pos="4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Roman Pelczar, “Jezuickie bursy muzyków (</w:t>
      </w:r>
      <w:r>
        <w:rPr>
          <w:rFonts w:ascii="Times New Roman" w:cs="Times New Roman" w:eastAsia="Times New Roman" w:hAnsi="Times New Roman"/>
          <w:sz w:val="16"/>
          <w:szCs w:val="16"/>
          <w:i w:val="1"/>
          <w:iCs w:val="1"/>
          <w:color w:val="auto"/>
        </w:rPr>
        <w:t>bursae musicorum</w:t>
      </w:r>
      <w:r>
        <w:rPr>
          <w:rFonts w:ascii="Times New Roman" w:cs="Times New Roman" w:eastAsia="Times New Roman" w:hAnsi="Times New Roman"/>
          <w:sz w:val="16"/>
          <w:szCs w:val="16"/>
          <w:color w:val="auto"/>
        </w:rPr>
        <w:t xml:space="preserve">) w diecezji przemyskiej w xvii i xviii w.,” </w:t>
      </w:r>
      <w:r>
        <w:rPr>
          <w:rFonts w:ascii="Times New Roman" w:cs="Times New Roman" w:eastAsia="Times New Roman" w:hAnsi="Times New Roman"/>
          <w:sz w:val="16"/>
          <w:szCs w:val="16"/>
          <w:i w:val="1"/>
          <w:iCs w:val="1"/>
          <w:color w:val="auto"/>
        </w:rPr>
        <w:t>Muzyka</w:t>
      </w:r>
      <w:r>
        <w:rPr>
          <w:rFonts w:ascii="Times New Roman" w:cs="Times New Roman" w:eastAsia="Times New Roman" w:hAnsi="Times New Roman"/>
          <w:sz w:val="16"/>
          <w:szCs w:val="16"/>
          <w:color w:val="auto"/>
        </w:rPr>
        <w:t xml:space="preserve"> 43, no. 1 (1998): 73–87; Roman Pelczar, </w:t>
      </w:r>
      <w:r>
        <w:rPr>
          <w:rFonts w:ascii="Times New Roman" w:cs="Times New Roman" w:eastAsia="Times New Roman" w:hAnsi="Times New Roman"/>
          <w:sz w:val="16"/>
          <w:szCs w:val="16"/>
          <w:i w:val="1"/>
          <w:iCs w:val="1"/>
          <w:color w:val="auto"/>
        </w:rPr>
        <w:t xml:space="preserve">Działalność oświatowo-kulturalna jezuitów polskich w diecezji przemyskiej w xvi–xviii wieku </w:t>
      </w:r>
      <w:r>
        <w:rPr>
          <w:rFonts w:ascii="Times New Roman" w:cs="Times New Roman" w:eastAsia="Times New Roman" w:hAnsi="Times New Roman"/>
          <w:sz w:val="16"/>
          <w:szCs w:val="16"/>
          <w:color w:val="auto"/>
        </w:rPr>
        <w:t xml:space="preserve">(Przemyśl: Regional-ny Ośrodek Kultury, Edukacji i Nauki w Przemyślu, 1999), 118–19. See also: Jerzy Kochano-wicz, “Rękopisy muzyczne jezuickiej bursy w Grodnie w 1773 roku,” in </w:t>
      </w:r>
      <w:r>
        <w:rPr>
          <w:rFonts w:ascii="Times New Roman" w:cs="Times New Roman" w:eastAsia="Times New Roman" w:hAnsi="Times New Roman"/>
          <w:sz w:val="16"/>
          <w:szCs w:val="16"/>
          <w:i w:val="1"/>
          <w:iCs w:val="1"/>
          <w:color w:val="auto"/>
        </w:rPr>
        <w:t>Librorum amatori: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Księga pamiątkowa ofiarowana ks. Czesławowi Michalunio sj na 50-lecie ofiarnej pracy w</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5" w:name="page16"/>
    <w:bookmarkEnd w:id="15"/>
    <w:p>
      <w:pPr>
        <w:spacing w:after="0"/>
        <w:tabs>
          <w:tab w:leader="none" w:pos="6240" w:val="left"/>
        </w:tabs>
        <w:rPr>
          <w:sz w:val="20"/>
          <w:szCs w:val="20"/>
          <w:color w:val="auto"/>
        </w:rPr>
      </w:pPr>
      <w:r>
        <w:rPr>
          <w:rFonts w:ascii="Times New Roman" w:cs="Times New Roman" w:eastAsia="Times New Roman" w:hAnsi="Times New Roman"/>
          <w:sz w:val="22"/>
          <w:szCs w:val="22"/>
          <w:color w:val="auto"/>
        </w:rPr>
        <w:t>400</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firstLine="227"/>
        <w:spacing w:after="0" w:line="287" w:lineRule="auto"/>
        <w:rPr>
          <w:sz w:val="20"/>
          <w:szCs w:val="20"/>
          <w:color w:val="auto"/>
        </w:rPr>
      </w:pPr>
      <w:r>
        <w:rPr>
          <w:rFonts w:ascii="Times New Roman" w:cs="Times New Roman" w:eastAsia="Times New Roman" w:hAnsi="Times New Roman"/>
          <w:sz w:val="20"/>
          <w:szCs w:val="20"/>
          <w:color w:val="auto"/>
        </w:rPr>
        <w:t xml:space="preserve">Among the collections of Jesuit boarding school musical paraphernalia existing in the studied lands, only the collection from Święta Lipka (Heilige-linde)73 survives in entirety. However, it contains the late repertoire from the end of the eighteenth century and after the suppression. Manuscripts of Jesuit provenance have been discovered recently in Sandomierz.74 Old prints belonging to the Jesuit college of Braniewo survived in Uppsala75 but musical ­manuscripts of the city’s boarding school were subject to an almost complete dispersal. The organ tablature, written in the 1620s by the Cistercian Jacob Apfell,76 who studied at the Jesuit college there, was prepared in Braniewo. Another trace of contacts between the Cistercians and Jesuits is a fascicle probably originating in Braniewo and glued into the binding of the print </w:t>
      </w:r>
      <w:r>
        <w:rPr>
          <w:rFonts w:ascii="Times New Roman" w:cs="Times New Roman" w:eastAsia="Times New Roman" w:hAnsi="Times New Roman"/>
          <w:sz w:val="20"/>
          <w:szCs w:val="20"/>
          <w:i w:val="1"/>
          <w:iCs w:val="1"/>
          <w:color w:val="auto"/>
        </w:rPr>
        <w:t>Spe­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culum pietatis </w:t>
      </w:r>
      <w:r>
        <w:rPr>
          <w:rFonts w:ascii="Times New Roman" w:cs="Times New Roman" w:eastAsia="Times New Roman" w:hAnsi="Times New Roman"/>
          <w:sz w:val="20"/>
          <w:szCs w:val="20"/>
          <w:color w:val="auto"/>
        </w:rPr>
        <w:t>(1605), in possession of the Cistercians from Pelplin.77 Pieces by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 monk from this monastery, Adam z Wągrowca, have been found in the organ </w:t>
      </w:r>
      <w:r>
        <w:rPr>
          <w:rFonts w:ascii="Times New Roman" w:cs="Times New Roman" w:eastAsia="Times New Roman" w:hAnsi="Times New Roman"/>
          <w:sz w:val="20"/>
          <w:szCs w:val="20"/>
          <w:i w:val="1"/>
          <w:iCs w:val="1"/>
          <w:color w:val="auto"/>
        </w:rPr>
        <w:t>intavolatura</w:t>
      </w:r>
      <w:r>
        <w:rPr>
          <w:rFonts w:ascii="Times New Roman" w:cs="Times New Roman" w:eastAsia="Times New Roman" w:hAnsi="Times New Roman"/>
          <w:sz w:val="20"/>
          <w:szCs w:val="20"/>
          <w:color w:val="auto"/>
        </w:rPr>
        <w:t>, completed in the Jesuit boarding school in Kražiai (Kroże).78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257810</wp:posOffset>
                </wp:positionV>
                <wp:extent cx="5765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0.3pt" to="45.75pt,20.3pt" o:allowincell="f" strokecolor="#000000" strokeweight="0.25pt"/>
            </w:pict>
          </mc:Fallback>
        </mc:AlternateContent>
      </w:r>
    </w:p>
    <w:p>
      <w:pPr>
        <w:spacing w:after="0" w:line="200" w:lineRule="exact"/>
        <w:rPr>
          <w:sz w:val="20"/>
          <w:szCs w:val="20"/>
          <w:color w:val="auto"/>
        </w:rPr>
      </w:pPr>
    </w:p>
    <w:p>
      <w:pPr>
        <w:spacing w:after="0" w:line="2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i w:val="1"/>
          <w:iCs w:val="1"/>
          <w:color w:val="auto"/>
        </w:rPr>
        <w:t xml:space="preserve">Bibliotece Filozoficznej Towarzystwa Jezusowego w Krakowie </w:t>
      </w:r>
      <w:r>
        <w:rPr>
          <w:rFonts w:ascii="Times New Roman" w:cs="Times New Roman" w:eastAsia="Times New Roman" w:hAnsi="Times New Roman"/>
          <w:sz w:val="16"/>
          <w:szCs w:val="16"/>
          <w:color w:val="auto"/>
        </w:rPr>
        <w:t>(Cracow: Wydawnictwo wam:</w:t>
      </w:r>
    </w:p>
    <w:p>
      <w:pPr>
        <w:spacing w:after="0" w:line="5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8"/>
          <w:szCs w:val="18"/>
          <w:color w:val="auto"/>
        </w:rPr>
        <w:t>2004), 138–42.</w:t>
      </w:r>
    </w:p>
    <w:p>
      <w:pPr>
        <w:spacing w:after="0" w:line="33" w:lineRule="exact"/>
        <w:rPr>
          <w:sz w:val="20"/>
          <w:szCs w:val="20"/>
          <w:color w:val="auto"/>
        </w:rPr>
      </w:pPr>
    </w:p>
    <w:p>
      <w:pPr>
        <w:jc w:val="both"/>
        <w:ind w:left="460" w:right="520" w:hanging="453"/>
        <w:spacing w:after="0" w:line="278" w:lineRule="auto"/>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Jolanta Byczkowska-Sztaba, “Die Werke von Isfrid Kayser im Repertoire der Jesuiten-kapelle des Marienheiligtums zu Heiligelinde,“ in </w:t>
      </w:r>
      <w:r>
        <w:rPr>
          <w:rFonts w:ascii="Times New Roman" w:cs="Times New Roman" w:eastAsia="Times New Roman" w:hAnsi="Times New Roman"/>
          <w:sz w:val="18"/>
          <w:szCs w:val="18"/>
          <w:i w:val="1"/>
          <w:iCs w:val="1"/>
          <w:color w:val="auto"/>
        </w:rPr>
        <w:t>Oberschwäbische Klostermusik im eu-ropäischen Kontext. Alexander Sumski zum 70. Geburtstag</w:t>
      </w:r>
      <w:r>
        <w:rPr>
          <w:rFonts w:ascii="Times New Roman" w:cs="Times New Roman" w:eastAsia="Times New Roman" w:hAnsi="Times New Roman"/>
          <w:sz w:val="18"/>
          <w:szCs w:val="18"/>
          <w:color w:val="auto"/>
        </w:rPr>
        <w:t>, ed. Ulrich Siegele (Frankfurt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am Main: Peter Lang, 2004), 131–43.</w:t>
      </w:r>
    </w:p>
    <w:p>
      <w:pPr>
        <w:jc w:val="both"/>
        <w:ind w:left="460" w:right="520" w:hanging="453"/>
        <w:spacing w:after="0" w:line="278" w:lineRule="auto"/>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Magdalena Walter-Mazur, “Poklasztorne rękopisy xviii-wiecznej muzyki wokalno-instrumentalnej i instrumentalnej w zbiorach Biblioteki Diecezjalnej w Sandomierzu: Sprawozdanie z cyklu kwerend: 16–18 I, 15–19 iv, 3–7 vi i 18–22 xi 2013 r.,” </w:t>
      </w:r>
      <w:r>
        <w:rPr>
          <w:rFonts w:ascii="Times New Roman" w:cs="Times New Roman" w:eastAsia="Times New Roman" w:hAnsi="Times New Roman"/>
          <w:sz w:val="18"/>
          <w:szCs w:val="18"/>
          <w:i w:val="1"/>
          <w:iCs w:val="1"/>
          <w:color w:val="auto"/>
        </w:rPr>
        <w:t>Hereditas mo­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nasteriorum </w:t>
      </w:r>
      <w:r>
        <w:rPr>
          <w:rFonts w:ascii="Times New Roman" w:cs="Times New Roman" w:eastAsia="Times New Roman" w:hAnsi="Times New Roman"/>
          <w:sz w:val="18"/>
          <w:szCs w:val="18"/>
          <w:color w:val="auto"/>
        </w:rPr>
        <w:t>3 (2013), 469–84.</w:t>
      </w:r>
    </w:p>
    <w:p>
      <w:pPr>
        <w:jc w:val="both"/>
        <w:ind w:left="460" w:right="520" w:hanging="453"/>
        <w:spacing w:after="0" w:line="294" w:lineRule="auto"/>
        <w:tabs>
          <w:tab w:leader="none" w:pos="46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Åke Davidsson, </w:t>
      </w:r>
      <w:r>
        <w:rPr>
          <w:rFonts w:ascii="Times New Roman" w:cs="Times New Roman" w:eastAsia="Times New Roman" w:hAnsi="Times New Roman"/>
          <w:sz w:val="17"/>
          <w:szCs w:val="17"/>
          <w:i w:val="1"/>
          <w:iCs w:val="1"/>
          <w:color w:val="auto"/>
        </w:rPr>
        <w:t>Catalogue critique et descriptif des imprimés de musique des xvie et xviie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siècles conservés à la Bibliothèque de l’Université Royale d’Uppsala</w:t>
      </w:r>
      <w:r>
        <w:rPr>
          <w:rFonts w:ascii="Times New Roman" w:cs="Times New Roman" w:eastAsia="Times New Roman" w:hAnsi="Times New Roman"/>
          <w:sz w:val="17"/>
          <w:szCs w:val="17"/>
          <w:color w:val="auto"/>
        </w:rPr>
        <w:t>, vol. 1–3 (Uppsala: Upp­</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sala University, 1951–2); Agnieszka Leszczyńska, “Recepcja xvi-wiecznych protestanckich druków muzycznych w Braniewskim Kolegium Jezuickim,” in </w:t>
      </w:r>
      <w:r>
        <w:rPr>
          <w:rFonts w:ascii="Times New Roman" w:cs="Times New Roman" w:eastAsia="Times New Roman" w:hAnsi="Times New Roman"/>
          <w:sz w:val="17"/>
          <w:szCs w:val="17"/>
          <w:i w:val="1"/>
          <w:iCs w:val="1"/>
          <w:color w:val="auto"/>
        </w:rPr>
        <w:t>Muzyka wobec tradycji:</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Idee – Dzieło – Recepcja</w:t>
      </w:r>
      <w:r>
        <w:rPr>
          <w:rFonts w:ascii="Times New Roman" w:cs="Times New Roman" w:eastAsia="Times New Roman" w:hAnsi="Times New Roman"/>
          <w:sz w:val="17"/>
          <w:szCs w:val="17"/>
          <w:color w:val="auto"/>
        </w:rPr>
        <w:t>, ed. Szymon Paczkowski (Warsaw: Instytut Muzykologii Uniwer-sytetu Warszawskiego, 2004), 191–96.</w:t>
      </w:r>
    </w:p>
    <w:p>
      <w:pPr>
        <w:spacing w:after="0" w:line="3" w:lineRule="exact"/>
        <w:rPr>
          <w:rFonts w:ascii="Times New Roman" w:cs="Times New Roman" w:eastAsia="Times New Roman" w:hAnsi="Times New Roman"/>
          <w:sz w:val="17"/>
          <w:szCs w:val="17"/>
          <w:color w:val="auto"/>
        </w:rPr>
      </w:pPr>
    </w:p>
    <w:p>
      <w:pPr>
        <w:jc w:val="both"/>
        <w:ind w:left="460" w:right="520" w:hanging="453"/>
        <w:spacing w:after="0" w:line="278" w:lineRule="auto"/>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Vilnius, Lietuvos Mokslų Akademijosvrublevskių Biblioteka F 15–284 i F 15–286. See Jan Janca, “Oliwskie tabulatury organowe (ok. 1619): Nowe źródła do historii muzyki w Gdańsku i na Warmii,” in </w:t>
      </w:r>
      <w:r>
        <w:rPr>
          <w:rFonts w:ascii="Times New Roman" w:cs="Times New Roman" w:eastAsia="Times New Roman" w:hAnsi="Times New Roman"/>
          <w:sz w:val="18"/>
          <w:szCs w:val="18"/>
          <w:i w:val="1"/>
          <w:iCs w:val="1"/>
          <w:color w:val="auto"/>
        </w:rPr>
        <w:t>Kultura Muzyczna Północnych Ziem Polski</w:t>
      </w:r>
      <w:r>
        <w:rPr>
          <w:rFonts w:ascii="Times New Roman" w:cs="Times New Roman" w:eastAsia="Times New Roman" w:hAnsi="Times New Roman"/>
          <w:sz w:val="18"/>
          <w:szCs w:val="18"/>
          <w:color w:val="auto"/>
        </w:rPr>
        <w:t xml:space="preserve">, vi. </w:t>
      </w:r>
      <w:r>
        <w:rPr>
          <w:rFonts w:ascii="Times New Roman" w:cs="Times New Roman" w:eastAsia="Times New Roman" w:hAnsi="Times New Roman"/>
          <w:sz w:val="18"/>
          <w:szCs w:val="18"/>
          <w:i w:val="1"/>
          <w:iCs w:val="1"/>
          <w:color w:val="auto"/>
        </w:rPr>
        <w:t>Muzyka w</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Gdańsku wczoraj i dziś ii </w:t>
      </w:r>
      <w:r>
        <w:rPr>
          <w:rFonts w:ascii="Times New Roman" w:cs="Times New Roman" w:eastAsia="Times New Roman" w:hAnsi="Times New Roman"/>
          <w:sz w:val="18"/>
          <w:szCs w:val="18"/>
          <w:color w:val="auto"/>
        </w:rPr>
        <w:t>(Gdańsk: Akademia Muzyczna, 1992), 63–92.</w:t>
      </w:r>
    </w:p>
    <w:p>
      <w:pPr>
        <w:jc w:val="both"/>
        <w:ind w:left="460" w:right="520" w:hanging="453"/>
        <w:spacing w:after="0" w:line="278" w:lineRule="auto"/>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Elżbieta Zwolińska, “Fragmenty rękopiśmiennych partesów z początku xvii w. z Archi-wum Prowincji Małopolskiej Towarzystwa Jezusowego w Krakowie (pl-Kratj 1631),” in </w:t>
      </w:r>
      <w:r>
        <w:rPr>
          <w:rFonts w:ascii="Times New Roman" w:cs="Times New Roman" w:eastAsia="Times New Roman" w:hAnsi="Times New Roman"/>
          <w:sz w:val="18"/>
          <w:szCs w:val="18"/>
          <w:i w:val="1"/>
          <w:iCs w:val="1"/>
          <w:color w:val="auto"/>
        </w:rPr>
        <w:t>Complexus effectuum musicologiae: Studia Miroslao Perz septuagenario dedicata</w:t>
      </w:r>
      <w:r>
        <w:rPr>
          <w:rFonts w:ascii="Times New Roman" w:cs="Times New Roman" w:eastAsia="Times New Roman" w:hAnsi="Times New Roman"/>
          <w:sz w:val="18"/>
          <w:szCs w:val="18"/>
          <w:color w:val="auto"/>
        </w:rPr>
        <w:t>, ed. To-masz Jeż (Cracow: Rabid, 2003), 53–64.</w:t>
      </w:r>
    </w:p>
    <w:p>
      <w:pPr>
        <w:jc w:val="both"/>
        <w:ind w:left="460" w:right="520" w:hanging="453"/>
        <w:spacing w:after="0" w:line="332" w:lineRule="auto"/>
        <w:tabs>
          <w:tab w:leader="none" w:pos="46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Jūratė Trilupaitienė, “Nieznany xvii-wieczny rękopis z Kroż,” </w:t>
      </w:r>
      <w:r>
        <w:rPr>
          <w:rFonts w:ascii="Times New Roman" w:cs="Times New Roman" w:eastAsia="Times New Roman" w:hAnsi="Times New Roman"/>
          <w:sz w:val="17"/>
          <w:szCs w:val="17"/>
          <w:i w:val="1"/>
          <w:iCs w:val="1"/>
          <w:color w:val="auto"/>
        </w:rPr>
        <w:t>Muzyka</w:t>
      </w:r>
      <w:r>
        <w:rPr>
          <w:rFonts w:ascii="Times New Roman" w:cs="Times New Roman" w:eastAsia="Times New Roman" w:hAnsi="Times New Roman"/>
          <w:sz w:val="17"/>
          <w:szCs w:val="17"/>
          <w:color w:val="auto"/>
        </w:rPr>
        <w:t xml:space="preserve"> 38, no. 1 (1993): 97–102; </w:t>
      </w:r>
      <w:r>
        <w:rPr>
          <w:rFonts w:ascii="Times New Roman" w:cs="Times New Roman" w:eastAsia="Times New Roman" w:hAnsi="Times New Roman"/>
          <w:sz w:val="17"/>
          <w:szCs w:val="17"/>
          <w:i w:val="1"/>
          <w:iCs w:val="1"/>
          <w:color w:val="auto"/>
        </w:rPr>
        <w:t>Adam z Wągrowca socist (†1629): Utwory z intawolatury żmudzkiej (Ms lt-Vn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105–67)</w:t>
      </w:r>
      <w:r>
        <w:rPr>
          <w:rFonts w:ascii="Times New Roman" w:cs="Times New Roman" w:eastAsia="Times New Roman" w:hAnsi="Times New Roman"/>
          <w:sz w:val="17"/>
          <w:szCs w:val="17"/>
          <w:color w:val="auto"/>
        </w:rPr>
        <w:t>, ed. Irena Bieńkowska and Mirosław Perz (Warsaw: Neriton, 1999).</w:t>
      </w:r>
    </w:p>
    <w:p>
      <w:pPr>
        <w:sectPr>
          <w:pgSz w:w="8780" w:h="13323" w:orient="portrait"/>
          <w:cols w:equalWidth="0" w:num="1">
            <w:col w:w="7040"/>
          </w:cols>
          <w:pgMar w:left="1240" w:top="635" w:right="507" w:bottom="0" w:gutter="0" w:footer="0" w:header="0"/>
        </w:sectPr>
      </w:pPr>
    </w:p>
    <w:p>
      <w:pPr>
        <w:spacing w:after="0" w:line="377"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314"/>
        </w:trPr>
        <w:tc>
          <w:tcPr>
            <w:tcW w:w="566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401</w:t>
            </w:r>
          </w:p>
        </w:tc>
      </w:tr>
    </w:tbl>
    <w:p>
      <w:pPr>
        <w:spacing w:after="0" w:line="224" w:lineRule="exact"/>
        <w:rPr>
          <w:sz w:val="20"/>
          <w:szCs w:val="20"/>
          <w:color w:val="auto"/>
        </w:rPr>
      </w:pPr>
    </w:p>
    <w:p>
      <w:pPr>
        <w:jc w:val="both"/>
        <w:ind w:right="740" w:firstLine="227"/>
        <w:spacing w:after="0" w:line="281" w:lineRule="auto"/>
        <w:rPr>
          <w:sz w:val="20"/>
          <w:szCs w:val="20"/>
          <w:color w:val="auto"/>
        </w:rPr>
      </w:pPr>
      <w:r>
        <w:rPr>
          <w:rFonts w:ascii="Times New Roman" w:cs="Times New Roman" w:eastAsia="Times New Roman" w:hAnsi="Times New Roman"/>
          <w:sz w:val="20"/>
          <w:szCs w:val="20"/>
          <w:color w:val="auto"/>
        </w:rPr>
        <w:t xml:space="preserve">The Jesuits active on the Commonwealth territory also occupied them-selves with independent musical composition, despite the instructions of the German assistance superiors, forbidding Society members to compose new ­musical works without the provincial’s permission.79 The first known Jesuit composer was Marcin Laterna, the author of a popular songbook </w:t>
      </w:r>
      <w:r>
        <w:rPr>
          <w:rFonts w:ascii="Times New Roman" w:cs="Times New Roman" w:eastAsia="Times New Roman" w:hAnsi="Times New Roman"/>
          <w:sz w:val="20"/>
          <w:szCs w:val="20"/>
          <w:i w:val="1"/>
          <w:iCs w:val="1"/>
          <w:color w:val="auto"/>
        </w:rPr>
        <w:t>Harfa du­</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chowna </w:t>
      </w:r>
      <w:r>
        <w:rPr>
          <w:rFonts w:ascii="Times New Roman" w:cs="Times New Roman" w:eastAsia="Times New Roman" w:hAnsi="Times New Roman"/>
          <w:sz w:val="20"/>
          <w:szCs w:val="20"/>
          <w:color w:val="auto"/>
        </w:rPr>
        <w:t>(Cracow, 1585).80 The songs were sung by the Jesuit-founded sodalities,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themselves important centers in the stimulation of musical patronage. Ver-nacular repertoire was also employed in the Jesuits’ catechetical instruction, a practice that found favor with the Lithuanian province’s authorities.81 Jan Bar-toszewicz published in Vilnius his </w:t>
      </w:r>
      <w:r>
        <w:rPr>
          <w:rFonts w:ascii="Times New Roman" w:cs="Times New Roman" w:eastAsia="Times New Roman" w:hAnsi="Times New Roman"/>
          <w:sz w:val="20"/>
          <w:szCs w:val="20"/>
          <w:i w:val="1"/>
          <w:iCs w:val="1"/>
          <w:color w:val="auto"/>
        </w:rPr>
        <w:t>Parthenomelica</w:t>
      </w:r>
      <w:r>
        <w:rPr>
          <w:rFonts w:ascii="Times New Roman" w:cs="Times New Roman" w:eastAsia="Times New Roman" w:hAnsi="Times New Roman"/>
          <w:sz w:val="20"/>
          <w:szCs w:val="20"/>
          <w:color w:val="auto"/>
        </w:rPr>
        <w:t xml:space="preserve"> (1613)82 with twenty-eight Advent songs translated from the Latin repertoire and based on the songbooks by Laterna and Stanisław Grochowski.83</w:t>
      </w:r>
    </w:p>
    <w:p>
      <w:pPr>
        <w:jc w:val="both"/>
        <w:ind w:right="740" w:firstLine="227"/>
        <w:spacing w:after="0" w:line="267" w:lineRule="auto"/>
        <w:rPr>
          <w:sz w:val="20"/>
          <w:szCs w:val="20"/>
          <w:color w:val="auto"/>
        </w:rPr>
      </w:pPr>
      <w:r>
        <w:rPr>
          <w:rFonts w:ascii="Times New Roman" w:cs="Times New Roman" w:eastAsia="Times New Roman" w:hAnsi="Times New Roman"/>
          <w:sz w:val="21"/>
          <w:szCs w:val="21"/>
          <w:color w:val="auto"/>
        </w:rPr>
        <w:t xml:space="preserve">The composers included Jan Brant,84 a Rome-trained prefect of music in Poznań and professor at the Academy of Vilnius. Apart from the collection </w:t>
      </w:r>
      <w:r>
        <w:rPr>
          <w:rFonts w:ascii="Times New Roman" w:cs="Times New Roman" w:eastAsia="Times New Roman" w:hAnsi="Times New Roman"/>
          <w:sz w:val="21"/>
          <w:szCs w:val="21"/>
          <w:i w:val="1"/>
          <w:iCs w:val="1"/>
          <w:color w:val="auto"/>
        </w:rPr>
        <w:t xml:space="preserve">Pieśni różne pospolite o różnych pobożnych potrzebach </w:t>
      </w:r>
      <w:r>
        <w:rPr>
          <w:rFonts w:ascii="Times New Roman" w:cs="Times New Roman" w:eastAsia="Times New Roman" w:hAnsi="Times New Roman"/>
          <w:sz w:val="21"/>
          <w:szCs w:val="21"/>
          <w:color w:val="auto"/>
        </w:rPr>
        <w:t>(1601), he authored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 number of motets, several of which (including </w:t>
      </w:r>
      <w:r>
        <w:rPr>
          <w:rFonts w:ascii="Times New Roman" w:cs="Times New Roman" w:eastAsia="Times New Roman" w:hAnsi="Times New Roman"/>
          <w:sz w:val="21"/>
          <w:szCs w:val="21"/>
          <w:i w:val="1"/>
          <w:iCs w:val="1"/>
          <w:color w:val="auto"/>
        </w:rPr>
        <w:t>Iesu dulcis memoria</w:t>
      </w:r>
      <w:r>
        <w:rPr>
          <w:rFonts w:ascii="Times New Roman" w:cs="Times New Roman" w:eastAsia="Times New Roman" w:hAnsi="Times New Roman"/>
          <w:sz w:val="21"/>
          <w:szCs w:val="21"/>
          <w:color w:val="auto"/>
        </w:rPr>
        <w:t xml:space="preserve">) are preserved in the organ tablature of the Jesuit college in Riga,85 as well as a setting of </w:t>
      </w:r>
      <w:r>
        <w:rPr>
          <w:rFonts w:ascii="Times New Roman" w:cs="Times New Roman" w:eastAsia="Times New Roman" w:hAnsi="Times New Roman"/>
          <w:sz w:val="21"/>
          <w:szCs w:val="21"/>
          <w:i w:val="1"/>
          <w:iCs w:val="1"/>
          <w:color w:val="auto"/>
        </w:rPr>
        <w:t>Invitatorium in festo Nativitatis</w:t>
      </w:r>
      <w:r>
        <w:rPr>
          <w:rFonts w:ascii="Times New Roman" w:cs="Times New Roman" w:eastAsia="Times New Roman" w:hAnsi="Times New Roman"/>
          <w:sz w:val="21"/>
          <w:szCs w:val="21"/>
          <w:color w:val="auto"/>
        </w:rPr>
        <w:t xml:space="preserve"> – the earliest Polish composition with </w:t>
      </w:r>
      <w:r>
        <w:rPr>
          <w:rFonts w:ascii="Times New Roman" w:cs="Times New Roman" w:eastAsia="Times New Roman" w:hAnsi="Times New Roman"/>
          <w:sz w:val="21"/>
          <w:szCs w:val="21"/>
          <w:i w:val="1"/>
          <w:iCs w:val="1"/>
          <w:color w:val="auto"/>
        </w:rPr>
        <w:t>basso seguente</w:t>
      </w:r>
      <w:r>
        <w:rPr>
          <w:rFonts w:ascii="Times New Roman" w:cs="Times New Roman" w:eastAsia="Times New Roman" w:hAnsi="Times New Roman"/>
          <w:sz w:val="21"/>
          <w:szCs w:val="21"/>
          <w:color w:val="auto"/>
        </w:rPr>
        <w:t xml:space="preserve">. A polychoral setting of the </w:t>
      </w:r>
      <w:r>
        <w:rPr>
          <w:rFonts w:ascii="Times New Roman" w:cs="Times New Roman" w:eastAsia="Times New Roman" w:hAnsi="Times New Roman"/>
          <w:sz w:val="21"/>
          <w:szCs w:val="21"/>
          <w:i w:val="1"/>
          <w:iCs w:val="1"/>
          <w:color w:val="auto"/>
        </w:rPr>
        <w:t>Magnificat</w:t>
      </w:r>
      <w:r>
        <w:rPr>
          <w:rFonts w:ascii="Times New Roman" w:cs="Times New Roman" w:eastAsia="Times New Roman" w:hAnsi="Times New Roman"/>
          <w:sz w:val="21"/>
          <w:szCs w:val="21"/>
          <w:color w:val="auto"/>
        </w:rPr>
        <w:t xml:space="preserve"> by Melchior Fa-bricius (1575­–1653), the Jesuit active at the court of Paweł Wołucki, bishop of Włocławek, has been copied in the Pelplin organ tablature.86</w:t>
      </w:r>
    </w:p>
    <w:p>
      <w:pPr>
        <w:spacing w:after="0" w:line="6" w:lineRule="exact"/>
        <w:rPr>
          <w:sz w:val="20"/>
          <w:szCs w:val="20"/>
          <w:color w:val="auto"/>
        </w:rPr>
      </w:pPr>
    </w:p>
    <w:p>
      <w:pPr>
        <w:jc w:val="both"/>
        <w:ind w:right="740" w:firstLine="227"/>
        <w:spacing w:after="0" w:line="303" w:lineRule="auto"/>
        <w:rPr>
          <w:sz w:val="20"/>
          <w:szCs w:val="20"/>
          <w:color w:val="auto"/>
        </w:rPr>
      </w:pPr>
      <w:r>
        <w:rPr>
          <w:rFonts w:ascii="Times New Roman" w:cs="Times New Roman" w:eastAsia="Times New Roman" w:hAnsi="Times New Roman"/>
          <w:sz w:val="20"/>
          <w:szCs w:val="20"/>
          <w:color w:val="auto"/>
        </w:rPr>
        <w:t>Szymon Berent (1595–1649), a prefect of a boarding school in Braniewo, also wrote the polychoral music. He wrote numerous compositions for the school, unfortunately now lost. Two of his litanies (</w:t>
      </w:r>
      <w:r>
        <w:rPr>
          <w:rFonts w:ascii="Times New Roman" w:cs="Times New Roman" w:eastAsia="Times New Roman" w:hAnsi="Times New Roman"/>
          <w:sz w:val="20"/>
          <w:szCs w:val="20"/>
          <w:i w:val="1"/>
          <w:iCs w:val="1"/>
          <w:color w:val="auto"/>
        </w:rPr>
        <w:t>De sanctissimo Nomine Jesu</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De Beatissima Virgine</w:t>
      </w:r>
      <w:r>
        <w:rPr>
          <w:rFonts w:ascii="Times New Roman" w:cs="Times New Roman" w:eastAsia="Times New Roman" w:hAnsi="Times New Roman"/>
          <w:sz w:val="20"/>
          <w:szCs w:val="20"/>
          <w:color w:val="auto"/>
        </w:rPr>
        <w:t>) were printed in the college and were presumably per-formed in Rome, where Berent travelled as a chaplain of the Grand Chancellor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170815</wp:posOffset>
                </wp:positionV>
                <wp:extent cx="5765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45pt" to="45.4pt,13.45pt" o:allowincell="f" strokecolor="#000000" strokeweight="0.25pt"/>
            </w:pict>
          </mc:Fallback>
        </mc:AlternateContent>
      </w:r>
    </w:p>
    <w:p>
      <w:pPr>
        <w:spacing w:after="0" w:line="294" w:lineRule="exact"/>
        <w:rPr>
          <w:sz w:val="20"/>
          <w:szCs w:val="20"/>
          <w:color w:val="auto"/>
        </w:rPr>
      </w:pPr>
    </w:p>
    <w:p>
      <w:pPr>
        <w:jc w:val="both"/>
        <w:ind w:left="460" w:right="740" w:hanging="459"/>
        <w:spacing w:after="0" w:line="278" w:lineRule="auto"/>
        <w:tabs>
          <w:tab w:leader="none" w:pos="4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Max Wittwer, </w:t>
      </w:r>
      <w:r>
        <w:rPr>
          <w:rFonts w:ascii="Times New Roman" w:cs="Times New Roman" w:eastAsia="Times New Roman" w:hAnsi="Times New Roman"/>
          <w:sz w:val="18"/>
          <w:szCs w:val="18"/>
          <w:i w:val="1"/>
          <w:iCs w:val="1"/>
          <w:color w:val="auto"/>
        </w:rPr>
        <w:t>Die Musikpflege im Jesuitenorden unter besonderer Berücksichtigung der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Länder deutscher Zunge </w:t>
      </w:r>
      <w:r>
        <w:rPr>
          <w:rFonts w:ascii="Times New Roman" w:cs="Times New Roman" w:eastAsia="Times New Roman" w:hAnsi="Times New Roman"/>
          <w:sz w:val="18"/>
          <w:szCs w:val="18"/>
          <w:color w:val="auto"/>
        </w:rPr>
        <w:t>(Greifswald: Grimmer Kreis-Zeitung GmbH, Grimmen in Pom-mern, 1934), 13.</w:t>
      </w:r>
    </w:p>
    <w:p>
      <w:pPr>
        <w:ind w:left="460" w:right="740" w:hanging="459"/>
        <w:spacing w:after="0" w:line="313" w:lineRule="auto"/>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Stanisław Cieślak, “Harfa duchowna – modlitewnikowy bestseller jezuity Marcina Laterny­ (1552–1598),” </w:t>
      </w:r>
      <w:r>
        <w:rPr>
          <w:rFonts w:ascii="Times New Roman" w:cs="Times New Roman" w:eastAsia="Times New Roman" w:hAnsi="Times New Roman"/>
          <w:sz w:val="16"/>
          <w:szCs w:val="16"/>
          <w:i w:val="1"/>
          <w:iCs w:val="1"/>
          <w:color w:val="auto"/>
        </w:rPr>
        <w:t>Nasza Przeszłość</w:t>
      </w:r>
      <w:r>
        <w:rPr>
          <w:rFonts w:ascii="Times New Roman" w:cs="Times New Roman" w:eastAsia="Times New Roman" w:hAnsi="Times New Roman"/>
          <w:sz w:val="16"/>
          <w:szCs w:val="16"/>
          <w:color w:val="auto"/>
        </w:rPr>
        <w:t xml:space="preserve"> 93 (2000): 23–48; </w:t>
      </w:r>
      <w:r>
        <w:rPr>
          <w:rFonts w:ascii="Times New Roman" w:cs="Times New Roman" w:eastAsia="Times New Roman" w:hAnsi="Times New Roman"/>
          <w:sz w:val="16"/>
          <w:szCs w:val="16"/>
          <w:i w:val="1"/>
          <w:iCs w:val="1"/>
          <w:color w:val="auto"/>
        </w:rPr>
        <w:t>Słownik jezuitów muzyków</w:t>
      </w:r>
      <w:r>
        <w:rPr>
          <w:rFonts w:ascii="Times New Roman" w:cs="Times New Roman" w:eastAsia="Times New Roman" w:hAnsi="Times New Roman"/>
          <w:sz w:val="16"/>
          <w:szCs w:val="16"/>
          <w:color w:val="auto"/>
        </w:rPr>
        <w:t>, 122–23.</w:t>
      </w:r>
    </w:p>
    <w:p>
      <w:pPr>
        <w:ind w:left="460" w:hanging="459"/>
        <w:spacing w:after="0"/>
        <w:tabs>
          <w:tab w:leader="none" w:pos="4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Szweykowska, </w:t>
      </w:r>
      <w:r>
        <w:rPr>
          <w:rFonts w:ascii="Times New Roman" w:cs="Times New Roman" w:eastAsia="Times New Roman" w:hAnsi="Times New Roman"/>
          <w:sz w:val="18"/>
          <w:szCs w:val="18"/>
          <w:i w:val="1"/>
          <w:iCs w:val="1"/>
          <w:color w:val="auto"/>
        </w:rPr>
        <w:t>Wkład</w:t>
      </w:r>
      <w:r>
        <w:rPr>
          <w:rFonts w:ascii="Times New Roman" w:cs="Times New Roman" w:eastAsia="Times New Roman" w:hAnsi="Times New Roman"/>
          <w:sz w:val="18"/>
          <w:szCs w:val="18"/>
          <w:color w:val="auto"/>
        </w:rPr>
        <w:t>, 298.</w:t>
      </w:r>
    </w:p>
    <w:p>
      <w:pPr>
        <w:spacing w:after="0" w:line="33" w:lineRule="exact"/>
        <w:rPr>
          <w:rFonts w:ascii="Times New Roman" w:cs="Times New Roman" w:eastAsia="Times New Roman" w:hAnsi="Times New Roman"/>
          <w:sz w:val="18"/>
          <w:szCs w:val="18"/>
          <w:color w:val="auto"/>
        </w:rPr>
      </w:pPr>
    </w:p>
    <w:p>
      <w:pPr>
        <w:jc w:val="both"/>
        <w:ind w:left="460" w:right="740" w:hanging="459"/>
        <w:spacing w:after="0" w:line="278" w:lineRule="auto"/>
        <w:tabs>
          <w:tab w:leader="none" w:pos="4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Parthenomelica albo Pienia nabożne o Pannie Najświętszej, które poważny senat miasta wileńskiego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na roraciech przystojnie co rok odprawuje</w:t>
      </w:r>
      <w:r>
        <w:rPr>
          <w:rFonts w:ascii="Times New Roman" w:cs="Times New Roman" w:eastAsia="Times New Roman" w:hAnsi="Times New Roman"/>
          <w:sz w:val="18"/>
          <w:szCs w:val="18"/>
          <w:color w:val="auto"/>
        </w:rPr>
        <w:t>, ed. Wojciech Rębowski and Ta-deusz Maciejewski (Warsaw: Instytut Wydawniczy pax, 1988).</w:t>
      </w:r>
    </w:p>
    <w:p>
      <w:pPr>
        <w:ind w:left="460" w:hanging="459"/>
        <w:spacing w:after="0"/>
        <w:tabs>
          <w:tab w:leader="none" w:pos="4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Stanisław Grochowski, </w:t>
      </w:r>
      <w:r>
        <w:rPr>
          <w:rFonts w:ascii="Times New Roman" w:cs="Times New Roman" w:eastAsia="Times New Roman" w:hAnsi="Times New Roman"/>
          <w:sz w:val="18"/>
          <w:szCs w:val="18"/>
          <w:i w:val="1"/>
          <w:iCs w:val="1"/>
          <w:color w:val="auto"/>
        </w:rPr>
        <w:t>Hymny kościelne</w:t>
      </w:r>
      <w:r>
        <w:rPr>
          <w:rFonts w:ascii="Times New Roman" w:cs="Times New Roman" w:eastAsia="Times New Roman" w:hAnsi="Times New Roman"/>
          <w:sz w:val="18"/>
          <w:szCs w:val="18"/>
          <w:color w:val="auto"/>
        </w:rPr>
        <w:t xml:space="preserve"> […] (Cracow: 1598).</w:t>
      </w:r>
    </w:p>
    <w:p>
      <w:pPr>
        <w:spacing w:after="0" w:line="33" w:lineRule="exact"/>
        <w:rPr>
          <w:rFonts w:ascii="Times New Roman" w:cs="Times New Roman" w:eastAsia="Times New Roman" w:hAnsi="Times New Roman"/>
          <w:sz w:val="18"/>
          <w:szCs w:val="18"/>
          <w:color w:val="auto"/>
        </w:rPr>
      </w:pPr>
    </w:p>
    <w:p>
      <w:pPr>
        <w:ind w:left="460" w:right="740" w:hanging="459"/>
        <w:spacing w:after="0" w:line="313" w:lineRule="auto"/>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Zygmunt M. Szweykowski, “Jan Brant (1554–1602) i jego nowo odkryta twórczość muzycz­ na. Z muzycznych poszukiwań w Szwecji (iii),” </w:t>
      </w:r>
      <w:r>
        <w:rPr>
          <w:rFonts w:ascii="Times New Roman" w:cs="Times New Roman" w:eastAsia="Times New Roman" w:hAnsi="Times New Roman"/>
          <w:sz w:val="16"/>
          <w:szCs w:val="16"/>
          <w:i w:val="1"/>
          <w:iCs w:val="1"/>
          <w:color w:val="auto"/>
        </w:rPr>
        <w:t>Muzyka</w:t>
      </w:r>
      <w:r>
        <w:rPr>
          <w:rFonts w:ascii="Times New Roman" w:cs="Times New Roman" w:eastAsia="Times New Roman" w:hAnsi="Times New Roman"/>
          <w:sz w:val="16"/>
          <w:szCs w:val="16"/>
          <w:color w:val="auto"/>
        </w:rPr>
        <w:t xml:space="preserve"> 27, no. 2 (1973): 43–72.</w:t>
      </w:r>
    </w:p>
    <w:p>
      <w:pPr>
        <w:ind w:left="460" w:hanging="459"/>
        <w:spacing w:after="0"/>
        <w:tabs>
          <w:tab w:leader="none" w:pos="4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Uppsala, Universitetsbibliotek, Vok. mus. i hs. 88.</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Pelplin, Diocesan Seminary Library, 308, pp. 33v–36r.</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7" w:name="page18"/>
    <w:bookmarkEnd w:id="17"/>
    <w:p>
      <w:pPr>
        <w:spacing w:after="0"/>
        <w:tabs>
          <w:tab w:leader="none" w:pos="6240" w:val="left"/>
        </w:tabs>
        <w:rPr>
          <w:sz w:val="20"/>
          <w:szCs w:val="20"/>
          <w:color w:val="auto"/>
        </w:rPr>
      </w:pPr>
      <w:r>
        <w:rPr>
          <w:rFonts w:ascii="Times New Roman" w:cs="Times New Roman" w:eastAsia="Times New Roman" w:hAnsi="Times New Roman"/>
          <w:sz w:val="22"/>
          <w:szCs w:val="22"/>
          <w:color w:val="auto"/>
        </w:rPr>
        <w:t>402</w:t>
      </w:r>
      <w:r>
        <w:rPr>
          <w:sz w:val="20"/>
          <w:szCs w:val="20"/>
          <w:color w:val="auto"/>
        </w:rPr>
        <w:tab/>
      </w:r>
      <w:r>
        <w:rPr>
          <w:rFonts w:ascii="Times New Roman" w:cs="Times New Roman" w:eastAsia="Times New Roman" w:hAnsi="Times New Roman"/>
          <w:sz w:val="20"/>
          <w:szCs w:val="20"/>
          <w:color w:val="auto"/>
        </w:rPr>
        <w:t>Jeż</w:t>
      </w:r>
    </w:p>
    <w:p>
      <w:pPr>
        <w:spacing w:after="0" w:line="286" w:lineRule="exact"/>
        <w:rPr>
          <w:sz w:val="20"/>
          <w:szCs w:val="20"/>
          <w:color w:val="auto"/>
        </w:rPr>
      </w:pPr>
    </w:p>
    <w:p>
      <w:pPr>
        <w:jc w:val="both"/>
        <w:ind w:right="520"/>
        <w:spacing w:after="0" w:line="267" w:lineRule="auto"/>
        <w:rPr>
          <w:sz w:val="20"/>
          <w:szCs w:val="20"/>
          <w:color w:val="auto"/>
        </w:rPr>
      </w:pPr>
      <w:r>
        <w:rPr>
          <w:rFonts w:ascii="Times New Roman" w:cs="Times New Roman" w:eastAsia="Times New Roman" w:hAnsi="Times New Roman"/>
          <w:sz w:val="21"/>
          <w:szCs w:val="21"/>
          <w:color w:val="auto"/>
        </w:rPr>
        <w:t xml:space="preserve">of Lithuania, Albrycht Stanisław Radziwiłł. Martin Kretzmer (1631–96)87 was also active in Braniewo. He was the author of the vocal-instrumental rondo concerto </w:t>
      </w:r>
      <w:r>
        <w:rPr>
          <w:rFonts w:ascii="Times New Roman" w:cs="Times New Roman" w:eastAsia="Times New Roman" w:hAnsi="Times New Roman"/>
          <w:sz w:val="21"/>
          <w:szCs w:val="21"/>
          <w:i w:val="1"/>
          <w:iCs w:val="1"/>
          <w:color w:val="auto"/>
        </w:rPr>
        <w:t>Sacerdotes Dei</w:t>
      </w:r>
      <w:r>
        <w:rPr>
          <w:rFonts w:ascii="Times New Roman" w:cs="Times New Roman" w:eastAsia="Times New Roman" w:hAnsi="Times New Roman"/>
          <w:sz w:val="21"/>
          <w:szCs w:val="21"/>
          <w:color w:val="auto"/>
        </w:rPr>
        <w:t xml:space="preserve">.88 In the time of the Moscow invasion of Lithuania, this Jesuit stayed in Bohemia where he acquainted himself with Kircher’s trea-tise </w:t>
      </w:r>
      <w:r>
        <w:rPr>
          <w:rFonts w:ascii="Times New Roman" w:cs="Times New Roman" w:eastAsia="Times New Roman" w:hAnsi="Times New Roman"/>
          <w:sz w:val="21"/>
          <w:szCs w:val="21"/>
          <w:i w:val="1"/>
          <w:iCs w:val="1"/>
          <w:color w:val="auto"/>
        </w:rPr>
        <w:t>Musurgia universalis</w:t>
      </w:r>
      <w:r>
        <w:rPr>
          <w:rFonts w:ascii="Times New Roman" w:cs="Times New Roman" w:eastAsia="Times New Roman" w:hAnsi="Times New Roman"/>
          <w:sz w:val="21"/>
          <w:szCs w:val="21"/>
          <w:color w:val="auto"/>
        </w:rPr>
        <w:t xml:space="preserve">, as well as in Silesia where he left three solo concer-tos: </w:t>
      </w:r>
      <w:r>
        <w:rPr>
          <w:rFonts w:ascii="Times New Roman" w:cs="Times New Roman" w:eastAsia="Times New Roman" w:hAnsi="Times New Roman"/>
          <w:sz w:val="21"/>
          <w:szCs w:val="21"/>
          <w:i w:val="1"/>
          <w:iCs w:val="1"/>
          <w:color w:val="auto"/>
        </w:rPr>
        <w:t>Aeterne rerum omnium effector Deus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Laudem Te Dominum</w:t>
      </w:r>
      <w:r>
        <w:rPr>
          <w:rFonts w:ascii="Times New Roman" w:cs="Times New Roman" w:eastAsia="Times New Roman" w:hAnsi="Times New Roman"/>
          <w:sz w:val="21"/>
          <w:szCs w:val="21"/>
          <w:color w:val="auto"/>
        </w:rPr>
        <w:t xml:space="preserve">; and </w:t>
      </w:r>
      <w:r>
        <w:rPr>
          <w:rFonts w:ascii="Times New Roman" w:cs="Times New Roman" w:eastAsia="Times New Roman" w:hAnsi="Times New Roman"/>
          <w:sz w:val="21"/>
          <w:szCs w:val="21"/>
          <w:i w:val="1"/>
          <w:iCs w:val="1"/>
          <w:color w:val="auto"/>
        </w:rPr>
        <w:t>Memorare,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o piissima Virgo</w:t>
      </w:r>
      <w:r>
        <w:rPr>
          <w:rFonts w:ascii="Times New Roman" w:cs="Times New Roman" w:eastAsia="Times New Roman" w:hAnsi="Times New Roman"/>
          <w:sz w:val="21"/>
          <w:szCs w:val="21"/>
          <w:color w:val="auto"/>
        </w:rPr>
        <w:t>.89 In addition, Kretzmer wrote the now lost compositions for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the beatification of Stanislaus Kostka (1670) and canonization of Francisco de Borja (1671).90</w:t>
      </w:r>
    </w:p>
    <w:p>
      <w:pPr>
        <w:spacing w:after="0" w:line="6" w:lineRule="exact"/>
        <w:rPr>
          <w:sz w:val="20"/>
          <w:szCs w:val="20"/>
          <w:color w:val="auto"/>
        </w:rPr>
      </w:pPr>
    </w:p>
    <w:p>
      <w:pPr>
        <w:jc w:val="both"/>
        <w:ind w:right="5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Andrzej Siewiński in turn was connected with the Jesuit boarding school in Cracow, as confirmed by the latter’s musical paraphernalia inventory of 1737. Several of his compositions have survived in the Sandomierz collections: </w:t>
      </w:r>
      <w:r>
        <w:rPr>
          <w:rFonts w:ascii="Times New Roman" w:cs="Times New Roman" w:eastAsia="Times New Roman" w:hAnsi="Times New Roman"/>
          <w:sz w:val="20"/>
          <w:szCs w:val="20"/>
          <w:i w:val="1"/>
          <w:iCs w:val="1"/>
          <w:color w:val="auto"/>
        </w:rPr>
        <w:t>Missa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pro defunctis </w:t>
      </w:r>
      <w:r>
        <w:rPr>
          <w:rFonts w:ascii="Times New Roman" w:cs="Times New Roman" w:eastAsia="Times New Roman" w:hAnsi="Times New Roman"/>
          <w:sz w:val="20"/>
          <w:szCs w:val="20"/>
          <w:color w:val="auto"/>
        </w:rPr>
        <w:t>(1706, perhaps identical with the</w:t>
      </w:r>
      <w:r>
        <w:rPr>
          <w:rFonts w:ascii="Times New Roman" w:cs="Times New Roman" w:eastAsia="Times New Roman" w:hAnsi="Times New Roman"/>
          <w:sz w:val="20"/>
          <w:szCs w:val="20"/>
          <w:i w:val="1"/>
          <w:iCs w:val="1"/>
          <w:color w:val="auto"/>
        </w:rPr>
        <w:t xml:space="preserve"> Requiem </w:t>
      </w:r>
      <w:r>
        <w:rPr>
          <w:rFonts w:ascii="Times New Roman" w:cs="Times New Roman" w:eastAsia="Times New Roman" w:hAnsi="Times New Roman"/>
          <w:sz w:val="20"/>
          <w:szCs w:val="20"/>
          <w:color w:val="auto"/>
        </w:rPr>
        <w:t>indicated in the ­Cracow</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inventory), </w:t>
      </w:r>
      <w:r>
        <w:rPr>
          <w:rFonts w:ascii="Times New Roman" w:cs="Times New Roman" w:eastAsia="Times New Roman" w:hAnsi="Times New Roman"/>
          <w:sz w:val="20"/>
          <w:szCs w:val="20"/>
          <w:i w:val="1"/>
          <w:iCs w:val="1"/>
          <w:color w:val="auto"/>
        </w:rPr>
        <w:t>Ave Regina caelorum</w:t>
      </w:r>
      <w:r>
        <w:rPr>
          <w:rFonts w:ascii="Times New Roman" w:cs="Times New Roman" w:eastAsia="Times New Roman" w:hAnsi="Times New Roman"/>
          <w:sz w:val="20"/>
          <w:szCs w:val="20"/>
          <w:color w:val="auto"/>
        </w:rPr>
        <w:t xml:space="preserve"> (1713), and settings of four hymns from The Liturgy of the Hours dedicated to the Holy Blessed Virgin (1729).91</w:t>
      </w:r>
    </w:p>
    <w:p>
      <w:pPr>
        <w:jc w:val="both"/>
        <w:ind w:right="520" w:firstLine="227"/>
        <w:spacing w:after="0" w:line="255" w:lineRule="auto"/>
        <w:rPr>
          <w:sz w:val="20"/>
          <w:szCs w:val="20"/>
          <w:color w:val="auto"/>
        </w:rPr>
      </w:pPr>
      <w:r>
        <w:rPr>
          <w:rFonts w:ascii="Times New Roman" w:cs="Times New Roman" w:eastAsia="Times New Roman" w:hAnsi="Times New Roman"/>
          <w:sz w:val="22"/>
          <w:szCs w:val="22"/>
          <w:color w:val="auto"/>
        </w:rPr>
        <w:t xml:space="preserve">Jan Piotr Habermann (d.1762)92 was a violinist of the Cracow Jesuit boarding school at the same time and composed at least four works in the </w:t>
      </w:r>
      <w:r>
        <w:rPr>
          <w:rFonts w:ascii="Times New Roman" w:cs="Times New Roman" w:eastAsia="Times New Roman" w:hAnsi="Times New Roman"/>
          <w:sz w:val="22"/>
          <w:szCs w:val="22"/>
          <w:i w:val="1"/>
          <w:iCs w:val="1"/>
          <w:color w:val="auto"/>
        </w:rPr>
        <w:t>galant</w:t>
      </w:r>
      <w:r>
        <w:rPr>
          <w:rFonts w:ascii="Times New Roman" w:cs="Times New Roman" w:eastAsia="Times New Roman" w:hAnsi="Times New Roman"/>
          <w:sz w:val="22"/>
          <w:szCs w:val="22"/>
          <w:color w:val="auto"/>
        </w:rPr>
        <w:t xml:space="preserve"> style (</w:t>
      </w:r>
      <w:r>
        <w:rPr>
          <w:rFonts w:ascii="Times New Roman" w:cs="Times New Roman" w:eastAsia="Times New Roman" w:hAnsi="Times New Roman"/>
          <w:sz w:val="22"/>
          <w:szCs w:val="22"/>
          <w:i w:val="1"/>
          <w:iCs w:val="1"/>
          <w:color w:val="auto"/>
        </w:rPr>
        <w:t>Iste quam laeti; Propter ardentem charitatem</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O felix et beata dies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Lauda Sion</w:t>
      </w:r>
      <w:r>
        <w:rPr>
          <w:rFonts w:ascii="Times New Roman" w:cs="Times New Roman" w:eastAsia="Times New Roman" w:hAnsi="Times New Roman"/>
          <w:sz w:val="22"/>
          <w:szCs w:val="22"/>
          <w:color w:val="auto"/>
        </w:rPr>
        <w:t>) which survive in the Cistercian cloister library in Mogiła. In the 1740s, Haber-mann was the chapel master of the Jesuit boarding school in Lviv; however, he spent the last year of his life at the Pauline Fathers and Brothers monastery in Jasna Góra.</w:t>
      </w:r>
    </w:p>
    <w:p>
      <w:pPr>
        <w:spacing w:after="0" w:line="3" w:lineRule="exact"/>
        <w:rPr>
          <w:sz w:val="20"/>
          <w:szCs w:val="20"/>
          <w:color w:val="auto"/>
        </w:rPr>
      </w:pPr>
    </w:p>
    <w:p>
      <w:pPr>
        <w:jc w:val="both"/>
        <w:ind w:right="520" w:firstLine="227"/>
        <w:spacing w:after="0" w:line="310" w:lineRule="auto"/>
        <w:rPr>
          <w:sz w:val="20"/>
          <w:szCs w:val="20"/>
          <w:color w:val="auto"/>
        </w:rPr>
      </w:pPr>
      <w:r>
        <w:rPr>
          <w:rFonts w:ascii="Times New Roman" w:cs="Times New Roman" w:eastAsia="Times New Roman" w:hAnsi="Times New Roman"/>
          <w:sz w:val="20"/>
          <w:szCs w:val="20"/>
          <w:color w:val="auto"/>
        </w:rPr>
        <w:t xml:space="preserve">Jacek Szczurowski (b.1716) was another Cracow boarding school pupil, a longtime </w:t>
      </w:r>
      <w:r>
        <w:rPr>
          <w:rFonts w:ascii="Times New Roman" w:cs="Times New Roman" w:eastAsia="Times New Roman" w:hAnsi="Times New Roman"/>
          <w:sz w:val="20"/>
          <w:szCs w:val="20"/>
          <w:i w:val="1"/>
          <w:iCs w:val="1"/>
          <w:color w:val="auto"/>
        </w:rPr>
        <w:t>socius praefecti bursae</w:t>
      </w:r>
      <w:r>
        <w:rPr>
          <w:rFonts w:ascii="Times New Roman" w:cs="Times New Roman" w:eastAsia="Times New Roman" w:hAnsi="Times New Roman"/>
          <w:sz w:val="20"/>
          <w:szCs w:val="20"/>
          <w:color w:val="auto"/>
        </w:rPr>
        <w:t xml:space="preserve"> in Kalisz, Cracow, Jarosław, Gdańsk, Kalisz, Poznań, and Wałcz.93 From the several dozen titles of his own compositions known from the Cracow inventories, eight are extant: five ensemble cantatas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167005</wp:posOffset>
                </wp:positionV>
                <wp:extent cx="5765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15pt" to="45.75pt,13.15pt" o:allowincell="f" strokecolor="#000000" strokeweight="0.25pt"/>
            </w:pict>
          </mc:Fallback>
        </mc:AlternateContent>
      </w:r>
    </w:p>
    <w:p>
      <w:pPr>
        <w:spacing w:after="0" w:line="289" w:lineRule="exact"/>
        <w:rPr>
          <w:sz w:val="20"/>
          <w:szCs w:val="20"/>
          <w:color w:val="auto"/>
        </w:rPr>
      </w:pPr>
    </w:p>
    <w:p>
      <w:pPr>
        <w:jc w:val="both"/>
        <w:ind w:left="460" w:right="520" w:hanging="453"/>
        <w:spacing w:after="0" w:line="278" w:lineRule="auto"/>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Zygmunt M. Szweykowski, “Nieznana twórczość Marcina Krzeczmera,” in </w:t>
      </w:r>
      <w:r>
        <w:rPr>
          <w:rFonts w:ascii="Times New Roman" w:cs="Times New Roman" w:eastAsia="Times New Roman" w:hAnsi="Times New Roman"/>
          <w:sz w:val="18"/>
          <w:szCs w:val="18"/>
          <w:i w:val="1"/>
          <w:iCs w:val="1"/>
          <w:color w:val="auto"/>
        </w:rPr>
        <w:t xml:space="preserve">Z dziejów muzy-ki polskiej: ix. Materiały z iv sesji naukowej Bydgoskiego Towarzystwa Naukowego </w:t>
      </w:r>
      <w:r>
        <w:rPr>
          <w:rFonts w:ascii="Times New Roman" w:cs="Times New Roman" w:eastAsia="Times New Roman" w:hAnsi="Times New Roman"/>
          <w:sz w:val="18"/>
          <w:szCs w:val="18"/>
          <w:color w:val="auto"/>
        </w:rPr>
        <w:t>(Byd­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goszcz: Bydgoskie Towarzystwo Naukowe, Filharmonia Pomorska im. Paderewskiego, 1965), 53–62.</w:t>
      </w:r>
    </w:p>
    <w:p>
      <w:pPr>
        <w:ind w:left="460" w:hanging="453"/>
        <w:spacing w:after="0"/>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Cracow, Biblioteka Jagiellońska, call n. 5272/27 and 5272.47.</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Warsaw, Biblioteka Uniwersytecka, call n. rm 6226, rm 6227, and rm 6228.</w:t>
      </w:r>
    </w:p>
    <w:p>
      <w:pPr>
        <w:spacing w:after="0" w:line="33" w:lineRule="exact"/>
        <w:rPr>
          <w:rFonts w:ascii="Times New Roman" w:cs="Times New Roman" w:eastAsia="Times New Roman" w:hAnsi="Times New Roman"/>
          <w:sz w:val="18"/>
          <w:szCs w:val="18"/>
          <w:color w:val="auto"/>
        </w:rPr>
      </w:pPr>
    </w:p>
    <w:p>
      <w:pPr>
        <w:ind w:left="460" w:right="520" w:hanging="453"/>
        <w:spacing w:after="0" w:line="313" w:lineRule="auto"/>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Jiří Sehnal, Jitřenka Pešková, </w:t>
      </w:r>
      <w:r>
        <w:rPr>
          <w:rFonts w:ascii="Times New Roman" w:cs="Times New Roman" w:eastAsia="Times New Roman" w:hAnsi="Times New Roman"/>
          <w:sz w:val="16"/>
          <w:szCs w:val="16"/>
          <w:i w:val="1"/>
          <w:iCs w:val="1"/>
          <w:color w:val="auto"/>
        </w:rPr>
        <w:t xml:space="preserve">Caroli de Liechtenstein-Castelcorno episcopi Olomucensis ope-rum artis musicae collectio Cremsirii reservata </w:t>
      </w:r>
      <w:r>
        <w:rPr>
          <w:rFonts w:ascii="Times New Roman" w:cs="Times New Roman" w:eastAsia="Times New Roman" w:hAnsi="Times New Roman"/>
          <w:sz w:val="16"/>
          <w:szCs w:val="16"/>
          <w:color w:val="auto"/>
        </w:rPr>
        <w:t>(Prague: National Library, 1998), 36.</w:t>
      </w:r>
    </w:p>
    <w:p>
      <w:pPr>
        <w:jc w:val="both"/>
        <w:ind w:left="460" w:right="520" w:hanging="453"/>
        <w:spacing w:after="0" w:line="278" w:lineRule="auto"/>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Barbara Wróbel, “</w:t>
      </w:r>
      <w:r>
        <w:rPr>
          <w:rFonts w:ascii="Times New Roman" w:cs="Times New Roman" w:eastAsia="Times New Roman" w:hAnsi="Times New Roman"/>
          <w:sz w:val="18"/>
          <w:szCs w:val="18"/>
          <w:i w:val="1"/>
          <w:iCs w:val="1"/>
          <w:color w:val="auto"/>
        </w:rPr>
        <w:t>Missa pro defunctis</w:t>
      </w:r>
      <w:r>
        <w:rPr>
          <w:rFonts w:ascii="Times New Roman" w:cs="Times New Roman" w:eastAsia="Times New Roman" w:hAnsi="Times New Roman"/>
          <w:sz w:val="18"/>
          <w:szCs w:val="18"/>
          <w:color w:val="auto"/>
        </w:rPr>
        <w:t xml:space="preserve"> Andrzeja Siewińskiego na tle zbioru muzykaliów sandomierskich,” </w:t>
      </w:r>
      <w:r>
        <w:rPr>
          <w:rFonts w:ascii="Times New Roman" w:cs="Times New Roman" w:eastAsia="Times New Roman" w:hAnsi="Times New Roman"/>
          <w:sz w:val="18"/>
          <w:szCs w:val="18"/>
          <w:i w:val="1"/>
          <w:iCs w:val="1"/>
          <w:color w:val="auto"/>
        </w:rPr>
        <w:t>Kwartalnik im uj</w:t>
      </w:r>
      <w:r>
        <w:rPr>
          <w:rFonts w:ascii="Times New Roman" w:cs="Times New Roman" w:eastAsia="Times New Roman" w:hAnsi="Times New Roman"/>
          <w:sz w:val="18"/>
          <w:szCs w:val="18"/>
          <w:color w:val="auto"/>
        </w:rPr>
        <w:t xml:space="preserve"> </w:t>
      </w:r>
      <w:hyperlink r:id="rId12">
        <w:r>
          <w:rPr>
            <w:rFonts w:ascii="Times New Roman" w:cs="Times New Roman" w:eastAsia="Times New Roman" w:hAnsi="Times New Roman"/>
            <w:sz w:val="18"/>
            <w:szCs w:val="18"/>
            <w:color w:val="auto"/>
          </w:rPr>
          <w:t>(www2.muzykologia.uj.edu.pl/kwartalnik/numery/</w:t>
        </w:r>
      </w:hyperlink>
      <w:r>
        <w:rPr>
          <w:rFonts w:ascii="Times New Roman" w:cs="Times New Roman" w:eastAsia="Times New Roman" w:hAnsi="Times New Roman"/>
          <w:sz w:val="18"/>
          <w:szCs w:val="18"/>
          <w:color w:val="auto"/>
        </w:rPr>
        <w:t xml:space="preserve"> </w:t>
      </w:r>
      <w:hyperlink r:id="rId12">
        <w:r>
          <w:rPr>
            <w:rFonts w:ascii="Times New Roman" w:cs="Times New Roman" w:eastAsia="Times New Roman" w:hAnsi="Times New Roman"/>
            <w:sz w:val="18"/>
            <w:szCs w:val="18"/>
            <w:color w:val="auto"/>
          </w:rPr>
          <w:t>nr9/wrobel.pdf)</w:t>
        </w:r>
      </w:hyperlink>
      <w:r>
        <w:rPr>
          <w:rFonts w:ascii="Times New Roman" w:cs="Times New Roman" w:eastAsia="Times New Roman" w:hAnsi="Times New Roman"/>
          <w:sz w:val="18"/>
          <w:szCs w:val="18"/>
          <w:color w:val="auto"/>
        </w:rPr>
        <w:t>.</w:t>
      </w:r>
    </w:p>
    <w:p>
      <w:pPr>
        <w:ind w:left="460" w:right="520" w:hanging="453"/>
        <w:spacing w:after="0" w:line="278" w:lineRule="auto"/>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Jan Piotr Habermann </w:t>
      </w:r>
      <w:r>
        <w:rPr>
          <w:rFonts w:ascii="Times New Roman" w:cs="Times New Roman" w:eastAsia="Times New Roman" w:hAnsi="Times New Roman"/>
          <w:sz w:val="18"/>
          <w:szCs w:val="18"/>
          <w:color w:val="auto"/>
        </w:rPr>
        <w:t>(I poł. xviii w.),</w:t>
      </w:r>
      <w:r>
        <w:rPr>
          <w:rFonts w:ascii="Times New Roman" w:cs="Times New Roman" w:eastAsia="Times New Roman" w:hAnsi="Times New Roman"/>
          <w:sz w:val="18"/>
          <w:szCs w:val="18"/>
          <w:i w:val="1"/>
          <w:iCs w:val="1"/>
          <w:color w:val="auto"/>
        </w:rPr>
        <w:t xml:space="preserve"> Utwory wokalno-instrumentalne</w:t>
      </w:r>
      <w:r>
        <w:rPr>
          <w:rFonts w:ascii="Times New Roman" w:cs="Times New Roman" w:eastAsia="Times New Roman" w:hAnsi="Times New Roman"/>
          <w:sz w:val="18"/>
          <w:szCs w:val="18"/>
          <w:color w:val="auto"/>
        </w:rPr>
        <w:t>, ed. Zygmunt M.</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Szweykowski (Cracow: Państwowe Wydawnictwo Muzyczne, 1966).</w:t>
      </w:r>
    </w:p>
    <w:p>
      <w:pPr>
        <w:ind w:left="460" w:hanging="453"/>
        <w:spacing w:after="0"/>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Aleksandra Wilde, “Twórczość Jacka Szczurowskiego</w:t>
      </w:r>
      <w:r>
        <w:rPr>
          <w:rFonts w:ascii="Times New Roman" w:cs="Times New Roman" w:eastAsia="Times New Roman" w:hAnsi="Times New Roman"/>
          <w:sz w:val="16"/>
          <w:szCs w:val="16"/>
          <w:i w:val="1"/>
          <w:iCs w:val="1"/>
          <w:color w:val="auto"/>
        </w:rPr>
        <w:t>,” Muzyka</w:t>
      </w:r>
      <w:r>
        <w:rPr>
          <w:rFonts w:ascii="Times New Roman" w:cs="Times New Roman" w:eastAsia="Times New Roman" w:hAnsi="Times New Roman"/>
          <w:sz w:val="16"/>
          <w:szCs w:val="16"/>
          <w:color w:val="auto"/>
        </w:rPr>
        <w:t xml:space="preserve"> 36, no. 1 (1991): 45–98.</w:t>
      </w:r>
    </w:p>
    <w:p>
      <w:pPr>
        <w:sectPr>
          <w:pgSz w:w="8780" w:h="13323" w:orient="portrait"/>
          <w:cols w:equalWidth="0" w:num="1">
            <w:col w:w="7040"/>
          </w:cols>
          <w:pgMar w:left="1240" w:top="635" w:right="507" w:bottom="0" w:gutter="0" w:footer="0" w:header="0"/>
        </w:sectPr>
      </w:pPr>
    </w:p>
    <w:p>
      <w:pPr>
        <w:spacing w:after="0" w:line="200" w:lineRule="exact"/>
        <w:rPr>
          <w:rFonts w:ascii="Times New Roman" w:cs="Times New Roman" w:eastAsia="Times New Roman" w:hAnsi="Times New Roman"/>
          <w:sz w:val="18"/>
          <w:szCs w:val="18"/>
          <w:color w:val="auto"/>
        </w:rPr>
      </w:pPr>
    </w:p>
    <w:p>
      <w:pPr>
        <w:spacing w:after="0" w:line="324" w:lineRule="exact"/>
        <w:rPr>
          <w:rFonts w:ascii="Times New Roman" w:cs="Times New Roman" w:eastAsia="Times New Roman" w:hAnsi="Times New Roman"/>
          <w:sz w:val="18"/>
          <w:szCs w:val="18"/>
          <w:color w:val="auto"/>
        </w:rPr>
      </w:pPr>
    </w:p>
    <w:p>
      <w:pPr>
        <w:ind w:left="2820"/>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jc w:val="right"/>
        <w:spacing w:after="0"/>
        <w:rPr>
          <w:sz w:val="20"/>
          <w:szCs w:val="20"/>
          <w:color w:val="auto"/>
        </w:rPr>
      </w:pPr>
      <w:r>
        <w:rPr>
          <w:rFonts w:ascii="Arial" w:cs="Arial" w:eastAsia="Arial" w:hAnsi="Arial"/>
          <w:sz w:val="12"/>
          <w:szCs w:val="12"/>
          <w:b w:val="1"/>
          <w:bCs w:val="1"/>
          <w:color w:val="auto"/>
        </w:rPr>
        <w:t>Downloaded from Brill.com09/14/2020 12:43:43AM</w:t>
      </w:r>
    </w:p>
    <w:p>
      <w:pPr>
        <w:spacing w:after="0" w:line="9" w:lineRule="exact"/>
        <w:rPr>
          <w:rFonts w:ascii="Times New Roman" w:cs="Times New Roman" w:eastAsia="Times New Roman" w:hAnsi="Times New Roman"/>
          <w:sz w:val="18"/>
          <w:szCs w:val="18"/>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314"/>
        </w:trPr>
        <w:tc>
          <w:tcPr>
            <w:tcW w:w="5640" w:type="dxa"/>
            <w:vAlign w:val="bottom"/>
          </w:tcPr>
          <w:p>
            <w:pPr>
              <w:spacing w:after="0"/>
              <w:rPr>
                <w:sz w:val="20"/>
                <w:szCs w:val="20"/>
                <w:color w:val="auto"/>
              </w:rPr>
            </w:pPr>
            <w:r>
              <w:rPr>
                <w:rFonts w:ascii="Times New Roman" w:cs="Times New Roman" w:eastAsia="Times New Roman" w:hAnsi="Times New Roman"/>
                <w:sz w:val="20"/>
                <w:szCs w:val="20"/>
                <w:color w:val="auto"/>
              </w:rPr>
              <w:t>The Jesuit Musical Tradition in the ­Polish-Lithuanian</w:t>
            </w:r>
          </w:p>
        </w:tc>
        <w:tc>
          <w:tcPr>
            <w:tcW w:w="8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403</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Caeli cives occurrite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Domine non sum dignus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Litania de bmv</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Memento rerum</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conditor</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Vesperae pro Sanctis</w:t>
      </w:r>
      <w:r>
        <w:rPr>
          <w:rFonts w:ascii="Times New Roman" w:cs="Times New Roman" w:eastAsia="Times New Roman" w:hAnsi="Times New Roman"/>
          <w:sz w:val="21"/>
          <w:szCs w:val="21"/>
          <w:color w:val="auto"/>
        </w:rPr>
        <w:t>), two cantata masses (</w:t>
      </w:r>
      <w:r>
        <w:rPr>
          <w:rFonts w:ascii="Times New Roman" w:cs="Times New Roman" w:eastAsia="Times New Roman" w:hAnsi="Times New Roman"/>
          <w:sz w:val="21"/>
          <w:szCs w:val="21"/>
          <w:i w:val="1"/>
          <w:iCs w:val="1"/>
          <w:color w:val="auto"/>
        </w:rPr>
        <w:t>Missa Emmanuelis</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Missa D</w:t>
      </w:r>
      <w:r>
        <w:rPr>
          <w:rFonts w:ascii="Times New Roman" w:cs="Times New Roman" w:eastAsia="Times New Roman" w:hAnsi="Times New Roman"/>
          <w:sz w:val="21"/>
          <w:szCs w:val="21"/>
          <w:color w:val="auto"/>
        </w:rPr>
        <w:t>), as well as the Christmas concerto</w:t>
      </w:r>
      <w:r>
        <w:rPr>
          <w:rFonts w:ascii="Times New Roman" w:cs="Times New Roman" w:eastAsia="Times New Roman" w:hAnsi="Times New Roman"/>
          <w:sz w:val="21"/>
          <w:szCs w:val="21"/>
          <w:i w:val="1"/>
          <w:iCs w:val="1"/>
          <w:color w:val="auto"/>
        </w:rPr>
        <w:t xml:space="preserve"> Dziecino Boże </w:t>
      </w:r>
      <w:r>
        <w:rPr>
          <w:rFonts w:ascii="Times New Roman" w:cs="Times New Roman" w:eastAsia="Times New Roman" w:hAnsi="Times New Roman"/>
          <w:sz w:val="21"/>
          <w:szCs w:val="21"/>
          <w:color w:val="auto"/>
        </w:rPr>
        <w:t>maintained in pastorella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style. Among the lost compositions by Szczurowski, we must mention the old-est Polish symphony, dated for 1750.</w:t>
      </w:r>
    </w:p>
    <w:p>
      <w:pPr>
        <w:spacing w:after="0" w:line="3" w:lineRule="exact"/>
        <w:rPr>
          <w:sz w:val="20"/>
          <w:szCs w:val="20"/>
          <w:color w:val="auto"/>
        </w:rPr>
      </w:pPr>
    </w:p>
    <w:p>
      <w:pPr>
        <w:jc w:val="both"/>
        <w:ind w:right="740" w:firstLine="227"/>
        <w:spacing w:after="0" w:line="272" w:lineRule="auto"/>
        <w:rPr>
          <w:sz w:val="20"/>
          <w:szCs w:val="20"/>
          <w:color w:val="auto"/>
        </w:rPr>
      </w:pPr>
      <w:r>
        <w:rPr>
          <w:rFonts w:ascii="Times New Roman" w:cs="Times New Roman" w:eastAsia="Times New Roman" w:hAnsi="Times New Roman"/>
          <w:sz w:val="21"/>
          <w:szCs w:val="21"/>
          <w:color w:val="auto"/>
        </w:rPr>
        <w:t>The repertoire subject to reconstruction with the surviving musical para-phernalia of Jesuit provenance reveals a very unrepresentative character of this community’s cultivation of the musical tradition in the Polish-Lithuanian Commonwealth. This tradition was expressed in an extraordinarily colorful va-riety of musical forms, cultivated in various types of educational and pastoral institutions under the direction of members of the Society of Jesus. Despite the Jesuit constitutional advisements limiting the active and direct engagement in the musical culture, the members in the studied region were able to create self-financing structures of musical patronage, mobilizing religiously, intellec-tually, culturally, and socially varied communities. Longtime work in this field brought significant advances in the scope of average musical education; in consequence it also led to meaningful changes in the social forms of function-ing of music. These in turn prepared the ground for changes connected with the breakthrough of the Enlightenment, developed in Poland by the Jesuits,94 among others.</w:t>
      </w:r>
    </w:p>
    <w:p>
      <w:pPr>
        <w:spacing w:after="0" w:line="203"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2"/>
          <w:szCs w:val="22"/>
          <w:i w:val="1"/>
          <w:iCs w:val="1"/>
          <w:color w:val="auto"/>
        </w:rPr>
        <w:t xml:space="preserve">Translated by Maksymilian Kapelański and edited by the </w:t>
      </w:r>
      <w:r>
        <w:rPr>
          <w:rFonts w:ascii="Times New Roman" w:cs="Times New Roman" w:eastAsia="Times New Roman" w:hAnsi="Times New Roman"/>
          <w:sz w:val="22"/>
          <w:szCs w:val="22"/>
          <w:color w:val="auto"/>
        </w:rPr>
        <w:t>jjs</w:t>
      </w:r>
      <w:r>
        <w:rPr>
          <w:rFonts w:ascii="Times New Roman" w:cs="Times New Roman" w:eastAsia="Times New Roman" w:hAnsi="Times New Roman"/>
          <w:sz w:val="22"/>
          <w:szCs w:val="22"/>
          <w:i w:val="1"/>
          <w:iCs w:val="1"/>
          <w:color w:val="auto"/>
        </w:rPr>
        <w:t xml:space="preserve"> staff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2303780</wp:posOffset>
                </wp:positionV>
                <wp:extent cx="5765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4pt" to="45.4pt,181.4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60" w:hanging="459"/>
        <w:spacing w:after="0"/>
        <w:tabs>
          <w:tab w:leader="none" w:pos="46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Barbara Kryda, </w:t>
      </w:r>
      <w:r>
        <w:rPr>
          <w:rFonts w:ascii="Times New Roman" w:cs="Times New Roman" w:eastAsia="Times New Roman" w:hAnsi="Times New Roman"/>
          <w:sz w:val="16"/>
          <w:szCs w:val="16"/>
          <w:i w:val="1"/>
          <w:iCs w:val="1"/>
          <w:color w:val="auto"/>
        </w:rPr>
        <w:t>Szkolna i literacka działalność Franciszka Bohomolca: U źródeł polskiego</w:t>
      </w:r>
    </w:p>
    <w:p>
      <w:pPr>
        <w:spacing w:after="0" w:line="55" w:lineRule="exact"/>
        <w:rPr>
          <w:rFonts w:ascii="Times New Roman" w:cs="Times New Roman" w:eastAsia="Times New Roman" w:hAnsi="Times New Roman"/>
          <w:sz w:val="16"/>
          <w:szCs w:val="16"/>
          <w:color w:val="auto"/>
        </w:rPr>
      </w:pPr>
    </w:p>
    <w:p>
      <w:pPr>
        <w:ind w:left="4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i w:val="1"/>
          <w:iCs w:val="1"/>
          <w:color w:val="auto"/>
        </w:rPr>
        <w:t xml:space="preserve">klasycyzmu xviii w. </w:t>
      </w:r>
      <w:r>
        <w:rPr>
          <w:rFonts w:ascii="Times New Roman" w:cs="Times New Roman" w:eastAsia="Times New Roman" w:hAnsi="Times New Roman"/>
          <w:sz w:val="17"/>
          <w:szCs w:val="17"/>
          <w:color w:val="auto"/>
        </w:rPr>
        <w:t>(Wrocław: Ossolineum, 1979); Wacław Zarzycki,</w:t>
      </w:r>
      <w:r>
        <w:rPr>
          <w:rFonts w:ascii="Times New Roman" w:cs="Times New Roman" w:eastAsia="Times New Roman" w:hAnsi="Times New Roman"/>
          <w:sz w:val="17"/>
          <w:szCs w:val="17"/>
          <w:i w:val="1"/>
          <w:iCs w:val="1"/>
          <w:color w:val="auto"/>
        </w:rPr>
        <w:t xml:space="preserve"> Biskup Adam Na-</w:t>
      </w:r>
    </w:p>
    <w:p>
      <w:pPr>
        <w:spacing w:after="0" w:line="44" w:lineRule="exact"/>
        <w:rPr>
          <w:rFonts w:ascii="Times New Roman" w:cs="Times New Roman" w:eastAsia="Times New Roman" w:hAnsi="Times New Roman"/>
          <w:sz w:val="16"/>
          <w:szCs w:val="16"/>
          <w:color w:val="auto"/>
        </w:rPr>
      </w:pPr>
    </w:p>
    <w:p>
      <w:pPr>
        <w:ind w:left="4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i w:val="1"/>
          <w:iCs w:val="1"/>
          <w:color w:val="auto"/>
        </w:rPr>
        <w:t xml:space="preserve">ruszewicz luminarz polskiego Oświecenia </w:t>
      </w:r>
      <w:r>
        <w:rPr>
          <w:rFonts w:ascii="Times New Roman" w:cs="Times New Roman" w:eastAsia="Times New Roman" w:hAnsi="Times New Roman"/>
          <w:sz w:val="17"/>
          <w:szCs w:val="17"/>
          <w:color w:val="auto"/>
        </w:rPr>
        <w:t>(Lublin: Redakcja Wydawnictw kul, 1999);</w:t>
      </w:r>
    </w:p>
    <w:p>
      <w:pPr>
        <w:spacing w:after="0" w:line="44" w:lineRule="exact"/>
        <w:rPr>
          <w:rFonts w:ascii="Times New Roman" w:cs="Times New Roman" w:eastAsia="Times New Roman" w:hAnsi="Times New Roman"/>
          <w:sz w:val="16"/>
          <w:szCs w:val="16"/>
          <w:color w:val="auto"/>
        </w:rPr>
      </w:pPr>
    </w:p>
    <w:p>
      <w:pPr>
        <w:ind w:left="460" w:right="740"/>
        <w:spacing w:after="0" w:line="3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color w:val="auto"/>
        </w:rPr>
        <w:t xml:space="preserve">Stanisław Gawlik, </w:t>
      </w:r>
      <w:r>
        <w:rPr>
          <w:rFonts w:ascii="Times New Roman" w:cs="Times New Roman" w:eastAsia="Times New Roman" w:hAnsi="Times New Roman"/>
          <w:sz w:val="18"/>
          <w:szCs w:val="18"/>
          <w:i w:val="1"/>
          <w:iCs w:val="1"/>
          <w:color w:val="auto"/>
        </w:rPr>
        <w:t>Grzegorz Piramowicz – idee, słowa, czyny</w:t>
      </w:r>
      <w:r>
        <w:rPr>
          <w:rFonts w:ascii="Times New Roman" w:cs="Times New Roman" w:eastAsia="Times New Roman" w:hAnsi="Times New Roman"/>
          <w:sz w:val="18"/>
          <w:szCs w:val="18"/>
          <w:color w:val="auto"/>
        </w:rPr>
        <w:t xml:space="preserve"> (Opole: Wydawnictwo Uni­ wersytetu Opolskiego, 2006).</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5 (2018) 385-403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5"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12:43:43AM via University of New South Wales</w:t>
      </w:r>
    </w:p>
    <w:sectPr>
      <w:pgSz w:w="8780" w:h="13323" w:orient="portrait"/>
      <w:cols w:equalWidth="0" w:num="2">
        <w:col w:w="3840" w:space="720"/>
        <w:col w:w="2700"/>
      </w:cols>
      <w:pgMar w:left="1020" w:top="636" w:right="507"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decimal"/>
      <w:start w:val="1"/>
    </w:lvl>
  </w:abstractNum>
  <w:abstractNum w:abstractNumId="1">
    <w:nsid w:val="4DB127F8"/>
    <w:multiLevelType w:val="hybridMultilevel"/>
    <w:lvl w:ilvl="0">
      <w:lvlJc w:val="left"/>
      <w:lvlText w:val="%1"/>
      <w:numFmt w:val="decimal"/>
      <w:start w:val="6"/>
    </w:lvl>
  </w:abstractNum>
  <w:abstractNum w:abstractNumId="2">
    <w:nsid w:val="216231B"/>
    <w:multiLevelType w:val="hybridMultilevel"/>
    <w:lvl w:ilvl="0">
      <w:lvlJc w:val="left"/>
      <w:lvlText w:val="%1"/>
      <w:numFmt w:val="decimal"/>
      <w:start w:val="11"/>
    </w:lvl>
  </w:abstractNum>
  <w:abstractNum w:abstractNumId="3">
    <w:nsid w:val="1F16E9E8"/>
    <w:multiLevelType w:val="hybridMultilevel"/>
    <w:lvl w:ilvl="0">
      <w:lvlJc w:val="left"/>
      <w:lvlText w:val="%1"/>
      <w:numFmt w:val="decimal"/>
      <w:start w:val="18"/>
    </w:lvl>
  </w:abstractNum>
  <w:abstractNum w:abstractNumId="4">
    <w:nsid w:val="1190CDE7"/>
    <w:multiLevelType w:val="hybridMultilevel"/>
    <w:lvl w:ilvl="0">
      <w:lvlJc w:val="left"/>
      <w:lvlText w:val="%1"/>
      <w:numFmt w:val="decimal"/>
      <w:start w:val="25"/>
    </w:lvl>
  </w:abstractNum>
  <w:abstractNum w:abstractNumId="5">
    <w:nsid w:val="66EF438D"/>
    <w:multiLevelType w:val="hybridMultilevel"/>
    <w:lvl w:ilvl="0">
      <w:lvlJc w:val="left"/>
      <w:lvlText w:val="%1"/>
      <w:numFmt w:val="decimal"/>
      <w:start w:val="29"/>
    </w:lvl>
  </w:abstractNum>
  <w:abstractNum w:abstractNumId="6">
    <w:nsid w:val="140E0F76"/>
    <w:multiLevelType w:val="hybridMultilevel"/>
    <w:lvl w:ilvl="0">
      <w:lvlJc w:val="left"/>
      <w:lvlText w:val="%1"/>
      <w:numFmt w:val="decimal"/>
      <w:start w:val="37"/>
    </w:lvl>
  </w:abstractNum>
  <w:abstractNum w:abstractNumId="7">
    <w:nsid w:val="3352255A"/>
    <w:multiLevelType w:val="hybridMultilevel"/>
    <w:lvl w:ilvl="0">
      <w:lvlJc w:val="left"/>
      <w:lvlText w:val="%1"/>
      <w:numFmt w:val="decimal"/>
      <w:start w:val="44"/>
    </w:lvl>
  </w:abstractNum>
  <w:abstractNum w:abstractNumId="8">
    <w:nsid w:val="109CF92E"/>
    <w:multiLevelType w:val="hybridMultilevel"/>
    <w:lvl w:ilvl="0">
      <w:lvlJc w:val="left"/>
      <w:lvlText w:val="%1"/>
      <w:numFmt w:val="decimal"/>
      <w:start w:val="48"/>
    </w:lvl>
  </w:abstractNum>
  <w:abstractNum w:abstractNumId="9">
    <w:nsid w:val="DED7263"/>
    <w:multiLevelType w:val="hybridMultilevel"/>
    <w:lvl w:ilvl="0">
      <w:lvlJc w:val="left"/>
      <w:lvlText w:val="%1"/>
      <w:numFmt w:val="decimal"/>
      <w:start w:val="53"/>
    </w:lvl>
  </w:abstractNum>
  <w:abstractNum w:abstractNumId="10">
    <w:nsid w:val="7FDCC233"/>
    <w:multiLevelType w:val="hybridMultilevel"/>
    <w:lvl w:ilvl="0">
      <w:lvlJc w:val="left"/>
      <w:lvlText w:val="%1"/>
      <w:numFmt w:val="decimal"/>
      <w:start w:val="57"/>
    </w:lvl>
  </w:abstractNum>
  <w:abstractNum w:abstractNumId="11">
    <w:nsid w:val="1BEFD79F"/>
    <w:multiLevelType w:val="hybridMultilevel"/>
    <w:lvl w:ilvl="0">
      <w:lvlJc w:val="left"/>
      <w:lvlText w:val="%1"/>
      <w:numFmt w:val="decimal"/>
      <w:start w:val="62"/>
    </w:lvl>
  </w:abstractNum>
  <w:abstractNum w:abstractNumId="12">
    <w:nsid w:val="41A7C4C9"/>
    <w:multiLevelType w:val="hybridMultilevel"/>
    <w:lvl w:ilvl="0">
      <w:lvlJc w:val="left"/>
      <w:lvlText w:val="%1"/>
      <w:numFmt w:val="decimal"/>
      <w:start w:val="64"/>
    </w:lvl>
  </w:abstractNum>
  <w:abstractNum w:abstractNumId="13">
    <w:nsid w:val="6B68079A"/>
    <w:multiLevelType w:val="hybridMultilevel"/>
    <w:lvl w:ilvl="0">
      <w:lvlJc w:val="left"/>
      <w:lvlText w:val="%1"/>
      <w:numFmt w:val="decimal"/>
      <w:start w:val="69"/>
    </w:lvl>
  </w:abstractNum>
  <w:abstractNum w:abstractNumId="14">
    <w:nsid w:val="4E6AFB66"/>
    <w:multiLevelType w:val="hybridMultilevel"/>
    <w:lvl w:ilvl="0">
      <w:lvlJc w:val="left"/>
      <w:lvlText w:val="%1"/>
      <w:numFmt w:val="decimal"/>
      <w:start w:val="73"/>
    </w:lvl>
  </w:abstractNum>
  <w:abstractNum w:abstractNumId="15">
    <w:nsid w:val="25E45D32"/>
    <w:multiLevelType w:val="hybridMultilevel"/>
    <w:lvl w:ilvl="0">
      <w:lvlJc w:val="left"/>
      <w:lvlText w:val="%1"/>
      <w:numFmt w:val="decimal"/>
      <w:start w:val="79"/>
    </w:lvl>
  </w:abstractNum>
  <w:abstractNum w:abstractNumId="16">
    <w:nsid w:val="519B500D"/>
    <w:multiLevelType w:val="hybridMultilevel"/>
    <w:lvl w:ilvl="0">
      <w:lvlJc w:val="left"/>
      <w:lvlText w:val="%1"/>
      <w:numFmt w:val="decimal"/>
      <w:start w:val="87"/>
    </w:lvl>
  </w:abstractNum>
  <w:abstractNum w:abstractNumId="17">
    <w:nsid w:val="431BD7B7"/>
    <w:multiLevelType w:val="hybridMultilevel"/>
    <w:lvl w:ilvl="0">
      <w:lvlJc w:val="left"/>
      <w:lvlText w:val="%1"/>
      <w:numFmt w:val="decimal"/>
      <w:start w:val="9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2.muzykologia.uj.edu.pl/kwartalnik/numery/nr9/wrobel.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2020-09-15T05:10:02Z</dcterms:created>
  <dcterms:modified xsi:type="dcterms:W3CDTF">2020-09-15T05:10:02Z</dcterms:modified>
</cp:coreProperties>
</file>