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9753600" cy="10795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9753600" cy="1079500"/>
                    </a:xfrm>
                    <a:prstGeom prst="rect">
                      <a:avLst/>
                    </a:prstGeom>
                    <a:noFill/>
                  </pic:spPr>
                </pic:pic>
              </a:graphicData>
            </a:graphic>
          </wp:anchor>
        </w:drawing>
      </w:r>
    </w:p>
    <w:p>
      <w:pPr>
        <w:ind w:left="2660"/>
        <w:spacing w:after="0"/>
        <w:rPr>
          <w:sz w:val="20"/>
          <w:szCs w:val="20"/>
          <w:color w:val="auto"/>
        </w:rPr>
      </w:pPr>
      <w:r>
        <w:rPr>
          <w:rFonts w:ascii="Arial" w:cs="Arial" w:eastAsia="Arial" w:hAnsi="Arial"/>
          <w:sz w:val="32"/>
          <w:szCs w:val="32"/>
          <w:color w:val="FFFFFF"/>
        </w:rPr>
        <w:t>REVISTA DIGITAL DE INVESTIGACIÓN</w:t>
      </w:r>
    </w:p>
    <w:p>
      <w:pPr>
        <w:ind w:left="2660"/>
        <w:spacing w:after="0" w:line="229" w:lineRule="auto"/>
        <w:rPr>
          <w:sz w:val="20"/>
          <w:szCs w:val="20"/>
          <w:color w:val="auto"/>
        </w:rPr>
      </w:pPr>
      <w:r>
        <w:rPr>
          <w:rFonts w:ascii="Arial" w:cs="Arial" w:eastAsia="Arial" w:hAnsi="Arial"/>
          <w:sz w:val="32"/>
          <w:szCs w:val="32"/>
          <w:color w:val="FFFFFF"/>
        </w:rPr>
        <w:t>EN DOCENCIA UNIVERSITARIA</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183515</wp:posOffset>
            </wp:positionV>
            <wp:extent cx="9753600" cy="10337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9753600" cy="103378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1" w:lineRule="exact"/>
        <w:rPr>
          <w:sz w:val="24"/>
          <w:szCs w:val="24"/>
          <w:color w:val="auto"/>
        </w:rPr>
      </w:pPr>
    </w:p>
    <w:p>
      <w:pPr>
        <w:ind w:left="11020"/>
        <w:spacing w:after="0"/>
        <w:rPr>
          <w:sz w:val="20"/>
          <w:szCs w:val="20"/>
          <w:color w:val="auto"/>
        </w:rPr>
      </w:pPr>
      <w:r>
        <w:rPr>
          <w:rFonts w:ascii="Arial" w:cs="Arial" w:eastAsia="Arial" w:hAnsi="Arial"/>
          <w:sz w:val="32"/>
          <w:szCs w:val="32"/>
          <w:b w:val="1"/>
          <w:bCs w:val="1"/>
          <w:color w:val="FE0000"/>
        </w:rPr>
        <w:t>EXPERIENCIA DOCENTE</w:t>
      </w:r>
    </w:p>
    <w:p>
      <w:pPr>
        <w:spacing w:after="0" w:line="200" w:lineRule="exact"/>
        <w:rPr>
          <w:sz w:val="24"/>
          <w:szCs w:val="24"/>
          <w:color w:val="auto"/>
        </w:rPr>
      </w:pPr>
    </w:p>
    <w:p>
      <w:pPr>
        <w:spacing w:after="0" w:line="200" w:lineRule="exact"/>
        <w:rPr>
          <w:sz w:val="24"/>
          <w:szCs w:val="24"/>
          <w:color w:val="auto"/>
        </w:rPr>
      </w:pPr>
    </w:p>
    <w:p>
      <w:pPr>
        <w:spacing w:after="0" w:line="400" w:lineRule="exact"/>
        <w:rPr>
          <w:sz w:val="24"/>
          <w:szCs w:val="24"/>
          <w:color w:val="auto"/>
        </w:rPr>
      </w:pPr>
    </w:p>
    <w:p>
      <w:pPr>
        <w:ind w:left="1200" w:right="880"/>
        <w:spacing w:after="0" w:line="280" w:lineRule="auto"/>
        <w:rPr>
          <w:sz w:val="20"/>
          <w:szCs w:val="20"/>
          <w:color w:val="auto"/>
        </w:rPr>
      </w:pPr>
      <w:r>
        <w:rPr>
          <w:rFonts w:ascii="Arial" w:cs="Arial" w:eastAsia="Arial" w:hAnsi="Arial"/>
          <w:sz w:val="52"/>
          <w:szCs w:val="52"/>
          <w:b w:val="1"/>
          <w:bCs w:val="1"/>
          <w:color w:val="636361"/>
        </w:rPr>
        <w:t>El teatro como herramienta didáctica en la enseñanza de la Historia de la Educación Contemporánea</w:t>
      </w:r>
    </w:p>
    <w:p>
      <w:pPr>
        <w:spacing w:after="0" w:line="3" w:lineRule="exact"/>
        <w:rPr>
          <w:sz w:val="24"/>
          <w:szCs w:val="24"/>
          <w:color w:val="auto"/>
        </w:rPr>
      </w:pPr>
    </w:p>
    <w:p>
      <w:pPr>
        <w:ind w:left="1180"/>
        <w:spacing w:after="0"/>
        <w:rPr>
          <w:sz w:val="20"/>
          <w:szCs w:val="20"/>
          <w:color w:val="auto"/>
        </w:rPr>
      </w:pPr>
      <w:r>
        <w:rPr>
          <w:rFonts w:ascii="Arial" w:cs="Arial" w:eastAsia="Arial" w:hAnsi="Arial"/>
          <w:sz w:val="34"/>
          <w:szCs w:val="34"/>
          <w:i w:val="1"/>
          <w:iCs w:val="1"/>
          <w:color w:val="767574"/>
        </w:rPr>
        <w:t>Theater as a Pedagogical Tool to Teach History of Contemporary Education</w:t>
      </w:r>
    </w:p>
    <w:p>
      <w:pPr>
        <w:spacing w:after="0" w:line="9" w:lineRule="exact"/>
        <w:rPr>
          <w:sz w:val="24"/>
          <w:szCs w:val="24"/>
          <w:color w:val="auto"/>
        </w:rPr>
      </w:pPr>
    </w:p>
    <w:p>
      <w:pPr>
        <w:ind w:left="1180"/>
        <w:spacing w:after="0"/>
        <w:rPr>
          <w:sz w:val="20"/>
          <w:szCs w:val="20"/>
          <w:color w:val="auto"/>
        </w:rPr>
      </w:pPr>
      <w:r>
        <w:rPr>
          <w:rFonts w:ascii="Arial" w:cs="Arial" w:eastAsia="Arial" w:hAnsi="Arial"/>
          <w:sz w:val="34"/>
          <w:szCs w:val="34"/>
          <w:i w:val="1"/>
          <w:iCs w:val="1"/>
          <w:color w:val="767574"/>
        </w:rPr>
        <w:t>O teatro como ferramenta didática no ensino da História da Educação Contemporânea</w:t>
      </w:r>
    </w:p>
    <w:p>
      <w:pPr>
        <w:spacing w:after="0" w:line="200" w:lineRule="exact"/>
        <w:rPr>
          <w:sz w:val="24"/>
          <w:szCs w:val="24"/>
          <w:color w:val="auto"/>
        </w:rPr>
      </w:pPr>
    </w:p>
    <w:p>
      <w:pPr>
        <w:spacing w:after="0" w:line="291" w:lineRule="exact"/>
        <w:rPr>
          <w:sz w:val="24"/>
          <w:szCs w:val="24"/>
          <w:color w:val="auto"/>
        </w:rPr>
      </w:pPr>
    </w:p>
    <w:tbl>
      <w:tblPr>
        <w:tblLayout w:type="fixed"/>
        <w:tblInd w:w="0" w:type="dxa"/>
        <w:tblCellMar>
          <w:top w:w="0" w:type="dxa"/>
          <w:left w:w="0" w:type="dxa"/>
          <w:bottom w:w="0" w:type="dxa"/>
          <w:right w:w="0" w:type="dxa"/>
        </w:tblCellMar>
      </w:tblPr>
      <w:tr>
        <w:trPr>
          <w:trHeight w:val="80"/>
        </w:trPr>
        <w:tc>
          <w:tcPr>
            <w:tcW w:w="10720" w:type="dxa"/>
            <w:vAlign w:val="bottom"/>
            <w:shd w:val="clear" w:color="auto" w:fill="D6D8D7"/>
          </w:tcPr>
          <w:p>
            <w:pPr>
              <w:spacing w:after="0"/>
              <w:rPr>
                <w:sz w:val="6"/>
                <w:szCs w:val="6"/>
                <w:color w:val="auto"/>
              </w:rPr>
            </w:pPr>
          </w:p>
        </w:tc>
        <w:tc>
          <w:tcPr>
            <w:tcW w:w="4640" w:type="dxa"/>
            <w:vAlign w:val="bottom"/>
            <w:shd w:val="clear" w:color="auto" w:fill="D6D8D7"/>
          </w:tcPr>
          <w:p>
            <w:pPr>
              <w:spacing w:after="0"/>
              <w:rPr>
                <w:sz w:val="6"/>
                <w:szCs w:val="6"/>
                <w:color w:val="auto"/>
              </w:rPr>
            </w:pPr>
          </w:p>
        </w:tc>
      </w:tr>
      <w:tr>
        <w:trPr>
          <w:trHeight w:val="533"/>
        </w:trPr>
        <w:tc>
          <w:tcPr>
            <w:tcW w:w="10720" w:type="dxa"/>
            <w:vAlign w:val="bottom"/>
            <w:shd w:val="clear" w:color="auto" w:fill="F5F5F5"/>
          </w:tcPr>
          <w:p>
            <w:pPr>
              <w:ind w:left="1200"/>
              <w:spacing w:after="0"/>
              <w:rPr>
                <w:sz w:val="20"/>
                <w:szCs w:val="20"/>
                <w:color w:val="auto"/>
              </w:rPr>
            </w:pPr>
            <w:r>
              <w:rPr>
                <w:rFonts w:ascii="Arial" w:cs="Arial" w:eastAsia="Arial" w:hAnsi="Arial"/>
                <w:sz w:val="24"/>
                <w:szCs w:val="24"/>
                <w:color w:val="7F7E7D"/>
              </w:rPr>
              <w:t>Pablo Álvarez Domínguez*, Alicia Martín López**</w:t>
            </w:r>
          </w:p>
        </w:tc>
        <w:tc>
          <w:tcPr>
            <w:tcW w:w="4640" w:type="dxa"/>
            <w:vAlign w:val="bottom"/>
            <w:shd w:val="clear" w:color="auto" w:fill="F5F5F5"/>
          </w:tcPr>
          <w:p>
            <w:pPr>
              <w:jc w:val="right"/>
              <w:ind w:right="940"/>
              <w:spacing w:after="0"/>
              <w:rPr>
                <w:sz w:val="20"/>
                <w:szCs w:val="20"/>
                <w:color w:val="auto"/>
              </w:rPr>
            </w:pPr>
            <w:r>
              <w:rPr>
                <w:rFonts w:ascii="Arial" w:cs="Arial" w:eastAsia="Arial" w:hAnsi="Arial"/>
                <w:sz w:val="24"/>
                <w:szCs w:val="24"/>
                <w:color w:val="7F7E7D"/>
              </w:rPr>
              <w:t xml:space="preserve">Recibido: </w:t>
            </w:r>
            <w:r>
              <w:rPr>
                <w:rFonts w:ascii="Arial" w:cs="Arial" w:eastAsia="Arial" w:hAnsi="Arial"/>
                <w:sz w:val="24"/>
                <w:szCs w:val="24"/>
                <w:color w:val="000000"/>
              </w:rPr>
              <w:t>01</w:t>
            </w:r>
            <w:r>
              <w:rPr>
                <w:rFonts w:ascii="Segoe UI Light" w:cs="Segoe UI Light" w:eastAsia="Segoe UI Light" w:hAnsi="Segoe UI Light"/>
                <w:sz w:val="24"/>
                <w:szCs w:val="24"/>
                <w:color w:val="000000"/>
              </w:rPr>
              <w:t>/</w:t>
            </w:r>
            <w:r>
              <w:rPr>
                <w:rFonts w:ascii="Arial" w:cs="Arial" w:eastAsia="Arial" w:hAnsi="Arial"/>
                <w:sz w:val="24"/>
                <w:szCs w:val="24"/>
                <w:color w:val="000000"/>
              </w:rPr>
              <w:t>02</w:t>
            </w:r>
            <w:r>
              <w:rPr>
                <w:rFonts w:ascii="Segoe UI Light" w:cs="Segoe UI Light" w:eastAsia="Segoe UI Light" w:hAnsi="Segoe UI Light"/>
                <w:sz w:val="24"/>
                <w:szCs w:val="24"/>
                <w:color w:val="000000"/>
              </w:rPr>
              <w:t>/</w:t>
            </w:r>
            <w:r>
              <w:rPr>
                <w:rFonts w:ascii="Arial" w:cs="Arial" w:eastAsia="Arial" w:hAnsi="Arial"/>
                <w:sz w:val="24"/>
                <w:szCs w:val="24"/>
                <w:color w:val="000000"/>
              </w:rPr>
              <w:t>16</w:t>
            </w:r>
          </w:p>
        </w:tc>
      </w:tr>
      <w:tr>
        <w:trPr>
          <w:trHeight w:val="333"/>
        </w:trPr>
        <w:tc>
          <w:tcPr>
            <w:tcW w:w="10720" w:type="dxa"/>
            <w:vAlign w:val="bottom"/>
            <w:shd w:val="clear" w:color="auto" w:fill="F5F5F5"/>
          </w:tcPr>
          <w:p>
            <w:pPr>
              <w:ind w:left="1200"/>
              <w:spacing w:after="0"/>
              <w:rPr>
                <w:sz w:val="20"/>
                <w:szCs w:val="20"/>
                <w:color w:val="auto"/>
              </w:rPr>
            </w:pPr>
            <w:r>
              <w:rPr>
                <w:rFonts w:ascii="Arial" w:cs="Arial" w:eastAsia="Arial" w:hAnsi="Arial"/>
                <w:sz w:val="24"/>
                <w:szCs w:val="24"/>
                <w:color w:val="auto"/>
              </w:rPr>
              <w:t>Facultad de Ciencias de la Educación, Universidad de Sevilla, Sevilla,España</w:t>
            </w:r>
          </w:p>
        </w:tc>
        <w:tc>
          <w:tcPr>
            <w:tcW w:w="4640" w:type="dxa"/>
            <w:vAlign w:val="bottom"/>
            <w:shd w:val="clear" w:color="auto" w:fill="F5F5F5"/>
          </w:tcPr>
          <w:p>
            <w:pPr>
              <w:jc w:val="right"/>
              <w:ind w:right="940"/>
              <w:spacing w:after="0"/>
              <w:rPr>
                <w:sz w:val="20"/>
                <w:szCs w:val="20"/>
                <w:color w:val="auto"/>
              </w:rPr>
            </w:pPr>
            <w:r>
              <w:rPr>
                <w:rFonts w:ascii="Arial" w:cs="Arial" w:eastAsia="Arial" w:hAnsi="Arial"/>
                <w:sz w:val="24"/>
                <w:szCs w:val="24"/>
                <w:color w:val="7F7E7D"/>
              </w:rPr>
              <w:t xml:space="preserve">Aceptado: </w:t>
            </w:r>
            <w:r>
              <w:rPr>
                <w:rFonts w:ascii="Arial" w:cs="Arial" w:eastAsia="Arial" w:hAnsi="Arial"/>
                <w:sz w:val="24"/>
                <w:szCs w:val="24"/>
                <w:color w:val="000000"/>
              </w:rPr>
              <w:t>18</w:t>
            </w:r>
            <w:r>
              <w:rPr>
                <w:rFonts w:ascii="Segoe UI Light" w:cs="Segoe UI Light" w:eastAsia="Segoe UI Light" w:hAnsi="Segoe UI Light"/>
                <w:sz w:val="24"/>
                <w:szCs w:val="24"/>
                <w:color w:val="000000"/>
              </w:rPr>
              <w:t>/</w:t>
            </w:r>
            <w:r>
              <w:rPr>
                <w:rFonts w:ascii="Arial" w:cs="Arial" w:eastAsia="Arial" w:hAnsi="Arial"/>
                <w:sz w:val="24"/>
                <w:szCs w:val="24"/>
                <w:color w:val="000000"/>
              </w:rPr>
              <w:t>04</w:t>
            </w:r>
            <w:r>
              <w:rPr>
                <w:rFonts w:ascii="Segoe UI Light" w:cs="Segoe UI Light" w:eastAsia="Segoe UI Light" w:hAnsi="Segoe UI Light"/>
                <w:sz w:val="24"/>
                <w:szCs w:val="24"/>
                <w:color w:val="000000"/>
              </w:rPr>
              <w:t>/</w:t>
            </w:r>
            <w:r>
              <w:rPr>
                <w:rFonts w:ascii="Arial" w:cs="Arial" w:eastAsia="Arial" w:hAnsi="Arial"/>
                <w:sz w:val="24"/>
                <w:szCs w:val="24"/>
                <w:color w:val="000000"/>
              </w:rPr>
              <w:t>16</w:t>
            </w:r>
          </w:p>
        </w:tc>
      </w:tr>
      <w:tr>
        <w:trPr>
          <w:trHeight w:val="524"/>
        </w:trPr>
        <w:tc>
          <w:tcPr>
            <w:tcW w:w="10720" w:type="dxa"/>
            <w:vAlign w:val="bottom"/>
            <w:shd w:val="clear" w:color="auto" w:fill="F5F5F5"/>
          </w:tcPr>
          <w:p>
            <w:pPr>
              <w:spacing w:after="0"/>
              <w:rPr>
                <w:sz w:val="24"/>
                <w:szCs w:val="24"/>
                <w:color w:val="auto"/>
              </w:rPr>
            </w:pPr>
          </w:p>
        </w:tc>
        <w:tc>
          <w:tcPr>
            <w:tcW w:w="4640" w:type="dxa"/>
            <w:vAlign w:val="bottom"/>
            <w:shd w:val="clear" w:color="auto" w:fill="F5F5F5"/>
          </w:tcPr>
          <w:p>
            <w:pPr>
              <w:spacing w:after="0"/>
              <w:rPr>
                <w:sz w:val="24"/>
                <w:szCs w:val="24"/>
                <w:color w:val="auto"/>
              </w:rPr>
            </w:pPr>
          </w:p>
        </w:tc>
      </w:tr>
      <w:tr>
        <w:trPr>
          <w:trHeight w:val="720"/>
        </w:trPr>
        <w:tc>
          <w:tcPr>
            <w:tcW w:w="10720" w:type="dxa"/>
            <w:vAlign w:val="bottom"/>
            <w:tcBorders>
              <w:bottom w:val="single" w:sz="8" w:color="D6D8D7"/>
            </w:tcBorders>
          </w:tcPr>
          <w:p>
            <w:pPr>
              <w:spacing w:after="0"/>
              <w:rPr>
                <w:sz w:val="24"/>
                <w:szCs w:val="24"/>
                <w:color w:val="auto"/>
              </w:rPr>
            </w:pPr>
          </w:p>
        </w:tc>
        <w:tc>
          <w:tcPr>
            <w:tcW w:w="4640" w:type="dxa"/>
            <w:vAlign w:val="bottom"/>
            <w:tcBorders>
              <w:bottom w:val="single" w:sz="8" w:color="D6D8D7"/>
            </w:tcBorders>
          </w:tcPr>
          <w:p>
            <w:pPr>
              <w:spacing w:after="0"/>
              <w:rPr>
                <w:sz w:val="24"/>
                <w:szCs w:val="24"/>
                <w:color w:val="auto"/>
              </w:rPr>
            </w:pP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-12065</wp:posOffset>
            </wp:positionV>
            <wp:extent cx="9753600" cy="27432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9753600" cy="2743200"/>
                    </a:xfrm>
                    <a:prstGeom prst="rect">
                      <a:avLst/>
                    </a:prstGeom>
                    <a:noFill/>
                  </pic:spPr>
                </pic:pic>
              </a:graphicData>
            </a:graphic>
          </wp:anchor>
        </w:drawing>
      </w:r>
    </w:p>
    <w:p>
      <w:pPr>
        <w:sectPr>
          <w:pgSz w:w="15360" w:h="20680" w:orient="portrait"/>
          <w:cols w:equalWidth="0" w:num="1">
            <w:col w:w="15360"/>
          </w:cols>
          <w:pgMar w:left="0" w:top="692" w:right="0" w:bottom="0" w:gutter="0" w:footer="0" w:header="0"/>
        </w:sectPr>
      </w:pPr>
    </w:p>
    <w:p>
      <w:pPr>
        <w:spacing w:after="0" w:line="200" w:lineRule="exact"/>
        <w:rPr>
          <w:sz w:val="24"/>
          <w:szCs w:val="24"/>
          <w:color w:val="auto"/>
        </w:rPr>
      </w:pPr>
    </w:p>
    <w:p>
      <w:pPr>
        <w:spacing w:after="0" w:line="229" w:lineRule="exact"/>
        <w:rPr>
          <w:sz w:val="24"/>
          <w:szCs w:val="24"/>
          <w:color w:val="auto"/>
        </w:rPr>
      </w:pPr>
    </w:p>
    <w:p>
      <w:pPr>
        <w:jc w:val="both"/>
        <w:ind w:left="1200" w:right="260" w:firstLine="1"/>
        <w:spacing w:after="0" w:line="291" w:lineRule="auto"/>
        <w:rPr>
          <w:sz w:val="20"/>
          <w:szCs w:val="20"/>
          <w:color w:val="auto"/>
        </w:rPr>
      </w:pPr>
      <w:r>
        <w:rPr>
          <w:rFonts w:ascii="Arial" w:cs="Arial" w:eastAsia="Arial" w:hAnsi="Arial"/>
          <w:sz w:val="26"/>
          <w:szCs w:val="26"/>
          <w:b w:val="1"/>
          <w:bCs w:val="1"/>
          <w:color w:val="FE0000"/>
        </w:rPr>
        <w:t xml:space="preserve">RESUMEN. </w:t>
      </w:r>
      <w:r>
        <w:rPr>
          <w:rFonts w:ascii="Arial" w:cs="Arial" w:eastAsia="Arial" w:hAnsi="Arial"/>
          <w:sz w:val="26"/>
          <w:szCs w:val="26"/>
          <w:color w:val="000000"/>
        </w:rPr>
        <w:t>Si la Universidad actual está demandando una educación que capacite al</w:t>
      </w:r>
      <w:r>
        <w:rPr>
          <w:rFonts w:ascii="Arial" w:cs="Arial" w:eastAsia="Arial" w:hAnsi="Arial"/>
          <w:sz w:val="26"/>
          <w:szCs w:val="26"/>
          <w:b w:val="1"/>
          <w:bCs w:val="1"/>
          <w:color w:val="FE0000"/>
        </w:rPr>
        <w:t xml:space="preserve"> </w:t>
      </w:r>
      <w:r>
        <w:rPr>
          <w:rFonts w:ascii="Arial" w:cs="Arial" w:eastAsia="Arial" w:hAnsi="Arial"/>
          <w:sz w:val="26"/>
          <w:szCs w:val="26"/>
          <w:color w:val="000000"/>
        </w:rPr>
        <w:t>individuo para afrontar los cambios del futuro, hoy estamos retados a educar para el cambio. La innovación, la creatividad y el teatro como arte, son pilares fundamentales para una construcción más reveladora del conocimiento histórico educativo. Desde este planteamiento, justificamos una enseñanza de la Historia de la Educación más práctica y significativa, amparada en el uso de recursos pedagógicos más atractivos para el estudiante. Este trabajo recoge el desarrollo de una innovación docente en la asignatura Historia de la Educación Contemporánea del Grado en Pedagogía de la Universidad de Sevilla, que se concreta en la aplicación y uso de una pedagogía teatral como recurso didáctico para el conocimiento del pasado educativo.</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349250</wp:posOffset>
            </wp:positionV>
            <wp:extent cx="9753600" cy="254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9753600" cy="2549525"/>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29" w:lineRule="exact"/>
        <w:rPr>
          <w:sz w:val="24"/>
          <w:szCs w:val="24"/>
          <w:color w:val="auto"/>
        </w:rPr>
      </w:pPr>
    </w:p>
    <w:p>
      <w:pPr>
        <w:jc w:val="right"/>
        <w:ind w:right="1200"/>
        <w:spacing w:after="0"/>
        <w:rPr>
          <w:sz w:val="20"/>
          <w:szCs w:val="20"/>
          <w:color w:val="auto"/>
        </w:rPr>
      </w:pPr>
      <w:r>
        <w:rPr>
          <w:rFonts w:ascii="Arial" w:cs="Arial" w:eastAsia="Arial" w:hAnsi="Arial"/>
          <w:sz w:val="23"/>
          <w:szCs w:val="23"/>
          <w:b w:val="1"/>
          <w:bCs w:val="1"/>
          <w:i w:val="1"/>
          <w:iCs w:val="1"/>
          <w:color w:val="7F7E7D"/>
        </w:rPr>
        <w:t>Palabras clave:</w:t>
      </w:r>
    </w:p>
    <w:p>
      <w:pPr>
        <w:spacing w:after="0" w:line="25" w:lineRule="exact"/>
        <w:rPr>
          <w:sz w:val="24"/>
          <w:szCs w:val="24"/>
          <w:color w:val="auto"/>
        </w:rPr>
      </w:pPr>
    </w:p>
    <w:p>
      <w:pPr>
        <w:jc w:val="right"/>
        <w:ind w:right="1200"/>
        <w:spacing w:after="0"/>
        <w:rPr>
          <w:sz w:val="20"/>
          <w:szCs w:val="20"/>
          <w:color w:val="auto"/>
        </w:rPr>
      </w:pPr>
      <w:r>
        <w:rPr>
          <w:rFonts w:ascii="Arial" w:cs="Arial" w:eastAsia="Arial" w:hAnsi="Arial"/>
          <w:sz w:val="24"/>
          <w:szCs w:val="24"/>
          <w:color w:val="auto"/>
        </w:rPr>
        <w:t>Historia de la</w:t>
      </w:r>
    </w:p>
    <w:p>
      <w:pPr>
        <w:spacing w:after="0" w:line="24" w:lineRule="exact"/>
        <w:rPr>
          <w:sz w:val="24"/>
          <w:szCs w:val="24"/>
          <w:color w:val="auto"/>
        </w:rPr>
      </w:pPr>
    </w:p>
    <w:p>
      <w:pPr>
        <w:jc w:val="right"/>
        <w:ind w:right="1200"/>
        <w:spacing w:after="0"/>
        <w:rPr>
          <w:sz w:val="20"/>
          <w:szCs w:val="20"/>
          <w:color w:val="auto"/>
        </w:rPr>
      </w:pPr>
      <w:r>
        <w:rPr>
          <w:rFonts w:ascii="Arial" w:cs="Arial" w:eastAsia="Arial" w:hAnsi="Arial"/>
          <w:sz w:val="24"/>
          <w:szCs w:val="24"/>
          <w:color w:val="auto"/>
        </w:rPr>
        <w:t>Educación;</w:t>
      </w:r>
    </w:p>
    <w:p>
      <w:pPr>
        <w:spacing w:after="0" w:line="24" w:lineRule="exact"/>
        <w:rPr>
          <w:sz w:val="24"/>
          <w:szCs w:val="24"/>
          <w:color w:val="auto"/>
        </w:rPr>
      </w:pPr>
    </w:p>
    <w:p>
      <w:pPr>
        <w:jc w:val="right"/>
        <w:ind w:right="1200"/>
        <w:spacing w:after="0"/>
        <w:rPr>
          <w:sz w:val="20"/>
          <w:szCs w:val="20"/>
          <w:color w:val="auto"/>
        </w:rPr>
      </w:pPr>
      <w:r>
        <w:rPr>
          <w:rFonts w:ascii="Arial" w:cs="Arial" w:eastAsia="Arial" w:hAnsi="Arial"/>
          <w:sz w:val="23"/>
          <w:szCs w:val="23"/>
          <w:color w:val="auto"/>
        </w:rPr>
        <w:t>didáctica; teatro;</w:t>
      </w:r>
    </w:p>
    <w:p>
      <w:pPr>
        <w:spacing w:after="0" w:line="36" w:lineRule="exact"/>
        <w:rPr>
          <w:sz w:val="24"/>
          <w:szCs w:val="24"/>
          <w:color w:val="auto"/>
        </w:rPr>
      </w:pPr>
    </w:p>
    <w:p>
      <w:pPr>
        <w:jc w:val="right"/>
        <w:ind w:right="1200"/>
        <w:spacing w:after="0"/>
        <w:rPr>
          <w:sz w:val="20"/>
          <w:szCs w:val="20"/>
          <w:color w:val="auto"/>
        </w:rPr>
      </w:pPr>
      <w:r>
        <w:rPr>
          <w:rFonts w:ascii="Arial" w:cs="Arial" w:eastAsia="Arial" w:hAnsi="Arial"/>
          <w:sz w:val="24"/>
          <w:szCs w:val="24"/>
          <w:color w:val="auto"/>
        </w:rPr>
        <w:t>universidad;</w:t>
      </w:r>
    </w:p>
    <w:p>
      <w:pPr>
        <w:spacing w:after="0" w:line="24" w:lineRule="exact"/>
        <w:rPr>
          <w:sz w:val="24"/>
          <w:szCs w:val="24"/>
          <w:color w:val="auto"/>
        </w:rPr>
      </w:pPr>
    </w:p>
    <w:p>
      <w:pPr>
        <w:jc w:val="right"/>
        <w:ind w:right="1200"/>
        <w:spacing w:after="0"/>
        <w:rPr>
          <w:sz w:val="20"/>
          <w:szCs w:val="20"/>
          <w:color w:val="auto"/>
        </w:rPr>
      </w:pPr>
      <w:r>
        <w:rPr>
          <w:rFonts w:ascii="Arial" w:cs="Arial" w:eastAsia="Arial" w:hAnsi="Arial"/>
          <w:sz w:val="24"/>
          <w:szCs w:val="24"/>
          <w:color w:val="auto"/>
        </w:rPr>
        <w:t>innovación</w:t>
      </w:r>
    </w:p>
    <w:p>
      <w:pPr>
        <w:spacing w:after="0" w:line="24" w:lineRule="exact"/>
        <w:rPr>
          <w:sz w:val="24"/>
          <w:szCs w:val="24"/>
          <w:color w:val="auto"/>
        </w:rPr>
      </w:pPr>
    </w:p>
    <w:p>
      <w:pPr>
        <w:jc w:val="right"/>
        <w:ind w:right="1200"/>
        <w:spacing w:after="0"/>
        <w:rPr>
          <w:sz w:val="20"/>
          <w:szCs w:val="20"/>
          <w:color w:val="auto"/>
        </w:rPr>
      </w:pPr>
      <w:r>
        <w:rPr>
          <w:rFonts w:ascii="Arial" w:cs="Arial" w:eastAsia="Arial" w:hAnsi="Arial"/>
          <w:sz w:val="24"/>
          <w:szCs w:val="24"/>
          <w:color w:val="auto"/>
        </w:rPr>
        <w:t>educativa.</w:t>
      </w:r>
    </w:p>
    <w:p>
      <w:pPr>
        <w:spacing w:after="0" w:line="1739" w:lineRule="exact"/>
        <w:rPr>
          <w:sz w:val="24"/>
          <w:szCs w:val="24"/>
          <w:color w:val="auto"/>
        </w:rPr>
      </w:pPr>
    </w:p>
    <w:p>
      <w:pPr>
        <w:sectPr>
          <w:pgSz w:w="15360" w:h="20680" w:orient="portrait"/>
          <w:cols w:equalWidth="0" w:num="2">
            <w:col w:w="11680" w:space="720"/>
            <w:col w:w="2960"/>
          </w:cols>
          <w:pgMar w:left="0" w:top="692" w:right="0" w:bottom="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5" w:lineRule="exact"/>
        <w:rPr>
          <w:sz w:val="24"/>
          <w:szCs w:val="24"/>
          <w:color w:val="auto"/>
        </w:rPr>
      </w:pPr>
    </w:p>
    <w:p>
      <w:pPr>
        <w:jc w:val="both"/>
        <w:ind w:left="1200" w:right="120" w:firstLine="1"/>
        <w:spacing w:after="0" w:line="305" w:lineRule="auto"/>
        <w:rPr>
          <w:sz w:val="20"/>
          <w:szCs w:val="20"/>
          <w:color w:val="auto"/>
        </w:rPr>
      </w:pPr>
      <w:r>
        <w:rPr>
          <w:rFonts w:ascii="Arial" w:cs="Arial" w:eastAsia="Arial" w:hAnsi="Arial"/>
          <w:sz w:val="25"/>
          <w:szCs w:val="25"/>
          <w:b w:val="1"/>
          <w:bCs w:val="1"/>
          <w:color w:val="FE0000"/>
        </w:rPr>
        <w:t xml:space="preserve">ABSTRACT. </w:t>
      </w:r>
      <w:r>
        <w:rPr>
          <w:rFonts w:ascii="Arial" w:cs="Arial" w:eastAsia="Arial" w:hAnsi="Arial"/>
          <w:sz w:val="25"/>
          <w:szCs w:val="25"/>
          <w:color w:val="000000"/>
        </w:rPr>
        <w:t>If current universities demand an education that trains individuals to face</w:t>
      </w:r>
      <w:r>
        <w:rPr>
          <w:rFonts w:ascii="Arial" w:cs="Arial" w:eastAsia="Arial" w:hAnsi="Arial"/>
          <w:sz w:val="25"/>
          <w:szCs w:val="25"/>
          <w:b w:val="1"/>
          <w:bCs w:val="1"/>
          <w:color w:val="FE0000"/>
        </w:rPr>
        <w:t xml:space="preserve"> </w:t>
      </w:r>
      <w:r>
        <w:rPr>
          <w:rFonts w:ascii="Arial" w:cs="Arial" w:eastAsia="Arial" w:hAnsi="Arial"/>
          <w:sz w:val="25"/>
          <w:szCs w:val="25"/>
          <w:color w:val="000000"/>
        </w:rPr>
        <w:t>future changes, now we face the challenge to educate for change. Innovation, creativity and theater as art are fundamental pillars for a more revealing construction of historical and educational knowledge. From this approach, we can provide justification for a more practical and significant teaching of History of Education, based on the use of pedagogical resources that are more attractive for students. This paper presents the development of a teaching innovation in the History of Contemporary Education subject of the Degree Course on Pedagogy at the University of Seville, which results in the application and use of theater pedagogy as a teaching resource to learn about education in the past.</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4" w:lineRule="exact"/>
        <w:rPr>
          <w:sz w:val="24"/>
          <w:szCs w:val="24"/>
          <w:color w:val="auto"/>
        </w:rPr>
      </w:pPr>
    </w:p>
    <w:p>
      <w:pPr>
        <w:jc w:val="right"/>
        <w:ind w:right="1200"/>
        <w:spacing w:after="0"/>
        <w:rPr>
          <w:sz w:val="20"/>
          <w:szCs w:val="20"/>
          <w:color w:val="auto"/>
        </w:rPr>
      </w:pPr>
      <w:r>
        <w:rPr>
          <w:rFonts w:ascii="Arial" w:cs="Arial" w:eastAsia="Arial" w:hAnsi="Arial"/>
          <w:sz w:val="23"/>
          <w:szCs w:val="23"/>
          <w:b w:val="1"/>
          <w:bCs w:val="1"/>
          <w:i w:val="1"/>
          <w:iCs w:val="1"/>
          <w:color w:val="7F7E7D"/>
        </w:rPr>
        <w:t>Keywords:</w:t>
      </w:r>
    </w:p>
    <w:p>
      <w:pPr>
        <w:spacing w:after="0" w:line="25" w:lineRule="exact"/>
        <w:rPr>
          <w:sz w:val="24"/>
          <w:szCs w:val="24"/>
          <w:color w:val="auto"/>
        </w:rPr>
      </w:pPr>
    </w:p>
    <w:p>
      <w:pPr>
        <w:jc w:val="right"/>
        <w:ind w:right="1200"/>
        <w:spacing w:after="0"/>
        <w:rPr>
          <w:sz w:val="20"/>
          <w:szCs w:val="20"/>
          <w:color w:val="auto"/>
        </w:rPr>
      </w:pPr>
      <w:r>
        <w:rPr>
          <w:rFonts w:ascii="Arial" w:cs="Arial" w:eastAsia="Arial" w:hAnsi="Arial"/>
          <w:sz w:val="24"/>
          <w:szCs w:val="24"/>
          <w:color w:val="auto"/>
        </w:rPr>
        <w:t>History of</w:t>
      </w:r>
    </w:p>
    <w:p>
      <w:pPr>
        <w:spacing w:after="0" w:line="24" w:lineRule="exact"/>
        <w:rPr>
          <w:sz w:val="24"/>
          <w:szCs w:val="24"/>
          <w:color w:val="auto"/>
        </w:rPr>
      </w:pPr>
    </w:p>
    <w:p>
      <w:pPr>
        <w:jc w:val="right"/>
        <w:ind w:right="1200"/>
        <w:spacing w:after="0"/>
        <w:rPr>
          <w:sz w:val="20"/>
          <w:szCs w:val="20"/>
          <w:color w:val="auto"/>
        </w:rPr>
      </w:pPr>
      <w:r>
        <w:rPr>
          <w:rFonts w:ascii="Arial" w:cs="Arial" w:eastAsia="Arial" w:hAnsi="Arial"/>
          <w:sz w:val="24"/>
          <w:szCs w:val="24"/>
          <w:color w:val="auto"/>
        </w:rPr>
        <w:t>Education,</w:t>
      </w:r>
    </w:p>
    <w:p>
      <w:pPr>
        <w:spacing w:after="0" w:line="24" w:lineRule="exact"/>
        <w:rPr>
          <w:sz w:val="24"/>
          <w:szCs w:val="24"/>
          <w:color w:val="auto"/>
        </w:rPr>
      </w:pPr>
    </w:p>
    <w:p>
      <w:pPr>
        <w:jc w:val="right"/>
        <w:ind w:right="1200"/>
        <w:spacing w:after="0"/>
        <w:rPr>
          <w:sz w:val="20"/>
          <w:szCs w:val="20"/>
          <w:color w:val="auto"/>
        </w:rPr>
      </w:pPr>
      <w:r>
        <w:rPr>
          <w:rFonts w:ascii="Arial" w:cs="Arial" w:eastAsia="Arial" w:hAnsi="Arial"/>
          <w:sz w:val="22"/>
          <w:szCs w:val="22"/>
          <w:color w:val="auto"/>
        </w:rPr>
        <w:t>pedagogy, theater,</w:t>
      </w:r>
    </w:p>
    <w:p>
      <w:pPr>
        <w:spacing w:after="0" w:line="47" w:lineRule="exact"/>
        <w:rPr>
          <w:sz w:val="24"/>
          <w:szCs w:val="24"/>
          <w:color w:val="auto"/>
        </w:rPr>
      </w:pPr>
    </w:p>
    <w:p>
      <w:pPr>
        <w:jc w:val="right"/>
        <w:ind w:right="1200"/>
        <w:spacing w:after="0"/>
        <w:rPr>
          <w:sz w:val="20"/>
          <w:szCs w:val="20"/>
          <w:color w:val="auto"/>
        </w:rPr>
      </w:pPr>
      <w:r>
        <w:rPr>
          <w:rFonts w:ascii="Arial" w:cs="Arial" w:eastAsia="Arial" w:hAnsi="Arial"/>
          <w:sz w:val="24"/>
          <w:szCs w:val="24"/>
          <w:color w:val="auto"/>
        </w:rPr>
        <w:t>university,</w:t>
      </w:r>
    </w:p>
    <w:p>
      <w:pPr>
        <w:spacing w:after="0" w:line="24" w:lineRule="exact"/>
        <w:rPr>
          <w:sz w:val="24"/>
          <w:szCs w:val="24"/>
          <w:color w:val="auto"/>
        </w:rPr>
      </w:pPr>
    </w:p>
    <w:p>
      <w:pPr>
        <w:jc w:val="right"/>
        <w:ind w:right="1200"/>
        <w:spacing w:after="0"/>
        <w:rPr>
          <w:sz w:val="20"/>
          <w:szCs w:val="20"/>
          <w:color w:val="auto"/>
        </w:rPr>
      </w:pPr>
      <w:r>
        <w:rPr>
          <w:rFonts w:ascii="Arial" w:cs="Arial" w:eastAsia="Arial" w:hAnsi="Arial"/>
          <w:sz w:val="24"/>
          <w:szCs w:val="24"/>
          <w:color w:val="auto"/>
        </w:rPr>
        <w:t>educational</w:t>
      </w:r>
    </w:p>
    <w:p>
      <w:pPr>
        <w:spacing w:after="0" w:line="24" w:lineRule="exact"/>
        <w:rPr>
          <w:sz w:val="24"/>
          <w:szCs w:val="24"/>
          <w:color w:val="auto"/>
        </w:rPr>
      </w:pPr>
    </w:p>
    <w:p>
      <w:pPr>
        <w:jc w:val="right"/>
        <w:ind w:right="1200"/>
        <w:spacing w:after="0"/>
        <w:rPr>
          <w:sz w:val="20"/>
          <w:szCs w:val="20"/>
          <w:color w:val="auto"/>
        </w:rPr>
      </w:pPr>
      <w:r>
        <w:rPr>
          <w:rFonts w:ascii="Arial" w:cs="Arial" w:eastAsia="Arial" w:hAnsi="Arial"/>
          <w:sz w:val="24"/>
          <w:szCs w:val="24"/>
          <w:color w:val="auto"/>
        </w:rPr>
        <w:t>innovation.</w:t>
      </w:r>
    </w:p>
    <w:p>
      <w:pPr>
        <w:spacing w:after="0" w:line="1433" w:lineRule="exact"/>
        <w:rPr>
          <w:sz w:val="24"/>
          <w:szCs w:val="24"/>
          <w:color w:val="auto"/>
        </w:rPr>
      </w:pPr>
    </w:p>
    <w:p>
      <w:pPr>
        <w:sectPr>
          <w:pgSz w:w="15360" w:h="20680" w:orient="portrait"/>
          <w:cols w:equalWidth="0" w:num="2">
            <w:col w:w="11540" w:space="720"/>
            <w:col w:w="3100"/>
          </w:cols>
          <w:pgMar w:left="0" w:top="692" w:right="0" w:bottom="0" w:gutter="0" w:footer="0" w:header="0"/>
          <w:type w:val="continuous"/>
        </w:sectPr>
      </w:pPr>
    </w:p>
    <w:p>
      <w:pPr>
        <w:spacing w:after="0" w:line="200" w:lineRule="exact"/>
        <w:rPr>
          <w:sz w:val="24"/>
          <w:szCs w:val="24"/>
          <w:color w:val="auto"/>
        </w:rPr>
      </w:pPr>
    </w:p>
    <w:p>
      <w:pPr>
        <w:spacing w:after="0" w:line="347" w:lineRule="exact"/>
        <w:rPr>
          <w:sz w:val="24"/>
          <w:szCs w:val="24"/>
          <w:color w:val="auto"/>
        </w:rPr>
      </w:pPr>
    </w:p>
    <w:p>
      <w:pPr>
        <w:ind w:left="1220"/>
        <w:spacing w:after="0"/>
        <w:rPr>
          <w:sz w:val="20"/>
          <w:szCs w:val="20"/>
          <w:color w:val="auto"/>
        </w:rPr>
      </w:pPr>
      <w:r>
        <w:rPr>
          <w:rFonts w:ascii="Arial" w:cs="Arial" w:eastAsia="Arial" w:hAnsi="Arial"/>
          <w:sz w:val="19"/>
          <w:szCs w:val="19"/>
          <w:b w:val="1"/>
          <w:bCs w:val="1"/>
          <w:color w:val="7F7E7D"/>
        </w:rPr>
        <w:t xml:space="preserve">Citar como: </w:t>
      </w:r>
      <w:r>
        <w:rPr>
          <w:rFonts w:ascii="Arial" w:cs="Arial" w:eastAsia="Arial" w:hAnsi="Arial"/>
          <w:sz w:val="19"/>
          <w:szCs w:val="19"/>
          <w:color w:val="000000"/>
        </w:rPr>
        <w:t>Álvarez, P. &amp; Martín, A. (2016). El teatro como herramienta didáctica en la enseñanza de la Historia de la Educación Contemporánea.</w:t>
      </w:r>
    </w:p>
    <w:p>
      <w:pPr>
        <w:spacing w:after="0" w:line="42" w:lineRule="exact"/>
        <w:rPr>
          <w:sz w:val="24"/>
          <w:szCs w:val="24"/>
          <w:color w:val="auto"/>
        </w:rPr>
      </w:pPr>
    </w:p>
    <w:p>
      <w:pPr>
        <w:ind w:left="1220"/>
        <w:spacing w:after="0"/>
        <w:rPr>
          <w:sz w:val="20"/>
          <w:szCs w:val="20"/>
          <w:color w:val="auto"/>
        </w:rPr>
      </w:pPr>
      <w:r>
        <w:rPr>
          <w:rFonts w:ascii="Arial" w:cs="Arial" w:eastAsia="Arial" w:hAnsi="Arial"/>
          <w:sz w:val="20"/>
          <w:szCs w:val="20"/>
          <w:i w:val="1"/>
          <w:iCs w:val="1"/>
          <w:color w:val="auto"/>
        </w:rPr>
        <w:t>Revista Digital de Investigación en Docencia Universitaria, 10</w:t>
      </w:r>
      <w:r>
        <w:rPr>
          <w:rFonts w:ascii="Arial" w:cs="Arial" w:eastAsia="Arial" w:hAnsi="Arial"/>
          <w:sz w:val="20"/>
          <w:szCs w:val="20"/>
          <w:color w:val="auto"/>
        </w:rPr>
        <w:t>(1), 41-51.</w:t>
      </w:r>
      <w:r>
        <w:rPr>
          <w:rFonts w:ascii="Arial" w:cs="Arial" w:eastAsia="Arial" w:hAnsi="Arial"/>
          <w:sz w:val="20"/>
          <w:szCs w:val="20"/>
          <w:i w:val="1"/>
          <w:iCs w:val="1"/>
          <w:color w:val="auto"/>
        </w:rPr>
        <w:t xml:space="preserve"> </w:t>
      </w:r>
      <w:r>
        <w:rPr>
          <w:rFonts w:ascii="Arial" w:cs="Arial" w:eastAsia="Arial" w:hAnsi="Arial"/>
          <w:sz w:val="20"/>
          <w:szCs w:val="20"/>
          <w:b w:val="1"/>
          <w:bCs w:val="1"/>
          <w:color w:val="7F7E7D"/>
        </w:rPr>
        <w:t>doi:</w:t>
      </w:r>
      <w:r>
        <w:rPr>
          <w:rFonts w:ascii="Arial" w:cs="Arial" w:eastAsia="Arial" w:hAnsi="Arial"/>
          <w:sz w:val="20"/>
          <w:szCs w:val="20"/>
          <w:i w:val="1"/>
          <w:iCs w:val="1"/>
          <w:color w:val="auto"/>
        </w:rPr>
        <w:t xml:space="preserve"> </w:t>
      </w:r>
      <w:r>
        <w:rPr>
          <w:rFonts w:ascii="Arial" w:cs="Arial" w:eastAsia="Arial" w:hAnsi="Arial"/>
          <w:sz w:val="20"/>
          <w:szCs w:val="20"/>
          <w:color w:val="auto"/>
        </w:rPr>
        <w:t>http://dx.doi.org/10.19083/ridu.10.459</w:t>
      </w:r>
    </w:p>
    <w:p>
      <w:pPr>
        <w:spacing w:after="0" w:line="30" w:lineRule="exact"/>
        <w:rPr>
          <w:sz w:val="24"/>
          <w:szCs w:val="24"/>
          <w:color w:val="auto"/>
        </w:rPr>
      </w:pPr>
    </w:p>
    <w:p>
      <w:pPr>
        <w:ind w:left="1360" w:hanging="146"/>
        <w:spacing w:after="0"/>
        <w:tabs>
          <w:tab w:leader="none" w:pos="1360" w:val="left"/>
        </w:tabs>
        <w:numPr>
          <w:ilvl w:val="0"/>
          <w:numId w:val="1"/>
        </w:numPr>
        <w:rPr>
          <w:rFonts w:ascii="Arial" w:cs="Arial" w:eastAsia="Arial" w:hAnsi="Arial"/>
          <w:sz w:val="20"/>
          <w:szCs w:val="20"/>
          <w:b w:val="1"/>
          <w:bCs w:val="1"/>
          <w:color w:val="7F7E7D"/>
        </w:rPr>
      </w:pPr>
      <w:r>
        <w:rPr>
          <w:rFonts w:ascii="Arial" w:cs="Arial" w:eastAsia="Arial" w:hAnsi="Arial"/>
          <w:sz w:val="20"/>
          <w:szCs w:val="20"/>
          <w:b w:val="1"/>
          <w:bCs w:val="1"/>
          <w:color w:val="7F7E7D"/>
        </w:rPr>
        <w:t xml:space="preserve">E-mail: </w:t>
      </w:r>
      <w:r>
        <w:rPr>
          <w:rFonts w:ascii="Arial" w:cs="Arial" w:eastAsia="Arial" w:hAnsi="Arial"/>
          <w:sz w:val="20"/>
          <w:szCs w:val="20"/>
          <w:color w:val="000000"/>
        </w:rPr>
        <w:t>pabloalvarez@us.es</w:t>
      </w:r>
    </w:p>
    <w:p>
      <w:pPr>
        <w:spacing w:after="0" w:line="30" w:lineRule="exact"/>
        <w:rPr>
          <w:rFonts w:ascii="Arial" w:cs="Arial" w:eastAsia="Arial" w:hAnsi="Arial"/>
          <w:sz w:val="20"/>
          <w:szCs w:val="20"/>
          <w:b w:val="1"/>
          <w:bCs w:val="1"/>
          <w:color w:val="7F7E7D"/>
        </w:rPr>
      </w:pPr>
    </w:p>
    <w:p>
      <w:pPr>
        <w:ind w:left="1460" w:hanging="246"/>
        <w:spacing w:after="0"/>
        <w:tabs>
          <w:tab w:leader="none" w:pos="1460" w:val="left"/>
        </w:tabs>
        <w:numPr>
          <w:ilvl w:val="0"/>
          <w:numId w:val="2"/>
        </w:numPr>
        <w:rPr>
          <w:rFonts w:ascii="Arial" w:cs="Arial" w:eastAsia="Arial" w:hAnsi="Arial"/>
          <w:sz w:val="20"/>
          <w:szCs w:val="20"/>
          <w:b w:val="1"/>
          <w:bCs w:val="1"/>
          <w:color w:val="7F7E7D"/>
        </w:rPr>
      </w:pPr>
      <w:r>
        <w:rPr>
          <w:rFonts w:ascii="Arial" w:cs="Arial" w:eastAsia="Arial" w:hAnsi="Arial"/>
          <w:sz w:val="20"/>
          <w:szCs w:val="20"/>
          <w:b w:val="1"/>
          <w:bCs w:val="1"/>
          <w:color w:val="7F7E7D"/>
        </w:rPr>
        <w:t xml:space="preserve">E-mail: </w:t>
      </w:r>
      <w:r>
        <w:rPr>
          <w:rFonts w:ascii="Arial" w:cs="Arial" w:eastAsia="Arial" w:hAnsi="Arial"/>
          <w:sz w:val="20"/>
          <w:szCs w:val="20"/>
          <w:color w:val="000000"/>
        </w:rPr>
        <w:t>aliciamartinlpez@gmail.com</w:t>
      </w:r>
    </w:p>
    <w:p>
      <w:pPr>
        <w:sectPr>
          <w:pgSz w:w="15360" w:h="20680" w:orient="portrait"/>
          <w:cols w:equalWidth="0" w:num="1">
            <w:col w:w="15360"/>
          </w:cols>
          <w:pgMar w:left="0" w:top="692" w:right="0" w:bottom="0" w:gutter="0" w:footer="0" w:header="0"/>
          <w:type w:val="continuous"/>
        </w:sectPr>
      </w:pPr>
    </w:p>
    <w:p>
      <w:pPr>
        <w:spacing w:after="0" w:line="185" w:lineRule="exact"/>
        <w:rPr>
          <w:sz w:val="24"/>
          <w:szCs w:val="24"/>
          <w:color w:val="auto"/>
        </w:rPr>
      </w:pPr>
    </w:p>
    <w:tbl>
      <w:tblPr>
        <w:tblLayout w:type="fixed"/>
        <w:tblInd w:w="0" w:type="dxa"/>
        <w:tblCellMar>
          <w:top w:w="0" w:type="dxa"/>
          <w:left w:w="0" w:type="dxa"/>
          <w:bottom w:w="0" w:type="dxa"/>
          <w:right w:w="0" w:type="dxa"/>
        </w:tblCellMar>
      </w:tblPr>
      <w:tr>
        <w:trPr>
          <w:trHeight w:val="266"/>
        </w:trPr>
        <w:tc>
          <w:tcPr>
            <w:tcW w:w="9740" w:type="dxa"/>
            <w:vAlign w:val="bottom"/>
            <w:tcBorders>
              <w:top w:val="single" w:sz="8" w:color="E7E7E8"/>
            </w:tcBorders>
            <w:shd w:val="clear" w:color="auto" w:fill="B6B5B5"/>
          </w:tcPr>
          <w:p>
            <w:pPr>
              <w:ind w:left="122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60"/>
              <w:spacing w:after="0"/>
              <w:rPr>
                <w:sz w:val="20"/>
                <w:szCs w:val="20"/>
                <w:color w:val="auto"/>
              </w:rPr>
            </w:pPr>
            <w:r>
              <w:rPr>
                <w:rFonts w:ascii="Arial" w:cs="Arial" w:eastAsia="Arial" w:hAnsi="Arial"/>
                <w:sz w:val="16"/>
                <w:szCs w:val="16"/>
                <w:color w:val="FFFFFF"/>
              </w:rPr>
              <w:t>ISNN 2223-2516</w:t>
            </w:r>
          </w:p>
        </w:tc>
      </w:tr>
      <w:tr>
        <w:trPr>
          <w:trHeight w:val="180"/>
        </w:trPr>
        <w:tc>
          <w:tcPr>
            <w:tcW w:w="9740" w:type="dxa"/>
            <w:vAlign w:val="bottom"/>
            <w:shd w:val="clear" w:color="auto" w:fill="B6B5B5"/>
          </w:tcPr>
          <w:p>
            <w:pPr>
              <w:ind w:left="1220"/>
              <w:spacing w:after="0" w:line="180" w:lineRule="exact"/>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5"/>
                <w:szCs w:val="15"/>
                <w:color w:val="auto"/>
              </w:rPr>
            </w:pPr>
          </w:p>
        </w:tc>
      </w:tr>
      <w:tr>
        <w:trPr>
          <w:trHeight w:val="203"/>
        </w:trPr>
        <w:tc>
          <w:tcPr>
            <w:tcW w:w="9740" w:type="dxa"/>
            <w:vAlign w:val="bottom"/>
            <w:shd w:val="clear" w:color="auto" w:fill="B6B5B5"/>
          </w:tcPr>
          <w:p>
            <w:pPr>
              <w:ind w:left="1260"/>
              <w:spacing w:after="0"/>
              <w:rPr>
                <w:sz w:val="20"/>
                <w:szCs w:val="20"/>
                <w:color w:val="auto"/>
              </w:rPr>
            </w:pPr>
            <w:r>
              <w:rPr>
                <w:rFonts w:ascii="Arial" w:cs="Arial" w:eastAsia="Arial" w:hAnsi="Arial"/>
                <w:sz w:val="16"/>
                <w:szCs w:val="16"/>
                <w:color w:val="FFFFFF"/>
              </w:rPr>
              <w:t>http://dx.doi.org/10.19083/ridu.10.459</w:t>
            </w:r>
          </w:p>
        </w:tc>
        <w:tc>
          <w:tcPr>
            <w:tcW w:w="5620" w:type="dxa"/>
            <w:vAlign w:val="bottom"/>
            <w:shd w:val="clear" w:color="auto" w:fill="B6B5B5"/>
          </w:tcPr>
          <w:p>
            <w:pPr>
              <w:spacing w:after="0"/>
              <w:rPr>
                <w:sz w:val="17"/>
                <w:szCs w:val="17"/>
                <w:color w:val="auto"/>
              </w:rPr>
            </w:pPr>
          </w:p>
        </w:tc>
      </w:tr>
      <w:tr>
        <w:trPr>
          <w:trHeight w:val="92"/>
        </w:trPr>
        <w:tc>
          <w:tcPr>
            <w:tcW w:w="9740" w:type="dxa"/>
            <w:vAlign w:val="bottom"/>
            <w:shd w:val="clear" w:color="auto" w:fill="B6B5B5"/>
          </w:tcPr>
          <w:p>
            <w:pPr>
              <w:spacing w:after="0"/>
              <w:rPr>
                <w:sz w:val="7"/>
                <w:szCs w:val="7"/>
                <w:color w:val="auto"/>
              </w:rPr>
            </w:pPr>
          </w:p>
        </w:tc>
        <w:tc>
          <w:tcPr>
            <w:tcW w:w="5620" w:type="dxa"/>
            <w:vAlign w:val="bottom"/>
            <w:shd w:val="clear" w:color="auto" w:fill="B6B5B5"/>
          </w:tcPr>
          <w:p>
            <w:pPr>
              <w:spacing w:after="0"/>
              <w:rPr>
                <w:sz w:val="7"/>
                <w:szCs w:val="7"/>
                <w:color w:val="auto"/>
              </w:rPr>
            </w:pPr>
          </w:p>
        </w:tc>
      </w:tr>
    </w:tbl>
    <w:p>
      <w:pPr>
        <w:spacing w:after="0" w:line="20" w:lineRule="exact"/>
        <w:rPr>
          <w:sz w:val="24"/>
          <w:szCs w:val="24"/>
          <w:color w:val="auto"/>
        </w:rPr>
      </w:pPr>
    </w:p>
    <w:p>
      <w:pPr>
        <w:sectPr>
          <w:pgSz w:w="15360" w:h="20680" w:orient="portrait"/>
          <w:cols w:equalWidth="0" w:num="1">
            <w:col w:w="15360"/>
          </w:cols>
          <w:pgMar w:left="0" w:top="692" w:right="0" w:bottom="0" w:gutter="0" w:footer="0" w:header="0"/>
          <w:type w:val="continuous"/>
        </w:sectPr>
      </w:pPr>
    </w:p>
    <w:bookmarkStart w:id="1" w:name="page2"/>
    <w:bookmarkEnd w:id="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372110</wp:posOffset>
                </wp:positionV>
                <wp:extent cx="9753600" cy="30480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53600" cy="304800"/>
                        </a:xfrm>
                        <a:prstGeom prst="rect">
                          <a:avLst/>
                        </a:prstGeom>
                        <a:solidFill>
                          <a:srgbClr val="B6B5B5"/>
                        </a:solidFill>
                      </wps:spPr>
                      <wps:bodyPr/>
                    </wps:wsp>
                  </a:graphicData>
                </a:graphic>
              </wp:anchor>
            </w:drawing>
          </mc:Choice>
          <mc:Fallback>
            <w:pict>
              <v:rect id="Shape 5" o:spid="_x0000_s1030" style="position:absolute;margin-left:0pt;margin-top:29.3pt;width:768pt;height:2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B6B5B5"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12700</wp:posOffset>
                </wp:positionH>
                <wp:positionV relativeFrom="page">
                  <wp:posOffset>367665</wp:posOffset>
                </wp:positionV>
                <wp:extent cx="97409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40900" cy="4763"/>
                        </a:xfrm>
                        <a:prstGeom prst="line">
                          <a:avLst/>
                        </a:prstGeom>
                        <a:solidFill>
                          <a:srgbClr val="FFFFFF"/>
                        </a:solidFill>
                        <a:ln w="8890">
                          <a:solidFill>
                            <a:srgbClr val="E7E7E8"/>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pt,28.95pt" to="768pt,28.95pt" o:allowincell="f" strokecolor="#E7E7E8" strokeweight="0.7pt">
                <w10:wrap anchorx="page" anchory="page"/>
              </v:line>
            </w:pict>
          </mc:Fallback>
        </mc:AlternateContent>
      </w:r>
    </w:p>
    <w:p>
      <w:pPr>
        <w:ind w:left="1260"/>
        <w:spacing w:after="0"/>
        <w:tabs>
          <w:tab w:leader="none" w:pos="6780" w:val="left"/>
        </w:tabs>
        <w:rPr>
          <w:sz w:val="20"/>
          <w:szCs w:val="20"/>
          <w:color w:val="auto"/>
        </w:rPr>
      </w:pPr>
      <w:r>
        <w:rPr>
          <w:rFonts w:ascii="Arial" w:cs="Arial" w:eastAsia="Arial" w:hAnsi="Arial"/>
          <w:sz w:val="20"/>
          <w:szCs w:val="20"/>
          <w:b w:val="1"/>
          <w:bCs w:val="1"/>
          <w:color w:val="FFFFFF"/>
        </w:rPr>
        <w:t>( 42 )</w:t>
      </w:r>
      <w:r>
        <w:rPr>
          <w:sz w:val="20"/>
          <w:szCs w:val="20"/>
          <w:color w:val="auto"/>
        </w:rPr>
        <w:tab/>
      </w:r>
      <w:r>
        <w:rPr>
          <w:rFonts w:ascii="Arial" w:cs="Arial" w:eastAsia="Arial" w:hAnsi="Arial"/>
          <w:sz w:val="20"/>
          <w:szCs w:val="20"/>
          <w:color w:val="FFFFFF"/>
        </w:rPr>
        <w:t xml:space="preserve">P. Álvarez </w:t>
      </w:r>
      <w:r>
        <w:rPr>
          <w:rFonts w:ascii="Franklin Gothic Medium" w:cs="Franklin Gothic Medium" w:eastAsia="Franklin Gothic Medium" w:hAnsi="Franklin Gothic Medium"/>
          <w:sz w:val="20"/>
          <w:szCs w:val="20"/>
          <w:color w:val="FFFFFF"/>
        </w:rPr>
        <w:t>&amp;</w:t>
      </w:r>
      <w:r>
        <w:rPr>
          <w:rFonts w:ascii="Arial" w:cs="Arial" w:eastAsia="Arial" w:hAnsi="Arial"/>
          <w:sz w:val="20"/>
          <w:szCs w:val="20"/>
          <w:color w:val="FFFFFF"/>
        </w:rPr>
        <w:t xml:space="preserve"> A.Martín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89535</wp:posOffset>
                </wp:positionV>
                <wp:extent cx="975360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53600" cy="4763"/>
                        </a:xfrm>
                        <a:prstGeom prst="line">
                          <a:avLst/>
                        </a:prstGeom>
                        <a:solidFill>
                          <a:srgbClr val="FFFFFF"/>
                        </a:solidFill>
                        <a:ln w="8890">
                          <a:solidFill>
                            <a:srgbClr val="E7E7E8"/>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05pt" to="768pt,7.05pt" o:allowincell="f" strokecolor="#E7E7E8" strokeweight="0.7pt"/>
            </w:pict>
          </mc:Fallback>
        </mc:AlternateContent>
        <w:drawing>
          <wp:anchor simplePos="0" relativeHeight="251657728" behindDoc="1" locked="0" layoutInCell="0" allowOverlap="1">
            <wp:simplePos x="0" y="0"/>
            <wp:positionH relativeFrom="column">
              <wp:posOffset>0</wp:posOffset>
            </wp:positionH>
            <wp:positionV relativeFrom="paragraph">
              <wp:posOffset>767715</wp:posOffset>
            </wp:positionV>
            <wp:extent cx="9753600" cy="27940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9753600" cy="2794000"/>
                    </a:xfrm>
                    <a:prstGeom prst="rect">
                      <a:avLst/>
                    </a:prstGeom>
                    <a:noFill/>
                  </pic:spPr>
                </pic:pic>
              </a:graphicData>
            </a:graphic>
          </wp:anchor>
        </w:drawing>
      </w:r>
    </w:p>
    <w:p>
      <w:pPr>
        <w:sectPr>
          <w:pgSz w:w="15360" w:h="20680" w:orient="portrait"/>
          <w:cols w:equalWidth="0" w:num="1">
            <w:col w:w="15360"/>
          </w:cols>
          <w:pgMar w:left="0" w:top="700"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both"/>
        <w:ind w:left="1200" w:right="340" w:firstLine="1"/>
        <w:spacing w:after="0" w:line="291" w:lineRule="auto"/>
        <w:rPr>
          <w:sz w:val="20"/>
          <w:szCs w:val="20"/>
          <w:color w:val="auto"/>
        </w:rPr>
      </w:pPr>
      <w:r>
        <w:rPr>
          <w:rFonts w:ascii="Arial" w:cs="Arial" w:eastAsia="Arial" w:hAnsi="Arial"/>
          <w:sz w:val="26"/>
          <w:szCs w:val="26"/>
          <w:b w:val="1"/>
          <w:bCs w:val="1"/>
          <w:color w:val="FE0000"/>
        </w:rPr>
        <w:t xml:space="preserve">RESUMO. </w:t>
      </w:r>
      <w:r>
        <w:rPr>
          <w:rFonts w:ascii="Arial" w:cs="Arial" w:eastAsia="Arial" w:hAnsi="Arial"/>
          <w:sz w:val="26"/>
          <w:szCs w:val="26"/>
          <w:color w:val="000000"/>
        </w:rPr>
        <w:t>Se Universidade atual está demandando uma educação que capacite o</w:t>
      </w:r>
      <w:r>
        <w:rPr>
          <w:rFonts w:ascii="Arial" w:cs="Arial" w:eastAsia="Arial" w:hAnsi="Arial"/>
          <w:sz w:val="26"/>
          <w:szCs w:val="26"/>
          <w:b w:val="1"/>
          <w:bCs w:val="1"/>
          <w:color w:val="FE0000"/>
        </w:rPr>
        <w:t xml:space="preserve"> </w:t>
      </w:r>
      <w:r>
        <w:rPr>
          <w:rFonts w:ascii="Arial" w:cs="Arial" w:eastAsia="Arial" w:hAnsi="Arial"/>
          <w:sz w:val="26"/>
          <w:szCs w:val="26"/>
          <w:color w:val="000000"/>
        </w:rPr>
        <w:t>indivíduo para enfrentar as mudanças do futuro, hoje somos desafiados a educar para a mudança. A inovação, a criatividade e o teatro como arte, são pilares fundamentais para uma construção mais reveladora do conhecimento histórico educativo. A partir desta abordagem, está justificado o ensino da História da Educação de uma maneira mais prática e significativa, amparado no uso de recursos pedagógicos mais atraentes para o estudante. Este trabalho inclui o desenvolvimento de uma inovação docente na disciplina História da Educação Contemporânea do curso de Pedagogia da Universidade de Sevilla, que se concretiza na aplicação e uso de uma pedagogia teatral como recurso didático para o conhecimento do passado educativo.</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right"/>
        <w:ind w:right="1200"/>
        <w:spacing w:after="0"/>
        <w:rPr>
          <w:sz w:val="20"/>
          <w:szCs w:val="20"/>
          <w:color w:val="auto"/>
        </w:rPr>
      </w:pPr>
      <w:r>
        <w:rPr>
          <w:rFonts w:ascii="Arial" w:cs="Arial" w:eastAsia="Arial" w:hAnsi="Arial"/>
          <w:sz w:val="22"/>
          <w:szCs w:val="22"/>
          <w:b w:val="1"/>
          <w:bCs w:val="1"/>
          <w:i w:val="1"/>
          <w:iCs w:val="1"/>
          <w:color w:val="7F7E7D"/>
        </w:rPr>
        <w:t>Palavras-chave:</w:t>
      </w:r>
    </w:p>
    <w:p>
      <w:pPr>
        <w:spacing w:after="0" w:line="37" w:lineRule="exact"/>
        <w:rPr>
          <w:sz w:val="20"/>
          <w:szCs w:val="20"/>
          <w:color w:val="auto"/>
        </w:rPr>
      </w:pPr>
    </w:p>
    <w:p>
      <w:pPr>
        <w:jc w:val="right"/>
        <w:ind w:right="1200"/>
        <w:spacing w:after="0"/>
        <w:rPr>
          <w:sz w:val="20"/>
          <w:szCs w:val="20"/>
          <w:color w:val="auto"/>
        </w:rPr>
      </w:pPr>
      <w:r>
        <w:rPr>
          <w:rFonts w:ascii="Arial" w:cs="Arial" w:eastAsia="Arial" w:hAnsi="Arial"/>
          <w:sz w:val="24"/>
          <w:szCs w:val="24"/>
          <w:color w:val="auto"/>
        </w:rPr>
        <w:t>História da</w:t>
      </w:r>
    </w:p>
    <w:p>
      <w:pPr>
        <w:spacing w:after="0" w:line="24" w:lineRule="exact"/>
        <w:rPr>
          <w:sz w:val="20"/>
          <w:szCs w:val="20"/>
          <w:color w:val="auto"/>
        </w:rPr>
      </w:pPr>
    </w:p>
    <w:p>
      <w:pPr>
        <w:jc w:val="right"/>
        <w:ind w:right="1200"/>
        <w:spacing w:after="0"/>
        <w:rPr>
          <w:sz w:val="20"/>
          <w:szCs w:val="20"/>
          <w:color w:val="auto"/>
        </w:rPr>
      </w:pPr>
      <w:r>
        <w:rPr>
          <w:rFonts w:ascii="Arial" w:cs="Arial" w:eastAsia="Arial" w:hAnsi="Arial"/>
          <w:sz w:val="24"/>
          <w:szCs w:val="24"/>
          <w:color w:val="auto"/>
        </w:rPr>
        <w:t>Educação;</w:t>
      </w:r>
    </w:p>
    <w:p>
      <w:pPr>
        <w:spacing w:after="0" w:line="24" w:lineRule="exact"/>
        <w:rPr>
          <w:sz w:val="20"/>
          <w:szCs w:val="20"/>
          <w:color w:val="auto"/>
        </w:rPr>
      </w:pPr>
    </w:p>
    <w:p>
      <w:pPr>
        <w:jc w:val="right"/>
        <w:ind w:right="1200"/>
        <w:spacing w:after="0"/>
        <w:rPr>
          <w:sz w:val="20"/>
          <w:szCs w:val="20"/>
          <w:color w:val="auto"/>
        </w:rPr>
      </w:pPr>
      <w:r>
        <w:rPr>
          <w:rFonts w:ascii="Arial" w:cs="Arial" w:eastAsia="Arial" w:hAnsi="Arial"/>
          <w:sz w:val="24"/>
          <w:szCs w:val="24"/>
          <w:color w:val="auto"/>
        </w:rPr>
        <w:t>didática; teatro;</w:t>
      </w:r>
    </w:p>
    <w:p>
      <w:pPr>
        <w:spacing w:after="0" w:line="24" w:lineRule="exact"/>
        <w:rPr>
          <w:sz w:val="20"/>
          <w:szCs w:val="20"/>
          <w:color w:val="auto"/>
        </w:rPr>
      </w:pPr>
    </w:p>
    <w:p>
      <w:pPr>
        <w:jc w:val="right"/>
        <w:ind w:right="1200"/>
        <w:spacing w:after="0"/>
        <w:rPr>
          <w:sz w:val="20"/>
          <w:szCs w:val="20"/>
          <w:color w:val="auto"/>
        </w:rPr>
      </w:pPr>
      <w:r>
        <w:rPr>
          <w:rFonts w:ascii="Arial" w:cs="Arial" w:eastAsia="Arial" w:hAnsi="Arial"/>
          <w:sz w:val="24"/>
          <w:szCs w:val="24"/>
          <w:color w:val="auto"/>
        </w:rPr>
        <w:t>universidade;</w:t>
      </w:r>
    </w:p>
    <w:p>
      <w:pPr>
        <w:spacing w:after="0" w:line="24" w:lineRule="exact"/>
        <w:rPr>
          <w:sz w:val="20"/>
          <w:szCs w:val="20"/>
          <w:color w:val="auto"/>
        </w:rPr>
      </w:pPr>
    </w:p>
    <w:p>
      <w:pPr>
        <w:jc w:val="right"/>
        <w:ind w:right="1200"/>
        <w:spacing w:after="0"/>
        <w:rPr>
          <w:sz w:val="20"/>
          <w:szCs w:val="20"/>
          <w:color w:val="auto"/>
        </w:rPr>
      </w:pPr>
      <w:r>
        <w:rPr>
          <w:rFonts w:ascii="Arial" w:cs="Arial" w:eastAsia="Arial" w:hAnsi="Arial"/>
          <w:sz w:val="24"/>
          <w:szCs w:val="24"/>
          <w:color w:val="auto"/>
        </w:rPr>
        <w:t>inovação</w:t>
      </w:r>
    </w:p>
    <w:p>
      <w:pPr>
        <w:spacing w:after="0" w:line="24" w:lineRule="exact"/>
        <w:rPr>
          <w:sz w:val="20"/>
          <w:szCs w:val="20"/>
          <w:color w:val="auto"/>
        </w:rPr>
      </w:pPr>
    </w:p>
    <w:p>
      <w:pPr>
        <w:jc w:val="right"/>
        <w:ind w:right="1200"/>
        <w:spacing w:after="0"/>
        <w:rPr>
          <w:sz w:val="20"/>
          <w:szCs w:val="20"/>
          <w:color w:val="auto"/>
        </w:rPr>
      </w:pPr>
      <w:r>
        <w:rPr>
          <w:rFonts w:ascii="Arial" w:cs="Arial" w:eastAsia="Arial" w:hAnsi="Arial"/>
          <w:sz w:val="24"/>
          <w:szCs w:val="24"/>
          <w:color w:val="auto"/>
        </w:rPr>
        <w:t>educativa.</w:t>
      </w:r>
    </w:p>
    <w:p>
      <w:pPr>
        <w:spacing w:after="0" w:line="1735" w:lineRule="exact"/>
        <w:rPr>
          <w:sz w:val="20"/>
          <w:szCs w:val="20"/>
          <w:color w:val="auto"/>
        </w:rPr>
      </w:pPr>
    </w:p>
    <w:p>
      <w:pPr>
        <w:sectPr>
          <w:pgSz w:w="15360" w:h="20680" w:orient="portrait"/>
          <w:cols w:equalWidth="0" w:num="2">
            <w:col w:w="11700" w:space="720"/>
            <w:col w:w="2940"/>
          </w:cols>
          <w:pgMar w:left="0" w:top="700" w:right="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both"/>
        <w:ind w:left="1200"/>
        <w:spacing w:after="0" w:line="315" w:lineRule="auto"/>
        <w:rPr>
          <w:sz w:val="20"/>
          <w:szCs w:val="20"/>
          <w:color w:val="auto"/>
        </w:rPr>
      </w:pPr>
      <w:r>
        <w:rPr>
          <w:rFonts w:ascii="Arial" w:cs="Arial" w:eastAsia="Arial" w:hAnsi="Arial"/>
          <w:sz w:val="24"/>
          <w:szCs w:val="24"/>
          <w:color w:val="auto"/>
        </w:rPr>
        <w:t>En la última década muchos han sido los debates y lidias imperantes en relación con el impulso de la actividad docente en la Educación Superior (Zabalza, 2002). Aprender de manera diferente en la universidad es algo más que un reto académico que afronta el profesorado para poder contribuir con una mejor y mayor calidad de la docencia universitaria. A los profesores en la actualidad les corresponde ser facilitadores del aprendizaje para que con novedosos planteamientos metodológicos y didácticos, contribuyan de una manera innovadora y significativa a la expansión y transferencia del conocimiento académico científico. Y, desde estos planteamientos -valiéndonos de la necesaria e imprescindible formación docente universitaria (Vaillant &amp; Marcelo, 2015), por ejemplo-, tal vez podamos participar localmente y de manera activa en los procesos de mejora de la educación. Así, y debido al creciente desarrollo al que se ha visto sometida la Educación Superior, resulta cada vez más importante que la misma tome consciencia de la necesidad de rendir cuentas a la sociedad en relación con su propia razón de ser y de existir.</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both"/>
        <w:ind w:left="1200"/>
        <w:spacing w:after="0" w:line="292" w:lineRule="auto"/>
        <w:rPr>
          <w:sz w:val="20"/>
          <w:szCs w:val="20"/>
          <w:color w:val="auto"/>
        </w:rPr>
      </w:pPr>
      <w:r>
        <w:rPr>
          <w:rFonts w:ascii="Arial" w:cs="Arial" w:eastAsia="Arial" w:hAnsi="Arial"/>
          <w:sz w:val="26"/>
          <w:szCs w:val="26"/>
          <w:color w:val="auto"/>
        </w:rPr>
        <w:t>Desde no hace demasiado tiempo, la universidad desarrolla un especial interés por aprender a enseñar (Durán, 2014) y poner en valor e incentivar la calidad de la actividad docente, orientada a la formación de mejores profesionales. Todo ello, dentro del marco de un Espacio Europeo de Educación Superior (EEES), en el que el aprendizaje a través de competencias y el enseñar a pensar y a transferir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both"/>
        <w:ind w:right="1200"/>
        <w:spacing w:after="0" w:line="289" w:lineRule="auto"/>
        <w:rPr>
          <w:sz w:val="20"/>
          <w:szCs w:val="20"/>
          <w:color w:val="auto"/>
        </w:rPr>
      </w:pPr>
      <w:r>
        <w:rPr>
          <w:rFonts w:ascii="Arial" w:cs="Arial" w:eastAsia="Arial" w:hAnsi="Arial"/>
          <w:sz w:val="26"/>
          <w:szCs w:val="26"/>
          <w:color w:val="auto"/>
        </w:rPr>
        <w:t>el conocimiento aprendido adquieren un especial protagonismo. No obstante, en estos momentos, la enseñanza universitaria sigue precisando de importantes reformas a nivel local que contribuyan a garantizar el desarrollo integral del alumnado a través de sus procesos formativos. El profesorado de hoy necesita aprender a comunicar ideas de manera innovadora, a provocar el asombro y la motivación, a despertar el interés y a generar oportunidades para los interrogantes del alumnado, a guiar y orientar al estudiante hacia la excelencia, etc. Con ese objetivo, conviene reconocer que un par de décadas atrás en el tiempo, la renovación de la enseñanza como tal no estaba entre las prioridades de la institución universitaria. Prueba de ello es la importancia que recientemente han dado las universidades a los programas de formación docente del profesorado universitario, a los proyectos de innovación docente en el aula, al diseño de material didáctico para la actividad docente, etc. Tiempo atrás, al margen de estas nuevas posibilidades, era el profesorado universitario, quien valiéndose de su libertad de cátedra, tenía en sus manos la oportunidad de transformar su docencia con iniciativas particulares. Sin embargo, para el desarrollo de esta tarea en la actualidad el profesor universitario cuenta con el apoyo de la propia universidad, a través de un importante despliegue de medios formativos que contribuyen a hacer de la docencia universitaria un proceso didáctico más integrador, inteligente, hábil, cambiante y adaptado a los nuevos tiempos.</w:t>
      </w:r>
    </w:p>
    <w:p>
      <w:pPr>
        <w:spacing w:after="0" w:line="229" w:lineRule="exact"/>
        <w:rPr>
          <w:sz w:val="20"/>
          <w:szCs w:val="20"/>
          <w:color w:val="auto"/>
        </w:rPr>
      </w:pPr>
    </w:p>
    <w:p>
      <w:pPr>
        <w:sectPr>
          <w:pgSz w:w="15360" w:h="20680" w:orient="portrait"/>
          <w:cols w:equalWidth="0" w:num="2">
            <w:col w:w="7380" w:space="600"/>
            <w:col w:w="7380"/>
          </w:cols>
          <w:pgMar w:left="0" w:top="700" w:right="0" w:bottom="0" w:gutter="0" w:footer="0" w:header="0"/>
          <w:type w:val="continuous"/>
        </w:sectPr>
      </w:pPr>
    </w:p>
    <w:p>
      <w:pPr>
        <w:spacing w:after="0" w:line="321" w:lineRule="exact"/>
        <w:rPr>
          <w:sz w:val="20"/>
          <w:szCs w:val="20"/>
          <w:color w:val="auto"/>
        </w:rPr>
      </w:pPr>
    </w:p>
    <w:tbl>
      <w:tblPr>
        <w:tblLayout w:type="fixed"/>
        <w:tblInd w:w="0" w:type="dxa"/>
        <w:tblCellMar>
          <w:top w:w="0" w:type="dxa"/>
          <w:left w:w="0" w:type="dxa"/>
          <w:bottom w:w="0" w:type="dxa"/>
          <w:right w:w="0" w:type="dxa"/>
        </w:tblCellMar>
      </w:tblPr>
      <w:tr>
        <w:trPr>
          <w:trHeight w:val="376"/>
        </w:trPr>
        <w:tc>
          <w:tcPr>
            <w:tcW w:w="9740" w:type="dxa"/>
            <w:vAlign w:val="bottom"/>
            <w:tcBorders>
              <w:top w:val="single" w:sz="8" w:color="E7E7E8"/>
            </w:tcBorders>
            <w:shd w:val="clear" w:color="auto" w:fill="B6B5B5"/>
          </w:tcPr>
          <w:p>
            <w:pPr>
              <w:ind w:left="120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40"/>
              <w:spacing w:after="0"/>
              <w:rPr>
                <w:sz w:val="20"/>
                <w:szCs w:val="20"/>
                <w:color w:val="auto"/>
              </w:rPr>
            </w:pPr>
            <w:r>
              <w:rPr>
                <w:rFonts w:ascii="Arial" w:cs="Arial" w:eastAsia="Arial" w:hAnsi="Arial"/>
                <w:sz w:val="16"/>
                <w:szCs w:val="16"/>
                <w:color w:val="FFFFFF"/>
              </w:rPr>
              <w:t>ISNN 2223-2516</w:t>
            </w:r>
          </w:p>
        </w:tc>
      </w:tr>
      <w:tr>
        <w:trPr>
          <w:trHeight w:val="203"/>
        </w:trPr>
        <w:tc>
          <w:tcPr>
            <w:tcW w:w="9740" w:type="dxa"/>
            <w:vAlign w:val="bottom"/>
            <w:shd w:val="clear" w:color="auto" w:fill="B6B5B5"/>
          </w:tcPr>
          <w:p>
            <w:pPr>
              <w:ind w:left="1200"/>
              <w:spacing w:after="0"/>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7"/>
                <w:szCs w:val="17"/>
                <w:color w:val="auto"/>
              </w:rPr>
            </w:pPr>
          </w:p>
        </w:tc>
      </w:tr>
      <w:tr>
        <w:trPr>
          <w:trHeight w:val="162"/>
        </w:trPr>
        <w:tc>
          <w:tcPr>
            <w:tcW w:w="9740" w:type="dxa"/>
            <w:vAlign w:val="bottom"/>
            <w:shd w:val="clear" w:color="auto" w:fill="B6B5B5"/>
          </w:tcPr>
          <w:p>
            <w:pPr>
              <w:spacing w:after="0"/>
              <w:rPr>
                <w:sz w:val="14"/>
                <w:szCs w:val="14"/>
                <w:color w:val="auto"/>
              </w:rPr>
            </w:pPr>
          </w:p>
        </w:tc>
        <w:tc>
          <w:tcPr>
            <w:tcW w:w="5620" w:type="dxa"/>
            <w:vAlign w:val="bottom"/>
            <w:shd w:val="clear" w:color="auto" w:fill="B6B5B5"/>
          </w:tcPr>
          <w:p>
            <w:pPr>
              <w:spacing w:after="0"/>
              <w:rPr>
                <w:sz w:val="14"/>
                <w:szCs w:val="14"/>
                <w:color w:val="auto"/>
              </w:rPr>
            </w:pPr>
          </w:p>
        </w:tc>
      </w:tr>
    </w:tbl>
    <w:p>
      <w:pPr>
        <w:sectPr>
          <w:pgSz w:w="15360" w:h="20680" w:orient="portrait"/>
          <w:cols w:equalWidth="0" w:num="1">
            <w:col w:w="15360"/>
          </w:cols>
          <w:pgMar w:left="0" w:top="700" w:right="0" w:bottom="0" w:gutter="0" w:footer="0" w:header="0"/>
          <w:type w:val="continuous"/>
        </w:sectPr>
      </w:pPr>
    </w:p>
    <w:bookmarkStart w:id="2" w:name="page3"/>
    <w:bookmarkEnd w:id="2"/>
    <w:p>
      <w:pPr>
        <w:spacing w:after="0" w:line="200" w:lineRule="exact"/>
        <w:rPr>
          <w:sz w:val="20"/>
          <w:szCs w:val="20"/>
          <w:color w:val="auto"/>
        </w:rPr>
      </w:pPr>
    </w:p>
    <w:tbl>
      <w:tblPr>
        <w:tblLayout w:type="fixed"/>
        <w:tblInd w:w="0" w:type="dxa"/>
        <w:tblCellMar>
          <w:top w:w="0" w:type="dxa"/>
          <w:left w:w="0" w:type="dxa"/>
          <w:bottom w:w="0" w:type="dxa"/>
          <w:right w:w="0" w:type="dxa"/>
        </w:tblCellMar>
      </w:tblPr>
      <w:tr>
        <w:trPr>
          <w:trHeight w:val="387"/>
        </w:trPr>
        <w:tc>
          <w:tcPr>
            <w:tcW w:w="13480" w:type="dxa"/>
            <w:vAlign w:val="bottom"/>
            <w:shd w:val="clear" w:color="auto" w:fill="B6B5B5"/>
          </w:tcPr>
          <w:p>
            <w:pPr>
              <w:ind w:left="2100"/>
              <w:spacing w:after="0"/>
              <w:rPr>
                <w:sz w:val="20"/>
                <w:szCs w:val="20"/>
                <w:color w:val="auto"/>
              </w:rPr>
            </w:pPr>
            <w:r>
              <w:rPr>
                <w:rFonts w:ascii="Arial" w:cs="Arial" w:eastAsia="Arial" w:hAnsi="Arial"/>
                <w:sz w:val="20"/>
                <w:szCs w:val="20"/>
                <w:color w:val="FFFFFF"/>
                <w:w w:val="96"/>
              </w:rPr>
              <w:t>EL TEATRO COMO HERRAMIENTA DIDÁCTICA EN LA ENSEÑANZA DE LA HISTORIA DE LA EDUCACIÓN CONTEMPORÁNEA</w:t>
            </w:r>
          </w:p>
        </w:tc>
        <w:tc>
          <w:tcPr>
            <w:tcW w:w="1880" w:type="dxa"/>
            <w:vAlign w:val="bottom"/>
            <w:shd w:val="clear" w:color="auto" w:fill="B6B5B5"/>
          </w:tcPr>
          <w:p>
            <w:pPr>
              <w:jc w:val="right"/>
              <w:ind w:right="1100"/>
              <w:spacing w:after="0"/>
              <w:rPr>
                <w:sz w:val="20"/>
                <w:szCs w:val="20"/>
                <w:color w:val="auto"/>
              </w:rPr>
            </w:pPr>
            <w:r>
              <w:rPr>
                <w:rFonts w:ascii="Arial" w:cs="Arial" w:eastAsia="Arial" w:hAnsi="Arial"/>
                <w:sz w:val="20"/>
                <w:szCs w:val="20"/>
                <w:b w:val="1"/>
                <w:bCs w:val="1"/>
                <w:color w:val="FFFFFF"/>
              </w:rPr>
              <w:t>(43)</w:t>
            </w:r>
          </w:p>
        </w:tc>
      </w:tr>
      <w:tr>
        <w:trPr>
          <w:trHeight w:val="121"/>
        </w:trPr>
        <w:tc>
          <w:tcPr>
            <w:tcW w:w="13480" w:type="dxa"/>
            <w:vAlign w:val="bottom"/>
            <w:shd w:val="clear" w:color="auto" w:fill="B6B5B5"/>
          </w:tcPr>
          <w:p>
            <w:pPr>
              <w:spacing w:after="0"/>
              <w:rPr>
                <w:sz w:val="10"/>
                <w:szCs w:val="10"/>
                <w:color w:val="auto"/>
              </w:rPr>
            </w:pPr>
          </w:p>
        </w:tc>
        <w:tc>
          <w:tcPr>
            <w:tcW w:w="1880" w:type="dxa"/>
            <w:vAlign w:val="bottom"/>
            <w:shd w:val="clear" w:color="auto" w:fill="B6B5B5"/>
          </w:tcPr>
          <w:p>
            <w:pPr>
              <w:spacing w:after="0"/>
              <w:rPr>
                <w:sz w:val="10"/>
                <w:szCs w:val="10"/>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685165</wp:posOffset>
                </wp:positionV>
                <wp:extent cx="0" cy="2781935"/>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81935"/>
                        </a:xfrm>
                        <a:prstGeom prst="line">
                          <a:avLst/>
                        </a:prstGeom>
                        <a:solidFill>
                          <a:srgbClr val="FFFFFF"/>
                        </a:solidFill>
                        <a:ln w="4445">
                          <a:solidFill>
                            <a:srgbClr val="F5F5F5"/>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3.95pt" to="0.15pt,273pt" o:allowincell="f" strokecolor="#F5F5F5" strokeweight="0.35pt"/>
            </w:pict>
          </mc:Fallback>
        </mc:AlternateContent>
      </w:r>
    </w:p>
    <w:p>
      <w:pPr>
        <w:sectPr>
          <w:pgSz w:w="15360" w:h="20680" w:orient="portrait"/>
          <w:cols w:equalWidth="0" w:num="1">
            <w:col w:w="15360"/>
          </w:cols>
          <w:pgMar w:left="0" w:top="572"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both"/>
        <w:ind w:left="1200"/>
        <w:spacing w:after="0" w:line="291" w:lineRule="auto"/>
        <w:rPr>
          <w:sz w:val="20"/>
          <w:szCs w:val="20"/>
          <w:color w:val="auto"/>
        </w:rPr>
      </w:pPr>
      <w:r>
        <w:rPr>
          <w:rFonts w:ascii="Arial" w:cs="Arial" w:eastAsia="Arial" w:hAnsi="Arial"/>
          <w:sz w:val="26"/>
          <w:szCs w:val="26"/>
          <w:color w:val="auto"/>
        </w:rPr>
        <w:t>No obstante lo anterior, en la actualidad muchos profesores/as realizan un gran esfuerzo y obtienen buenos resultados cuando intentan mejorar su estilo docente a través de la puesta en marcha de diferentes fórmulas para el desarrollo de procesos educativos ligados a la innovación docente (Peña, 2014). En este sentido, entendemos que la universidad debería priorizar, apreciar y estimar mucho más la actividad docente, poniendo en valor los resultados de las innovaciones pedagógicas que vienen desplegando miles de profesores en las universidades españolas, sobre todo para facilitar el aprendizaje al alumnado de la sociedad actual.</w:t>
      </w:r>
    </w:p>
    <w:p>
      <w:pPr>
        <w:spacing w:after="0" w:line="327" w:lineRule="exact"/>
        <w:rPr>
          <w:sz w:val="20"/>
          <w:szCs w:val="20"/>
          <w:color w:val="auto"/>
        </w:rPr>
      </w:pPr>
    </w:p>
    <w:p>
      <w:pPr>
        <w:jc w:val="both"/>
        <w:ind w:left="1200"/>
        <w:spacing w:after="0" w:line="302" w:lineRule="auto"/>
        <w:rPr>
          <w:sz w:val="20"/>
          <w:szCs w:val="20"/>
          <w:color w:val="auto"/>
        </w:rPr>
      </w:pPr>
      <w:r>
        <w:rPr>
          <w:rFonts w:ascii="Arial" w:cs="Arial" w:eastAsia="Arial" w:hAnsi="Arial"/>
          <w:sz w:val="25"/>
          <w:szCs w:val="25"/>
          <w:color w:val="auto"/>
        </w:rPr>
        <w:t>En estos momentos, la actividad docente en la universidad genera innovaciones de alto impacto que repercuten positivamente en el desarrollo de los procesos de enseñanza aprendizaje de las disciplinas más dispares y a veces insospechadas. Así, enseñar Historia de la Educación en la universidad no deja de ser un constante reto al que su profesorado enfrenta continuamente si lo que desea es configurar una enseñanza más práctica, activa, novedosa, emocional y significativa; adaptada a las nuevas exigencias del EEES. Justamente, el teatro se presenta en este contexto como un poderoso recurso pedagógico (García, 2004; Navarro, 2010; Sánchez, 2007), que combina discurso, música, sonidos, movimiento, gestos y escenografía para mostrar de forma visible ideas y conceptos, representar historias, reconstruir conflictos o compartir pensamientos, emociones y sentimientos, etc. El teatro, por su fuerte carácter interpersonal y relacional, se presenta además como un importante instrumento didáctico, especialmente útil para el desarrollo de habilidades sociales y educación en valores (Núñez &amp; Navarro, 2007).</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1200" w:right="280"/>
        <w:spacing w:after="0" w:line="293" w:lineRule="auto"/>
        <w:rPr>
          <w:sz w:val="20"/>
          <w:szCs w:val="20"/>
          <w:color w:val="auto"/>
        </w:rPr>
      </w:pPr>
      <w:r>
        <w:rPr>
          <w:rFonts w:ascii="Arial" w:cs="Arial" w:eastAsia="Arial" w:hAnsi="Arial"/>
          <w:sz w:val="26"/>
          <w:szCs w:val="26"/>
          <w:b w:val="1"/>
          <w:bCs w:val="1"/>
          <w:color w:val="FE0000"/>
        </w:rPr>
        <w:t>EL RETO DE LA INNOVACIÓN Y LA CREATIVIDAD EN LA UNIVERSIDAD DEL EESS</w:t>
      </w:r>
    </w:p>
    <w:p>
      <w:pPr>
        <w:jc w:val="both"/>
        <w:ind w:left="1200"/>
        <w:spacing w:after="0" w:line="306" w:lineRule="auto"/>
        <w:rPr>
          <w:sz w:val="20"/>
          <w:szCs w:val="20"/>
          <w:color w:val="auto"/>
        </w:rPr>
      </w:pPr>
      <w:r>
        <w:rPr>
          <w:rFonts w:ascii="Arial" w:cs="Arial" w:eastAsia="Arial" w:hAnsi="Arial"/>
          <w:sz w:val="25"/>
          <w:szCs w:val="25"/>
          <w:color w:val="auto"/>
        </w:rPr>
        <w:t>Nos encontramos inmersos en una sociedad en la que continuamente se están produciendo diferentes cambios que nos afectan tanto en lo personal, como profesional. Si nos centramos en el contexto educativo y, más concretamente en el universitario, podemos percatarnos de que la mayoría de las metodologías didácticas que se vienen desarrollando en la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right="1200"/>
        <w:spacing w:after="0" w:line="305" w:lineRule="auto"/>
        <w:rPr>
          <w:sz w:val="20"/>
          <w:szCs w:val="20"/>
          <w:color w:val="auto"/>
        </w:rPr>
      </w:pPr>
      <w:r>
        <w:rPr>
          <w:rFonts w:ascii="Arial" w:cs="Arial" w:eastAsia="Arial" w:hAnsi="Arial"/>
          <w:sz w:val="25"/>
          <w:szCs w:val="25"/>
          <w:color w:val="auto"/>
        </w:rPr>
        <w:t>universidad son similares entre ellas, muy parecidas a las de otros tiempos, y además están planteadas con los parámetros que normalmente se vinculan con una enseñanza tradicional (orden y rigurosidad en la mera transmisión de datos, enseñanza memorística, uso de la oralidad para dar a conocer el conocimiento, el docente como protagonista del proceso de enseñanza aprendizaje, uso y abuso de manuales escolares, etc.).</w:t>
      </w:r>
    </w:p>
    <w:p>
      <w:pPr>
        <w:spacing w:after="0" w:line="317" w:lineRule="exact"/>
        <w:rPr>
          <w:sz w:val="20"/>
          <w:szCs w:val="20"/>
          <w:color w:val="auto"/>
        </w:rPr>
      </w:pPr>
    </w:p>
    <w:p>
      <w:pPr>
        <w:jc w:val="both"/>
        <w:ind w:right="1200"/>
        <w:spacing w:after="0" w:line="302" w:lineRule="auto"/>
        <w:rPr>
          <w:sz w:val="20"/>
          <w:szCs w:val="20"/>
          <w:color w:val="auto"/>
        </w:rPr>
      </w:pPr>
      <w:r>
        <w:rPr>
          <w:rFonts w:ascii="Arial" w:cs="Arial" w:eastAsia="Arial" w:hAnsi="Arial"/>
          <w:sz w:val="25"/>
          <w:szCs w:val="25"/>
          <w:color w:val="auto"/>
        </w:rPr>
        <w:t>Observando este panorama, podemos percatarnos de que en cuanto al desarrollo de procesos de enseñanza aprendizaje hay algo que no ha progresado lo suficiente. Continuamos enseñando y aprendiendo en la misma línea de hace décadas, impidiendo con ello que tenga lugar una verdadera revolución de los procesos didácticos (Acaso, 2013), en la que tanto docentes como discentes asuman nuevos roles, planteamientos y retos pedagógicos. Mientras al profesorado se le está exigiendo una continua actualización de su formación pedagógica -amparada en la innovación, la creatividad y el emprendimiento como gestores del cambio educativo-, el alumnado permanece expectante, a la espera de poder entender que el aprendizaje no tiene límites, que se puede aprender de maneras muy diferentes y que se pueden alcanzar los objetivos educativos actuales valiéndonos de recursos pedagógicos más contemporáneos, innovadores y diferentes.</w:t>
      </w:r>
    </w:p>
    <w:p>
      <w:pPr>
        <w:spacing w:after="0" w:line="327" w:lineRule="exact"/>
        <w:rPr>
          <w:sz w:val="20"/>
          <w:szCs w:val="20"/>
          <w:color w:val="auto"/>
        </w:rPr>
      </w:pPr>
    </w:p>
    <w:p>
      <w:pPr>
        <w:jc w:val="both"/>
        <w:ind w:right="1200"/>
        <w:spacing w:after="0" w:line="315" w:lineRule="auto"/>
        <w:rPr>
          <w:sz w:val="20"/>
          <w:szCs w:val="20"/>
          <w:color w:val="auto"/>
        </w:rPr>
      </w:pPr>
      <w:r>
        <w:rPr>
          <w:rFonts w:ascii="Arial" w:cs="Arial" w:eastAsia="Arial" w:hAnsi="Arial"/>
          <w:sz w:val="24"/>
          <w:szCs w:val="24"/>
          <w:color w:val="auto"/>
        </w:rPr>
        <w:t>El EEES en el marco universitario, podemos concebirlo como una plataforma de innovación en la Universidad (Caldevilla, 2012). No cabe duda de que tanto esta, como la creatividad, pueden contribuir a optimizar los procesos de enseñanza aprendizaje en este contexto. Innovar en la universidad actual implica saltar de paradigma; pasar de las reglas del juego del ayer -con las que fuimos educados y formados y con las que hasta ahora hemos venido aprendiendo-, a nuevas maneras de hacer las cosas, que deben ser inventadas otra vez. En la actualidad se hace necesario transformar la práctica docente, requiriéndosele al profesorado que innove, aporte nuevas ideas y apueste por metodologías didácticas más novedosas con una doble finalidad. Por un lado, el alumnado ha de aprender de una manera más amena y dinámica, y por otro, el profesorado ha de optar por enseñar a pensar históricamente desde la innovación y la creatividad. En esta línea, la renovación</w:t>
      </w:r>
    </w:p>
    <w:p>
      <w:pPr>
        <w:spacing w:after="0" w:line="205" w:lineRule="exact"/>
        <w:rPr>
          <w:sz w:val="20"/>
          <w:szCs w:val="20"/>
          <w:color w:val="auto"/>
        </w:rPr>
      </w:pPr>
    </w:p>
    <w:p>
      <w:pPr>
        <w:sectPr>
          <w:pgSz w:w="15360" w:h="20680" w:orient="portrait"/>
          <w:cols w:equalWidth="0" w:num="2">
            <w:col w:w="7380" w:space="600"/>
            <w:col w:w="7380"/>
          </w:cols>
          <w:pgMar w:left="0" w:top="572" w:right="0" w:bottom="0" w:gutter="0" w:footer="0" w:header="0"/>
          <w:type w:val="continuous"/>
        </w:sectPr>
      </w:pPr>
    </w:p>
    <w:p>
      <w:pPr>
        <w:spacing w:after="0" w:line="305" w:lineRule="exact"/>
        <w:rPr>
          <w:sz w:val="20"/>
          <w:szCs w:val="20"/>
          <w:color w:val="auto"/>
        </w:rPr>
      </w:pPr>
    </w:p>
    <w:tbl>
      <w:tblPr>
        <w:tblLayout w:type="fixed"/>
        <w:tblInd w:w="0" w:type="dxa"/>
        <w:tblCellMar>
          <w:top w:w="0" w:type="dxa"/>
          <w:left w:w="0" w:type="dxa"/>
          <w:bottom w:w="0" w:type="dxa"/>
          <w:right w:w="0" w:type="dxa"/>
        </w:tblCellMar>
      </w:tblPr>
      <w:tr>
        <w:trPr>
          <w:trHeight w:val="376"/>
        </w:trPr>
        <w:tc>
          <w:tcPr>
            <w:tcW w:w="9740" w:type="dxa"/>
            <w:vAlign w:val="bottom"/>
            <w:tcBorders>
              <w:top w:val="single" w:sz="8" w:color="E7E7E8"/>
            </w:tcBorders>
            <w:shd w:val="clear" w:color="auto" w:fill="B6B5B5"/>
          </w:tcPr>
          <w:p>
            <w:pPr>
              <w:ind w:left="120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40"/>
              <w:spacing w:after="0"/>
              <w:rPr>
                <w:sz w:val="20"/>
                <w:szCs w:val="20"/>
                <w:color w:val="auto"/>
              </w:rPr>
            </w:pPr>
            <w:r>
              <w:rPr>
                <w:rFonts w:ascii="Arial" w:cs="Arial" w:eastAsia="Arial" w:hAnsi="Arial"/>
                <w:sz w:val="16"/>
                <w:szCs w:val="16"/>
                <w:color w:val="FFFFFF"/>
              </w:rPr>
              <w:t>ISNN 2223-2516</w:t>
            </w:r>
          </w:p>
        </w:tc>
      </w:tr>
      <w:tr>
        <w:trPr>
          <w:trHeight w:val="203"/>
        </w:trPr>
        <w:tc>
          <w:tcPr>
            <w:tcW w:w="9740" w:type="dxa"/>
            <w:vAlign w:val="bottom"/>
            <w:shd w:val="clear" w:color="auto" w:fill="B6B5B5"/>
          </w:tcPr>
          <w:p>
            <w:pPr>
              <w:ind w:left="1200"/>
              <w:spacing w:after="0"/>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7"/>
                <w:szCs w:val="17"/>
                <w:color w:val="auto"/>
              </w:rPr>
            </w:pPr>
          </w:p>
        </w:tc>
      </w:tr>
      <w:tr>
        <w:trPr>
          <w:trHeight w:val="162"/>
        </w:trPr>
        <w:tc>
          <w:tcPr>
            <w:tcW w:w="9740" w:type="dxa"/>
            <w:vAlign w:val="bottom"/>
            <w:shd w:val="clear" w:color="auto" w:fill="B6B5B5"/>
          </w:tcPr>
          <w:p>
            <w:pPr>
              <w:spacing w:after="0"/>
              <w:rPr>
                <w:sz w:val="14"/>
                <w:szCs w:val="14"/>
                <w:color w:val="auto"/>
              </w:rPr>
            </w:pPr>
          </w:p>
        </w:tc>
        <w:tc>
          <w:tcPr>
            <w:tcW w:w="5620" w:type="dxa"/>
            <w:vAlign w:val="bottom"/>
            <w:shd w:val="clear" w:color="auto" w:fill="B6B5B5"/>
          </w:tcPr>
          <w:p>
            <w:pPr>
              <w:spacing w:after="0"/>
              <w:rPr>
                <w:sz w:val="14"/>
                <w:szCs w:val="14"/>
                <w:color w:val="auto"/>
              </w:rPr>
            </w:pPr>
          </w:p>
        </w:tc>
      </w:tr>
    </w:tbl>
    <w:p>
      <w:pPr>
        <w:sectPr>
          <w:pgSz w:w="15360" w:h="20680" w:orient="portrait"/>
          <w:cols w:equalWidth="0" w:num="1">
            <w:col w:w="15360"/>
          </w:cols>
          <w:pgMar w:left="0" w:top="572" w:right="0" w:bottom="0" w:gutter="0" w:footer="0" w:header="0"/>
          <w:type w:val="continuous"/>
        </w:sectPr>
      </w:pPr>
    </w:p>
    <w:bookmarkStart w:id="3" w:name="page4"/>
    <w:bookmarkEnd w:id="3"/>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372110</wp:posOffset>
                </wp:positionV>
                <wp:extent cx="9753600" cy="30480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53600" cy="304800"/>
                        </a:xfrm>
                        <a:prstGeom prst="rect">
                          <a:avLst/>
                        </a:prstGeom>
                        <a:solidFill>
                          <a:srgbClr val="B6B5B5"/>
                        </a:solidFill>
                      </wps:spPr>
                      <wps:bodyPr/>
                    </wps:wsp>
                  </a:graphicData>
                </a:graphic>
              </wp:anchor>
            </w:drawing>
          </mc:Choice>
          <mc:Fallback>
            <w:pict>
              <v:rect id="Shape 10" o:spid="_x0000_s1035" style="position:absolute;margin-left:0pt;margin-top:29.3pt;width:768pt;height:2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B6B5B5"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12700</wp:posOffset>
                </wp:positionH>
                <wp:positionV relativeFrom="page">
                  <wp:posOffset>367665</wp:posOffset>
                </wp:positionV>
                <wp:extent cx="974090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40900" cy="4763"/>
                        </a:xfrm>
                        <a:prstGeom prst="line">
                          <a:avLst/>
                        </a:prstGeom>
                        <a:solidFill>
                          <a:srgbClr val="FFFFFF"/>
                        </a:solidFill>
                        <a:ln w="8890">
                          <a:solidFill>
                            <a:srgbClr val="E7E7E8"/>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pt,28.95pt" to="768pt,28.95pt" o:allowincell="f" strokecolor="#E7E7E8" strokeweight="0.7pt">
                <w10:wrap anchorx="page" anchory="page"/>
              </v:line>
            </w:pict>
          </mc:Fallback>
        </mc:AlternateContent>
      </w:r>
    </w:p>
    <w:p>
      <w:pPr>
        <w:ind w:left="1260"/>
        <w:spacing w:after="0"/>
        <w:tabs>
          <w:tab w:leader="none" w:pos="6780" w:val="left"/>
        </w:tabs>
        <w:rPr>
          <w:sz w:val="20"/>
          <w:szCs w:val="20"/>
          <w:color w:val="auto"/>
        </w:rPr>
      </w:pPr>
      <w:r>
        <w:rPr>
          <w:rFonts w:ascii="Arial" w:cs="Arial" w:eastAsia="Arial" w:hAnsi="Arial"/>
          <w:sz w:val="20"/>
          <w:szCs w:val="20"/>
          <w:b w:val="1"/>
          <w:bCs w:val="1"/>
          <w:color w:val="FFFFFF"/>
        </w:rPr>
        <w:t>( 44 )</w:t>
      </w:r>
      <w:r>
        <w:rPr>
          <w:sz w:val="20"/>
          <w:szCs w:val="20"/>
          <w:color w:val="auto"/>
        </w:rPr>
        <w:tab/>
      </w:r>
      <w:r>
        <w:rPr>
          <w:rFonts w:ascii="Arial" w:cs="Arial" w:eastAsia="Arial" w:hAnsi="Arial"/>
          <w:sz w:val="20"/>
          <w:szCs w:val="20"/>
          <w:color w:val="FFFFFF"/>
        </w:rPr>
        <w:t xml:space="preserve">P. Álvarez </w:t>
      </w:r>
      <w:r>
        <w:rPr>
          <w:rFonts w:ascii="Franklin Gothic Medium" w:cs="Franklin Gothic Medium" w:eastAsia="Franklin Gothic Medium" w:hAnsi="Franklin Gothic Medium"/>
          <w:sz w:val="20"/>
          <w:szCs w:val="20"/>
          <w:color w:val="FFFFFF"/>
        </w:rPr>
        <w:t>&amp;</w:t>
      </w:r>
      <w:r>
        <w:rPr>
          <w:rFonts w:ascii="Arial" w:cs="Arial" w:eastAsia="Arial" w:hAnsi="Arial"/>
          <w:sz w:val="20"/>
          <w:szCs w:val="20"/>
          <w:color w:val="FFFFFF"/>
        </w:rPr>
        <w:t xml:space="preserve"> A.Martín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89535</wp:posOffset>
                </wp:positionV>
                <wp:extent cx="97536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53600" cy="4763"/>
                        </a:xfrm>
                        <a:prstGeom prst="line">
                          <a:avLst/>
                        </a:prstGeom>
                        <a:solidFill>
                          <a:srgbClr val="FFFFFF"/>
                        </a:solidFill>
                        <a:ln w="8890">
                          <a:solidFill>
                            <a:srgbClr val="E7E7E8"/>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05pt" to="768pt,7.05pt" o:allowincell="f" strokecolor="#E7E7E8" strokeweight="0.7pt"/>
            </w:pict>
          </mc:Fallback>
        </mc:AlternateContent>
      </w:r>
    </w:p>
    <w:p>
      <w:pPr>
        <w:sectPr>
          <w:pgSz w:w="15360" w:h="20680" w:orient="portrait"/>
          <w:cols w:equalWidth="0" w:num="1">
            <w:col w:w="15360"/>
          </w:cols>
          <w:pgMar w:left="0" w:top="700"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both"/>
        <w:ind w:left="1200"/>
        <w:spacing w:after="0" w:line="319" w:lineRule="auto"/>
        <w:rPr>
          <w:sz w:val="20"/>
          <w:szCs w:val="20"/>
          <w:color w:val="auto"/>
        </w:rPr>
      </w:pPr>
      <w:r>
        <w:rPr>
          <w:rFonts w:ascii="Arial" w:cs="Arial" w:eastAsia="Arial" w:hAnsi="Arial"/>
          <w:sz w:val="24"/>
          <w:szCs w:val="24"/>
          <w:color w:val="auto"/>
        </w:rPr>
        <w:t>pedagógica en sí misma se presenta como una posibilidad que tiene el profesorado para encontrarse consigo mismo en la enseñanza, lo que ha de llevarle a investigar sobre nuevas formas de comunicación; nuevas pautas, mecanismos y caminos para hacer pensar al alumnado; y, nuevos recursos para que los estudiantes puedan aprender divirtiéndose y de manera significativa (Álvarez, 2011; Álvarez &amp; Payà, 2012).</w:t>
      </w:r>
    </w:p>
    <w:p>
      <w:pPr>
        <w:spacing w:after="0" w:line="305" w:lineRule="exact"/>
        <w:rPr>
          <w:sz w:val="20"/>
          <w:szCs w:val="20"/>
          <w:color w:val="auto"/>
        </w:rPr>
      </w:pPr>
    </w:p>
    <w:p>
      <w:pPr>
        <w:jc w:val="both"/>
        <w:ind w:left="1200"/>
        <w:spacing w:after="0" w:line="316" w:lineRule="auto"/>
        <w:rPr>
          <w:sz w:val="20"/>
          <w:szCs w:val="20"/>
          <w:color w:val="auto"/>
        </w:rPr>
      </w:pPr>
      <w:r>
        <w:rPr>
          <w:rFonts w:ascii="Arial" w:cs="Arial" w:eastAsia="Arial" w:hAnsi="Arial"/>
          <w:sz w:val="24"/>
          <w:szCs w:val="24"/>
          <w:color w:val="auto"/>
        </w:rPr>
        <w:t>La innovación está ligada siempre a la reconquista de la creatividad (Trias, 2014), que no solamente se presenta conveniente para docentes y alumnos, y para las actividades que se desarrollan en el aula, sino que se convierte en el primer paso para todo proceso innovador. La creatividad tiene que ver con la capacidad humana para inventar algo nuevo. Hace referencia a la generación de nuevas ideas o conceptos, o de nuevas asociaciones entre ideas y conceptos conocidos, que habitualmente producen soluciones originales. Así, queremos pensar que “la presencia de lo atractivo será siempre un valor fundamental en el ejercicio de la actividad docente” (Petschen, 2013, p. 99). Quizás por ello, entendemos que toda materia, sin excepción, es susceptible de ser planificada y organizada de manera interesante para el alumnado.</w:t>
      </w:r>
    </w:p>
    <w:p>
      <w:pPr>
        <w:spacing w:after="0" w:line="306" w:lineRule="exact"/>
        <w:rPr>
          <w:sz w:val="20"/>
          <w:szCs w:val="20"/>
          <w:color w:val="auto"/>
        </w:rPr>
      </w:pPr>
    </w:p>
    <w:p>
      <w:pPr>
        <w:jc w:val="both"/>
        <w:ind w:left="1200"/>
        <w:spacing w:after="0" w:line="315" w:lineRule="auto"/>
        <w:rPr>
          <w:sz w:val="20"/>
          <w:szCs w:val="20"/>
          <w:color w:val="auto"/>
        </w:rPr>
      </w:pPr>
      <w:r>
        <w:rPr>
          <w:rFonts w:ascii="Arial" w:cs="Arial" w:eastAsia="Arial" w:hAnsi="Arial"/>
          <w:sz w:val="24"/>
          <w:szCs w:val="24"/>
          <w:color w:val="auto"/>
        </w:rPr>
        <w:t>Todo educador debe de posibilitar siempre que sus alumnos sean capaces de generar ideas innovadoras y creativas (López &amp; Sevilla, 2009). Si nos centramos en el ámbito que nos atañe -el aula universitaria-, debemos tener presente que tanto profesores como alumnos deben ser capaces de adoptar una actitud flexible orientada siempre al desarrollo de aptitudes relacionadas con la innovación, el cambio, la creatividad, la imaginación, etc. Educar en la creatividad es educar para el cambio, formando personas originales, con iniciativa, flexibles, con visión futura, amigas de los riesgos y emprendedoras, además de ofrecerles herramientas para la innovación (Rabadán &amp; Carbalán, 2011). Sin duda, educar en la creatividad favorece el desarrollo personal y la mejora profesional de la práctica educativa. Por ello, innovar creativamente en el marco del EEES sigue siendo una asignatura pendiente, a la que hay que ser capaz de darle respuesta desde particulares escenarios educativos formales en pro de garantizar una mejor enseñanza adaptada a los nuevos tiempos y circunstancias que corren.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right="1360"/>
        <w:spacing w:after="0" w:line="280" w:lineRule="auto"/>
        <w:rPr>
          <w:sz w:val="20"/>
          <w:szCs w:val="20"/>
          <w:color w:val="auto"/>
        </w:rPr>
      </w:pPr>
      <w:r>
        <w:rPr>
          <w:rFonts w:ascii="Arial" w:cs="Arial" w:eastAsia="Arial" w:hAnsi="Arial"/>
          <w:sz w:val="27"/>
          <w:szCs w:val="27"/>
          <w:b w:val="1"/>
          <w:bCs w:val="1"/>
          <w:color w:val="FE0000"/>
        </w:rPr>
        <w:t>EL TEATRO COMO RECURSO PARA LA CONSTRUCCIÓN DEL CONOCIMIENTO HISTÓRICO EDUCATIVO</w:t>
      </w:r>
    </w:p>
    <w:p>
      <w:pPr>
        <w:spacing w:after="0" w:line="4" w:lineRule="exact"/>
        <w:rPr>
          <w:sz w:val="20"/>
          <w:szCs w:val="20"/>
          <w:color w:val="auto"/>
        </w:rPr>
      </w:pPr>
    </w:p>
    <w:p>
      <w:pPr>
        <w:jc w:val="both"/>
        <w:ind w:right="1200"/>
        <w:spacing w:after="0" w:line="292" w:lineRule="auto"/>
        <w:rPr>
          <w:sz w:val="20"/>
          <w:szCs w:val="20"/>
          <w:color w:val="auto"/>
        </w:rPr>
      </w:pPr>
      <w:r>
        <w:rPr>
          <w:rFonts w:ascii="Arial" w:cs="Arial" w:eastAsia="Arial" w:hAnsi="Arial"/>
          <w:sz w:val="26"/>
          <w:szCs w:val="26"/>
          <w:color w:val="auto"/>
        </w:rPr>
        <w:t>El teatro dentro del ámbito de la educación se presenta como una técnica pedagógica más, que podemos utilizar para desarrollar las capacidades de expresión y comunicación de los estudiantes, en la medida en que se centra no solo en las habilidades lingüísticas de leer, escribir, escuchar o hablar, sino sobre todo, en las habilidades de comunicar, construir, anunciar y transferir el conocimiento.</w:t>
      </w:r>
    </w:p>
    <w:p>
      <w:pPr>
        <w:spacing w:after="0" w:line="330" w:lineRule="exact"/>
        <w:rPr>
          <w:sz w:val="20"/>
          <w:szCs w:val="20"/>
          <w:color w:val="auto"/>
        </w:rPr>
      </w:pPr>
    </w:p>
    <w:p>
      <w:pPr>
        <w:jc w:val="both"/>
        <w:ind w:right="1200"/>
        <w:spacing w:after="0" w:line="290" w:lineRule="auto"/>
        <w:rPr>
          <w:sz w:val="20"/>
          <w:szCs w:val="20"/>
          <w:color w:val="auto"/>
        </w:rPr>
      </w:pPr>
      <w:r>
        <w:rPr>
          <w:rFonts w:ascii="Arial" w:cs="Arial" w:eastAsia="Arial" w:hAnsi="Arial"/>
          <w:sz w:val="26"/>
          <w:szCs w:val="26"/>
          <w:color w:val="auto"/>
        </w:rPr>
        <w:t>El teatro en sí es una rama de las artes escénicas, a través de las cuales se representan obras o historias frente a un público. La actividad teatral nos permite entrar en contacto con el conocimiento de una manera amena y divertida; nos ayuda a conocer la historia de la educación desde el dinamismo y la distracción, contribuyendo a analizar el pasado educativo desde planteamientos didácticos constructivistas. El teatro inyecta deseo de aprender en el estudiante, infundiéndole de alguna manera el sentido del drama. La persona humana es siempre expresión y manifestación: un gesto, el movimiento, una mirada, un dibujo, una palabra, un movimiento, etc., contribuyen en estrecha relación al desarrollo de la comunicación. Comunicación que una misma persona puede expresar de manera plurilingüe, utilizando diferentes lenguajes, por ejemplo. El teatro y toda expresión dramática posibilitan la creación propia y personal de un lenguaje total, generador de las distintas inteligencias múltiples (Navarro, 2007). Sin duda, queremos entender que la expresión dramática favorece el desarrollo de competencias básicas y facilita la adquisición del conocimiento.</w:t>
      </w:r>
    </w:p>
    <w:p>
      <w:pPr>
        <w:spacing w:after="0" w:line="331" w:lineRule="exact"/>
        <w:rPr>
          <w:sz w:val="20"/>
          <w:szCs w:val="20"/>
          <w:color w:val="auto"/>
        </w:rPr>
      </w:pPr>
    </w:p>
    <w:p>
      <w:pPr>
        <w:jc w:val="both"/>
        <w:ind w:right="1200"/>
        <w:spacing w:after="0" w:line="304" w:lineRule="auto"/>
        <w:rPr>
          <w:sz w:val="20"/>
          <w:szCs w:val="20"/>
          <w:color w:val="auto"/>
        </w:rPr>
      </w:pPr>
      <w:r>
        <w:rPr>
          <w:rFonts w:ascii="Arial" w:cs="Arial" w:eastAsia="Arial" w:hAnsi="Arial"/>
          <w:sz w:val="25"/>
          <w:szCs w:val="25"/>
          <w:color w:val="auto"/>
        </w:rPr>
        <w:t>Utilizarelteatrocomorecursodidácticoenlauniversidad (García, 2004) es una novedosa apuesta, que en el marco del EEES, viene a resultar de especial atractivo para el estudiante. Partimos de que la motivación del alumnado es un factor decisivo en su propio proceso de enseñanza aprendizaje. Así, reconocemos que la práctica teatral es una metodología didáctica activa, que permite al estudiante ser descubridor de su propio aprendizaje, más que mero receptor de información. A través del teatro, docentes y discentes tienen la oportunidad de promover el estudio del pasado</w:t>
      </w:r>
    </w:p>
    <w:p>
      <w:pPr>
        <w:spacing w:after="0" w:line="201" w:lineRule="exact"/>
        <w:rPr>
          <w:sz w:val="20"/>
          <w:szCs w:val="20"/>
          <w:color w:val="auto"/>
        </w:rPr>
      </w:pPr>
    </w:p>
    <w:p>
      <w:pPr>
        <w:sectPr>
          <w:pgSz w:w="15360" w:h="20680" w:orient="portrait"/>
          <w:cols w:equalWidth="0" w:num="2">
            <w:col w:w="7380" w:space="600"/>
            <w:col w:w="7380"/>
          </w:cols>
          <w:pgMar w:left="0" w:top="700" w:right="0" w:bottom="0" w:gutter="0" w:footer="0" w:header="0"/>
          <w:type w:val="continuous"/>
        </w:sectPr>
      </w:pPr>
    </w:p>
    <w:p>
      <w:pPr>
        <w:spacing w:after="0" w:line="304" w:lineRule="exact"/>
        <w:rPr>
          <w:sz w:val="20"/>
          <w:szCs w:val="20"/>
          <w:color w:val="auto"/>
        </w:rPr>
      </w:pPr>
    </w:p>
    <w:tbl>
      <w:tblPr>
        <w:tblLayout w:type="fixed"/>
        <w:tblInd w:w="0" w:type="dxa"/>
        <w:tblCellMar>
          <w:top w:w="0" w:type="dxa"/>
          <w:left w:w="0" w:type="dxa"/>
          <w:bottom w:w="0" w:type="dxa"/>
          <w:right w:w="0" w:type="dxa"/>
        </w:tblCellMar>
      </w:tblPr>
      <w:tr>
        <w:trPr>
          <w:trHeight w:val="376"/>
        </w:trPr>
        <w:tc>
          <w:tcPr>
            <w:tcW w:w="9740" w:type="dxa"/>
            <w:vAlign w:val="bottom"/>
            <w:tcBorders>
              <w:top w:val="single" w:sz="8" w:color="E7E7E8"/>
            </w:tcBorders>
            <w:shd w:val="clear" w:color="auto" w:fill="B6B5B5"/>
          </w:tcPr>
          <w:p>
            <w:pPr>
              <w:ind w:left="120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40"/>
              <w:spacing w:after="0"/>
              <w:rPr>
                <w:sz w:val="20"/>
                <w:szCs w:val="20"/>
                <w:color w:val="auto"/>
              </w:rPr>
            </w:pPr>
            <w:r>
              <w:rPr>
                <w:rFonts w:ascii="Arial" w:cs="Arial" w:eastAsia="Arial" w:hAnsi="Arial"/>
                <w:sz w:val="16"/>
                <w:szCs w:val="16"/>
                <w:color w:val="FFFFFF"/>
              </w:rPr>
              <w:t>ISNN 2223-2516</w:t>
            </w:r>
          </w:p>
        </w:tc>
      </w:tr>
      <w:tr>
        <w:trPr>
          <w:trHeight w:val="203"/>
        </w:trPr>
        <w:tc>
          <w:tcPr>
            <w:tcW w:w="9740" w:type="dxa"/>
            <w:vAlign w:val="bottom"/>
            <w:shd w:val="clear" w:color="auto" w:fill="B6B5B5"/>
          </w:tcPr>
          <w:p>
            <w:pPr>
              <w:ind w:left="1200"/>
              <w:spacing w:after="0"/>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7"/>
                <w:szCs w:val="17"/>
                <w:color w:val="auto"/>
              </w:rPr>
            </w:pPr>
          </w:p>
        </w:tc>
      </w:tr>
      <w:tr>
        <w:trPr>
          <w:trHeight w:val="162"/>
        </w:trPr>
        <w:tc>
          <w:tcPr>
            <w:tcW w:w="9740" w:type="dxa"/>
            <w:vAlign w:val="bottom"/>
            <w:shd w:val="clear" w:color="auto" w:fill="B6B5B5"/>
          </w:tcPr>
          <w:p>
            <w:pPr>
              <w:spacing w:after="0"/>
              <w:rPr>
                <w:sz w:val="14"/>
                <w:szCs w:val="14"/>
                <w:color w:val="auto"/>
              </w:rPr>
            </w:pPr>
          </w:p>
        </w:tc>
        <w:tc>
          <w:tcPr>
            <w:tcW w:w="5620" w:type="dxa"/>
            <w:vAlign w:val="bottom"/>
            <w:shd w:val="clear" w:color="auto" w:fill="B6B5B5"/>
          </w:tcPr>
          <w:p>
            <w:pPr>
              <w:spacing w:after="0"/>
              <w:rPr>
                <w:sz w:val="14"/>
                <w:szCs w:val="14"/>
                <w:color w:val="auto"/>
              </w:rPr>
            </w:pPr>
          </w:p>
        </w:tc>
      </w:tr>
    </w:tbl>
    <w:p>
      <w:pPr>
        <w:sectPr>
          <w:pgSz w:w="15360" w:h="20680" w:orient="portrait"/>
          <w:cols w:equalWidth="0" w:num="1">
            <w:col w:w="15360"/>
          </w:cols>
          <w:pgMar w:left="0" w:top="700" w:right="0" w:bottom="0" w:gutter="0" w:footer="0" w:header="0"/>
          <w:type w:val="continuous"/>
        </w:sectPr>
      </w:pPr>
    </w:p>
    <w:bookmarkStart w:id="4" w:name="page5"/>
    <w:bookmarkEnd w:id="4"/>
    <w:p>
      <w:pPr>
        <w:spacing w:after="0" w:line="200" w:lineRule="exact"/>
        <w:rPr>
          <w:sz w:val="20"/>
          <w:szCs w:val="20"/>
          <w:color w:val="auto"/>
        </w:rPr>
      </w:pPr>
    </w:p>
    <w:tbl>
      <w:tblPr>
        <w:tblLayout w:type="fixed"/>
        <w:tblInd w:w="0" w:type="dxa"/>
        <w:tblCellMar>
          <w:top w:w="0" w:type="dxa"/>
          <w:left w:w="0" w:type="dxa"/>
          <w:bottom w:w="0" w:type="dxa"/>
          <w:right w:w="0" w:type="dxa"/>
        </w:tblCellMar>
      </w:tblPr>
      <w:tr>
        <w:trPr>
          <w:trHeight w:val="387"/>
        </w:trPr>
        <w:tc>
          <w:tcPr>
            <w:tcW w:w="13480" w:type="dxa"/>
            <w:vAlign w:val="bottom"/>
            <w:shd w:val="clear" w:color="auto" w:fill="B6B5B5"/>
          </w:tcPr>
          <w:p>
            <w:pPr>
              <w:ind w:left="2100"/>
              <w:spacing w:after="0"/>
              <w:rPr>
                <w:sz w:val="20"/>
                <w:szCs w:val="20"/>
                <w:color w:val="auto"/>
              </w:rPr>
            </w:pPr>
            <w:r>
              <w:rPr>
                <w:rFonts w:ascii="Arial" w:cs="Arial" w:eastAsia="Arial" w:hAnsi="Arial"/>
                <w:sz w:val="20"/>
                <w:szCs w:val="20"/>
                <w:color w:val="FFFFFF"/>
                <w:w w:val="96"/>
              </w:rPr>
              <w:t>EL TEATRO COMO HERRAMIENTA DIDÁCTICA EN LA ENSEÑANZA DE LA HISTORIA DE LA EDUCACIÓN CONTEMPORÁNEA</w:t>
            </w:r>
          </w:p>
        </w:tc>
        <w:tc>
          <w:tcPr>
            <w:tcW w:w="1880" w:type="dxa"/>
            <w:vAlign w:val="bottom"/>
            <w:shd w:val="clear" w:color="auto" w:fill="B6B5B5"/>
          </w:tcPr>
          <w:p>
            <w:pPr>
              <w:jc w:val="right"/>
              <w:ind w:right="1100"/>
              <w:spacing w:after="0"/>
              <w:rPr>
                <w:sz w:val="20"/>
                <w:szCs w:val="20"/>
                <w:color w:val="auto"/>
              </w:rPr>
            </w:pPr>
            <w:r>
              <w:rPr>
                <w:rFonts w:ascii="Arial" w:cs="Arial" w:eastAsia="Arial" w:hAnsi="Arial"/>
                <w:sz w:val="20"/>
                <w:szCs w:val="20"/>
                <w:b w:val="1"/>
                <w:bCs w:val="1"/>
                <w:color w:val="FFFFFF"/>
              </w:rPr>
              <w:t>(45)</w:t>
            </w:r>
          </w:p>
        </w:tc>
      </w:tr>
      <w:tr>
        <w:trPr>
          <w:trHeight w:val="121"/>
        </w:trPr>
        <w:tc>
          <w:tcPr>
            <w:tcW w:w="13480" w:type="dxa"/>
            <w:vAlign w:val="bottom"/>
            <w:shd w:val="clear" w:color="auto" w:fill="B6B5B5"/>
          </w:tcPr>
          <w:p>
            <w:pPr>
              <w:spacing w:after="0"/>
              <w:rPr>
                <w:sz w:val="10"/>
                <w:szCs w:val="10"/>
                <w:color w:val="auto"/>
              </w:rPr>
            </w:pPr>
          </w:p>
        </w:tc>
        <w:tc>
          <w:tcPr>
            <w:tcW w:w="1880" w:type="dxa"/>
            <w:vAlign w:val="bottom"/>
            <w:shd w:val="clear" w:color="auto" w:fill="B6B5B5"/>
          </w:tcPr>
          <w:p>
            <w:pPr>
              <w:spacing w:after="0"/>
              <w:rPr>
                <w:sz w:val="10"/>
                <w:szCs w:val="10"/>
                <w:color w:val="auto"/>
              </w:rPr>
            </w:pPr>
          </w:p>
        </w:tc>
      </w:tr>
    </w:tbl>
    <w:p>
      <w:pPr>
        <w:spacing w:after="0" w:line="200" w:lineRule="exact"/>
        <w:rPr>
          <w:sz w:val="20"/>
          <w:szCs w:val="20"/>
          <w:color w:val="auto"/>
        </w:rPr>
      </w:pPr>
    </w:p>
    <w:p>
      <w:pPr>
        <w:sectPr>
          <w:pgSz w:w="15360" w:h="20680" w:orient="portrait"/>
          <w:cols w:equalWidth="0" w:num="1">
            <w:col w:w="15360"/>
          </w:cols>
          <w:pgMar w:left="0" w:top="572"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both"/>
        <w:ind w:left="1200"/>
        <w:spacing w:after="0" w:line="297" w:lineRule="auto"/>
        <w:rPr>
          <w:sz w:val="20"/>
          <w:szCs w:val="20"/>
          <w:color w:val="auto"/>
        </w:rPr>
      </w:pPr>
      <w:r>
        <w:rPr>
          <w:rFonts w:ascii="Arial" w:cs="Arial" w:eastAsia="Arial" w:hAnsi="Arial"/>
          <w:sz w:val="26"/>
          <w:szCs w:val="26"/>
          <w:color w:val="auto"/>
        </w:rPr>
        <w:t>escolar desde el presente. Por medio de la acción teatral reconstruimos acciones del ayer a través de manifestaciones artísticas que normalmente suelen gozar del atractivo del alumnado.</w:t>
      </w:r>
    </w:p>
    <w:p>
      <w:pPr>
        <w:spacing w:after="0" w:line="320" w:lineRule="exact"/>
        <w:rPr>
          <w:sz w:val="20"/>
          <w:szCs w:val="20"/>
          <w:color w:val="auto"/>
        </w:rPr>
      </w:pPr>
    </w:p>
    <w:p>
      <w:pPr>
        <w:jc w:val="both"/>
        <w:ind w:left="1200"/>
        <w:spacing w:after="0" w:line="303" w:lineRule="auto"/>
        <w:rPr>
          <w:sz w:val="20"/>
          <w:szCs w:val="20"/>
          <w:color w:val="auto"/>
        </w:rPr>
      </w:pPr>
      <w:r>
        <w:rPr>
          <w:rFonts w:ascii="Arial" w:cs="Arial" w:eastAsia="Arial" w:hAnsi="Arial"/>
          <w:sz w:val="25"/>
          <w:szCs w:val="25"/>
          <w:color w:val="auto"/>
        </w:rPr>
        <w:t>Incorporar el teatro al aula universitaria es un método seguro para el aprendizaje innovador y para captar en particular la atención del estudiante. Además, estimula la imaginación y la resolución de conflictos, aumentando la curiosidad del alumno. Se trata de una herramienta educativa apta para estudiar y aprender en la Universidad desde el descubrimiento, la revelación y la creatividad. En el caso que nos ocupa, lo concebimos como un instrumento de cambio que cuenta con beneficios importantes para la construcción significativa del conocimiento histórico educativo, sirviendo al alumnado de impulso para estimular potencialidades creativas, artísticas y críticas.</w:t>
      </w:r>
    </w:p>
    <w:p>
      <w:pPr>
        <w:spacing w:after="0" w:line="322" w:lineRule="exact"/>
        <w:rPr>
          <w:sz w:val="20"/>
          <w:szCs w:val="20"/>
          <w:color w:val="auto"/>
        </w:rPr>
      </w:pPr>
    </w:p>
    <w:p>
      <w:pPr>
        <w:jc w:val="both"/>
        <w:ind w:left="1200"/>
        <w:spacing w:after="0" w:line="316" w:lineRule="auto"/>
        <w:rPr>
          <w:sz w:val="20"/>
          <w:szCs w:val="20"/>
          <w:color w:val="auto"/>
        </w:rPr>
      </w:pPr>
      <w:r>
        <w:rPr>
          <w:rFonts w:ascii="Arial" w:cs="Arial" w:eastAsia="Arial" w:hAnsi="Arial"/>
          <w:sz w:val="24"/>
          <w:szCs w:val="24"/>
          <w:color w:val="auto"/>
        </w:rPr>
        <w:t>El teatro, a través de recursos verbales y no verbales, nos ayuda a crear situaciones de comunicación real, reconstruyendo experiencias, e incluso comprometiendo la personalidad entera del sujeto (Tejerina, 1994). Desarrollar prácticas teatrales de carácter grupal nos ayuda a plantear reflexiones críticas alrededor de la educación en una sociedad abierta, que precisa poner en valor pensamientos e ideas de carácter histórico educativo a través de emociones y sentimientos. El juego de roles en el marco de la práctica teatral ayuda al estudiante a desempeñar un rol distinto al de la persona que es. Práctica que resulta especialmente interesante para aprender a ponerse en el lugar del otro. Somos conscientes de que la expresión de representaciones histórico educativas a través del lenguaje dramático, nos ayuda a entender mejor el significado y repercusión de los actos y hechos educacionales.</w:t>
      </w:r>
    </w:p>
    <w:p>
      <w:pPr>
        <w:spacing w:after="0" w:line="303" w:lineRule="exact"/>
        <w:rPr>
          <w:sz w:val="20"/>
          <w:szCs w:val="20"/>
          <w:color w:val="auto"/>
        </w:rPr>
      </w:pPr>
    </w:p>
    <w:p>
      <w:pPr>
        <w:jc w:val="both"/>
        <w:ind w:left="1200"/>
        <w:spacing w:after="0" w:line="318" w:lineRule="auto"/>
        <w:rPr>
          <w:sz w:val="20"/>
          <w:szCs w:val="20"/>
          <w:color w:val="auto"/>
        </w:rPr>
      </w:pPr>
      <w:r>
        <w:rPr>
          <w:rFonts w:ascii="Arial" w:cs="Arial" w:eastAsia="Arial" w:hAnsi="Arial"/>
          <w:sz w:val="24"/>
          <w:szCs w:val="24"/>
          <w:color w:val="auto"/>
        </w:rPr>
        <w:t>Si el teatro propicia el desarrollo de una pedagógica activa de la expresión y la comunicación, a través de la representación teatral tenemos la oportunidad de poner en valor los recursos expresivos de la persona. Ante ello, no cabe duda de que el educador tiene en sus manos la oportunidad de enseñar Historia de la Educación aprovechando el potencial artístico de sus alumnos, que con ayuda de la teatralización serán capaces de familiarizarse mucho mejor con los contenidos histórico educativos. En este sentido, al profesorado</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right="1200"/>
        <w:spacing w:after="0" w:line="300" w:lineRule="auto"/>
        <w:rPr>
          <w:sz w:val="20"/>
          <w:szCs w:val="20"/>
          <w:color w:val="auto"/>
        </w:rPr>
      </w:pPr>
      <w:r>
        <w:rPr>
          <w:rFonts w:ascii="Arial" w:cs="Arial" w:eastAsia="Arial" w:hAnsi="Arial"/>
          <w:sz w:val="25"/>
          <w:szCs w:val="25"/>
          <w:color w:val="auto"/>
        </w:rPr>
        <w:t>le corresponde ejercer de guía, coordinador, animador y árbitro para mantener la constancia del alumnado, logrando aumentar su creatividad, su motivación, su imaginación y una participación activa (Motos, 2009).</w:t>
      </w:r>
    </w:p>
    <w:p>
      <w:pPr>
        <w:spacing w:after="0" w:line="3" w:lineRule="exact"/>
        <w:rPr>
          <w:sz w:val="20"/>
          <w:szCs w:val="20"/>
          <w:color w:val="auto"/>
        </w:rPr>
      </w:pPr>
    </w:p>
    <w:p>
      <w:pPr>
        <w:jc w:val="both"/>
        <w:ind w:right="1200"/>
        <w:spacing w:after="0" w:line="302" w:lineRule="auto"/>
        <w:rPr>
          <w:sz w:val="20"/>
          <w:szCs w:val="20"/>
          <w:color w:val="auto"/>
        </w:rPr>
      </w:pPr>
      <w:r>
        <w:rPr>
          <w:rFonts w:ascii="Arial" w:cs="Arial" w:eastAsia="Arial" w:hAnsi="Arial"/>
          <w:sz w:val="25"/>
          <w:szCs w:val="25"/>
          <w:color w:val="auto"/>
        </w:rPr>
        <w:t>Aplicar el teatro en la enseñanza de la Historia de la Educación puede aportarnos una serie de ventajas, que tienen que ver sobre todo con cuestiones como las siguientes: a) fortalece las relaciones interpersonales, favoreciendo el desarrollo integral de la personalidad del estudiante; b) estimula el placer por la expresión oral y la lectura, favoreciendo el desarrollo de habilidades comunicativas; c) fomenta la confianza en uno mismo, ayudándonos a superar barreras y pozas personales; d) contribuye a que se exprese aquello que nos cuesta más verbalizar; e) favorece la empatía, al poner el alumno en la piel de diferentes personajes; etc. Todo lo cual nos lleva a considerar que el teatro es un buen recurso pedagógico para la construcción del conocimiento histórico educativo. Junto a ello, somos conscientes de que la práctica teatral ayuda al estudiante a mejorar en las relaciones sociales, a reforzar su autoestima, a eliminar tabúes y negativas, a interiorizar el conocimiento desde lo lúdico y a transferir los conocimientos aprendidos, entre otras cuestiones de particular importancia.</w:t>
      </w:r>
    </w:p>
    <w:p>
      <w:pPr>
        <w:spacing w:after="0" w:line="324" w:lineRule="exact"/>
        <w:rPr>
          <w:sz w:val="20"/>
          <w:szCs w:val="20"/>
          <w:color w:val="auto"/>
        </w:rPr>
      </w:pPr>
    </w:p>
    <w:p>
      <w:pPr>
        <w:jc w:val="both"/>
        <w:ind w:right="1200"/>
        <w:spacing w:after="0" w:line="303" w:lineRule="auto"/>
        <w:rPr>
          <w:sz w:val="20"/>
          <w:szCs w:val="20"/>
          <w:color w:val="auto"/>
        </w:rPr>
      </w:pPr>
      <w:r>
        <w:rPr>
          <w:rFonts w:ascii="Arial" w:cs="Arial" w:eastAsia="Arial" w:hAnsi="Arial"/>
          <w:sz w:val="25"/>
          <w:szCs w:val="25"/>
          <w:color w:val="auto"/>
        </w:rPr>
        <w:t>La práctica teatral se presenta como un observatorio a través del cual se pretende conocer y/o descifrar la realidad histórico educativa. La tarea del estudiante reside en este caso en aprender a interpretar las huellas del pasado de la educación. Es al alumno al que le corresponde ofrecer su interpretación al espectador respecto de la realidad que representa. El actor aspirará a conmover al espectador, a afectarle emocionalmente a fin de que su interpretación no se disuelva al regresar a la realidad exterior. En cuestión, nuestra tarea reside en propiciar que la teatralidad se presente en todo momento como la propia esencia del teatro (Motos, 2009).</w:t>
      </w:r>
    </w:p>
    <w:p>
      <w:pPr>
        <w:spacing w:after="0" w:line="322" w:lineRule="exact"/>
        <w:rPr>
          <w:sz w:val="20"/>
          <w:szCs w:val="20"/>
          <w:color w:val="auto"/>
        </w:rPr>
      </w:pPr>
    </w:p>
    <w:p>
      <w:pPr>
        <w:jc w:val="both"/>
        <w:ind w:right="1200"/>
        <w:spacing w:after="0" w:line="306" w:lineRule="auto"/>
        <w:rPr>
          <w:sz w:val="20"/>
          <w:szCs w:val="20"/>
          <w:color w:val="auto"/>
        </w:rPr>
      </w:pPr>
      <w:r>
        <w:rPr>
          <w:rFonts w:ascii="Arial" w:cs="Arial" w:eastAsia="Arial" w:hAnsi="Arial"/>
          <w:sz w:val="25"/>
          <w:szCs w:val="25"/>
          <w:color w:val="auto"/>
        </w:rPr>
        <w:t>Cuando el estudiante llega a convertirse no solo en espectador, sino en el creador del teatro, adquiere sobre todo un sentido de disciplina, en el cual tiene que regularizar y armonizar todos los elementos que hacen posible una determinada representación. Es así en el marco universitario cómo se le presenta al alumnado la oportunidad para apreciar la estética, teniendo</w:t>
      </w:r>
    </w:p>
    <w:p>
      <w:pPr>
        <w:spacing w:after="0" w:line="210" w:lineRule="exact"/>
        <w:rPr>
          <w:sz w:val="20"/>
          <w:szCs w:val="20"/>
          <w:color w:val="auto"/>
        </w:rPr>
      </w:pPr>
    </w:p>
    <w:p>
      <w:pPr>
        <w:sectPr>
          <w:pgSz w:w="15360" w:h="20680" w:orient="portrait"/>
          <w:cols w:equalWidth="0" w:num="2">
            <w:col w:w="7380" w:space="600"/>
            <w:col w:w="7380"/>
          </w:cols>
          <w:pgMar w:left="0" w:top="572" w:right="0" w:bottom="0" w:gutter="0" w:footer="0" w:header="0"/>
          <w:type w:val="continuous"/>
        </w:sectPr>
      </w:pPr>
    </w:p>
    <w:p>
      <w:pPr>
        <w:spacing w:after="0" w:line="294" w:lineRule="exact"/>
        <w:rPr>
          <w:sz w:val="20"/>
          <w:szCs w:val="20"/>
          <w:color w:val="auto"/>
        </w:rPr>
      </w:pPr>
    </w:p>
    <w:tbl>
      <w:tblPr>
        <w:tblLayout w:type="fixed"/>
        <w:tblInd w:w="0" w:type="dxa"/>
        <w:tblCellMar>
          <w:top w:w="0" w:type="dxa"/>
          <w:left w:w="0" w:type="dxa"/>
          <w:bottom w:w="0" w:type="dxa"/>
          <w:right w:w="0" w:type="dxa"/>
        </w:tblCellMar>
      </w:tblPr>
      <w:tr>
        <w:trPr>
          <w:trHeight w:val="376"/>
        </w:trPr>
        <w:tc>
          <w:tcPr>
            <w:tcW w:w="9740" w:type="dxa"/>
            <w:vAlign w:val="bottom"/>
            <w:tcBorders>
              <w:top w:val="single" w:sz="8" w:color="E7E7E8"/>
            </w:tcBorders>
            <w:shd w:val="clear" w:color="auto" w:fill="B6B5B5"/>
          </w:tcPr>
          <w:p>
            <w:pPr>
              <w:ind w:left="120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40"/>
              <w:spacing w:after="0"/>
              <w:rPr>
                <w:sz w:val="20"/>
                <w:szCs w:val="20"/>
                <w:color w:val="auto"/>
              </w:rPr>
            </w:pPr>
            <w:r>
              <w:rPr>
                <w:rFonts w:ascii="Arial" w:cs="Arial" w:eastAsia="Arial" w:hAnsi="Arial"/>
                <w:sz w:val="16"/>
                <w:szCs w:val="16"/>
                <w:color w:val="FFFFFF"/>
              </w:rPr>
              <w:t>ISNN 2223-2516</w:t>
            </w:r>
          </w:p>
        </w:tc>
      </w:tr>
      <w:tr>
        <w:trPr>
          <w:trHeight w:val="203"/>
        </w:trPr>
        <w:tc>
          <w:tcPr>
            <w:tcW w:w="9740" w:type="dxa"/>
            <w:vAlign w:val="bottom"/>
            <w:shd w:val="clear" w:color="auto" w:fill="B6B5B5"/>
          </w:tcPr>
          <w:p>
            <w:pPr>
              <w:ind w:left="1200"/>
              <w:spacing w:after="0"/>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7"/>
                <w:szCs w:val="17"/>
                <w:color w:val="auto"/>
              </w:rPr>
            </w:pPr>
          </w:p>
        </w:tc>
      </w:tr>
      <w:tr>
        <w:trPr>
          <w:trHeight w:val="162"/>
        </w:trPr>
        <w:tc>
          <w:tcPr>
            <w:tcW w:w="9740" w:type="dxa"/>
            <w:vAlign w:val="bottom"/>
            <w:shd w:val="clear" w:color="auto" w:fill="B6B5B5"/>
          </w:tcPr>
          <w:p>
            <w:pPr>
              <w:spacing w:after="0"/>
              <w:rPr>
                <w:sz w:val="14"/>
                <w:szCs w:val="14"/>
                <w:color w:val="auto"/>
              </w:rPr>
            </w:pPr>
          </w:p>
        </w:tc>
        <w:tc>
          <w:tcPr>
            <w:tcW w:w="5620" w:type="dxa"/>
            <w:vAlign w:val="bottom"/>
            <w:shd w:val="clear" w:color="auto" w:fill="B6B5B5"/>
          </w:tcPr>
          <w:p>
            <w:pPr>
              <w:spacing w:after="0"/>
              <w:rPr>
                <w:sz w:val="14"/>
                <w:szCs w:val="14"/>
                <w:color w:val="auto"/>
              </w:rPr>
            </w:pPr>
          </w:p>
        </w:tc>
      </w:tr>
    </w:tbl>
    <w:p>
      <w:pPr>
        <w:sectPr>
          <w:pgSz w:w="15360" w:h="20680" w:orient="portrait"/>
          <w:cols w:equalWidth="0" w:num="1">
            <w:col w:w="15360"/>
          </w:cols>
          <w:pgMar w:left="0" w:top="572" w:right="0" w:bottom="0" w:gutter="0" w:footer="0" w:header="0"/>
          <w:type w:val="continuous"/>
        </w:sectPr>
      </w:pPr>
    </w:p>
    <w:bookmarkStart w:id="5" w:name="page6"/>
    <w:bookmarkEnd w:id="5"/>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372110</wp:posOffset>
                </wp:positionV>
                <wp:extent cx="9753600" cy="30480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53600" cy="304800"/>
                        </a:xfrm>
                        <a:prstGeom prst="rect">
                          <a:avLst/>
                        </a:prstGeom>
                        <a:solidFill>
                          <a:srgbClr val="B6B5B5"/>
                        </a:solidFill>
                      </wps:spPr>
                      <wps:bodyPr/>
                    </wps:wsp>
                  </a:graphicData>
                </a:graphic>
              </wp:anchor>
            </w:drawing>
          </mc:Choice>
          <mc:Fallback>
            <w:pict>
              <v:rect id="Shape 13" o:spid="_x0000_s1038" style="position:absolute;margin-left:0pt;margin-top:29.3pt;width:768pt;height:2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B6B5B5"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12700</wp:posOffset>
                </wp:positionH>
                <wp:positionV relativeFrom="page">
                  <wp:posOffset>367665</wp:posOffset>
                </wp:positionV>
                <wp:extent cx="974090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40900" cy="4763"/>
                        </a:xfrm>
                        <a:prstGeom prst="line">
                          <a:avLst/>
                        </a:prstGeom>
                        <a:solidFill>
                          <a:srgbClr val="FFFFFF"/>
                        </a:solidFill>
                        <a:ln w="8890">
                          <a:solidFill>
                            <a:srgbClr val="E7E7E8"/>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pt,28.95pt" to="768pt,28.95pt" o:allowincell="f" strokecolor="#E7E7E8" strokeweight="0.7pt">
                <w10:wrap anchorx="page" anchory="page"/>
              </v:line>
            </w:pict>
          </mc:Fallback>
        </mc:AlternateContent>
      </w:r>
    </w:p>
    <w:p>
      <w:pPr>
        <w:ind w:left="1260"/>
        <w:spacing w:after="0"/>
        <w:tabs>
          <w:tab w:leader="none" w:pos="6780" w:val="left"/>
        </w:tabs>
        <w:rPr>
          <w:sz w:val="20"/>
          <w:szCs w:val="20"/>
          <w:color w:val="auto"/>
        </w:rPr>
      </w:pPr>
      <w:r>
        <w:rPr>
          <w:rFonts w:ascii="Arial" w:cs="Arial" w:eastAsia="Arial" w:hAnsi="Arial"/>
          <w:sz w:val="20"/>
          <w:szCs w:val="20"/>
          <w:b w:val="1"/>
          <w:bCs w:val="1"/>
          <w:color w:val="FFFFFF"/>
        </w:rPr>
        <w:t>( 46 )</w:t>
      </w:r>
      <w:r>
        <w:rPr>
          <w:sz w:val="20"/>
          <w:szCs w:val="20"/>
          <w:color w:val="auto"/>
        </w:rPr>
        <w:tab/>
      </w:r>
      <w:r>
        <w:rPr>
          <w:rFonts w:ascii="Arial" w:cs="Arial" w:eastAsia="Arial" w:hAnsi="Arial"/>
          <w:sz w:val="20"/>
          <w:szCs w:val="20"/>
          <w:color w:val="FFFFFF"/>
        </w:rPr>
        <w:t xml:space="preserve">P. Álvarez </w:t>
      </w:r>
      <w:r>
        <w:rPr>
          <w:rFonts w:ascii="Franklin Gothic Medium" w:cs="Franklin Gothic Medium" w:eastAsia="Franklin Gothic Medium" w:hAnsi="Franklin Gothic Medium"/>
          <w:sz w:val="20"/>
          <w:szCs w:val="20"/>
          <w:color w:val="FFFFFF"/>
        </w:rPr>
        <w:t>&amp;</w:t>
      </w:r>
      <w:r>
        <w:rPr>
          <w:rFonts w:ascii="Arial" w:cs="Arial" w:eastAsia="Arial" w:hAnsi="Arial"/>
          <w:sz w:val="20"/>
          <w:szCs w:val="20"/>
          <w:color w:val="FFFFFF"/>
        </w:rPr>
        <w:t xml:space="preserve"> A.Martín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89535</wp:posOffset>
                </wp:positionV>
                <wp:extent cx="975360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53600" cy="4763"/>
                        </a:xfrm>
                        <a:prstGeom prst="line">
                          <a:avLst/>
                        </a:prstGeom>
                        <a:solidFill>
                          <a:srgbClr val="FFFFFF"/>
                        </a:solidFill>
                        <a:ln w="8890">
                          <a:solidFill>
                            <a:srgbClr val="E7E7E8"/>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05pt" to="768pt,7.05pt" o:allowincell="f" strokecolor="#E7E7E8" strokeweight="0.7pt"/>
            </w:pict>
          </mc:Fallback>
        </mc:AlternateContent>
      </w:r>
    </w:p>
    <w:p>
      <w:pPr>
        <w:sectPr>
          <w:pgSz w:w="15360" w:h="20680" w:orient="portrait"/>
          <w:cols w:equalWidth="0" w:num="1">
            <w:col w:w="15360"/>
          </w:cols>
          <w:pgMar w:left="0" w:top="700"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both"/>
        <w:ind w:left="1200"/>
        <w:spacing w:after="0" w:line="324" w:lineRule="auto"/>
        <w:rPr>
          <w:sz w:val="20"/>
          <w:szCs w:val="20"/>
          <w:color w:val="auto"/>
        </w:rPr>
      </w:pPr>
      <w:r>
        <w:rPr>
          <w:rFonts w:ascii="Arial" w:cs="Arial" w:eastAsia="Arial" w:hAnsi="Arial"/>
          <w:sz w:val="24"/>
          <w:szCs w:val="24"/>
          <w:color w:val="auto"/>
        </w:rPr>
        <w:t>presente el gusto por lo bello (Mantero, 2006). Además, en tales circunstancias, los alumnos interiorizan el verdadero sentido de trabajar en grupo, respetando cuestiones claves como la perseverancia, el orden, la dialéctica, la expresión corporal, el acatamiento, etc.</w:t>
      </w:r>
    </w:p>
    <w:p>
      <w:pPr>
        <w:spacing w:after="0" w:line="297" w:lineRule="exact"/>
        <w:rPr>
          <w:sz w:val="20"/>
          <w:szCs w:val="20"/>
          <w:color w:val="auto"/>
        </w:rPr>
      </w:pPr>
    </w:p>
    <w:p>
      <w:pPr>
        <w:jc w:val="both"/>
        <w:ind w:left="1200"/>
        <w:spacing w:after="0" w:line="300" w:lineRule="auto"/>
        <w:rPr>
          <w:sz w:val="20"/>
          <w:szCs w:val="20"/>
          <w:color w:val="auto"/>
        </w:rPr>
      </w:pPr>
      <w:r>
        <w:rPr>
          <w:rFonts w:ascii="Arial" w:cs="Arial" w:eastAsia="Arial" w:hAnsi="Arial"/>
          <w:sz w:val="25"/>
          <w:szCs w:val="25"/>
          <w:color w:val="auto"/>
        </w:rPr>
        <w:t>La pedagogía teatral como propuesta didáctica en la enseñanza de la historia de la educación contemporánea Historia de la Educación Contemporánea es una asignatura obligatoria de 8 créditos ECTS integrada en los planes de estudios del Grado en Pedagogía de la Universidad de Sevilla, concretamente en el segundo curso. Se trata de una disciplina que suele resultar un tanto teórica y algo densa para el alumnado que la cursa, llegando incluso a convertirse en una de las materias menos atractivas de la titulación. Según esta circunstancia, y en aras de introducir un nuevo componente pedagógico en el aparato metodológico de la asignatura, nos propusimos utilizar el teatro como recurso didáctico para hacer de la asignatura una experiencia educativa más práctica y atractiva. Desde este presupuesto, nos propusimos que los estudiantes fueran capaces de canalizar la información e interiorizar los conocimientos histórico educativos de una manera más atrayente. Así, nos planteamos los siguientes objetivos:</w:t>
      </w:r>
    </w:p>
    <w:p>
      <w:pPr>
        <w:spacing w:after="0" w:line="13" w:lineRule="exact"/>
        <w:rPr>
          <w:sz w:val="20"/>
          <w:szCs w:val="20"/>
          <w:color w:val="auto"/>
        </w:rPr>
      </w:pPr>
    </w:p>
    <w:p>
      <w:pPr>
        <w:jc w:val="both"/>
        <w:ind w:left="1720" w:hanging="359"/>
        <w:spacing w:after="0" w:line="288" w:lineRule="auto"/>
        <w:tabs>
          <w:tab w:leader="none" w:pos="1700" w:val="left"/>
        </w:tabs>
        <w:rPr>
          <w:sz w:val="20"/>
          <w:szCs w:val="20"/>
          <w:color w:val="auto"/>
        </w:rPr>
      </w:pPr>
      <w:r>
        <w:rPr>
          <w:rFonts w:ascii="Arial" w:cs="Arial" w:eastAsia="Arial" w:hAnsi="Arial"/>
          <w:sz w:val="20"/>
          <w:szCs w:val="20"/>
          <w:b w:val="1"/>
          <w:bCs w:val="1"/>
          <w:color w:val="C2C5C2"/>
        </w:rPr>
        <w:t>•\</w:t>
      </w:r>
      <w:r>
        <w:rPr>
          <w:sz w:val="20"/>
          <w:szCs w:val="20"/>
          <w:color w:val="auto"/>
        </w:rPr>
        <w:tab/>
      </w:r>
      <w:r>
        <w:rPr>
          <w:rFonts w:ascii="Arial" w:cs="Arial" w:eastAsia="Arial" w:hAnsi="Arial"/>
          <w:sz w:val="26"/>
          <w:szCs w:val="26"/>
          <w:color w:val="auto"/>
        </w:rPr>
        <w:t>Favorecer oportunidades y experiencias para enseñar y aprender Historia de la Educación Contemporánea a través de la aplicación de una pedagogía teatral.</w:t>
      </w:r>
    </w:p>
    <w:p>
      <w:pPr>
        <w:spacing w:after="0" w:line="5" w:lineRule="exact"/>
        <w:rPr>
          <w:sz w:val="20"/>
          <w:szCs w:val="20"/>
          <w:color w:val="auto"/>
        </w:rPr>
      </w:pPr>
    </w:p>
    <w:p>
      <w:pPr>
        <w:jc w:val="both"/>
        <w:ind w:left="1720" w:hanging="359"/>
        <w:spacing w:after="0" w:line="318" w:lineRule="auto"/>
        <w:tabs>
          <w:tab w:leader="none" w:pos="1700" w:val="left"/>
        </w:tabs>
        <w:rPr>
          <w:sz w:val="20"/>
          <w:szCs w:val="20"/>
          <w:color w:val="auto"/>
        </w:rPr>
      </w:pPr>
      <w:r>
        <w:rPr>
          <w:rFonts w:ascii="Arial" w:cs="Arial" w:eastAsia="Arial" w:hAnsi="Arial"/>
          <w:sz w:val="19"/>
          <w:szCs w:val="19"/>
          <w:b w:val="1"/>
          <w:bCs w:val="1"/>
          <w:color w:val="C2C5C2"/>
        </w:rPr>
        <w:t>•\</w:t>
      </w:r>
      <w:r>
        <w:rPr>
          <w:sz w:val="20"/>
          <w:szCs w:val="20"/>
          <w:color w:val="auto"/>
        </w:rPr>
        <w:tab/>
      </w:r>
      <w:r>
        <w:rPr>
          <w:rFonts w:ascii="Arial" w:cs="Arial" w:eastAsia="Arial" w:hAnsi="Arial"/>
          <w:sz w:val="25"/>
          <w:szCs w:val="25"/>
          <w:color w:val="auto"/>
        </w:rPr>
        <w:t>Usar el teatro como recurso didáctico para familiarizar al alumnado con el conocimiento histórico educativo de una manera más seductora.</w:t>
      </w:r>
    </w:p>
    <w:p>
      <w:pPr>
        <w:spacing w:after="0" w:line="297" w:lineRule="exact"/>
        <w:rPr>
          <w:sz w:val="20"/>
          <w:szCs w:val="20"/>
          <w:color w:val="auto"/>
        </w:rPr>
      </w:pPr>
    </w:p>
    <w:p>
      <w:pPr>
        <w:jc w:val="both"/>
        <w:ind w:left="1200"/>
        <w:spacing w:after="0" w:line="317" w:lineRule="auto"/>
        <w:rPr>
          <w:sz w:val="20"/>
          <w:szCs w:val="20"/>
          <w:color w:val="auto"/>
        </w:rPr>
      </w:pPr>
      <w:r>
        <w:rPr>
          <w:rFonts w:ascii="Arial" w:cs="Arial" w:eastAsia="Arial" w:hAnsi="Arial"/>
          <w:sz w:val="24"/>
          <w:szCs w:val="24"/>
          <w:color w:val="auto"/>
        </w:rPr>
        <w:t>La innovación docente en referencia, viene desarrollándose ininterrumpidamente desde el pasado curso académico 2012/13 en la Facultad de Ciencias de la Educación de la mencionada Universidad. Los estudiantes de la asignatura, distribuidos en grupos de cuatro personas, son invitados a diseñar una obra de teatro relacionada con la vida, obra y contenidos educativos más importantes de cada uno de los autores que formaban parte de su programa. A cada uno de los grupos conformados se les asigna aleatoriamente un autor, cuyas máximas pedagógicas, obra y particularidades del mismo serían objeto principal de la obra por representar. Entre estos autores destacan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both"/>
        <w:ind w:right="1200"/>
        <w:spacing w:after="0" w:line="292" w:lineRule="auto"/>
        <w:rPr>
          <w:sz w:val="20"/>
          <w:szCs w:val="20"/>
          <w:color w:val="auto"/>
        </w:rPr>
      </w:pPr>
      <w:r>
        <w:rPr>
          <w:rFonts w:ascii="Arial" w:cs="Arial" w:eastAsia="Arial" w:hAnsi="Arial"/>
          <w:sz w:val="26"/>
          <w:szCs w:val="26"/>
          <w:color w:val="auto"/>
        </w:rPr>
        <w:t>algunos como: John Dewey, Francisco Ferrer y Guardia, María Montessori, Ovide Decroly, Antón Makarenko, Giner de los Ríos, Andrés Manjón, Lorenzo Milani, Alexander Neill, Celestine Freinet, Iván Illich, Paulo Freire, etc. De esta forma, a cada grupo le corresponde leer la bibliografía correspondiente seleccionada por el profesorado, y relacionada con el autor que se decide trabajar.</w:t>
      </w:r>
    </w:p>
    <w:p>
      <w:pPr>
        <w:spacing w:after="0" w:line="330" w:lineRule="exact"/>
        <w:rPr>
          <w:sz w:val="20"/>
          <w:szCs w:val="20"/>
          <w:color w:val="auto"/>
        </w:rPr>
      </w:pPr>
    </w:p>
    <w:p>
      <w:pPr>
        <w:jc w:val="both"/>
        <w:ind w:right="1200"/>
        <w:spacing w:after="0" w:line="292" w:lineRule="auto"/>
        <w:rPr>
          <w:sz w:val="20"/>
          <w:szCs w:val="20"/>
          <w:color w:val="auto"/>
        </w:rPr>
      </w:pPr>
      <w:r>
        <w:rPr>
          <w:rFonts w:ascii="Arial" w:cs="Arial" w:eastAsia="Arial" w:hAnsi="Arial"/>
          <w:sz w:val="26"/>
          <w:szCs w:val="26"/>
          <w:color w:val="auto"/>
        </w:rPr>
        <w:t>Durante la ejecución de esta propuesta didáctica se ha llevado a cabo una metodología participativa de carácter activo, mediante la cual los estudiantes aprenden a trabajar, tanto individualmente, como en equipo, desarrollando habilidades y actitudes como la participación colectiva, la representación, la transferencia del conocimiento, la empatía, el respeto, la motivación, etc.</w:t>
      </w:r>
    </w:p>
    <w:p>
      <w:pPr>
        <w:spacing w:after="0" w:line="330" w:lineRule="exact"/>
        <w:rPr>
          <w:sz w:val="20"/>
          <w:szCs w:val="20"/>
          <w:color w:val="auto"/>
        </w:rPr>
      </w:pPr>
    </w:p>
    <w:p>
      <w:pPr>
        <w:jc w:val="both"/>
        <w:ind w:right="1200"/>
        <w:spacing w:after="0" w:line="300" w:lineRule="auto"/>
        <w:rPr>
          <w:sz w:val="20"/>
          <w:szCs w:val="20"/>
          <w:color w:val="auto"/>
        </w:rPr>
      </w:pPr>
      <w:r>
        <w:rPr>
          <w:rFonts w:ascii="Arial" w:cs="Arial" w:eastAsia="Arial" w:hAnsi="Arial"/>
          <w:sz w:val="25"/>
          <w:szCs w:val="25"/>
          <w:color w:val="auto"/>
        </w:rPr>
        <w:t>Las fases que se han llevado a cabo para poner en práctica esta innovación pedagógica se corresponden con las siguientes (Mercer, 2004; Nicolás, 2011):</w:t>
      </w:r>
    </w:p>
    <w:p>
      <w:pPr>
        <w:spacing w:after="0" w:line="2" w:lineRule="exact"/>
        <w:rPr>
          <w:sz w:val="20"/>
          <w:szCs w:val="20"/>
          <w:color w:val="auto"/>
        </w:rPr>
      </w:pPr>
    </w:p>
    <w:p>
      <w:pPr>
        <w:ind w:left="220"/>
        <w:spacing w:after="0"/>
        <w:rPr>
          <w:sz w:val="20"/>
          <w:szCs w:val="20"/>
          <w:color w:val="auto"/>
        </w:rPr>
      </w:pPr>
      <w:r>
        <w:rPr>
          <w:rFonts w:ascii="Arial" w:cs="Arial" w:eastAsia="Arial" w:hAnsi="Arial"/>
          <w:sz w:val="20"/>
          <w:szCs w:val="20"/>
          <w:b w:val="1"/>
          <w:bCs w:val="1"/>
          <w:color w:val="C2C5C2"/>
        </w:rPr>
        <w:t xml:space="preserve">•\ </w:t>
      </w:r>
      <w:r>
        <w:rPr>
          <w:rFonts w:ascii="Arial" w:cs="Arial" w:eastAsia="Arial" w:hAnsi="Arial"/>
          <w:sz w:val="26"/>
          <w:szCs w:val="26"/>
          <w:color w:val="000000"/>
        </w:rPr>
        <w:t>Presentación de la propuesta pedagógica.</w:t>
      </w:r>
    </w:p>
    <w:p>
      <w:pPr>
        <w:spacing w:after="0" w:line="61" w:lineRule="exact"/>
        <w:rPr>
          <w:sz w:val="20"/>
          <w:szCs w:val="20"/>
          <w:color w:val="auto"/>
        </w:rPr>
      </w:pPr>
    </w:p>
    <w:p>
      <w:pPr>
        <w:jc w:val="center"/>
        <w:ind w:left="-219"/>
        <w:spacing w:after="0" w:line="300" w:lineRule="auto"/>
        <w:rPr>
          <w:sz w:val="20"/>
          <w:szCs w:val="20"/>
          <w:color w:val="auto"/>
        </w:rPr>
      </w:pPr>
      <w:r>
        <w:rPr>
          <w:rFonts w:ascii="Arial" w:cs="Arial" w:eastAsia="Arial" w:hAnsi="Arial"/>
          <w:sz w:val="19"/>
          <w:szCs w:val="19"/>
          <w:b w:val="1"/>
          <w:bCs w:val="1"/>
          <w:color w:val="C2C5C2"/>
        </w:rPr>
        <w:t xml:space="preserve">•\ </w:t>
      </w:r>
      <w:r>
        <w:rPr>
          <w:rFonts w:ascii="Arial" w:cs="Arial" w:eastAsia="Arial" w:hAnsi="Arial"/>
          <w:sz w:val="25"/>
          <w:szCs w:val="25"/>
          <w:color w:val="000000"/>
        </w:rPr>
        <w:t>Elección de autor, tema y situación por representar.</w:t>
      </w:r>
      <w:r>
        <w:rPr>
          <w:rFonts w:ascii="Arial" w:cs="Arial" w:eastAsia="Arial" w:hAnsi="Arial"/>
          <w:sz w:val="19"/>
          <w:szCs w:val="19"/>
          <w:b w:val="1"/>
          <w:bCs w:val="1"/>
          <w:color w:val="C2C5C2"/>
        </w:rPr>
        <w:t xml:space="preserve"> •\ </w:t>
      </w:r>
      <w:r>
        <w:rPr>
          <w:rFonts w:ascii="Arial" w:cs="Arial" w:eastAsia="Arial" w:hAnsi="Arial"/>
          <w:sz w:val="25"/>
          <w:szCs w:val="25"/>
          <w:color w:val="000000"/>
        </w:rPr>
        <w:t>Duración de la representación y secuenciación</w:t>
      </w:r>
      <w:r>
        <w:rPr>
          <w:rFonts w:ascii="Arial" w:cs="Arial" w:eastAsia="Arial" w:hAnsi="Arial"/>
          <w:sz w:val="19"/>
          <w:szCs w:val="19"/>
          <w:b w:val="1"/>
          <w:bCs w:val="1"/>
          <w:color w:val="C2C5C2"/>
        </w:rPr>
        <w:t xml:space="preserve"> </w:t>
      </w:r>
      <w:r>
        <w:rPr>
          <w:rFonts w:ascii="Arial" w:cs="Arial" w:eastAsia="Arial" w:hAnsi="Arial"/>
          <w:sz w:val="25"/>
          <w:szCs w:val="25"/>
          <w:color w:val="000000"/>
        </w:rPr>
        <w:t>temporal:  obras  concebidas  con  base  en planteamiento  (contextualización),  nudo  (punto central de la representación) y desenlace (a modo de conclusión), con una duración aproximada de</w:t>
      </w:r>
    </w:p>
    <w:p>
      <w:pPr>
        <w:spacing w:after="0" w:line="4" w:lineRule="exact"/>
        <w:rPr>
          <w:sz w:val="20"/>
          <w:szCs w:val="20"/>
          <w:color w:val="auto"/>
        </w:rPr>
      </w:pPr>
    </w:p>
    <w:p>
      <w:pPr>
        <w:ind w:left="440"/>
        <w:spacing w:after="0"/>
        <w:rPr>
          <w:sz w:val="20"/>
          <w:szCs w:val="20"/>
          <w:color w:val="auto"/>
        </w:rPr>
      </w:pPr>
      <w:r>
        <w:rPr>
          <w:rFonts w:ascii="Arial" w:cs="Arial" w:eastAsia="Arial" w:hAnsi="Arial"/>
          <w:sz w:val="26"/>
          <w:szCs w:val="26"/>
          <w:color w:val="auto"/>
        </w:rPr>
        <w:t>seis/ocho minutos cada una.</w:t>
      </w:r>
    </w:p>
    <w:p>
      <w:pPr>
        <w:spacing w:after="0" w:line="61" w:lineRule="exact"/>
        <w:rPr>
          <w:sz w:val="20"/>
          <w:szCs w:val="20"/>
          <w:color w:val="auto"/>
        </w:rPr>
      </w:pPr>
    </w:p>
    <w:p>
      <w:pPr>
        <w:jc w:val="both"/>
        <w:ind w:left="440" w:right="1200" w:hanging="219"/>
        <w:spacing w:after="0" w:line="300" w:lineRule="auto"/>
        <w:rPr>
          <w:sz w:val="20"/>
          <w:szCs w:val="20"/>
          <w:color w:val="auto"/>
        </w:rPr>
      </w:pPr>
      <w:r>
        <w:rPr>
          <w:rFonts w:ascii="Arial" w:cs="Arial" w:eastAsia="Arial" w:hAnsi="Arial"/>
          <w:sz w:val="19"/>
          <w:szCs w:val="19"/>
          <w:b w:val="1"/>
          <w:bCs w:val="1"/>
          <w:color w:val="C2C5C2"/>
        </w:rPr>
        <w:t xml:space="preserve">•\ </w:t>
      </w:r>
      <w:r>
        <w:rPr>
          <w:rFonts w:ascii="Arial" w:cs="Arial" w:eastAsia="Arial" w:hAnsi="Arial"/>
          <w:sz w:val="25"/>
          <w:szCs w:val="25"/>
          <w:color w:val="000000"/>
        </w:rPr>
        <w:t>Enumeración y caracterización de los personajes:</w:t>
      </w:r>
      <w:r>
        <w:rPr>
          <w:rFonts w:ascii="Arial" w:cs="Arial" w:eastAsia="Arial" w:hAnsi="Arial"/>
          <w:sz w:val="19"/>
          <w:szCs w:val="19"/>
          <w:b w:val="1"/>
          <w:bCs w:val="1"/>
          <w:color w:val="C2C5C2"/>
        </w:rPr>
        <w:t xml:space="preserve"> </w:t>
      </w:r>
      <w:r>
        <w:rPr>
          <w:rFonts w:ascii="Arial" w:cs="Arial" w:eastAsia="Arial" w:hAnsi="Arial"/>
          <w:sz w:val="25"/>
          <w:szCs w:val="25"/>
          <w:color w:val="000000"/>
        </w:rPr>
        <w:t>cada alumno representa al menos a un personaje, considerando su aspecto físico, psicológico y condición social (Stanislavski, 2002).</w:t>
      </w:r>
    </w:p>
    <w:p>
      <w:pPr>
        <w:spacing w:after="0" w:line="3" w:lineRule="exact"/>
        <w:rPr>
          <w:sz w:val="20"/>
          <w:szCs w:val="20"/>
          <w:color w:val="auto"/>
        </w:rPr>
      </w:pPr>
    </w:p>
    <w:p>
      <w:pPr>
        <w:jc w:val="both"/>
        <w:ind w:left="440" w:right="1200" w:hanging="219"/>
        <w:spacing w:after="0" w:line="288" w:lineRule="auto"/>
        <w:rPr>
          <w:sz w:val="20"/>
          <w:szCs w:val="20"/>
          <w:color w:val="auto"/>
        </w:rPr>
      </w:pPr>
      <w:r>
        <w:rPr>
          <w:rFonts w:ascii="Arial" w:cs="Arial" w:eastAsia="Arial" w:hAnsi="Arial"/>
          <w:sz w:val="20"/>
          <w:szCs w:val="20"/>
          <w:b w:val="1"/>
          <w:bCs w:val="1"/>
          <w:color w:val="C2C5C2"/>
        </w:rPr>
        <w:t xml:space="preserve">•\ </w:t>
      </w:r>
      <w:r>
        <w:rPr>
          <w:rFonts w:ascii="Arial" w:cs="Arial" w:eastAsia="Arial" w:hAnsi="Arial"/>
          <w:sz w:val="26"/>
          <w:szCs w:val="26"/>
          <w:color w:val="000000"/>
        </w:rPr>
        <w:t>Elaboración del guión y ensayo: el guión teatral</w:t>
      </w:r>
      <w:r>
        <w:rPr>
          <w:rFonts w:ascii="Arial" w:cs="Arial" w:eastAsia="Arial" w:hAnsi="Arial"/>
          <w:sz w:val="20"/>
          <w:szCs w:val="20"/>
          <w:b w:val="1"/>
          <w:bCs w:val="1"/>
          <w:color w:val="C2C5C2"/>
        </w:rPr>
        <w:t xml:space="preserve"> </w:t>
      </w:r>
      <w:r>
        <w:rPr>
          <w:rFonts w:ascii="Arial" w:cs="Arial" w:eastAsia="Arial" w:hAnsi="Arial"/>
          <w:sz w:val="26"/>
          <w:szCs w:val="26"/>
          <w:color w:val="000000"/>
        </w:rPr>
        <w:t>del que deben partir los alumnos, puede referirse tanto a adaptaciones personales de textos como a creaciones colectivas. Se requiere un ensayo a conciencia y resulta imprescindible trabajar previamente la ambientación; la elección del escenario, materiales y recursos; la iluminación y la música, etc.</w:t>
      </w:r>
    </w:p>
    <w:p>
      <w:pPr>
        <w:spacing w:after="0" w:line="10" w:lineRule="exact"/>
        <w:rPr>
          <w:sz w:val="20"/>
          <w:szCs w:val="20"/>
          <w:color w:val="auto"/>
        </w:rPr>
      </w:pPr>
    </w:p>
    <w:p>
      <w:pPr>
        <w:jc w:val="both"/>
        <w:ind w:left="440" w:right="1200" w:hanging="219"/>
        <w:spacing w:after="0" w:line="288" w:lineRule="auto"/>
        <w:rPr>
          <w:sz w:val="20"/>
          <w:szCs w:val="20"/>
          <w:color w:val="auto"/>
        </w:rPr>
      </w:pPr>
      <w:r>
        <w:rPr>
          <w:rFonts w:ascii="Arial" w:cs="Arial" w:eastAsia="Arial" w:hAnsi="Arial"/>
          <w:sz w:val="20"/>
          <w:szCs w:val="20"/>
          <w:b w:val="1"/>
          <w:bCs w:val="1"/>
          <w:color w:val="C2C5C2"/>
        </w:rPr>
        <w:t xml:space="preserve">•\ </w:t>
      </w:r>
      <w:r>
        <w:rPr>
          <w:rFonts w:ascii="Arial" w:cs="Arial" w:eastAsia="Arial" w:hAnsi="Arial"/>
          <w:sz w:val="26"/>
          <w:szCs w:val="26"/>
          <w:color w:val="000000"/>
        </w:rPr>
        <w:t>Representación o puesta en escena: se conciben</w:t>
      </w:r>
      <w:r>
        <w:rPr>
          <w:rFonts w:ascii="Arial" w:cs="Arial" w:eastAsia="Arial" w:hAnsi="Arial"/>
          <w:sz w:val="20"/>
          <w:szCs w:val="20"/>
          <w:b w:val="1"/>
          <w:bCs w:val="1"/>
          <w:color w:val="C2C5C2"/>
        </w:rPr>
        <w:t xml:space="preserve"> </w:t>
      </w:r>
      <w:r>
        <w:rPr>
          <w:rFonts w:ascii="Arial" w:cs="Arial" w:eastAsia="Arial" w:hAnsi="Arial"/>
          <w:sz w:val="26"/>
          <w:szCs w:val="26"/>
          <w:color w:val="000000"/>
        </w:rPr>
        <w:t>desde la responsabilidad y la necesidad de ofrecer a los compañeros de clase la mejor representación teatral posible.</w:t>
      </w:r>
    </w:p>
    <w:p>
      <w:pPr>
        <w:spacing w:after="0" w:line="5" w:lineRule="exact"/>
        <w:rPr>
          <w:sz w:val="20"/>
          <w:szCs w:val="20"/>
          <w:color w:val="auto"/>
        </w:rPr>
      </w:pPr>
    </w:p>
    <w:p>
      <w:pPr>
        <w:jc w:val="both"/>
        <w:ind w:left="440" w:right="1200" w:hanging="219"/>
        <w:spacing w:after="0" w:line="314" w:lineRule="auto"/>
        <w:rPr>
          <w:sz w:val="20"/>
          <w:szCs w:val="20"/>
          <w:color w:val="auto"/>
        </w:rPr>
      </w:pPr>
      <w:r>
        <w:rPr>
          <w:rFonts w:ascii="Arial" w:cs="Arial" w:eastAsia="Arial" w:hAnsi="Arial"/>
          <w:sz w:val="20"/>
          <w:szCs w:val="20"/>
          <w:b w:val="1"/>
          <w:bCs w:val="1"/>
          <w:color w:val="C2C5C2"/>
        </w:rPr>
        <w:t xml:space="preserve">•\ </w:t>
      </w:r>
      <w:r>
        <w:rPr>
          <w:rFonts w:ascii="Arial" w:cs="Arial" w:eastAsia="Arial" w:hAnsi="Arial"/>
          <w:sz w:val="26"/>
          <w:szCs w:val="26"/>
          <w:color w:val="000000"/>
        </w:rPr>
        <w:t>Grabación de la obra de teatro: ensayada la obra</w:t>
      </w:r>
      <w:r>
        <w:rPr>
          <w:rFonts w:ascii="Arial" w:cs="Arial" w:eastAsia="Arial" w:hAnsi="Arial"/>
          <w:sz w:val="20"/>
          <w:szCs w:val="20"/>
          <w:b w:val="1"/>
          <w:bCs w:val="1"/>
          <w:color w:val="C2C5C2"/>
        </w:rPr>
        <w:t xml:space="preserve"> </w:t>
      </w:r>
      <w:r>
        <w:rPr>
          <w:rFonts w:ascii="Arial" w:cs="Arial" w:eastAsia="Arial" w:hAnsi="Arial"/>
          <w:sz w:val="26"/>
          <w:szCs w:val="26"/>
          <w:color w:val="000000"/>
        </w:rPr>
        <w:t>las veces necesarias, se procede a la grabación</w:t>
      </w:r>
    </w:p>
    <w:p>
      <w:pPr>
        <w:spacing w:after="0" w:line="200" w:lineRule="exact"/>
        <w:rPr>
          <w:sz w:val="20"/>
          <w:szCs w:val="20"/>
          <w:color w:val="auto"/>
        </w:rPr>
      </w:pPr>
    </w:p>
    <w:p>
      <w:pPr>
        <w:sectPr>
          <w:pgSz w:w="15360" w:h="20680" w:orient="portrait"/>
          <w:cols w:equalWidth="0" w:num="2">
            <w:col w:w="7380" w:space="600"/>
            <w:col w:w="7380"/>
          </w:cols>
          <w:pgMar w:left="0" w:top="700" w:right="0" w:bottom="0" w:gutter="0" w:footer="0" w:header="0"/>
          <w:type w:val="continuous"/>
        </w:sectPr>
      </w:pPr>
    </w:p>
    <w:p>
      <w:pPr>
        <w:spacing w:after="0" w:line="288" w:lineRule="exact"/>
        <w:rPr>
          <w:sz w:val="20"/>
          <w:szCs w:val="20"/>
          <w:color w:val="auto"/>
        </w:rPr>
      </w:pPr>
    </w:p>
    <w:tbl>
      <w:tblPr>
        <w:tblLayout w:type="fixed"/>
        <w:tblInd w:w="0" w:type="dxa"/>
        <w:tblCellMar>
          <w:top w:w="0" w:type="dxa"/>
          <w:left w:w="0" w:type="dxa"/>
          <w:bottom w:w="0" w:type="dxa"/>
          <w:right w:w="0" w:type="dxa"/>
        </w:tblCellMar>
      </w:tblPr>
      <w:tr>
        <w:trPr>
          <w:trHeight w:val="376"/>
        </w:trPr>
        <w:tc>
          <w:tcPr>
            <w:tcW w:w="9740" w:type="dxa"/>
            <w:vAlign w:val="bottom"/>
            <w:tcBorders>
              <w:top w:val="single" w:sz="8" w:color="E7E7E8"/>
            </w:tcBorders>
            <w:shd w:val="clear" w:color="auto" w:fill="B6B5B5"/>
          </w:tcPr>
          <w:p>
            <w:pPr>
              <w:ind w:left="120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40"/>
              <w:spacing w:after="0"/>
              <w:rPr>
                <w:sz w:val="20"/>
                <w:szCs w:val="20"/>
                <w:color w:val="auto"/>
              </w:rPr>
            </w:pPr>
            <w:r>
              <w:rPr>
                <w:rFonts w:ascii="Arial" w:cs="Arial" w:eastAsia="Arial" w:hAnsi="Arial"/>
                <w:sz w:val="16"/>
                <w:szCs w:val="16"/>
                <w:color w:val="FFFFFF"/>
              </w:rPr>
              <w:t>ISNN 2223-2516</w:t>
            </w:r>
          </w:p>
        </w:tc>
      </w:tr>
      <w:tr>
        <w:trPr>
          <w:trHeight w:val="203"/>
        </w:trPr>
        <w:tc>
          <w:tcPr>
            <w:tcW w:w="9740" w:type="dxa"/>
            <w:vAlign w:val="bottom"/>
            <w:shd w:val="clear" w:color="auto" w:fill="B6B5B5"/>
          </w:tcPr>
          <w:p>
            <w:pPr>
              <w:ind w:left="1200"/>
              <w:spacing w:after="0"/>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7"/>
                <w:szCs w:val="17"/>
                <w:color w:val="auto"/>
              </w:rPr>
            </w:pPr>
          </w:p>
        </w:tc>
      </w:tr>
      <w:tr>
        <w:trPr>
          <w:trHeight w:val="162"/>
        </w:trPr>
        <w:tc>
          <w:tcPr>
            <w:tcW w:w="9740" w:type="dxa"/>
            <w:vAlign w:val="bottom"/>
            <w:shd w:val="clear" w:color="auto" w:fill="B6B5B5"/>
          </w:tcPr>
          <w:p>
            <w:pPr>
              <w:spacing w:after="0"/>
              <w:rPr>
                <w:sz w:val="14"/>
                <w:szCs w:val="14"/>
                <w:color w:val="auto"/>
              </w:rPr>
            </w:pPr>
          </w:p>
        </w:tc>
        <w:tc>
          <w:tcPr>
            <w:tcW w:w="5620" w:type="dxa"/>
            <w:vAlign w:val="bottom"/>
            <w:shd w:val="clear" w:color="auto" w:fill="B6B5B5"/>
          </w:tcPr>
          <w:p>
            <w:pPr>
              <w:spacing w:after="0"/>
              <w:rPr>
                <w:sz w:val="14"/>
                <w:szCs w:val="14"/>
                <w:color w:val="auto"/>
              </w:rPr>
            </w:pPr>
          </w:p>
        </w:tc>
      </w:tr>
    </w:tbl>
    <w:p>
      <w:pPr>
        <w:sectPr>
          <w:pgSz w:w="15360" w:h="20680" w:orient="portrait"/>
          <w:cols w:equalWidth="0" w:num="1">
            <w:col w:w="15360"/>
          </w:cols>
          <w:pgMar w:left="0" w:top="700" w:right="0" w:bottom="0" w:gutter="0" w:footer="0" w:header="0"/>
          <w:type w:val="continuous"/>
        </w:sectPr>
      </w:pPr>
    </w:p>
    <w:bookmarkStart w:id="6" w:name="page7"/>
    <w:bookmarkEnd w:id="6"/>
    <w:p>
      <w:pPr>
        <w:spacing w:after="0" w:line="200" w:lineRule="exact"/>
        <w:rPr>
          <w:sz w:val="20"/>
          <w:szCs w:val="20"/>
          <w:color w:val="auto"/>
        </w:rPr>
      </w:pPr>
    </w:p>
    <w:tbl>
      <w:tblPr>
        <w:tblLayout w:type="fixed"/>
        <w:tblInd w:w="0" w:type="dxa"/>
        <w:tblCellMar>
          <w:top w:w="0" w:type="dxa"/>
          <w:left w:w="0" w:type="dxa"/>
          <w:bottom w:w="0" w:type="dxa"/>
          <w:right w:w="0" w:type="dxa"/>
        </w:tblCellMar>
      </w:tblPr>
      <w:tr>
        <w:trPr>
          <w:trHeight w:val="387"/>
        </w:trPr>
        <w:tc>
          <w:tcPr>
            <w:tcW w:w="13480" w:type="dxa"/>
            <w:vAlign w:val="bottom"/>
            <w:shd w:val="clear" w:color="auto" w:fill="B6B5B5"/>
          </w:tcPr>
          <w:p>
            <w:pPr>
              <w:ind w:left="2100"/>
              <w:spacing w:after="0"/>
              <w:rPr>
                <w:sz w:val="20"/>
                <w:szCs w:val="20"/>
                <w:color w:val="auto"/>
              </w:rPr>
            </w:pPr>
            <w:r>
              <w:rPr>
                <w:rFonts w:ascii="Arial" w:cs="Arial" w:eastAsia="Arial" w:hAnsi="Arial"/>
                <w:sz w:val="20"/>
                <w:szCs w:val="20"/>
                <w:color w:val="FFFFFF"/>
                <w:w w:val="96"/>
              </w:rPr>
              <w:t>EL TEATRO COMO HERRAMIENTA DIDÁCTICA EN LA ENSEÑANZA DE LA HISTORIA DE LA EDUCACIÓN CONTEMPORÁNEA</w:t>
            </w:r>
          </w:p>
        </w:tc>
        <w:tc>
          <w:tcPr>
            <w:tcW w:w="1880" w:type="dxa"/>
            <w:vAlign w:val="bottom"/>
            <w:shd w:val="clear" w:color="auto" w:fill="B6B5B5"/>
          </w:tcPr>
          <w:p>
            <w:pPr>
              <w:jc w:val="right"/>
              <w:ind w:right="1100"/>
              <w:spacing w:after="0"/>
              <w:rPr>
                <w:sz w:val="20"/>
                <w:szCs w:val="20"/>
                <w:color w:val="auto"/>
              </w:rPr>
            </w:pPr>
            <w:r>
              <w:rPr>
                <w:rFonts w:ascii="Arial" w:cs="Arial" w:eastAsia="Arial" w:hAnsi="Arial"/>
                <w:sz w:val="20"/>
                <w:szCs w:val="20"/>
                <w:b w:val="1"/>
                <w:bCs w:val="1"/>
                <w:color w:val="FFFFFF"/>
              </w:rPr>
              <w:t>(47)</w:t>
            </w:r>
          </w:p>
        </w:tc>
      </w:tr>
      <w:tr>
        <w:trPr>
          <w:trHeight w:val="121"/>
        </w:trPr>
        <w:tc>
          <w:tcPr>
            <w:tcW w:w="13480" w:type="dxa"/>
            <w:vAlign w:val="bottom"/>
            <w:shd w:val="clear" w:color="auto" w:fill="B6B5B5"/>
          </w:tcPr>
          <w:p>
            <w:pPr>
              <w:spacing w:after="0"/>
              <w:rPr>
                <w:sz w:val="10"/>
                <w:szCs w:val="10"/>
                <w:color w:val="auto"/>
              </w:rPr>
            </w:pPr>
          </w:p>
        </w:tc>
        <w:tc>
          <w:tcPr>
            <w:tcW w:w="1880" w:type="dxa"/>
            <w:vAlign w:val="bottom"/>
            <w:shd w:val="clear" w:color="auto" w:fill="B6B5B5"/>
          </w:tcPr>
          <w:p>
            <w:pPr>
              <w:spacing w:after="0"/>
              <w:rPr>
                <w:sz w:val="10"/>
                <w:szCs w:val="10"/>
                <w:color w:val="auto"/>
              </w:rPr>
            </w:pPr>
          </w:p>
        </w:tc>
      </w:tr>
    </w:tbl>
    <w:p>
      <w:pPr>
        <w:spacing w:after="0" w:line="200" w:lineRule="exact"/>
        <w:rPr>
          <w:sz w:val="20"/>
          <w:szCs w:val="20"/>
          <w:color w:val="auto"/>
        </w:rPr>
      </w:pPr>
    </w:p>
    <w:p>
      <w:pPr>
        <w:sectPr>
          <w:pgSz w:w="15360" w:h="20680" w:orient="portrait"/>
          <w:cols w:equalWidth="0" w:num="1">
            <w:col w:w="15360"/>
          </w:cols>
          <w:pgMar w:left="0" w:top="572"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both"/>
        <w:ind w:left="1640"/>
        <w:spacing w:after="0" w:line="288" w:lineRule="auto"/>
        <w:rPr>
          <w:sz w:val="20"/>
          <w:szCs w:val="20"/>
          <w:color w:val="auto"/>
        </w:rPr>
      </w:pPr>
      <w:r>
        <w:rPr>
          <w:rFonts w:ascii="Arial" w:cs="Arial" w:eastAsia="Arial" w:hAnsi="Arial"/>
          <w:sz w:val="26"/>
          <w:szCs w:val="26"/>
          <w:color w:val="auto"/>
        </w:rPr>
        <w:t>final. Después se sube el vídeo a un espacio diseñado para tal fin e incluso a YouTube, para poner las obras a disposición de la comunidad. La importancia reside en transferir los resultados de las obras representadas.</w:t>
      </w:r>
    </w:p>
    <w:p>
      <w:pPr>
        <w:spacing w:after="0" w:line="6" w:lineRule="exact"/>
        <w:rPr>
          <w:sz w:val="20"/>
          <w:szCs w:val="20"/>
          <w:color w:val="auto"/>
        </w:rPr>
      </w:pPr>
    </w:p>
    <w:p>
      <w:pPr>
        <w:jc w:val="both"/>
        <w:ind w:left="1640" w:hanging="220"/>
        <w:spacing w:after="0" w:line="322" w:lineRule="auto"/>
        <w:tabs>
          <w:tab w:leader="none" w:pos="1640" w:val="left"/>
        </w:tabs>
        <w:numPr>
          <w:ilvl w:val="0"/>
          <w:numId w:val="3"/>
        </w:numPr>
        <w:rPr>
          <w:rFonts w:ascii="Arial" w:cs="Arial" w:eastAsia="Arial" w:hAnsi="Arial"/>
          <w:sz w:val="19"/>
          <w:szCs w:val="19"/>
          <w:b w:val="1"/>
          <w:bCs w:val="1"/>
          <w:color w:val="C2C5C2"/>
        </w:rPr>
      </w:pPr>
      <w:r>
        <w:rPr>
          <w:rFonts w:ascii="Arial" w:cs="Arial" w:eastAsia="Arial" w:hAnsi="Arial"/>
          <w:sz w:val="24"/>
          <w:szCs w:val="24"/>
          <w:color w:val="auto"/>
        </w:rPr>
        <w:t>Entrega del trabajo/Valoración crítica: se trata de entregar el resultado final y de reflexionar a modo de evaluación sobre la labor realizada. El alumnado, además de contar la experiencia vivida, expone los puntos fuertes y débiles de la propuesta, el grado de interacción y satisfacción con la experiencia, etc.</w:t>
      </w:r>
    </w:p>
    <w:p>
      <w:pPr>
        <w:spacing w:after="0" w:line="298" w:lineRule="exact"/>
        <w:rPr>
          <w:sz w:val="20"/>
          <w:szCs w:val="20"/>
          <w:color w:val="auto"/>
        </w:rPr>
      </w:pPr>
    </w:p>
    <w:p>
      <w:pPr>
        <w:jc w:val="both"/>
        <w:ind w:left="1200"/>
        <w:spacing w:after="0" w:line="313" w:lineRule="auto"/>
        <w:rPr>
          <w:sz w:val="20"/>
          <w:szCs w:val="20"/>
          <w:color w:val="auto"/>
        </w:rPr>
      </w:pPr>
      <w:r>
        <w:rPr>
          <w:rFonts w:ascii="Arial" w:cs="Arial" w:eastAsia="Arial" w:hAnsi="Arial"/>
          <w:sz w:val="24"/>
          <w:szCs w:val="24"/>
          <w:color w:val="auto"/>
        </w:rPr>
        <w:t>Una vez diseñada y representada la obra, en lo que respecta a la evaluación de las representaciones, se entendió oportuno evaluar -por parte de un tribunal de iguales compuesto por tres alumnos elegidos al azar y el profesor-, aspectos como los siguientes (Motos, 2013): a) Originalidad y novedad; b) Amplitud de registro y flexibilidad; c) Contraste y yuxtaposición de ideas; d) Distribución del tiempo; e) Ritmo de interpretación; f) Coherencia del guion, argumento y narración; g) Ambientación y desarrollo de la imaginación;</w:t>
      </w:r>
    </w:p>
    <w:p>
      <w:pPr>
        <w:spacing w:after="0" w:line="1" w:lineRule="exact"/>
        <w:rPr>
          <w:sz w:val="20"/>
          <w:szCs w:val="20"/>
          <w:color w:val="auto"/>
        </w:rPr>
      </w:pPr>
    </w:p>
    <w:p>
      <w:pPr>
        <w:jc w:val="both"/>
        <w:ind w:left="1200"/>
        <w:spacing w:after="0" w:line="315" w:lineRule="auto"/>
        <w:tabs>
          <w:tab w:leader="none" w:pos="1644" w:val="left"/>
        </w:tabs>
        <w:numPr>
          <w:ilvl w:val="0"/>
          <w:numId w:val="4"/>
        </w:numPr>
        <w:rPr>
          <w:rFonts w:ascii="Arial" w:cs="Arial" w:eastAsia="Arial" w:hAnsi="Arial"/>
          <w:sz w:val="24"/>
          <w:szCs w:val="24"/>
          <w:color w:val="auto"/>
        </w:rPr>
      </w:pPr>
      <w:r>
        <w:rPr>
          <w:rFonts w:ascii="Arial" w:cs="Arial" w:eastAsia="Arial" w:hAnsi="Arial"/>
          <w:sz w:val="24"/>
          <w:szCs w:val="24"/>
          <w:color w:val="auto"/>
        </w:rPr>
        <w:t>Provocación de emociones y sentimientos; i) Expresividad de los intérpretes; j) Contenidos; k) Recursos y materiales utilizados; l) Caracterización de los personajes; m) Acabado de la obra; etc. Cada aspecto se puntuaba de 0 a 10 y con posterioridad se hacía la media correspondiente (ver Apéndice 1). Esta actividad tuvo una repercusión sobre la nota final de un 20%. Una prueba escrita suponía el 60% de la calificación, y el otro 20% restante se relacionaba con la elaboración de un trabajo escrito y un vídeo didáctico relacionado con los autores estudiados en la asignatura que nos ocupa. Tenemos que señalar que todos los grupos participantes en el proyecto teatral que presentamos, alcanzaron al menos un 14% de esa puntuación. Así, es preciso concretar que la mayor parte de los participantes han obtenido con este trabajo práctico una puntuación que oscila entre notable (7 puntos) y sobresaliente (10 puntos). Ningún grupo alcanza un suspenso (menos de 5 puntos). Durante el transcurso de la propuesta, tanto profesorado, como alumnado, han mostrado un alto grado de satisfacción en relación con los resultados obtenidos. Cuestiones estas que se ponen de manifiesto en grupos de discusión concebidos expresamente para que los estudiantes puedan emitir valoraciones y reflexiones ligadas con los puntos fuertes y débiles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left="10" w:right="1180"/>
        <w:spacing w:after="0" w:line="288" w:lineRule="auto"/>
        <w:rPr>
          <w:sz w:val="20"/>
          <w:szCs w:val="20"/>
          <w:color w:val="auto"/>
        </w:rPr>
      </w:pPr>
      <w:r>
        <w:rPr>
          <w:rFonts w:ascii="Arial" w:cs="Arial" w:eastAsia="Arial" w:hAnsi="Arial"/>
          <w:sz w:val="26"/>
          <w:szCs w:val="26"/>
          <w:color w:val="auto"/>
        </w:rPr>
        <w:t>de esta propuesta pedagógica. Entre los aspectos positivos que señalan los participantes en relación con el uso del teatro para el aprendizaje de la Historia de la Educación Contemporánea podemos destacar los siguientes:</w:t>
      </w:r>
    </w:p>
    <w:p>
      <w:pPr>
        <w:spacing w:after="0" w:line="6" w:lineRule="exact"/>
        <w:rPr>
          <w:sz w:val="20"/>
          <w:szCs w:val="20"/>
          <w:color w:val="auto"/>
        </w:rPr>
      </w:pPr>
    </w:p>
    <w:p>
      <w:pPr>
        <w:jc w:val="both"/>
        <w:ind w:left="10" w:right="1180" w:hanging="10"/>
        <w:spacing w:after="0" w:line="313" w:lineRule="auto"/>
        <w:tabs>
          <w:tab w:leader="none" w:pos="325" w:val="left"/>
        </w:tabs>
        <w:numPr>
          <w:ilvl w:val="0"/>
          <w:numId w:val="5"/>
        </w:numPr>
        <w:rPr>
          <w:rFonts w:ascii="Arial" w:cs="Arial" w:eastAsia="Arial" w:hAnsi="Arial"/>
          <w:sz w:val="24"/>
          <w:szCs w:val="24"/>
          <w:i w:val="1"/>
          <w:iCs w:val="1"/>
          <w:color w:val="auto"/>
        </w:rPr>
      </w:pPr>
      <w:r>
        <w:rPr>
          <w:rFonts w:ascii="Arial" w:cs="Arial" w:eastAsia="Arial" w:hAnsi="Arial"/>
          <w:sz w:val="24"/>
          <w:szCs w:val="24"/>
          <w:i w:val="1"/>
          <w:iCs w:val="1"/>
          <w:color w:val="auto"/>
        </w:rPr>
        <w:t>Aprendemos los contenidos de una manera mucho más fácil; b) El elemento lúdico nos ayuda a aprender con más ganas; c) El teatro nos ayuda a trabajar en equipo y más colaborativamente; d) Las obras de teatro son como ejemplos de contenidos que son más fáciles de asimilar;</w:t>
      </w:r>
    </w:p>
    <w:p>
      <w:pPr>
        <w:ind w:left="10" w:right="1180" w:hanging="10"/>
        <w:spacing w:after="0" w:line="314" w:lineRule="auto"/>
        <w:tabs>
          <w:tab w:leader="none" w:pos="272" w:val="left"/>
        </w:tabs>
        <w:numPr>
          <w:ilvl w:val="0"/>
          <w:numId w:val="6"/>
        </w:numPr>
        <w:rPr>
          <w:rFonts w:ascii="Arial" w:cs="Arial" w:eastAsia="Arial" w:hAnsi="Arial"/>
          <w:sz w:val="26"/>
          <w:szCs w:val="26"/>
          <w:i w:val="1"/>
          <w:iCs w:val="1"/>
          <w:color w:val="auto"/>
        </w:rPr>
      </w:pPr>
      <w:r>
        <w:rPr>
          <w:rFonts w:ascii="Arial" w:cs="Arial" w:eastAsia="Arial" w:hAnsi="Arial"/>
          <w:sz w:val="26"/>
          <w:szCs w:val="26"/>
          <w:i w:val="1"/>
          <w:iCs w:val="1"/>
          <w:color w:val="auto"/>
        </w:rPr>
        <w:t>No me podía imaginar que íbamos a aprender Historia de la Educación a través del teatro; etc.</w:t>
      </w:r>
    </w:p>
    <w:p>
      <w:pPr>
        <w:spacing w:after="0" w:line="298" w:lineRule="exact"/>
        <w:rPr>
          <w:sz w:val="20"/>
          <w:szCs w:val="20"/>
          <w:color w:val="auto"/>
        </w:rPr>
      </w:pPr>
    </w:p>
    <w:p>
      <w:pPr>
        <w:jc w:val="both"/>
        <w:ind w:left="10" w:right="1180"/>
        <w:spacing w:after="0" w:line="300" w:lineRule="auto"/>
        <w:rPr>
          <w:sz w:val="20"/>
          <w:szCs w:val="20"/>
          <w:color w:val="auto"/>
        </w:rPr>
      </w:pPr>
      <w:r>
        <w:rPr>
          <w:rFonts w:ascii="Arial" w:cs="Arial" w:eastAsia="Arial" w:hAnsi="Arial"/>
          <w:sz w:val="25"/>
          <w:szCs w:val="25"/>
          <w:i w:val="1"/>
          <w:iCs w:val="1"/>
          <w:color w:val="auto"/>
        </w:rPr>
        <w:t>Y, entre los aspectos negativos o susceptibles de mejora podemos señalar algunos como: a) A veces no todos los estudiantes se toman con responsabilidad la práctica teatral; b) No todo el alumnado tiene la misma habilidad para representar una obra de teatro;</w:t>
      </w:r>
    </w:p>
    <w:p>
      <w:pPr>
        <w:spacing w:after="0" w:line="3" w:lineRule="exact"/>
        <w:rPr>
          <w:sz w:val="20"/>
          <w:szCs w:val="20"/>
          <w:color w:val="auto"/>
        </w:rPr>
      </w:pPr>
    </w:p>
    <w:p>
      <w:pPr>
        <w:jc w:val="both"/>
        <w:ind w:left="10" w:right="1180" w:hanging="10"/>
        <w:spacing w:after="0" w:line="295" w:lineRule="auto"/>
        <w:tabs>
          <w:tab w:leader="none" w:pos="346" w:val="left"/>
        </w:tabs>
        <w:numPr>
          <w:ilvl w:val="0"/>
          <w:numId w:val="7"/>
        </w:numPr>
        <w:rPr>
          <w:rFonts w:ascii="Arial" w:cs="Arial" w:eastAsia="Arial" w:hAnsi="Arial"/>
          <w:sz w:val="26"/>
          <w:szCs w:val="26"/>
          <w:i w:val="1"/>
          <w:iCs w:val="1"/>
          <w:color w:val="auto"/>
        </w:rPr>
      </w:pPr>
      <w:r>
        <w:rPr>
          <w:rFonts w:ascii="Arial" w:cs="Arial" w:eastAsia="Arial" w:hAnsi="Arial"/>
          <w:sz w:val="26"/>
          <w:szCs w:val="26"/>
          <w:i w:val="1"/>
          <w:iCs w:val="1"/>
          <w:color w:val="auto"/>
        </w:rPr>
        <w:t>Pérdida del rigor academicista de las clases; d) Se requiere mucho tiempo para los ensayos y para representar algo medianamente digno; e) A veces la calificación obtenida no se corresponde con el trabajo realizado y el esfuerzo desarrollado; etc.</w:t>
      </w:r>
    </w:p>
    <w:p>
      <w:pPr>
        <w:spacing w:after="0" w:line="322" w:lineRule="exact"/>
        <w:rPr>
          <w:sz w:val="20"/>
          <w:szCs w:val="20"/>
          <w:color w:val="auto"/>
        </w:rPr>
      </w:pPr>
    </w:p>
    <w:p>
      <w:pPr>
        <w:jc w:val="both"/>
        <w:ind w:left="10" w:right="1180"/>
        <w:spacing w:after="0" w:line="336" w:lineRule="auto"/>
        <w:rPr>
          <w:sz w:val="20"/>
          <w:szCs w:val="20"/>
          <w:color w:val="auto"/>
        </w:rPr>
      </w:pPr>
      <w:r>
        <w:rPr>
          <w:rFonts w:ascii="Arial" w:cs="Arial" w:eastAsia="Arial" w:hAnsi="Arial"/>
          <w:sz w:val="23"/>
          <w:szCs w:val="23"/>
          <w:color w:val="auto"/>
        </w:rPr>
        <w:t>No queremos dejar de señalar, que desde que venimos desarrollando este proyecto, el alumnado se siente especialmente atraído hacia la asignatura. Aunque en este caso no existen abandonos significativos, tenemos que comentar que el diseño y representación de una obra de teatro en el marco pedagógico se presenta como un aliciente importante para futuros egresados en pedagogía.</w:t>
      </w:r>
    </w:p>
    <w:p>
      <w:pPr>
        <w:spacing w:after="0" w:line="288" w:lineRule="exact"/>
        <w:rPr>
          <w:sz w:val="20"/>
          <w:szCs w:val="20"/>
          <w:color w:val="auto"/>
        </w:rPr>
      </w:pPr>
    </w:p>
    <w:p>
      <w:pPr>
        <w:jc w:val="both"/>
        <w:ind w:left="10" w:right="1180"/>
        <w:spacing w:after="0" w:line="294" w:lineRule="auto"/>
        <w:rPr>
          <w:sz w:val="20"/>
          <w:szCs w:val="20"/>
          <w:color w:val="auto"/>
        </w:rPr>
      </w:pPr>
      <w:r>
        <w:rPr>
          <w:rFonts w:ascii="Arial" w:cs="Arial" w:eastAsia="Arial" w:hAnsi="Arial"/>
          <w:sz w:val="26"/>
          <w:szCs w:val="26"/>
          <w:color w:val="auto"/>
        </w:rPr>
        <w:t>Las grabaciones de las obras de teatro, a modo de resultados pueden consultarse en: http://asly55.wix. com/educadores-as-en-hec Se trata de una Web concebida y creada expresamente por el alumnado para aglutinar en un único espacio didáctico los resultados de este proyecto de innovación docente.</w:t>
      </w:r>
    </w:p>
    <w:p>
      <w:pPr>
        <w:spacing w:after="0" w:line="322" w:lineRule="exact"/>
        <w:rPr>
          <w:sz w:val="20"/>
          <w:szCs w:val="20"/>
          <w:color w:val="auto"/>
        </w:rPr>
      </w:pPr>
    </w:p>
    <w:p>
      <w:pPr>
        <w:jc w:val="both"/>
        <w:ind w:left="10" w:right="1180"/>
        <w:spacing w:after="0" w:line="319" w:lineRule="auto"/>
        <w:rPr>
          <w:sz w:val="20"/>
          <w:szCs w:val="20"/>
          <w:color w:val="auto"/>
        </w:rPr>
      </w:pPr>
      <w:r>
        <w:rPr>
          <w:rFonts w:ascii="Arial" w:cs="Arial" w:eastAsia="Arial" w:hAnsi="Arial"/>
          <w:sz w:val="24"/>
          <w:szCs w:val="24"/>
          <w:color w:val="auto"/>
        </w:rPr>
        <w:t>Trabajar en el aula a través de la práctica teatral nos ha permitido desarrollar una metodología en la que los estudiantes han aprendido a aprender de distinta forma, alejándonos del sistema tradicional de memorizar hechos y datos histórico educativos, y adentrándonos un poco más en la construcción del conocimiento de una manera mucho más emocional (Navarro, 2007), llamativa, agradable y lúdica para el estudiante.</w:t>
      </w:r>
    </w:p>
    <w:p>
      <w:pPr>
        <w:spacing w:after="0" w:line="200" w:lineRule="exact"/>
        <w:rPr>
          <w:sz w:val="20"/>
          <w:szCs w:val="20"/>
          <w:color w:val="auto"/>
        </w:rPr>
      </w:pPr>
    </w:p>
    <w:p>
      <w:pPr>
        <w:sectPr>
          <w:pgSz w:w="15360" w:h="20680" w:orient="portrait"/>
          <w:cols w:equalWidth="0" w:num="2">
            <w:col w:w="7400" w:space="570"/>
            <w:col w:w="7390"/>
          </w:cols>
          <w:pgMar w:left="0" w:top="572" w:right="0" w:bottom="0" w:gutter="0" w:footer="0" w:header="0"/>
          <w:type w:val="continuous"/>
        </w:sectPr>
      </w:pPr>
    </w:p>
    <w:p>
      <w:pPr>
        <w:spacing w:after="0" w:line="295" w:lineRule="exact"/>
        <w:rPr>
          <w:sz w:val="20"/>
          <w:szCs w:val="20"/>
          <w:color w:val="auto"/>
        </w:rPr>
      </w:pPr>
    </w:p>
    <w:tbl>
      <w:tblPr>
        <w:tblLayout w:type="fixed"/>
        <w:tblInd w:w="0" w:type="dxa"/>
        <w:tblCellMar>
          <w:top w:w="0" w:type="dxa"/>
          <w:left w:w="0" w:type="dxa"/>
          <w:bottom w:w="0" w:type="dxa"/>
          <w:right w:w="0" w:type="dxa"/>
        </w:tblCellMar>
      </w:tblPr>
      <w:tr>
        <w:trPr>
          <w:trHeight w:val="376"/>
        </w:trPr>
        <w:tc>
          <w:tcPr>
            <w:tcW w:w="9740" w:type="dxa"/>
            <w:vAlign w:val="bottom"/>
            <w:tcBorders>
              <w:top w:val="single" w:sz="8" w:color="E7E7E8"/>
            </w:tcBorders>
            <w:shd w:val="clear" w:color="auto" w:fill="B6B5B5"/>
          </w:tcPr>
          <w:p>
            <w:pPr>
              <w:ind w:left="120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40"/>
              <w:spacing w:after="0"/>
              <w:rPr>
                <w:sz w:val="20"/>
                <w:szCs w:val="20"/>
                <w:color w:val="auto"/>
              </w:rPr>
            </w:pPr>
            <w:r>
              <w:rPr>
                <w:rFonts w:ascii="Arial" w:cs="Arial" w:eastAsia="Arial" w:hAnsi="Arial"/>
                <w:sz w:val="16"/>
                <w:szCs w:val="16"/>
                <w:color w:val="FFFFFF"/>
              </w:rPr>
              <w:t>ISNN 2223-2516</w:t>
            </w:r>
          </w:p>
        </w:tc>
      </w:tr>
      <w:tr>
        <w:trPr>
          <w:trHeight w:val="203"/>
        </w:trPr>
        <w:tc>
          <w:tcPr>
            <w:tcW w:w="9740" w:type="dxa"/>
            <w:vAlign w:val="bottom"/>
            <w:shd w:val="clear" w:color="auto" w:fill="B6B5B5"/>
          </w:tcPr>
          <w:p>
            <w:pPr>
              <w:ind w:left="1200"/>
              <w:spacing w:after="0"/>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7"/>
                <w:szCs w:val="17"/>
                <w:color w:val="auto"/>
              </w:rPr>
            </w:pPr>
          </w:p>
        </w:tc>
      </w:tr>
      <w:tr>
        <w:trPr>
          <w:trHeight w:val="162"/>
        </w:trPr>
        <w:tc>
          <w:tcPr>
            <w:tcW w:w="9740" w:type="dxa"/>
            <w:vAlign w:val="bottom"/>
            <w:shd w:val="clear" w:color="auto" w:fill="B6B5B5"/>
          </w:tcPr>
          <w:p>
            <w:pPr>
              <w:spacing w:after="0"/>
              <w:rPr>
                <w:sz w:val="14"/>
                <w:szCs w:val="14"/>
                <w:color w:val="auto"/>
              </w:rPr>
            </w:pPr>
          </w:p>
        </w:tc>
        <w:tc>
          <w:tcPr>
            <w:tcW w:w="5620" w:type="dxa"/>
            <w:vAlign w:val="bottom"/>
            <w:shd w:val="clear" w:color="auto" w:fill="B6B5B5"/>
          </w:tcPr>
          <w:p>
            <w:pPr>
              <w:spacing w:after="0"/>
              <w:rPr>
                <w:sz w:val="14"/>
                <w:szCs w:val="14"/>
                <w:color w:val="auto"/>
              </w:rPr>
            </w:pPr>
          </w:p>
        </w:tc>
      </w:tr>
    </w:tbl>
    <w:p>
      <w:pPr>
        <w:sectPr>
          <w:pgSz w:w="15360" w:h="20680" w:orient="portrait"/>
          <w:cols w:equalWidth="0" w:num="1">
            <w:col w:w="15360"/>
          </w:cols>
          <w:pgMar w:left="0" w:top="572" w:right="0" w:bottom="0" w:gutter="0" w:footer="0" w:header="0"/>
          <w:type w:val="continuous"/>
        </w:sectPr>
      </w:pPr>
    </w:p>
    <w:bookmarkStart w:id="7" w:name="page8"/>
    <w:bookmarkEnd w:id="7"/>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372110</wp:posOffset>
                </wp:positionV>
                <wp:extent cx="9753600" cy="30480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53600" cy="304800"/>
                        </a:xfrm>
                        <a:prstGeom prst="rect">
                          <a:avLst/>
                        </a:prstGeom>
                        <a:solidFill>
                          <a:srgbClr val="B6B5B5"/>
                        </a:solidFill>
                      </wps:spPr>
                      <wps:bodyPr/>
                    </wps:wsp>
                  </a:graphicData>
                </a:graphic>
              </wp:anchor>
            </w:drawing>
          </mc:Choice>
          <mc:Fallback>
            <w:pict>
              <v:rect id="Shape 16" o:spid="_x0000_s1041" style="position:absolute;margin-left:0pt;margin-top:29.3pt;width:768pt;height:2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B6B5B5"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12700</wp:posOffset>
                </wp:positionH>
                <wp:positionV relativeFrom="page">
                  <wp:posOffset>367665</wp:posOffset>
                </wp:positionV>
                <wp:extent cx="974090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40900" cy="4763"/>
                        </a:xfrm>
                        <a:prstGeom prst="line">
                          <a:avLst/>
                        </a:prstGeom>
                        <a:solidFill>
                          <a:srgbClr val="FFFFFF"/>
                        </a:solidFill>
                        <a:ln w="8890">
                          <a:solidFill>
                            <a:srgbClr val="E7E7E8"/>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pt,28.95pt" to="768pt,28.95pt" o:allowincell="f" strokecolor="#E7E7E8" strokeweight="0.7pt">
                <w10:wrap anchorx="page" anchory="page"/>
              </v:line>
            </w:pict>
          </mc:Fallback>
        </mc:AlternateContent>
      </w:r>
    </w:p>
    <w:p>
      <w:pPr>
        <w:ind w:left="1260"/>
        <w:spacing w:after="0"/>
        <w:tabs>
          <w:tab w:leader="none" w:pos="6780" w:val="left"/>
        </w:tabs>
        <w:rPr>
          <w:sz w:val="20"/>
          <w:szCs w:val="20"/>
          <w:color w:val="auto"/>
        </w:rPr>
      </w:pPr>
      <w:r>
        <w:rPr>
          <w:rFonts w:ascii="Arial" w:cs="Arial" w:eastAsia="Arial" w:hAnsi="Arial"/>
          <w:sz w:val="20"/>
          <w:szCs w:val="20"/>
          <w:b w:val="1"/>
          <w:bCs w:val="1"/>
          <w:color w:val="FFFFFF"/>
        </w:rPr>
        <w:t>( 48 )</w:t>
      </w:r>
      <w:r>
        <w:rPr>
          <w:sz w:val="20"/>
          <w:szCs w:val="20"/>
          <w:color w:val="auto"/>
        </w:rPr>
        <w:tab/>
      </w:r>
      <w:r>
        <w:rPr>
          <w:rFonts w:ascii="Arial" w:cs="Arial" w:eastAsia="Arial" w:hAnsi="Arial"/>
          <w:sz w:val="20"/>
          <w:szCs w:val="20"/>
          <w:color w:val="FFFFFF"/>
        </w:rPr>
        <w:t xml:space="preserve">P. Álvarez </w:t>
      </w:r>
      <w:r>
        <w:rPr>
          <w:rFonts w:ascii="Franklin Gothic Medium" w:cs="Franklin Gothic Medium" w:eastAsia="Franklin Gothic Medium" w:hAnsi="Franklin Gothic Medium"/>
          <w:sz w:val="20"/>
          <w:szCs w:val="20"/>
          <w:color w:val="FFFFFF"/>
        </w:rPr>
        <w:t>&amp;</w:t>
      </w:r>
      <w:r>
        <w:rPr>
          <w:rFonts w:ascii="Arial" w:cs="Arial" w:eastAsia="Arial" w:hAnsi="Arial"/>
          <w:sz w:val="20"/>
          <w:szCs w:val="20"/>
          <w:color w:val="FFFFFF"/>
        </w:rPr>
        <w:t xml:space="preserve"> A.Martín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85725</wp:posOffset>
            </wp:positionV>
            <wp:extent cx="9753600" cy="100672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extLst>
                    </a:blip>
                    <a:srcRect/>
                    <a:stretch>
                      <a:fillRect/>
                    </a:stretch>
                  </pic:blipFill>
                  <pic:spPr bwMode="auto">
                    <a:xfrm>
                      <a:off x="0" y="0"/>
                      <a:ext cx="9753600" cy="10067290"/>
                    </a:xfrm>
                    <a:prstGeom prst="rect">
                      <a:avLst/>
                    </a:prstGeom>
                    <a:noFill/>
                  </pic:spPr>
                </pic:pic>
              </a:graphicData>
            </a:graphic>
          </wp:anchor>
        </w:drawing>
      </w:r>
    </w:p>
    <w:p>
      <w:pPr>
        <w:sectPr>
          <w:pgSz w:w="15360" w:h="20680" w:orient="portrait"/>
          <w:cols w:equalWidth="0" w:num="1">
            <w:col w:w="15360"/>
          </w:cols>
          <w:pgMar w:left="0" w:top="700"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260" w:right="1820"/>
        <w:spacing w:after="0" w:line="282" w:lineRule="auto"/>
        <w:rPr>
          <w:sz w:val="20"/>
          <w:szCs w:val="20"/>
          <w:color w:val="auto"/>
        </w:rPr>
      </w:pPr>
      <w:r>
        <w:rPr>
          <w:rFonts w:ascii="Arial" w:cs="Arial" w:eastAsia="Arial" w:hAnsi="Arial"/>
          <w:sz w:val="26"/>
          <w:szCs w:val="26"/>
          <w:color w:val="999E9A"/>
        </w:rPr>
        <w:t xml:space="preserve">Figura 1. </w:t>
      </w:r>
      <w:r>
        <w:rPr>
          <w:rFonts w:ascii="Arial" w:cs="Arial" w:eastAsia="Arial" w:hAnsi="Arial"/>
          <w:sz w:val="26"/>
          <w:szCs w:val="26"/>
          <w:i w:val="1"/>
          <w:iCs w:val="1"/>
          <w:color w:val="000000"/>
        </w:rPr>
        <w:t>Capturas de pantalla del espacio Web diseñado para incluir vídeos de obras de teatro relacionadas</w:t>
      </w:r>
      <w:r>
        <w:rPr>
          <w:rFonts w:ascii="Arial" w:cs="Arial" w:eastAsia="Arial" w:hAnsi="Arial"/>
          <w:sz w:val="26"/>
          <w:szCs w:val="26"/>
          <w:color w:val="999E9A"/>
        </w:rPr>
        <w:t xml:space="preserve"> </w:t>
      </w:r>
      <w:r>
        <w:rPr>
          <w:rFonts w:ascii="Arial" w:cs="Arial" w:eastAsia="Arial" w:hAnsi="Arial"/>
          <w:sz w:val="26"/>
          <w:szCs w:val="26"/>
          <w:i w:val="1"/>
          <w:iCs w:val="1"/>
          <w:color w:val="000000"/>
        </w:rPr>
        <w:t>con personajes de la Historia de la Educación Contemporánea.</w:t>
      </w:r>
    </w:p>
    <w:p>
      <w:pPr>
        <w:sectPr>
          <w:pgSz w:w="15360" w:h="20680" w:orient="portrait"/>
          <w:cols w:equalWidth="0" w:num="1">
            <w:col w:w="15360"/>
          </w:cols>
          <w:pgMar w:left="0" w:top="700" w:right="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tbl>
      <w:tblPr>
        <w:tblLayout w:type="fixed"/>
        <w:tblInd w:w="0" w:type="dxa"/>
        <w:tblCellMar>
          <w:top w:w="0" w:type="dxa"/>
          <w:left w:w="0" w:type="dxa"/>
          <w:bottom w:w="0" w:type="dxa"/>
          <w:right w:w="0" w:type="dxa"/>
        </w:tblCellMar>
      </w:tblPr>
      <w:tr>
        <w:trPr>
          <w:trHeight w:val="376"/>
        </w:trPr>
        <w:tc>
          <w:tcPr>
            <w:tcW w:w="9740" w:type="dxa"/>
            <w:vAlign w:val="bottom"/>
            <w:tcBorders>
              <w:top w:val="single" w:sz="8" w:color="E7E7E8"/>
            </w:tcBorders>
            <w:shd w:val="clear" w:color="auto" w:fill="B6B5B5"/>
          </w:tcPr>
          <w:p>
            <w:pPr>
              <w:ind w:left="120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40"/>
              <w:spacing w:after="0"/>
              <w:rPr>
                <w:sz w:val="20"/>
                <w:szCs w:val="20"/>
                <w:color w:val="auto"/>
              </w:rPr>
            </w:pPr>
            <w:r>
              <w:rPr>
                <w:rFonts w:ascii="Arial" w:cs="Arial" w:eastAsia="Arial" w:hAnsi="Arial"/>
                <w:sz w:val="16"/>
                <w:szCs w:val="16"/>
                <w:color w:val="FFFFFF"/>
              </w:rPr>
              <w:t>ISNN 2223-2516</w:t>
            </w:r>
          </w:p>
        </w:tc>
      </w:tr>
      <w:tr>
        <w:trPr>
          <w:trHeight w:val="203"/>
        </w:trPr>
        <w:tc>
          <w:tcPr>
            <w:tcW w:w="9740" w:type="dxa"/>
            <w:vAlign w:val="bottom"/>
            <w:shd w:val="clear" w:color="auto" w:fill="B6B5B5"/>
          </w:tcPr>
          <w:p>
            <w:pPr>
              <w:ind w:left="1200"/>
              <w:spacing w:after="0"/>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7"/>
                <w:szCs w:val="17"/>
                <w:color w:val="auto"/>
              </w:rPr>
            </w:pPr>
          </w:p>
        </w:tc>
      </w:tr>
      <w:tr>
        <w:trPr>
          <w:trHeight w:val="162"/>
        </w:trPr>
        <w:tc>
          <w:tcPr>
            <w:tcW w:w="9740" w:type="dxa"/>
            <w:vAlign w:val="bottom"/>
            <w:shd w:val="clear" w:color="auto" w:fill="B6B5B5"/>
          </w:tcPr>
          <w:p>
            <w:pPr>
              <w:spacing w:after="0"/>
              <w:rPr>
                <w:sz w:val="14"/>
                <w:szCs w:val="14"/>
                <w:color w:val="auto"/>
              </w:rPr>
            </w:pPr>
          </w:p>
        </w:tc>
        <w:tc>
          <w:tcPr>
            <w:tcW w:w="5620" w:type="dxa"/>
            <w:vAlign w:val="bottom"/>
            <w:shd w:val="clear" w:color="auto" w:fill="B6B5B5"/>
          </w:tcPr>
          <w:p>
            <w:pPr>
              <w:spacing w:after="0"/>
              <w:rPr>
                <w:sz w:val="14"/>
                <w:szCs w:val="14"/>
                <w:color w:val="auto"/>
              </w:rPr>
            </w:pPr>
          </w:p>
        </w:tc>
      </w:tr>
    </w:tbl>
    <w:p>
      <w:pPr>
        <w:sectPr>
          <w:pgSz w:w="15360" w:h="20680" w:orient="portrait"/>
          <w:cols w:equalWidth="0" w:num="1">
            <w:col w:w="15360"/>
          </w:cols>
          <w:pgMar w:left="0" w:top="700" w:right="0" w:bottom="0" w:gutter="0" w:footer="0" w:header="0"/>
          <w:type w:val="continuous"/>
        </w:sectPr>
      </w:pPr>
    </w:p>
    <w:bookmarkStart w:id="8" w:name="page9"/>
    <w:bookmarkEnd w:id="8"/>
    <w:p>
      <w:pPr>
        <w:spacing w:after="0" w:line="200" w:lineRule="exact"/>
        <w:rPr>
          <w:sz w:val="20"/>
          <w:szCs w:val="20"/>
          <w:color w:val="auto"/>
        </w:rPr>
      </w:pPr>
    </w:p>
    <w:tbl>
      <w:tblPr>
        <w:tblLayout w:type="fixed"/>
        <w:tblInd w:w="0" w:type="dxa"/>
        <w:tblCellMar>
          <w:top w:w="0" w:type="dxa"/>
          <w:left w:w="0" w:type="dxa"/>
          <w:bottom w:w="0" w:type="dxa"/>
          <w:right w:w="0" w:type="dxa"/>
        </w:tblCellMar>
      </w:tblPr>
      <w:tr>
        <w:trPr>
          <w:trHeight w:val="387"/>
        </w:trPr>
        <w:tc>
          <w:tcPr>
            <w:tcW w:w="13480" w:type="dxa"/>
            <w:vAlign w:val="bottom"/>
            <w:shd w:val="clear" w:color="auto" w:fill="B6B5B5"/>
          </w:tcPr>
          <w:p>
            <w:pPr>
              <w:ind w:left="2100"/>
              <w:spacing w:after="0"/>
              <w:rPr>
                <w:sz w:val="20"/>
                <w:szCs w:val="20"/>
                <w:color w:val="auto"/>
              </w:rPr>
            </w:pPr>
            <w:r>
              <w:rPr>
                <w:rFonts w:ascii="Arial" w:cs="Arial" w:eastAsia="Arial" w:hAnsi="Arial"/>
                <w:sz w:val="20"/>
                <w:szCs w:val="20"/>
                <w:color w:val="FFFFFF"/>
                <w:w w:val="96"/>
              </w:rPr>
              <w:t>EL TEATRO COMO HERRAMIENTA DIDÁCTICA EN LA ENSEÑANZA DE LA HISTORIA DE LA EDUCACIÓN CONTEMPORÁNEA</w:t>
            </w:r>
          </w:p>
        </w:tc>
        <w:tc>
          <w:tcPr>
            <w:tcW w:w="1880" w:type="dxa"/>
            <w:vAlign w:val="bottom"/>
            <w:shd w:val="clear" w:color="auto" w:fill="B6B5B5"/>
          </w:tcPr>
          <w:p>
            <w:pPr>
              <w:jc w:val="right"/>
              <w:ind w:right="1100"/>
              <w:spacing w:after="0"/>
              <w:rPr>
                <w:sz w:val="20"/>
                <w:szCs w:val="20"/>
                <w:color w:val="auto"/>
              </w:rPr>
            </w:pPr>
            <w:r>
              <w:rPr>
                <w:rFonts w:ascii="Arial" w:cs="Arial" w:eastAsia="Arial" w:hAnsi="Arial"/>
                <w:sz w:val="20"/>
                <w:szCs w:val="20"/>
                <w:b w:val="1"/>
                <w:bCs w:val="1"/>
                <w:color w:val="FFFFFF"/>
              </w:rPr>
              <w:t>(49)</w:t>
            </w:r>
          </w:p>
        </w:tc>
      </w:tr>
      <w:tr>
        <w:trPr>
          <w:trHeight w:val="121"/>
        </w:trPr>
        <w:tc>
          <w:tcPr>
            <w:tcW w:w="13480" w:type="dxa"/>
            <w:vAlign w:val="bottom"/>
            <w:shd w:val="clear" w:color="auto" w:fill="B6B5B5"/>
          </w:tcPr>
          <w:p>
            <w:pPr>
              <w:spacing w:after="0"/>
              <w:rPr>
                <w:sz w:val="10"/>
                <w:szCs w:val="10"/>
                <w:color w:val="auto"/>
              </w:rPr>
            </w:pPr>
          </w:p>
        </w:tc>
        <w:tc>
          <w:tcPr>
            <w:tcW w:w="1880" w:type="dxa"/>
            <w:vAlign w:val="bottom"/>
            <w:shd w:val="clear" w:color="auto" w:fill="B6B5B5"/>
          </w:tcPr>
          <w:p>
            <w:pPr>
              <w:spacing w:after="0"/>
              <w:rPr>
                <w:sz w:val="10"/>
                <w:szCs w:val="10"/>
                <w:color w:val="auto"/>
              </w:rPr>
            </w:pPr>
          </w:p>
        </w:tc>
      </w:tr>
    </w:tbl>
    <w:p>
      <w:pPr>
        <w:spacing w:after="0" w:line="200" w:lineRule="exact"/>
        <w:rPr>
          <w:sz w:val="20"/>
          <w:szCs w:val="20"/>
          <w:color w:val="auto"/>
        </w:rPr>
      </w:pPr>
    </w:p>
    <w:p>
      <w:pPr>
        <w:sectPr>
          <w:pgSz w:w="15360" w:h="20680" w:orient="portrait"/>
          <w:cols w:equalWidth="0" w:num="1">
            <w:col w:w="15360"/>
          </w:cols>
          <w:pgMar w:left="0" w:top="572"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200"/>
        <w:spacing w:after="0"/>
        <w:rPr>
          <w:sz w:val="20"/>
          <w:szCs w:val="20"/>
          <w:color w:val="auto"/>
        </w:rPr>
      </w:pPr>
      <w:r>
        <w:rPr>
          <w:rFonts w:ascii="Arial" w:cs="Arial" w:eastAsia="Arial" w:hAnsi="Arial"/>
          <w:sz w:val="27"/>
          <w:szCs w:val="27"/>
          <w:b w:val="1"/>
          <w:bCs w:val="1"/>
          <w:color w:val="FE0000"/>
        </w:rPr>
        <w:t>CONCLUSIONES</w:t>
      </w:r>
    </w:p>
    <w:p>
      <w:pPr>
        <w:spacing w:after="0" w:line="60" w:lineRule="exact"/>
        <w:rPr>
          <w:sz w:val="20"/>
          <w:szCs w:val="20"/>
          <w:color w:val="auto"/>
        </w:rPr>
      </w:pPr>
    </w:p>
    <w:p>
      <w:pPr>
        <w:jc w:val="both"/>
        <w:ind w:left="1200"/>
        <w:spacing w:after="0" w:line="302" w:lineRule="auto"/>
        <w:rPr>
          <w:sz w:val="20"/>
          <w:szCs w:val="20"/>
          <w:color w:val="auto"/>
        </w:rPr>
      </w:pPr>
      <w:r>
        <w:rPr>
          <w:rFonts w:ascii="Arial" w:cs="Arial" w:eastAsia="Arial" w:hAnsi="Arial"/>
          <w:sz w:val="25"/>
          <w:szCs w:val="25"/>
          <w:color w:val="auto"/>
        </w:rPr>
        <w:t>Albert Einstein nos apuntó en su día: “si buscas resultados diferentes, no hagas siempre lo mismo”. Y, en efecto, la experiencia docente sobre la que hemos reflexionado en este trabajo fue concebida en aras de innovar propiciando unos mejores resultados de aprendizaje en la enseñanza histórico educativa. Aprender Historia de la Educación Contemporánea a través del teatro se presenta como una sugerente e innovadora propuesta docente universitaria, que ha permitido al estudiante mirar al pasado de la educación desde un prisma contemporáneo adaptado a las exigencias metodológicas que el EEES demanda a la Universidad actual (Lucas &amp; Claxton, 2014). El teatro ofrece la posibilidad de aprender Historia de la Educación dentro de un contexto y un ambiente vivo, compartido y colaborativo, que permite el desarrollo de competencias generales y específicas, además de una mejor representación conceptual y una mayor asimilación de contenidos histórico - educativos.</w:t>
      </w:r>
    </w:p>
    <w:p>
      <w:pPr>
        <w:spacing w:after="0" w:line="327" w:lineRule="exact"/>
        <w:rPr>
          <w:sz w:val="20"/>
          <w:szCs w:val="20"/>
          <w:color w:val="auto"/>
        </w:rPr>
      </w:pPr>
    </w:p>
    <w:p>
      <w:pPr>
        <w:jc w:val="both"/>
        <w:ind w:left="1200"/>
        <w:spacing w:after="0" w:line="316" w:lineRule="auto"/>
        <w:rPr>
          <w:sz w:val="20"/>
          <w:szCs w:val="20"/>
          <w:color w:val="auto"/>
        </w:rPr>
      </w:pPr>
      <w:r>
        <w:rPr>
          <w:rFonts w:ascii="Arial" w:cs="Arial" w:eastAsia="Arial" w:hAnsi="Arial"/>
          <w:sz w:val="24"/>
          <w:szCs w:val="24"/>
          <w:color w:val="auto"/>
        </w:rPr>
        <w:t>A través de esta experiencia didáctica, ponemos de manifiesto que el alumnado de segundo curso del Grado en Pedagogía, ha sido capaz de participar activamente de una nueva forma de estudiar Historia de la Educación Contemporánea, mucho más enriquecedora, dinámica y lúdica. Justamente, entendemos que una de las mejores formas para que nuestros estudiantes puedan aprender significativamente Historia de la Educación, tiene que ver con cualquiera que contenga un componente lúdico y participativo. Centrándonos en el desarrollo del conocimiento histórico educativo desde una pedagogía teatral, ponemos de manifiesto que una determinada asignatura puede llegar a ser más placentera y gozar del atractivo de los estudiantes, en la medida en que profesores y alumnos sean capaces de emprender un proyecto docente común, basado en un aprendizaje activo y colaborativo.</w:t>
      </w:r>
    </w:p>
    <w:p>
      <w:pPr>
        <w:spacing w:after="0" w:line="303" w:lineRule="exact"/>
        <w:rPr>
          <w:sz w:val="20"/>
          <w:szCs w:val="20"/>
          <w:color w:val="auto"/>
        </w:rPr>
      </w:pPr>
    </w:p>
    <w:p>
      <w:pPr>
        <w:jc w:val="both"/>
        <w:ind w:left="1200"/>
        <w:spacing w:after="0" w:line="319" w:lineRule="auto"/>
        <w:rPr>
          <w:sz w:val="20"/>
          <w:szCs w:val="20"/>
          <w:color w:val="auto"/>
        </w:rPr>
      </w:pPr>
      <w:r>
        <w:rPr>
          <w:rFonts w:ascii="Arial" w:cs="Arial" w:eastAsia="Arial" w:hAnsi="Arial"/>
          <w:sz w:val="24"/>
          <w:szCs w:val="24"/>
          <w:color w:val="auto"/>
        </w:rPr>
        <w:t>Cuando el alumno, además de ser espectador, se convierte en actor, adquiere un sentido de disciplina, el cual tiene que sistematizar y disponer todos los elementos que hacen posible una representación. De esta forma, al alumno-actor se le presenta la oportunidad de apreciar lo estético y el gusto por lo bello, ligado al conocimiento científico. Además, ni qué decir tiene, que a través de la práctica teatral, el estudiante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right="1200"/>
        <w:spacing w:after="0" w:line="300" w:lineRule="auto"/>
        <w:rPr>
          <w:sz w:val="20"/>
          <w:szCs w:val="20"/>
          <w:color w:val="auto"/>
        </w:rPr>
      </w:pPr>
      <w:r>
        <w:rPr>
          <w:rFonts w:ascii="Arial" w:cs="Arial" w:eastAsia="Arial" w:hAnsi="Arial"/>
          <w:sz w:val="25"/>
          <w:szCs w:val="25"/>
          <w:color w:val="auto"/>
        </w:rPr>
        <w:t>interioriza mejor el sentido de trabajar en equipo, el orden, la locuacidad, la persistencia, la expresión corporal y la obediencia, entre otras habilidades (Boud</w:t>
      </w:r>
    </w:p>
    <w:p>
      <w:pPr>
        <w:spacing w:after="0" w:line="2" w:lineRule="exact"/>
        <w:rPr>
          <w:sz w:val="20"/>
          <w:szCs w:val="20"/>
          <w:color w:val="auto"/>
        </w:rPr>
      </w:pPr>
    </w:p>
    <w:p>
      <w:pPr>
        <w:jc w:val="both"/>
        <w:ind w:right="1200"/>
        <w:spacing w:after="0" w:line="306" w:lineRule="auto"/>
        <w:tabs>
          <w:tab w:leader="none" w:pos="244" w:val="left"/>
        </w:tabs>
        <w:numPr>
          <w:ilvl w:val="0"/>
          <w:numId w:val="8"/>
        </w:numPr>
        <w:rPr>
          <w:rFonts w:ascii="Arial" w:cs="Arial" w:eastAsia="Arial" w:hAnsi="Arial"/>
          <w:sz w:val="25"/>
          <w:szCs w:val="25"/>
          <w:color w:val="auto"/>
        </w:rPr>
      </w:pPr>
      <w:r>
        <w:rPr>
          <w:rFonts w:ascii="Arial" w:cs="Arial" w:eastAsia="Arial" w:hAnsi="Arial"/>
          <w:sz w:val="25"/>
          <w:szCs w:val="25"/>
          <w:color w:val="auto"/>
        </w:rPr>
        <w:t>Molloy, 2015; Durán, 2014; Motos, 2013).Como señala Navarro (2007, p. 165), “la práctica dramática favorece la comunicación interpersonal e intergrupal”. A través de ella, el alumnado reconstruye la realidad desde sus propias vivencias, emociones y sentimientos, poniendo en valor el verdadero significado de un aprendizaje práctico y experiencial.</w:t>
      </w:r>
    </w:p>
    <w:p>
      <w:pPr>
        <w:spacing w:after="0" w:line="314" w:lineRule="exact"/>
        <w:rPr>
          <w:sz w:val="20"/>
          <w:szCs w:val="20"/>
          <w:color w:val="auto"/>
        </w:rPr>
      </w:pPr>
    </w:p>
    <w:p>
      <w:pPr>
        <w:jc w:val="both"/>
        <w:ind w:right="1200"/>
        <w:spacing w:after="0" w:line="302" w:lineRule="auto"/>
        <w:rPr>
          <w:sz w:val="20"/>
          <w:szCs w:val="20"/>
          <w:color w:val="auto"/>
        </w:rPr>
      </w:pPr>
      <w:r>
        <w:rPr>
          <w:rFonts w:ascii="Arial" w:cs="Arial" w:eastAsia="Arial" w:hAnsi="Arial"/>
          <w:sz w:val="25"/>
          <w:szCs w:val="25"/>
          <w:color w:val="auto"/>
        </w:rPr>
        <w:t>El teatro, en el sentido de asumir unos roles y trabajar unos textos científicos para luego recrearlos en primera persona y cara a cara, constituye indudablemente, una enérgica herramienta en el desarrollo de los procesos de enseñanza aprendizaje. El uso del teatro como recurso didáctico, fomenta la motivación intrínseca del alumnado de cara al aprendizaje, facilitando además la comprensión, la cooperación y el diálogo entre profesorado y estudiantes. En esta ocasión, consideramos que hemos sido capaces de concebir la práctica teatral como una propuesta de enseñanza aprendizaje formal que nos ha ayudado a sustituir los métodos tradicionales más convencionales. No obstante, el teatro como recurso requiere una continua renovación educativa, ligada a una importante sensibilización metodológica por parte del profesorado y al deseo de promover valores democráticos en la Enseñanza Superior (Navarro, 2010).</w:t>
      </w:r>
    </w:p>
    <w:p>
      <w:pPr>
        <w:spacing w:after="0" w:line="329" w:lineRule="exact"/>
        <w:rPr>
          <w:sz w:val="20"/>
          <w:szCs w:val="20"/>
          <w:color w:val="auto"/>
        </w:rPr>
      </w:pPr>
    </w:p>
    <w:p>
      <w:pPr>
        <w:jc w:val="both"/>
        <w:ind w:right="1200"/>
        <w:spacing w:after="0" w:line="302" w:lineRule="auto"/>
        <w:rPr>
          <w:sz w:val="20"/>
          <w:szCs w:val="20"/>
          <w:color w:val="auto"/>
        </w:rPr>
      </w:pPr>
      <w:r>
        <w:rPr>
          <w:rFonts w:ascii="Arial" w:cs="Arial" w:eastAsia="Arial" w:hAnsi="Arial"/>
          <w:sz w:val="25"/>
          <w:szCs w:val="25"/>
          <w:color w:val="auto"/>
        </w:rPr>
        <w:t>Establecidas pues las anteriores consideraciones, procede mencionar algunas cuestiones ligadas al presente proyecto didáctico, que entendemos han de ser mejoradas/transformadas, sobre todo tomando en consideración los aspectos negativos o susceptibles de mejora señalados por los estudiantes participantes. En primer lugar, consideramos oportuno aumentar la calificación que se puede obtener en la asignatura gracias al desarrollo de la propuesta que nos ocupa. Todo ello, en detrimento de bajar el porcentaje destinado a la prueba escrita que se realiza a final de curso. Así, el examen tendría que valer un 50%, y el diseño y representación de la obra un 30% de la calificación final. En segundo lugar, dado el trabajo que el alumnado invierte en esta práctica, nos hemos propuesto representar ante el público las obras diseñadas, con la intención de reforzar aún más el</w:t>
      </w:r>
    </w:p>
    <w:p>
      <w:pPr>
        <w:spacing w:after="0" w:line="225" w:lineRule="exact"/>
        <w:rPr>
          <w:sz w:val="20"/>
          <w:szCs w:val="20"/>
          <w:color w:val="auto"/>
        </w:rPr>
      </w:pPr>
    </w:p>
    <w:p>
      <w:pPr>
        <w:sectPr>
          <w:pgSz w:w="15360" w:h="20680" w:orient="portrait"/>
          <w:cols w:equalWidth="0" w:num="2">
            <w:col w:w="7380" w:space="600"/>
            <w:col w:w="7380"/>
          </w:cols>
          <w:pgMar w:left="0" w:top="572" w:right="0" w:bottom="0" w:gutter="0" w:footer="0" w:header="0"/>
          <w:type w:val="continuous"/>
        </w:sectPr>
      </w:pPr>
    </w:p>
    <w:p>
      <w:pPr>
        <w:spacing w:after="0" w:line="296" w:lineRule="exact"/>
        <w:rPr>
          <w:sz w:val="20"/>
          <w:szCs w:val="20"/>
          <w:color w:val="auto"/>
        </w:rPr>
      </w:pPr>
    </w:p>
    <w:tbl>
      <w:tblPr>
        <w:tblLayout w:type="fixed"/>
        <w:tblInd w:w="0" w:type="dxa"/>
        <w:tblCellMar>
          <w:top w:w="0" w:type="dxa"/>
          <w:left w:w="0" w:type="dxa"/>
          <w:bottom w:w="0" w:type="dxa"/>
          <w:right w:w="0" w:type="dxa"/>
        </w:tblCellMar>
      </w:tblPr>
      <w:tr>
        <w:trPr>
          <w:trHeight w:val="376"/>
        </w:trPr>
        <w:tc>
          <w:tcPr>
            <w:tcW w:w="9740" w:type="dxa"/>
            <w:vAlign w:val="bottom"/>
            <w:tcBorders>
              <w:top w:val="single" w:sz="8" w:color="E7E7E8"/>
            </w:tcBorders>
            <w:shd w:val="clear" w:color="auto" w:fill="B6B5B5"/>
          </w:tcPr>
          <w:p>
            <w:pPr>
              <w:ind w:left="120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40"/>
              <w:spacing w:after="0"/>
              <w:rPr>
                <w:sz w:val="20"/>
                <w:szCs w:val="20"/>
                <w:color w:val="auto"/>
              </w:rPr>
            </w:pPr>
            <w:r>
              <w:rPr>
                <w:rFonts w:ascii="Arial" w:cs="Arial" w:eastAsia="Arial" w:hAnsi="Arial"/>
                <w:sz w:val="16"/>
                <w:szCs w:val="16"/>
                <w:color w:val="FFFFFF"/>
              </w:rPr>
              <w:t>ISNN 2223-2516</w:t>
            </w:r>
          </w:p>
        </w:tc>
      </w:tr>
      <w:tr>
        <w:trPr>
          <w:trHeight w:val="203"/>
        </w:trPr>
        <w:tc>
          <w:tcPr>
            <w:tcW w:w="9740" w:type="dxa"/>
            <w:vAlign w:val="bottom"/>
            <w:shd w:val="clear" w:color="auto" w:fill="B6B5B5"/>
          </w:tcPr>
          <w:p>
            <w:pPr>
              <w:ind w:left="1200"/>
              <w:spacing w:after="0"/>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7"/>
                <w:szCs w:val="17"/>
                <w:color w:val="auto"/>
              </w:rPr>
            </w:pPr>
          </w:p>
        </w:tc>
      </w:tr>
      <w:tr>
        <w:trPr>
          <w:trHeight w:val="162"/>
        </w:trPr>
        <w:tc>
          <w:tcPr>
            <w:tcW w:w="9740" w:type="dxa"/>
            <w:vAlign w:val="bottom"/>
            <w:shd w:val="clear" w:color="auto" w:fill="B6B5B5"/>
          </w:tcPr>
          <w:p>
            <w:pPr>
              <w:spacing w:after="0"/>
              <w:rPr>
                <w:sz w:val="14"/>
                <w:szCs w:val="14"/>
                <w:color w:val="auto"/>
              </w:rPr>
            </w:pPr>
          </w:p>
        </w:tc>
        <w:tc>
          <w:tcPr>
            <w:tcW w:w="5620" w:type="dxa"/>
            <w:vAlign w:val="bottom"/>
            <w:shd w:val="clear" w:color="auto" w:fill="B6B5B5"/>
          </w:tcPr>
          <w:p>
            <w:pPr>
              <w:spacing w:after="0"/>
              <w:rPr>
                <w:sz w:val="14"/>
                <w:szCs w:val="14"/>
                <w:color w:val="auto"/>
              </w:rPr>
            </w:pPr>
          </w:p>
        </w:tc>
      </w:tr>
    </w:tbl>
    <w:p>
      <w:pPr>
        <w:sectPr>
          <w:pgSz w:w="15360" w:h="20680" w:orient="portrait"/>
          <w:cols w:equalWidth="0" w:num="1">
            <w:col w:w="15360"/>
          </w:cols>
          <w:pgMar w:left="0" w:top="572" w:right="0" w:bottom="0" w:gutter="0" w:footer="0" w:header="0"/>
          <w:type w:val="continuous"/>
        </w:sectPr>
      </w:pPr>
    </w:p>
    <w:bookmarkStart w:id="9" w:name="page10"/>
    <w:bookmarkEnd w:id="9"/>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372110</wp:posOffset>
                </wp:positionV>
                <wp:extent cx="9753600" cy="30480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53600" cy="304800"/>
                        </a:xfrm>
                        <a:prstGeom prst="rect">
                          <a:avLst/>
                        </a:prstGeom>
                        <a:solidFill>
                          <a:srgbClr val="B6B5B5"/>
                        </a:solidFill>
                      </wps:spPr>
                      <wps:bodyPr/>
                    </wps:wsp>
                  </a:graphicData>
                </a:graphic>
              </wp:anchor>
            </w:drawing>
          </mc:Choice>
          <mc:Fallback>
            <w:pict>
              <v:rect id="Shape 19" o:spid="_x0000_s1044" style="position:absolute;margin-left:0pt;margin-top:29.3pt;width:768pt;height:2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B6B5B5"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12700</wp:posOffset>
                </wp:positionH>
                <wp:positionV relativeFrom="page">
                  <wp:posOffset>367665</wp:posOffset>
                </wp:positionV>
                <wp:extent cx="974090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40900" cy="4763"/>
                        </a:xfrm>
                        <a:prstGeom prst="line">
                          <a:avLst/>
                        </a:prstGeom>
                        <a:solidFill>
                          <a:srgbClr val="FFFFFF"/>
                        </a:solidFill>
                        <a:ln w="8890">
                          <a:solidFill>
                            <a:srgbClr val="E7E7E8"/>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pt,28.95pt" to="768pt,28.95pt" o:allowincell="f" strokecolor="#E7E7E8" strokeweight="0.7pt">
                <w10:wrap anchorx="page" anchory="page"/>
              </v:line>
            </w:pict>
          </mc:Fallback>
        </mc:AlternateContent>
      </w:r>
    </w:p>
    <w:p>
      <w:pPr>
        <w:ind w:left="1260"/>
        <w:spacing w:after="0"/>
        <w:tabs>
          <w:tab w:leader="none" w:pos="6780" w:val="left"/>
        </w:tabs>
        <w:rPr>
          <w:sz w:val="20"/>
          <w:szCs w:val="20"/>
          <w:color w:val="auto"/>
        </w:rPr>
      </w:pPr>
      <w:r>
        <w:rPr>
          <w:rFonts w:ascii="Arial" w:cs="Arial" w:eastAsia="Arial" w:hAnsi="Arial"/>
          <w:sz w:val="20"/>
          <w:szCs w:val="20"/>
          <w:b w:val="1"/>
          <w:bCs w:val="1"/>
          <w:color w:val="FFFFFF"/>
        </w:rPr>
        <w:t>( 50 )</w:t>
      </w:r>
      <w:r>
        <w:rPr>
          <w:sz w:val="20"/>
          <w:szCs w:val="20"/>
          <w:color w:val="auto"/>
        </w:rPr>
        <w:tab/>
      </w:r>
      <w:r>
        <w:rPr>
          <w:rFonts w:ascii="Arial" w:cs="Arial" w:eastAsia="Arial" w:hAnsi="Arial"/>
          <w:sz w:val="20"/>
          <w:szCs w:val="20"/>
          <w:color w:val="FFFFFF"/>
        </w:rPr>
        <w:t xml:space="preserve">P. Álvarez </w:t>
      </w:r>
      <w:r>
        <w:rPr>
          <w:rFonts w:ascii="Franklin Gothic Medium" w:cs="Franklin Gothic Medium" w:eastAsia="Franklin Gothic Medium" w:hAnsi="Franklin Gothic Medium"/>
          <w:sz w:val="20"/>
          <w:szCs w:val="20"/>
          <w:color w:val="FFFFFF"/>
        </w:rPr>
        <w:t>&amp;</w:t>
      </w:r>
      <w:r>
        <w:rPr>
          <w:rFonts w:ascii="Arial" w:cs="Arial" w:eastAsia="Arial" w:hAnsi="Arial"/>
          <w:sz w:val="20"/>
          <w:szCs w:val="20"/>
          <w:color w:val="FFFFFF"/>
        </w:rPr>
        <w:t xml:space="preserve"> A.Martín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89535</wp:posOffset>
                </wp:positionV>
                <wp:extent cx="975360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53600" cy="4763"/>
                        </a:xfrm>
                        <a:prstGeom prst="line">
                          <a:avLst/>
                        </a:prstGeom>
                        <a:solidFill>
                          <a:srgbClr val="FFFFFF"/>
                        </a:solidFill>
                        <a:ln w="8890">
                          <a:solidFill>
                            <a:srgbClr val="E7E7E8"/>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05pt" to="768pt,7.05pt" o:allowincell="f" strokecolor="#E7E7E8" strokeweight="0.7pt"/>
            </w:pict>
          </mc:Fallback>
        </mc:AlternateContent>
      </w:r>
    </w:p>
    <w:p>
      <w:pPr>
        <w:sectPr>
          <w:pgSz w:w="15360" w:h="20680" w:orient="portrait"/>
          <w:cols w:equalWidth="0" w:num="1">
            <w:col w:w="15360"/>
          </w:cols>
          <w:pgMar w:left="0" w:top="700" w:right="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both"/>
        <w:ind w:left="1200"/>
        <w:spacing w:after="0" w:line="302" w:lineRule="auto"/>
        <w:rPr>
          <w:sz w:val="20"/>
          <w:szCs w:val="20"/>
          <w:color w:val="auto"/>
        </w:rPr>
      </w:pPr>
      <w:r>
        <w:rPr>
          <w:rFonts w:ascii="Arial" w:cs="Arial" w:eastAsia="Arial" w:hAnsi="Arial"/>
          <w:sz w:val="25"/>
          <w:szCs w:val="25"/>
          <w:color w:val="auto"/>
        </w:rPr>
        <w:t>trabajo realizado. Nos proponemos incluso cobrar una pequeña entrada para destinar los fondos conseguidos a obras sociales. En tercer lugar, nos proponemos invitar al aula universitaria y a comienzos de curso a profesionales especializados en teatro, con la intención de que deleiten y motiven a los participantes con sus mejores aportaciones conceptuales y competenciales, ligadas al uso del teatro como recurso didáctico. En cuarto lugar, es preciso señalar nuestro deseo de incluir en las obras de teatro contenidos vinculados con otras asignaturas, fomentando así la colaboración entre profesorado adscrito a otras áreas del conocimiento. En quinto lugar, aspiramos a poder grabar todas las obras de teatro, para con posterioridad poder editar un DVD, que pondríamos a disposición de toda la comunidad educativa, tanto en bibliotecas, como en Internet. En definitiva, aspiramos a seguir enseñando y aprendiendo Historia de la Educación Contemporánea a través del teatro, mediante la autoevaluación de nuestra labor docente y la evaluación de los estudiantes como protagonistas de esta experiencia.</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1200"/>
        <w:spacing w:after="0"/>
        <w:rPr>
          <w:sz w:val="20"/>
          <w:szCs w:val="20"/>
          <w:color w:val="auto"/>
        </w:rPr>
      </w:pPr>
      <w:r>
        <w:rPr>
          <w:rFonts w:ascii="Arial" w:cs="Arial" w:eastAsia="Arial" w:hAnsi="Arial"/>
          <w:sz w:val="27"/>
          <w:szCs w:val="27"/>
          <w:b w:val="1"/>
          <w:bCs w:val="1"/>
          <w:color w:val="484745"/>
        </w:rPr>
        <w:t>REFERENCIAS</w:t>
      </w:r>
    </w:p>
    <w:p>
      <w:pPr>
        <w:spacing w:after="0" w:line="122" w:lineRule="exact"/>
        <w:rPr>
          <w:sz w:val="20"/>
          <w:szCs w:val="20"/>
          <w:color w:val="auto"/>
        </w:rPr>
      </w:pPr>
    </w:p>
    <w:p>
      <w:pPr>
        <w:ind w:left="1200"/>
        <w:spacing w:after="0"/>
        <w:rPr>
          <w:sz w:val="20"/>
          <w:szCs w:val="20"/>
          <w:color w:val="auto"/>
        </w:rPr>
      </w:pPr>
      <w:r>
        <w:rPr>
          <w:rFonts w:ascii="Arial" w:cs="Arial" w:eastAsia="Arial" w:hAnsi="Arial"/>
          <w:sz w:val="20"/>
          <w:szCs w:val="20"/>
          <w:color w:val="auto"/>
        </w:rPr>
        <w:t xml:space="preserve">Acaso, M. (2013). </w:t>
      </w:r>
      <w:r>
        <w:rPr>
          <w:rFonts w:ascii="Arial" w:cs="Arial" w:eastAsia="Arial" w:hAnsi="Arial"/>
          <w:sz w:val="20"/>
          <w:szCs w:val="20"/>
          <w:i w:val="1"/>
          <w:iCs w:val="1"/>
          <w:color w:val="auto"/>
        </w:rPr>
        <w:t>Reduvolution: hacer la revolución en la educación</w:t>
      </w:r>
      <w:r>
        <w:rPr>
          <w:rFonts w:ascii="Arial" w:cs="Arial" w:eastAsia="Arial" w:hAnsi="Arial"/>
          <w:sz w:val="20"/>
          <w:szCs w:val="20"/>
          <w:color w:val="auto"/>
        </w:rPr>
        <w:t>.</w:t>
      </w:r>
    </w:p>
    <w:p>
      <w:pPr>
        <w:spacing w:after="0" w:line="130" w:lineRule="exact"/>
        <w:rPr>
          <w:sz w:val="20"/>
          <w:szCs w:val="20"/>
          <w:color w:val="auto"/>
        </w:rPr>
      </w:pPr>
    </w:p>
    <w:p>
      <w:pPr>
        <w:ind w:left="1900"/>
        <w:spacing w:after="0"/>
        <w:rPr>
          <w:sz w:val="20"/>
          <w:szCs w:val="20"/>
          <w:color w:val="auto"/>
        </w:rPr>
      </w:pPr>
      <w:r>
        <w:rPr>
          <w:rFonts w:ascii="Arial" w:cs="Arial" w:eastAsia="Arial" w:hAnsi="Arial"/>
          <w:sz w:val="20"/>
          <w:szCs w:val="20"/>
          <w:color w:val="auto"/>
        </w:rPr>
        <w:t>Barcelona: Paidós.</w:t>
      </w:r>
    </w:p>
    <w:p>
      <w:pPr>
        <w:spacing w:after="0" w:line="130" w:lineRule="exact"/>
        <w:rPr>
          <w:sz w:val="20"/>
          <w:szCs w:val="20"/>
          <w:color w:val="auto"/>
        </w:rPr>
      </w:pPr>
    </w:p>
    <w:p>
      <w:pPr>
        <w:jc w:val="both"/>
        <w:ind w:left="1900" w:hanging="699"/>
        <w:spacing w:after="0" w:line="375" w:lineRule="auto"/>
        <w:rPr>
          <w:sz w:val="20"/>
          <w:szCs w:val="20"/>
          <w:color w:val="auto"/>
        </w:rPr>
      </w:pPr>
      <w:r>
        <w:rPr>
          <w:rFonts w:ascii="Arial" w:cs="Arial" w:eastAsia="Arial" w:hAnsi="Arial"/>
          <w:sz w:val="20"/>
          <w:szCs w:val="20"/>
          <w:color w:val="auto"/>
        </w:rPr>
        <w:t xml:space="preserve">Álvarez, P. (2011). Aprender vida y obra de grandes personajes de la pedagogía a través de una yincana histórico educativa. </w:t>
      </w:r>
      <w:r>
        <w:rPr>
          <w:rFonts w:ascii="Arial" w:cs="Arial" w:eastAsia="Arial" w:hAnsi="Arial"/>
          <w:sz w:val="20"/>
          <w:szCs w:val="20"/>
          <w:i w:val="1"/>
          <w:iCs w:val="1"/>
          <w:color w:val="auto"/>
        </w:rPr>
        <w:t>CABÁS:</w:t>
      </w:r>
      <w:r>
        <w:rPr>
          <w:rFonts w:ascii="Arial" w:cs="Arial" w:eastAsia="Arial" w:hAnsi="Arial"/>
          <w:sz w:val="20"/>
          <w:szCs w:val="20"/>
          <w:color w:val="auto"/>
        </w:rPr>
        <w:t xml:space="preserve"> </w:t>
      </w:r>
      <w:r>
        <w:rPr>
          <w:rFonts w:ascii="Arial" w:cs="Arial" w:eastAsia="Arial" w:hAnsi="Arial"/>
          <w:sz w:val="20"/>
          <w:szCs w:val="20"/>
          <w:i w:val="1"/>
          <w:iCs w:val="1"/>
          <w:color w:val="auto"/>
        </w:rPr>
        <w:t>patrimonio histórico-educativo 5, 1-7</w:t>
      </w:r>
      <w:r>
        <w:rPr>
          <w:rFonts w:ascii="Arial" w:cs="Arial" w:eastAsia="Arial" w:hAnsi="Arial"/>
          <w:sz w:val="20"/>
          <w:szCs w:val="20"/>
          <w:color w:val="auto"/>
        </w:rPr>
        <w:t>. Recuperado de http://</w:t>
      </w:r>
      <w:r>
        <w:rPr>
          <w:rFonts w:ascii="Arial" w:cs="Arial" w:eastAsia="Arial" w:hAnsi="Arial"/>
          <w:sz w:val="20"/>
          <w:szCs w:val="20"/>
          <w:i w:val="1"/>
          <w:iCs w:val="1"/>
          <w:color w:val="auto"/>
        </w:rPr>
        <w:t xml:space="preserve"> </w:t>
      </w:r>
      <w:r>
        <w:rPr>
          <w:rFonts w:ascii="Arial" w:cs="Arial" w:eastAsia="Arial" w:hAnsi="Arial"/>
          <w:sz w:val="20"/>
          <w:szCs w:val="20"/>
          <w:color w:val="auto"/>
        </w:rPr>
        <w:t>revista.muesca.es/index.php/experiencias6</w:t>
      </w:r>
    </w:p>
    <w:p>
      <w:pPr>
        <w:spacing w:after="0" w:line="3" w:lineRule="exact"/>
        <w:rPr>
          <w:sz w:val="20"/>
          <w:szCs w:val="20"/>
          <w:color w:val="auto"/>
        </w:rPr>
      </w:pPr>
    </w:p>
    <w:p>
      <w:pPr>
        <w:jc w:val="both"/>
        <w:ind w:left="1900" w:hanging="699"/>
        <w:spacing w:after="0" w:line="375" w:lineRule="auto"/>
        <w:rPr>
          <w:sz w:val="20"/>
          <w:szCs w:val="20"/>
          <w:color w:val="auto"/>
        </w:rPr>
      </w:pPr>
      <w:r>
        <w:rPr>
          <w:rFonts w:ascii="Arial" w:cs="Arial" w:eastAsia="Arial" w:hAnsi="Arial"/>
          <w:sz w:val="20"/>
          <w:szCs w:val="20"/>
          <w:color w:val="auto"/>
        </w:rPr>
        <w:t xml:space="preserve">Álvarez, P. &amp; Payá, A. (2012). Patrimonioeducativo.es: un espacio virtual de aprendizaje para el estudio del patrimonio educativo español. En P. L. Moreno &amp; A. Sebastián (Eds.), </w:t>
      </w:r>
      <w:r>
        <w:rPr>
          <w:rFonts w:ascii="Arial" w:cs="Arial" w:eastAsia="Arial" w:hAnsi="Arial"/>
          <w:sz w:val="20"/>
          <w:szCs w:val="20"/>
          <w:i w:val="1"/>
          <w:iCs w:val="1"/>
          <w:color w:val="auto"/>
        </w:rPr>
        <w:t>Patrimonio y etnografía</w:t>
      </w:r>
      <w:r>
        <w:rPr>
          <w:rFonts w:ascii="Arial" w:cs="Arial" w:eastAsia="Arial" w:hAnsi="Arial"/>
          <w:sz w:val="20"/>
          <w:szCs w:val="20"/>
          <w:color w:val="auto"/>
        </w:rPr>
        <w:t xml:space="preserve"> </w:t>
      </w:r>
      <w:r>
        <w:rPr>
          <w:rFonts w:ascii="Arial" w:cs="Arial" w:eastAsia="Arial" w:hAnsi="Arial"/>
          <w:sz w:val="20"/>
          <w:szCs w:val="20"/>
          <w:i w:val="1"/>
          <w:iCs w:val="1"/>
          <w:color w:val="auto"/>
        </w:rPr>
        <w:t xml:space="preserve">de la escuela en España y Portugal durante el siglo XX </w:t>
      </w:r>
      <w:r>
        <w:rPr>
          <w:rFonts w:ascii="Arial" w:cs="Arial" w:eastAsia="Arial" w:hAnsi="Arial"/>
          <w:sz w:val="20"/>
          <w:szCs w:val="20"/>
          <w:color w:val="auto"/>
        </w:rPr>
        <w:t>(pp. 583-596). Murcia: SEPHE y CEME.</w:t>
      </w:r>
    </w:p>
    <w:p>
      <w:pPr>
        <w:spacing w:after="0" w:line="3" w:lineRule="exact"/>
        <w:rPr>
          <w:sz w:val="20"/>
          <w:szCs w:val="20"/>
          <w:color w:val="auto"/>
        </w:rPr>
      </w:pPr>
    </w:p>
    <w:p>
      <w:pPr>
        <w:jc w:val="both"/>
        <w:ind w:left="1900" w:hanging="699"/>
        <w:spacing w:after="0" w:line="375" w:lineRule="auto"/>
        <w:rPr>
          <w:sz w:val="20"/>
          <w:szCs w:val="20"/>
          <w:color w:val="auto"/>
        </w:rPr>
      </w:pPr>
      <w:r>
        <w:rPr>
          <w:rFonts w:ascii="Arial" w:cs="Arial" w:eastAsia="Arial" w:hAnsi="Arial"/>
          <w:sz w:val="20"/>
          <w:szCs w:val="20"/>
          <w:color w:val="auto"/>
        </w:rPr>
        <w:t xml:space="preserve">Boud, D. &amp; Molloy, E. (2015). </w:t>
      </w:r>
      <w:r>
        <w:rPr>
          <w:rFonts w:ascii="Arial" w:cs="Arial" w:eastAsia="Arial" w:hAnsi="Arial"/>
          <w:sz w:val="20"/>
          <w:szCs w:val="20"/>
          <w:i w:val="1"/>
          <w:iCs w:val="1"/>
          <w:color w:val="auto"/>
        </w:rPr>
        <w:t>El feedback en Educación Superior y</w:t>
      </w:r>
      <w:r>
        <w:rPr>
          <w:rFonts w:ascii="Arial" w:cs="Arial" w:eastAsia="Arial" w:hAnsi="Arial"/>
          <w:sz w:val="20"/>
          <w:szCs w:val="20"/>
          <w:color w:val="auto"/>
        </w:rPr>
        <w:t xml:space="preserve"> </w:t>
      </w:r>
      <w:r>
        <w:rPr>
          <w:rFonts w:ascii="Arial" w:cs="Arial" w:eastAsia="Arial" w:hAnsi="Arial"/>
          <w:sz w:val="20"/>
          <w:szCs w:val="20"/>
          <w:i w:val="1"/>
          <w:iCs w:val="1"/>
          <w:color w:val="auto"/>
        </w:rPr>
        <w:t xml:space="preserve">Profesional. Comprenderlo y hacerlo bien. </w:t>
      </w:r>
      <w:r>
        <w:rPr>
          <w:rFonts w:ascii="Arial" w:cs="Arial" w:eastAsia="Arial" w:hAnsi="Arial"/>
          <w:sz w:val="20"/>
          <w:szCs w:val="20"/>
          <w:color w:val="auto"/>
        </w:rPr>
        <w:t>Madrid: Narcea.</w:t>
      </w:r>
    </w:p>
    <w:p>
      <w:pPr>
        <w:spacing w:after="0" w:line="1" w:lineRule="exact"/>
        <w:rPr>
          <w:sz w:val="20"/>
          <w:szCs w:val="20"/>
          <w:color w:val="auto"/>
        </w:rPr>
      </w:pPr>
    </w:p>
    <w:p>
      <w:pPr>
        <w:jc w:val="both"/>
        <w:ind w:left="1900" w:hanging="699"/>
        <w:spacing w:after="0" w:line="375" w:lineRule="auto"/>
        <w:rPr>
          <w:sz w:val="20"/>
          <w:szCs w:val="20"/>
          <w:color w:val="auto"/>
        </w:rPr>
      </w:pPr>
      <w:r>
        <w:rPr>
          <w:rFonts w:ascii="Arial" w:cs="Arial" w:eastAsia="Arial" w:hAnsi="Arial"/>
          <w:sz w:val="20"/>
          <w:szCs w:val="20"/>
          <w:color w:val="auto"/>
        </w:rPr>
        <w:t xml:space="preserve">Caldevilla, D. (Coord.). (2012). </w:t>
      </w:r>
      <w:r>
        <w:rPr>
          <w:rFonts w:ascii="Arial" w:cs="Arial" w:eastAsia="Arial" w:hAnsi="Arial"/>
          <w:sz w:val="20"/>
          <w:szCs w:val="20"/>
          <w:i w:val="1"/>
          <w:iCs w:val="1"/>
          <w:color w:val="auto"/>
        </w:rPr>
        <w:t>El EEES como plataforma de innovación</w:t>
      </w:r>
      <w:r>
        <w:rPr>
          <w:rFonts w:ascii="Arial" w:cs="Arial" w:eastAsia="Arial" w:hAnsi="Arial"/>
          <w:sz w:val="20"/>
          <w:szCs w:val="20"/>
          <w:color w:val="auto"/>
        </w:rPr>
        <w:t xml:space="preserve"> </w:t>
      </w:r>
      <w:r>
        <w:rPr>
          <w:rFonts w:ascii="Arial" w:cs="Arial" w:eastAsia="Arial" w:hAnsi="Arial"/>
          <w:sz w:val="20"/>
          <w:szCs w:val="20"/>
          <w:i w:val="1"/>
          <w:iCs w:val="1"/>
          <w:color w:val="auto"/>
        </w:rPr>
        <w:t xml:space="preserve">universitaria. </w:t>
      </w:r>
      <w:r>
        <w:rPr>
          <w:rFonts w:ascii="Arial" w:cs="Arial" w:eastAsia="Arial" w:hAnsi="Arial"/>
          <w:sz w:val="20"/>
          <w:szCs w:val="20"/>
          <w:color w:val="auto"/>
        </w:rPr>
        <w:t>Madrid: Visión D.L.</w:t>
      </w:r>
    </w:p>
    <w:p>
      <w:pPr>
        <w:spacing w:after="0" w:line="1" w:lineRule="exact"/>
        <w:rPr>
          <w:sz w:val="20"/>
          <w:szCs w:val="20"/>
          <w:color w:val="auto"/>
        </w:rPr>
      </w:pPr>
    </w:p>
    <w:p>
      <w:pPr>
        <w:jc w:val="both"/>
        <w:ind w:left="1900" w:hanging="699"/>
        <w:spacing w:after="0" w:line="375" w:lineRule="auto"/>
        <w:rPr>
          <w:sz w:val="20"/>
          <w:szCs w:val="20"/>
          <w:color w:val="auto"/>
        </w:rPr>
      </w:pPr>
      <w:r>
        <w:rPr>
          <w:rFonts w:ascii="Arial" w:cs="Arial" w:eastAsia="Arial" w:hAnsi="Arial"/>
          <w:sz w:val="20"/>
          <w:szCs w:val="20"/>
          <w:color w:val="auto"/>
        </w:rPr>
        <w:t xml:space="preserve">Durán, D. (2014). </w:t>
      </w:r>
      <w:r>
        <w:rPr>
          <w:rFonts w:ascii="Arial" w:cs="Arial" w:eastAsia="Arial" w:hAnsi="Arial"/>
          <w:sz w:val="20"/>
          <w:szCs w:val="20"/>
          <w:i w:val="1"/>
          <w:iCs w:val="1"/>
          <w:color w:val="auto"/>
        </w:rPr>
        <w:t>Aprenseñar. Evidencia e implicaciones educativas de</w:t>
      </w:r>
      <w:r>
        <w:rPr>
          <w:rFonts w:ascii="Arial" w:cs="Arial" w:eastAsia="Arial" w:hAnsi="Arial"/>
          <w:sz w:val="20"/>
          <w:szCs w:val="20"/>
          <w:color w:val="auto"/>
        </w:rPr>
        <w:t xml:space="preserve"> </w:t>
      </w:r>
      <w:r>
        <w:rPr>
          <w:rFonts w:ascii="Arial" w:cs="Arial" w:eastAsia="Arial" w:hAnsi="Arial"/>
          <w:sz w:val="20"/>
          <w:szCs w:val="20"/>
          <w:i w:val="1"/>
          <w:iCs w:val="1"/>
          <w:color w:val="auto"/>
        </w:rPr>
        <w:t xml:space="preserve">aprender enseñando. </w:t>
      </w:r>
      <w:r>
        <w:rPr>
          <w:rFonts w:ascii="Arial" w:cs="Arial" w:eastAsia="Arial" w:hAnsi="Arial"/>
          <w:sz w:val="20"/>
          <w:szCs w:val="20"/>
          <w:color w:val="auto"/>
        </w:rPr>
        <w:t>Madrid: Narcea.</w:t>
      </w:r>
    </w:p>
    <w:p>
      <w:pPr>
        <w:spacing w:after="0" w:line="1" w:lineRule="exact"/>
        <w:rPr>
          <w:sz w:val="20"/>
          <w:szCs w:val="20"/>
          <w:color w:val="auto"/>
        </w:rPr>
      </w:pPr>
    </w:p>
    <w:p>
      <w:pPr>
        <w:ind w:left="1200"/>
        <w:spacing w:after="0"/>
        <w:rPr>
          <w:sz w:val="20"/>
          <w:szCs w:val="20"/>
          <w:color w:val="auto"/>
        </w:rPr>
      </w:pPr>
      <w:r>
        <w:rPr>
          <w:rFonts w:ascii="Arial" w:cs="Arial" w:eastAsia="Arial" w:hAnsi="Arial"/>
          <w:sz w:val="18"/>
          <w:szCs w:val="18"/>
          <w:color w:val="auto"/>
        </w:rPr>
        <w:t xml:space="preserve">García, A. (2004). </w:t>
      </w:r>
      <w:r>
        <w:rPr>
          <w:rFonts w:ascii="Arial" w:cs="Arial" w:eastAsia="Arial" w:hAnsi="Arial"/>
          <w:sz w:val="18"/>
          <w:szCs w:val="18"/>
          <w:i w:val="1"/>
          <w:iCs w:val="1"/>
          <w:color w:val="auto"/>
        </w:rPr>
        <w:t>Comunicación y expresión oral y escrita: la dramatización</w:t>
      </w:r>
    </w:p>
    <w:p>
      <w:pPr>
        <w:spacing w:after="0" w:line="153" w:lineRule="exact"/>
        <w:rPr>
          <w:sz w:val="20"/>
          <w:szCs w:val="20"/>
          <w:color w:val="auto"/>
        </w:rPr>
      </w:pPr>
    </w:p>
    <w:p>
      <w:pPr>
        <w:ind w:left="1900"/>
        <w:spacing w:after="0"/>
        <w:rPr>
          <w:sz w:val="20"/>
          <w:szCs w:val="20"/>
          <w:color w:val="auto"/>
        </w:rPr>
      </w:pPr>
      <w:r>
        <w:rPr>
          <w:rFonts w:ascii="Arial" w:cs="Arial" w:eastAsia="Arial" w:hAnsi="Arial"/>
          <w:sz w:val="20"/>
          <w:szCs w:val="20"/>
          <w:i w:val="1"/>
          <w:iCs w:val="1"/>
          <w:color w:val="auto"/>
        </w:rPr>
        <w:t>como recurso</w:t>
      </w:r>
      <w:r>
        <w:rPr>
          <w:rFonts w:ascii="Arial" w:cs="Arial" w:eastAsia="Arial" w:hAnsi="Arial"/>
          <w:sz w:val="20"/>
          <w:szCs w:val="20"/>
          <w:color w:val="auto"/>
        </w:rPr>
        <w:t>. Barcelona: Graó.</w:t>
      </w:r>
    </w:p>
    <w:p>
      <w:pPr>
        <w:spacing w:after="0" w:line="130" w:lineRule="exact"/>
        <w:rPr>
          <w:sz w:val="20"/>
          <w:szCs w:val="20"/>
          <w:color w:val="auto"/>
        </w:rPr>
      </w:pPr>
    </w:p>
    <w:p>
      <w:pPr>
        <w:jc w:val="both"/>
        <w:ind w:left="1900" w:hanging="699"/>
        <w:spacing w:after="0" w:line="435" w:lineRule="auto"/>
        <w:rPr>
          <w:sz w:val="20"/>
          <w:szCs w:val="20"/>
          <w:color w:val="auto"/>
        </w:rPr>
      </w:pPr>
      <w:r>
        <w:rPr>
          <w:rFonts w:ascii="Arial" w:cs="Arial" w:eastAsia="Arial" w:hAnsi="Arial"/>
          <w:sz w:val="18"/>
          <w:szCs w:val="18"/>
          <w:color w:val="auto"/>
        </w:rPr>
        <w:t xml:space="preserve">López, O. &amp; Sevilla, A. (Marzo, 2009). </w:t>
      </w:r>
      <w:r>
        <w:rPr>
          <w:rFonts w:ascii="Arial" w:cs="Arial" w:eastAsia="Arial" w:hAnsi="Arial"/>
          <w:sz w:val="18"/>
          <w:szCs w:val="18"/>
          <w:i w:val="1"/>
          <w:iCs w:val="1"/>
          <w:color w:val="auto"/>
        </w:rPr>
        <w:t>Propuesta de un nuevo modelo para</w:t>
      </w:r>
      <w:r>
        <w:rPr>
          <w:rFonts w:ascii="Arial" w:cs="Arial" w:eastAsia="Arial" w:hAnsi="Arial"/>
          <w:sz w:val="18"/>
          <w:szCs w:val="18"/>
          <w:color w:val="auto"/>
        </w:rPr>
        <w:t xml:space="preserve"> </w:t>
      </w:r>
      <w:r>
        <w:rPr>
          <w:rFonts w:ascii="Arial" w:cs="Arial" w:eastAsia="Arial" w:hAnsi="Arial"/>
          <w:sz w:val="18"/>
          <w:szCs w:val="18"/>
          <w:i w:val="1"/>
          <w:iCs w:val="1"/>
          <w:color w:val="auto"/>
        </w:rPr>
        <w:t xml:space="preserve">estimular el sentido del humor y la creatividad en educación. </w:t>
      </w:r>
      <w:r>
        <w:rPr>
          <w:rFonts w:ascii="Arial" w:cs="Arial" w:eastAsia="Arial" w:hAnsi="Arial"/>
          <w:sz w:val="18"/>
          <w:szCs w:val="18"/>
          <w:color w:val="auto"/>
        </w:rPr>
        <w:t>Ponencia presentada en el Congreso Virtual de Educación de la Universitat de les Illes Balears, Palma de Mallorca.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spacing w:after="0"/>
        <w:rPr>
          <w:sz w:val="20"/>
          <w:szCs w:val="20"/>
          <w:color w:val="auto"/>
        </w:rPr>
      </w:pPr>
      <w:r>
        <w:rPr>
          <w:rFonts w:ascii="Arial" w:cs="Arial" w:eastAsia="Arial" w:hAnsi="Arial"/>
          <w:sz w:val="18"/>
          <w:szCs w:val="18"/>
          <w:color w:val="auto"/>
        </w:rPr>
        <w:t xml:space="preserve">Lucas, B. &amp; Claxton, G. (2014). </w:t>
      </w:r>
      <w:r>
        <w:rPr>
          <w:rFonts w:ascii="Arial" w:cs="Arial" w:eastAsia="Arial" w:hAnsi="Arial"/>
          <w:sz w:val="18"/>
          <w:szCs w:val="18"/>
          <w:i w:val="1"/>
          <w:iCs w:val="1"/>
          <w:color w:val="auto"/>
        </w:rPr>
        <w:t>Nuevas inteligencias, nuevos aprendizajes.</w:t>
      </w:r>
    </w:p>
    <w:p>
      <w:pPr>
        <w:spacing w:after="0" w:line="153" w:lineRule="exact"/>
        <w:rPr>
          <w:sz w:val="20"/>
          <w:szCs w:val="20"/>
          <w:color w:val="auto"/>
        </w:rPr>
      </w:pPr>
    </w:p>
    <w:p>
      <w:pPr>
        <w:ind w:left="700"/>
        <w:spacing w:after="0"/>
        <w:rPr>
          <w:sz w:val="20"/>
          <w:szCs w:val="20"/>
          <w:color w:val="auto"/>
        </w:rPr>
      </w:pPr>
      <w:r>
        <w:rPr>
          <w:rFonts w:ascii="Arial" w:cs="Arial" w:eastAsia="Arial" w:hAnsi="Arial"/>
          <w:sz w:val="20"/>
          <w:szCs w:val="20"/>
          <w:color w:val="auto"/>
        </w:rPr>
        <w:t>Madrid: Narcea.</w:t>
      </w:r>
    </w:p>
    <w:p>
      <w:pPr>
        <w:spacing w:after="0" w:line="130" w:lineRule="exact"/>
        <w:rPr>
          <w:sz w:val="20"/>
          <w:szCs w:val="20"/>
          <w:color w:val="auto"/>
        </w:rPr>
      </w:pPr>
    </w:p>
    <w:p>
      <w:pPr>
        <w:jc w:val="both"/>
        <w:ind w:left="700" w:right="1200" w:hanging="699"/>
        <w:spacing w:after="0" w:line="375" w:lineRule="auto"/>
        <w:rPr>
          <w:sz w:val="20"/>
          <w:szCs w:val="20"/>
          <w:color w:val="auto"/>
        </w:rPr>
      </w:pPr>
      <w:r>
        <w:rPr>
          <w:rFonts w:ascii="Arial" w:cs="Arial" w:eastAsia="Arial" w:hAnsi="Arial"/>
          <w:sz w:val="20"/>
          <w:szCs w:val="20"/>
          <w:color w:val="auto"/>
        </w:rPr>
        <w:t xml:space="preserve">Mantero, D. (2006). </w:t>
      </w:r>
      <w:r>
        <w:rPr>
          <w:rFonts w:ascii="Arial" w:cs="Arial" w:eastAsia="Arial" w:hAnsi="Arial"/>
          <w:sz w:val="20"/>
          <w:szCs w:val="20"/>
          <w:i w:val="1"/>
          <w:iCs w:val="1"/>
          <w:color w:val="auto"/>
        </w:rPr>
        <w:t>Estudio diagnóstico y evaluación de las aulas de</w:t>
      </w:r>
      <w:r>
        <w:rPr>
          <w:rFonts w:ascii="Arial" w:cs="Arial" w:eastAsia="Arial" w:hAnsi="Arial"/>
          <w:sz w:val="20"/>
          <w:szCs w:val="20"/>
          <w:color w:val="auto"/>
        </w:rPr>
        <w:t xml:space="preserve"> </w:t>
      </w:r>
      <w:r>
        <w:rPr>
          <w:rFonts w:ascii="Arial" w:cs="Arial" w:eastAsia="Arial" w:hAnsi="Arial"/>
          <w:sz w:val="20"/>
          <w:szCs w:val="20"/>
          <w:i w:val="1"/>
          <w:iCs w:val="1"/>
          <w:color w:val="auto"/>
        </w:rPr>
        <w:t xml:space="preserve">teatro de las Universidades Andaluzas. </w:t>
      </w:r>
      <w:r>
        <w:rPr>
          <w:rFonts w:ascii="Arial" w:cs="Arial" w:eastAsia="Arial" w:hAnsi="Arial"/>
          <w:sz w:val="20"/>
          <w:szCs w:val="20"/>
          <w:color w:val="auto"/>
        </w:rPr>
        <w:t>Cádiz: Dirección General</w:t>
      </w:r>
      <w:r>
        <w:rPr>
          <w:rFonts w:ascii="Arial" w:cs="Arial" w:eastAsia="Arial" w:hAnsi="Arial"/>
          <w:sz w:val="20"/>
          <w:szCs w:val="20"/>
          <w:i w:val="1"/>
          <w:iCs w:val="1"/>
          <w:color w:val="auto"/>
        </w:rPr>
        <w:t xml:space="preserve"> </w:t>
      </w:r>
      <w:r>
        <w:rPr>
          <w:rFonts w:ascii="Arial" w:cs="Arial" w:eastAsia="Arial" w:hAnsi="Arial"/>
          <w:sz w:val="20"/>
          <w:szCs w:val="20"/>
          <w:color w:val="auto"/>
        </w:rPr>
        <w:t>de Universidades.</w:t>
      </w:r>
    </w:p>
    <w:p>
      <w:pPr>
        <w:spacing w:after="0" w:line="2"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Mercer, Á. (2004). </w:t>
      </w:r>
      <w:r>
        <w:rPr>
          <w:rFonts w:ascii="Arial" w:cs="Arial" w:eastAsia="Arial" w:hAnsi="Arial"/>
          <w:sz w:val="20"/>
          <w:szCs w:val="20"/>
          <w:i w:val="1"/>
          <w:iCs w:val="1"/>
          <w:color w:val="auto"/>
        </w:rPr>
        <w:t>Taller de teatro: cómo organizar un taller y una</w:t>
      </w:r>
    </w:p>
    <w:p>
      <w:pPr>
        <w:spacing w:after="0" w:line="130" w:lineRule="exact"/>
        <w:rPr>
          <w:sz w:val="20"/>
          <w:szCs w:val="20"/>
          <w:color w:val="auto"/>
        </w:rPr>
      </w:pPr>
    </w:p>
    <w:p>
      <w:pPr>
        <w:ind w:left="700"/>
        <w:spacing w:after="0"/>
        <w:rPr>
          <w:sz w:val="20"/>
          <w:szCs w:val="20"/>
          <w:color w:val="auto"/>
        </w:rPr>
      </w:pPr>
      <w:r>
        <w:rPr>
          <w:rFonts w:ascii="Arial" w:cs="Arial" w:eastAsia="Arial" w:hAnsi="Arial"/>
          <w:sz w:val="20"/>
          <w:szCs w:val="20"/>
          <w:i w:val="1"/>
          <w:iCs w:val="1"/>
          <w:color w:val="auto"/>
        </w:rPr>
        <w:t xml:space="preserve">representación teatral. </w:t>
      </w:r>
      <w:r>
        <w:rPr>
          <w:rFonts w:ascii="Arial" w:cs="Arial" w:eastAsia="Arial" w:hAnsi="Arial"/>
          <w:sz w:val="20"/>
          <w:szCs w:val="20"/>
          <w:color w:val="auto"/>
        </w:rPr>
        <w:t>Barcelona: Alba Editorial.</w:t>
      </w:r>
    </w:p>
    <w:p>
      <w:pPr>
        <w:spacing w:after="0" w:line="130" w:lineRule="exact"/>
        <w:rPr>
          <w:sz w:val="20"/>
          <w:szCs w:val="20"/>
          <w:color w:val="auto"/>
        </w:rPr>
      </w:pPr>
    </w:p>
    <w:p>
      <w:pPr>
        <w:jc w:val="both"/>
        <w:ind w:left="700" w:right="1200" w:hanging="699"/>
        <w:spacing w:after="0" w:line="375" w:lineRule="auto"/>
        <w:rPr>
          <w:sz w:val="20"/>
          <w:szCs w:val="20"/>
          <w:color w:val="auto"/>
        </w:rPr>
      </w:pPr>
      <w:r>
        <w:rPr>
          <w:rFonts w:ascii="Arial" w:cs="Arial" w:eastAsia="Arial" w:hAnsi="Arial"/>
          <w:sz w:val="20"/>
          <w:szCs w:val="20"/>
          <w:color w:val="auto"/>
        </w:rPr>
        <w:t xml:space="preserve">Motos, T. (2009). El teatro en la educación secundaria: fundamentos y retos. </w:t>
      </w:r>
      <w:r>
        <w:rPr>
          <w:rFonts w:ascii="Arial" w:cs="Arial" w:eastAsia="Arial" w:hAnsi="Arial"/>
          <w:sz w:val="20"/>
          <w:szCs w:val="20"/>
          <w:i w:val="1"/>
          <w:iCs w:val="1"/>
          <w:color w:val="auto"/>
        </w:rPr>
        <w:t>Creatividad y sociedad, 14</w:t>
      </w:r>
      <w:r>
        <w:rPr>
          <w:rFonts w:ascii="Arial" w:cs="Arial" w:eastAsia="Arial" w:hAnsi="Arial"/>
          <w:sz w:val="20"/>
          <w:szCs w:val="20"/>
          <w:color w:val="auto"/>
        </w:rPr>
        <w:t>, 1-35.</w:t>
      </w:r>
    </w:p>
    <w:p>
      <w:pPr>
        <w:spacing w:after="0" w:line="1" w:lineRule="exact"/>
        <w:rPr>
          <w:sz w:val="20"/>
          <w:szCs w:val="20"/>
          <w:color w:val="auto"/>
        </w:rPr>
      </w:pPr>
    </w:p>
    <w:p>
      <w:pPr>
        <w:jc w:val="both"/>
        <w:ind w:left="700" w:right="1200" w:hanging="699"/>
        <w:spacing w:after="0" w:line="375" w:lineRule="auto"/>
        <w:rPr>
          <w:sz w:val="20"/>
          <w:szCs w:val="20"/>
          <w:color w:val="auto"/>
        </w:rPr>
      </w:pPr>
      <w:r>
        <w:rPr>
          <w:rFonts w:ascii="Arial" w:cs="Arial" w:eastAsia="Arial" w:hAnsi="Arial"/>
          <w:sz w:val="20"/>
          <w:szCs w:val="20"/>
          <w:color w:val="auto"/>
        </w:rPr>
        <w:t xml:space="preserve">Motos, T. (2013). </w:t>
      </w:r>
      <w:r>
        <w:rPr>
          <w:rFonts w:ascii="Arial" w:cs="Arial" w:eastAsia="Arial" w:hAnsi="Arial"/>
          <w:sz w:val="20"/>
          <w:szCs w:val="20"/>
          <w:i w:val="1"/>
          <w:iCs w:val="1"/>
          <w:color w:val="auto"/>
        </w:rPr>
        <w:t>Psicopedagogía de la dramatización</w:t>
      </w:r>
      <w:r>
        <w:rPr>
          <w:rFonts w:ascii="Arial" w:cs="Arial" w:eastAsia="Arial" w:hAnsi="Arial"/>
          <w:sz w:val="20"/>
          <w:szCs w:val="20"/>
          <w:color w:val="auto"/>
        </w:rPr>
        <w:t>. Máster en Teatro Aplicado. Universitat de València. Recuperado de: http://www. postgradoteatroeducacion.com/wp-content/uploads/2013/11/ Piscopedagogia-de-la-dramatizaci%C3%B3n-Tom%C3%A1s-Motos.pdf</w:t>
      </w:r>
    </w:p>
    <w:p>
      <w:pPr>
        <w:spacing w:after="0" w:line="3" w:lineRule="exact"/>
        <w:rPr>
          <w:sz w:val="20"/>
          <w:szCs w:val="20"/>
          <w:color w:val="auto"/>
        </w:rPr>
      </w:pPr>
    </w:p>
    <w:p>
      <w:pPr>
        <w:jc w:val="both"/>
        <w:ind w:left="700" w:right="1200" w:hanging="699"/>
        <w:spacing w:after="0" w:line="375" w:lineRule="auto"/>
        <w:rPr>
          <w:sz w:val="20"/>
          <w:szCs w:val="20"/>
          <w:color w:val="auto"/>
        </w:rPr>
      </w:pPr>
      <w:r>
        <w:rPr>
          <w:rFonts w:ascii="Arial" w:cs="Arial" w:eastAsia="Arial" w:hAnsi="Arial"/>
          <w:sz w:val="20"/>
          <w:szCs w:val="20"/>
          <w:color w:val="auto"/>
        </w:rPr>
        <w:t xml:space="preserve">Navarro, Mª R. (2007). Drama, Creatividad y Aprendizaje Vivencial: Algunas Aportaciones del Drama a la Educación Emocional. </w:t>
      </w:r>
      <w:r>
        <w:rPr>
          <w:rFonts w:ascii="Arial" w:cs="Arial" w:eastAsia="Arial" w:hAnsi="Arial"/>
          <w:sz w:val="20"/>
          <w:szCs w:val="20"/>
          <w:i w:val="1"/>
          <w:iCs w:val="1"/>
          <w:color w:val="auto"/>
        </w:rPr>
        <w:t>Cuestiones Pedagógicas: Revista de Ciencias de la Educación</w:t>
      </w:r>
      <w:r>
        <w:rPr>
          <w:rFonts w:ascii="Arial" w:cs="Arial" w:eastAsia="Arial" w:hAnsi="Arial"/>
          <w:sz w:val="20"/>
          <w:szCs w:val="20"/>
          <w:color w:val="auto"/>
        </w:rPr>
        <w:t>,</w:t>
      </w:r>
      <w:r>
        <w:rPr>
          <w:rFonts w:ascii="Arial" w:cs="Arial" w:eastAsia="Arial" w:hAnsi="Arial"/>
          <w:sz w:val="20"/>
          <w:szCs w:val="20"/>
          <w:i w:val="1"/>
          <w:iCs w:val="1"/>
          <w:color w:val="auto"/>
        </w:rPr>
        <w:t xml:space="preserve"> 18</w:t>
      </w:r>
      <w:r>
        <w:rPr>
          <w:rFonts w:ascii="Arial" w:cs="Arial" w:eastAsia="Arial" w:hAnsi="Arial"/>
          <w:sz w:val="20"/>
          <w:szCs w:val="20"/>
          <w:color w:val="auto"/>
        </w:rPr>
        <w:t>, 163-174.</w:t>
      </w:r>
    </w:p>
    <w:p>
      <w:pPr>
        <w:spacing w:after="0" w:line="3" w:lineRule="exact"/>
        <w:rPr>
          <w:sz w:val="20"/>
          <w:szCs w:val="20"/>
          <w:color w:val="auto"/>
        </w:rPr>
      </w:pPr>
    </w:p>
    <w:p>
      <w:pPr>
        <w:jc w:val="both"/>
        <w:ind w:left="700" w:right="1200" w:hanging="699"/>
        <w:spacing w:after="0" w:line="375" w:lineRule="auto"/>
        <w:rPr>
          <w:sz w:val="20"/>
          <w:szCs w:val="20"/>
          <w:color w:val="auto"/>
        </w:rPr>
      </w:pPr>
      <w:r>
        <w:rPr>
          <w:rFonts w:ascii="Arial" w:cs="Arial" w:eastAsia="Arial" w:hAnsi="Arial"/>
          <w:sz w:val="20"/>
          <w:szCs w:val="20"/>
          <w:color w:val="auto"/>
        </w:rPr>
        <w:t xml:space="preserve">Navarro, Mª R. (noviembre, 2010). </w:t>
      </w:r>
      <w:r>
        <w:rPr>
          <w:rFonts w:ascii="Arial" w:cs="Arial" w:eastAsia="Arial" w:hAnsi="Arial"/>
          <w:sz w:val="20"/>
          <w:szCs w:val="20"/>
          <w:i w:val="1"/>
          <w:iCs w:val="1"/>
          <w:color w:val="auto"/>
        </w:rPr>
        <w:t>La Dramatización y la Promoción</w:t>
      </w:r>
      <w:r>
        <w:rPr>
          <w:rFonts w:ascii="Arial" w:cs="Arial" w:eastAsia="Arial" w:hAnsi="Arial"/>
          <w:sz w:val="20"/>
          <w:szCs w:val="20"/>
          <w:color w:val="auto"/>
        </w:rPr>
        <w:t xml:space="preserve"> </w:t>
      </w:r>
      <w:r>
        <w:rPr>
          <w:rFonts w:ascii="Arial" w:cs="Arial" w:eastAsia="Arial" w:hAnsi="Arial"/>
          <w:sz w:val="20"/>
          <w:szCs w:val="20"/>
          <w:i w:val="1"/>
          <w:iCs w:val="1"/>
          <w:color w:val="auto"/>
        </w:rPr>
        <w:t xml:space="preserve">de Valores Democráticos en la Enseñanza Superior. </w:t>
      </w:r>
      <w:r>
        <w:rPr>
          <w:rFonts w:ascii="Arial" w:cs="Arial" w:eastAsia="Arial" w:hAnsi="Arial"/>
          <w:sz w:val="20"/>
          <w:szCs w:val="20"/>
          <w:color w:val="auto"/>
        </w:rPr>
        <w:t>Trabajo</w:t>
      </w:r>
      <w:r>
        <w:rPr>
          <w:rFonts w:ascii="Arial" w:cs="Arial" w:eastAsia="Arial" w:hAnsi="Arial"/>
          <w:sz w:val="20"/>
          <w:szCs w:val="20"/>
          <w:i w:val="1"/>
          <w:iCs w:val="1"/>
          <w:color w:val="auto"/>
        </w:rPr>
        <w:t xml:space="preserve"> </w:t>
      </w:r>
      <w:r>
        <w:rPr>
          <w:rFonts w:ascii="Arial" w:cs="Arial" w:eastAsia="Arial" w:hAnsi="Arial"/>
          <w:sz w:val="20"/>
          <w:szCs w:val="20"/>
          <w:color w:val="auto"/>
        </w:rPr>
        <w:t>presentado en el XXIX Seminario Interuniversitario de Teoría de la Educación, Madrid.</w:t>
      </w:r>
    </w:p>
    <w:p>
      <w:pPr>
        <w:spacing w:after="0" w:line="3" w:lineRule="exact"/>
        <w:rPr>
          <w:sz w:val="20"/>
          <w:szCs w:val="20"/>
          <w:color w:val="auto"/>
        </w:rPr>
      </w:pPr>
    </w:p>
    <w:p>
      <w:pPr>
        <w:jc w:val="center"/>
        <w:ind w:right="1200"/>
        <w:spacing w:after="0"/>
        <w:rPr>
          <w:sz w:val="20"/>
          <w:szCs w:val="20"/>
          <w:color w:val="auto"/>
        </w:rPr>
      </w:pPr>
      <w:r>
        <w:rPr>
          <w:rFonts w:ascii="Arial" w:cs="Arial" w:eastAsia="Arial" w:hAnsi="Arial"/>
          <w:sz w:val="19"/>
          <w:szCs w:val="19"/>
          <w:color w:val="auto"/>
        </w:rPr>
        <w:t>Nicolás, S. (2011). El teatro como recurso didáctico en la metodología</w:t>
      </w:r>
    </w:p>
    <w:p>
      <w:pPr>
        <w:spacing w:after="0" w:line="142" w:lineRule="exact"/>
        <w:rPr>
          <w:sz w:val="20"/>
          <w:szCs w:val="20"/>
          <w:color w:val="auto"/>
        </w:rPr>
      </w:pPr>
    </w:p>
    <w:p>
      <w:pPr>
        <w:jc w:val="center"/>
        <w:ind w:right="1180"/>
        <w:spacing w:after="0"/>
        <w:rPr>
          <w:sz w:val="20"/>
          <w:szCs w:val="20"/>
          <w:color w:val="auto"/>
        </w:rPr>
      </w:pPr>
      <w:r>
        <w:rPr>
          <w:rFonts w:ascii="Arial" w:cs="Arial" w:eastAsia="Arial" w:hAnsi="Arial"/>
          <w:sz w:val="20"/>
          <w:szCs w:val="20"/>
          <w:color w:val="auto"/>
        </w:rPr>
        <w:t xml:space="preserve">CLIL: un enfoque competencial. </w:t>
      </w:r>
      <w:r>
        <w:rPr>
          <w:rFonts w:ascii="Arial" w:cs="Arial" w:eastAsia="Arial" w:hAnsi="Arial"/>
          <w:sz w:val="20"/>
          <w:szCs w:val="20"/>
          <w:i w:val="1"/>
          <w:iCs w:val="1"/>
          <w:color w:val="auto"/>
        </w:rPr>
        <w:t>Encuentro, 20</w:t>
      </w:r>
      <w:r>
        <w:rPr>
          <w:rFonts w:ascii="Arial" w:cs="Arial" w:eastAsia="Arial" w:hAnsi="Arial"/>
          <w:sz w:val="20"/>
          <w:szCs w:val="20"/>
          <w:color w:val="auto"/>
        </w:rPr>
        <w:t>, 102-108.</w:t>
      </w:r>
    </w:p>
    <w:p>
      <w:pPr>
        <w:spacing w:after="0" w:line="130" w:lineRule="exact"/>
        <w:rPr>
          <w:sz w:val="20"/>
          <w:szCs w:val="20"/>
          <w:color w:val="auto"/>
        </w:rPr>
      </w:pPr>
    </w:p>
    <w:p>
      <w:pPr>
        <w:jc w:val="both"/>
        <w:ind w:left="700" w:right="1200" w:hanging="699"/>
        <w:spacing w:after="0" w:line="375" w:lineRule="auto"/>
        <w:rPr>
          <w:sz w:val="20"/>
          <w:szCs w:val="20"/>
          <w:color w:val="auto"/>
        </w:rPr>
      </w:pPr>
      <w:r>
        <w:rPr>
          <w:rFonts w:ascii="Arial" w:cs="Arial" w:eastAsia="Arial" w:hAnsi="Arial"/>
          <w:sz w:val="20"/>
          <w:szCs w:val="20"/>
          <w:color w:val="auto"/>
        </w:rPr>
        <w:t xml:space="preserve">Núñez, L. &amp; Navarro, Mª R. (2007): </w:t>
      </w:r>
      <w:r>
        <w:rPr>
          <w:rFonts w:ascii="Arial" w:cs="Arial" w:eastAsia="Arial" w:hAnsi="Arial"/>
          <w:sz w:val="20"/>
          <w:szCs w:val="20"/>
          <w:i w:val="1"/>
          <w:iCs w:val="1"/>
          <w:color w:val="auto"/>
        </w:rPr>
        <w:t>Dramatización y Educación: Aspectos</w:t>
      </w:r>
      <w:r>
        <w:rPr>
          <w:rFonts w:ascii="Arial" w:cs="Arial" w:eastAsia="Arial" w:hAnsi="Arial"/>
          <w:sz w:val="20"/>
          <w:szCs w:val="20"/>
          <w:color w:val="auto"/>
        </w:rPr>
        <w:t xml:space="preserve"> </w:t>
      </w:r>
      <w:r>
        <w:rPr>
          <w:rFonts w:ascii="Arial" w:cs="Arial" w:eastAsia="Arial" w:hAnsi="Arial"/>
          <w:sz w:val="20"/>
          <w:szCs w:val="20"/>
          <w:i w:val="1"/>
          <w:iCs w:val="1"/>
          <w:color w:val="auto"/>
        </w:rPr>
        <w:t xml:space="preserve">Teóricos. Teoría de la Educación. </w:t>
      </w:r>
      <w:r>
        <w:rPr>
          <w:rFonts w:ascii="Arial" w:cs="Arial" w:eastAsia="Arial" w:hAnsi="Arial"/>
          <w:sz w:val="20"/>
          <w:szCs w:val="20"/>
          <w:color w:val="auto"/>
        </w:rPr>
        <w:t>Revista Interuniversitaria, 19,</w:t>
      </w:r>
      <w:r>
        <w:rPr>
          <w:rFonts w:ascii="Arial" w:cs="Arial" w:eastAsia="Arial" w:hAnsi="Arial"/>
          <w:sz w:val="20"/>
          <w:szCs w:val="20"/>
          <w:i w:val="1"/>
          <w:iCs w:val="1"/>
          <w:color w:val="auto"/>
        </w:rPr>
        <w:t xml:space="preserve"> </w:t>
      </w:r>
      <w:r>
        <w:rPr>
          <w:rFonts w:ascii="Arial" w:cs="Arial" w:eastAsia="Arial" w:hAnsi="Arial"/>
          <w:sz w:val="20"/>
          <w:szCs w:val="20"/>
          <w:color w:val="auto"/>
        </w:rPr>
        <w:t>225-252.</w:t>
      </w:r>
    </w:p>
    <w:p>
      <w:pPr>
        <w:spacing w:after="0" w:line="2" w:lineRule="exact"/>
        <w:rPr>
          <w:sz w:val="20"/>
          <w:szCs w:val="20"/>
          <w:color w:val="auto"/>
        </w:rPr>
      </w:pPr>
    </w:p>
    <w:p>
      <w:pPr>
        <w:jc w:val="both"/>
        <w:ind w:left="700" w:right="1200" w:hanging="699"/>
        <w:spacing w:after="0" w:line="375" w:lineRule="auto"/>
        <w:rPr>
          <w:sz w:val="20"/>
          <w:szCs w:val="20"/>
          <w:color w:val="auto"/>
        </w:rPr>
      </w:pPr>
      <w:r>
        <w:rPr>
          <w:rFonts w:ascii="Arial" w:cs="Arial" w:eastAsia="Arial" w:hAnsi="Arial"/>
          <w:sz w:val="20"/>
          <w:szCs w:val="20"/>
          <w:color w:val="auto"/>
        </w:rPr>
        <w:t>Peña, B. (Coord.) (2014). F</w:t>
      </w:r>
      <w:r>
        <w:rPr>
          <w:rFonts w:ascii="Arial" w:cs="Arial" w:eastAsia="Arial" w:hAnsi="Arial"/>
          <w:sz w:val="20"/>
          <w:szCs w:val="20"/>
          <w:i w:val="1"/>
          <w:iCs w:val="1"/>
          <w:color w:val="auto"/>
        </w:rPr>
        <w:t>órmulas para la innovación en la docencia</w:t>
      </w:r>
      <w:r>
        <w:rPr>
          <w:rFonts w:ascii="Arial" w:cs="Arial" w:eastAsia="Arial" w:hAnsi="Arial"/>
          <w:sz w:val="20"/>
          <w:szCs w:val="20"/>
          <w:color w:val="auto"/>
        </w:rPr>
        <w:t xml:space="preserve"> </w:t>
      </w:r>
      <w:r>
        <w:rPr>
          <w:rFonts w:ascii="Arial" w:cs="Arial" w:eastAsia="Arial" w:hAnsi="Arial"/>
          <w:sz w:val="20"/>
          <w:szCs w:val="20"/>
          <w:i w:val="1"/>
          <w:iCs w:val="1"/>
          <w:color w:val="auto"/>
        </w:rPr>
        <w:t>universitaria</w:t>
      </w:r>
      <w:r>
        <w:rPr>
          <w:rFonts w:ascii="Arial" w:cs="Arial" w:eastAsia="Arial" w:hAnsi="Arial"/>
          <w:sz w:val="20"/>
          <w:szCs w:val="20"/>
          <w:color w:val="auto"/>
        </w:rPr>
        <w:t>. Madrid: Visión D.L.</w:t>
      </w:r>
    </w:p>
    <w:p>
      <w:pPr>
        <w:spacing w:after="0" w:line="1" w:lineRule="exact"/>
        <w:rPr>
          <w:sz w:val="20"/>
          <w:szCs w:val="20"/>
          <w:color w:val="auto"/>
        </w:rPr>
      </w:pPr>
    </w:p>
    <w:p>
      <w:pPr>
        <w:jc w:val="both"/>
        <w:ind w:left="700" w:right="1200" w:hanging="699"/>
        <w:spacing w:after="0" w:line="395" w:lineRule="auto"/>
        <w:rPr>
          <w:sz w:val="20"/>
          <w:szCs w:val="20"/>
          <w:color w:val="auto"/>
        </w:rPr>
      </w:pPr>
      <w:r>
        <w:rPr>
          <w:rFonts w:ascii="Arial" w:cs="Arial" w:eastAsia="Arial" w:hAnsi="Arial"/>
          <w:sz w:val="19"/>
          <w:szCs w:val="19"/>
          <w:color w:val="auto"/>
        </w:rPr>
        <w:t xml:space="preserve">Petschen, S. (2013). </w:t>
      </w:r>
      <w:r>
        <w:rPr>
          <w:rFonts w:ascii="Arial" w:cs="Arial" w:eastAsia="Arial" w:hAnsi="Arial"/>
          <w:sz w:val="19"/>
          <w:szCs w:val="19"/>
          <w:i w:val="1"/>
          <w:iCs w:val="1"/>
          <w:color w:val="auto"/>
        </w:rPr>
        <w:t>El arte de dar clases. Experiencias de los autores de</w:t>
      </w:r>
      <w:r>
        <w:rPr>
          <w:rFonts w:ascii="Arial" w:cs="Arial" w:eastAsia="Arial" w:hAnsi="Arial"/>
          <w:sz w:val="19"/>
          <w:szCs w:val="19"/>
          <w:color w:val="auto"/>
        </w:rPr>
        <w:t xml:space="preserve"> </w:t>
      </w:r>
      <w:r>
        <w:rPr>
          <w:rFonts w:ascii="Arial" w:cs="Arial" w:eastAsia="Arial" w:hAnsi="Arial"/>
          <w:sz w:val="19"/>
          <w:szCs w:val="19"/>
          <w:i w:val="1"/>
          <w:iCs w:val="1"/>
          <w:color w:val="auto"/>
        </w:rPr>
        <w:t xml:space="preserve">libros de memorias. </w:t>
      </w:r>
      <w:r>
        <w:rPr>
          <w:rFonts w:ascii="Arial" w:cs="Arial" w:eastAsia="Arial" w:hAnsi="Arial"/>
          <w:sz w:val="19"/>
          <w:szCs w:val="19"/>
          <w:color w:val="auto"/>
        </w:rPr>
        <w:t>Madrid: Plaza y Valdés Editores.</w:t>
      </w:r>
    </w:p>
    <w:p>
      <w:pPr>
        <w:spacing w:after="0" w:line="1" w:lineRule="exact"/>
        <w:rPr>
          <w:sz w:val="20"/>
          <w:szCs w:val="20"/>
          <w:color w:val="auto"/>
        </w:rPr>
      </w:pPr>
    </w:p>
    <w:p>
      <w:pPr>
        <w:jc w:val="right"/>
        <w:ind w:right="1200"/>
        <w:spacing w:after="0" w:line="417" w:lineRule="auto"/>
        <w:rPr>
          <w:sz w:val="20"/>
          <w:szCs w:val="20"/>
          <w:color w:val="auto"/>
        </w:rPr>
      </w:pPr>
      <w:r>
        <w:rPr>
          <w:rFonts w:ascii="Arial" w:cs="Arial" w:eastAsia="Arial" w:hAnsi="Arial"/>
          <w:sz w:val="18"/>
          <w:szCs w:val="18"/>
          <w:color w:val="auto"/>
        </w:rPr>
        <w:t xml:space="preserve">Rabadán, R. &amp; Carbalán, J. (2011). </w:t>
      </w:r>
      <w:r>
        <w:rPr>
          <w:rFonts w:ascii="Arial" w:cs="Arial" w:eastAsia="Arial" w:hAnsi="Arial"/>
          <w:sz w:val="18"/>
          <w:szCs w:val="18"/>
          <w:i w:val="1"/>
          <w:iCs w:val="1"/>
          <w:color w:val="auto"/>
        </w:rPr>
        <w:t>Creatividad: teoría y práctica elemental</w:t>
      </w:r>
      <w:r>
        <w:rPr>
          <w:rFonts w:ascii="Arial" w:cs="Arial" w:eastAsia="Arial" w:hAnsi="Arial"/>
          <w:sz w:val="18"/>
          <w:szCs w:val="18"/>
          <w:color w:val="auto"/>
        </w:rPr>
        <w:t xml:space="preserve"> </w:t>
      </w:r>
      <w:r>
        <w:rPr>
          <w:rFonts w:ascii="Arial" w:cs="Arial" w:eastAsia="Arial" w:hAnsi="Arial"/>
          <w:sz w:val="18"/>
          <w:szCs w:val="18"/>
          <w:i w:val="1"/>
          <w:iCs w:val="1"/>
          <w:color w:val="auto"/>
        </w:rPr>
        <w:t xml:space="preserve">para profesionales de la docencia, la empresa y la investigación. </w:t>
      </w:r>
      <w:r>
        <w:rPr>
          <w:rFonts w:ascii="Arial" w:cs="Arial" w:eastAsia="Arial" w:hAnsi="Arial"/>
          <w:sz w:val="18"/>
          <w:szCs w:val="18"/>
          <w:color w:val="auto"/>
        </w:rPr>
        <w:t xml:space="preserve">Córdoba: Servicio de Publicaciones de la Universidad de Córdoba. Sánchez, Mª. D. (2007). Teatro y educación. </w:t>
      </w:r>
      <w:r>
        <w:rPr>
          <w:rFonts w:ascii="Arial" w:cs="Arial" w:eastAsia="Arial" w:hAnsi="Arial"/>
          <w:sz w:val="18"/>
          <w:szCs w:val="18"/>
          <w:i w:val="1"/>
          <w:iCs w:val="1"/>
          <w:color w:val="auto"/>
        </w:rPr>
        <w:t>Revista RecreArte, 7.</w:t>
      </w:r>
    </w:p>
    <w:p>
      <w:pPr>
        <w:spacing w:after="0" w:line="1" w:lineRule="exact"/>
        <w:rPr>
          <w:sz w:val="20"/>
          <w:szCs w:val="20"/>
          <w:color w:val="auto"/>
        </w:rPr>
      </w:pPr>
    </w:p>
    <w:p>
      <w:pPr>
        <w:jc w:val="both"/>
        <w:ind w:left="700" w:right="1200"/>
        <w:spacing w:after="0" w:line="375" w:lineRule="auto"/>
        <w:rPr>
          <w:sz w:val="20"/>
          <w:szCs w:val="20"/>
          <w:color w:val="auto"/>
        </w:rPr>
      </w:pPr>
      <w:r>
        <w:rPr>
          <w:rFonts w:ascii="Arial" w:cs="Arial" w:eastAsia="Arial" w:hAnsi="Arial"/>
          <w:sz w:val="20"/>
          <w:szCs w:val="20"/>
          <w:color w:val="auto"/>
        </w:rPr>
        <w:t>Recuperado de http://www.iacat.com/revista/recrearte/ recrearte07/Seccion3/3.CD.%20%20lola%20Sanchez%20 Gala.%20TEATRO%20Y%20EDUCACI%C3%AEN.pdf</w:t>
      </w:r>
    </w:p>
    <w:p>
      <w:pPr>
        <w:spacing w:after="0" w:line="2" w:lineRule="exact"/>
        <w:rPr>
          <w:sz w:val="20"/>
          <w:szCs w:val="20"/>
          <w:color w:val="auto"/>
        </w:rPr>
      </w:pPr>
    </w:p>
    <w:p>
      <w:pPr>
        <w:ind w:left="700" w:right="1200" w:hanging="699"/>
        <w:spacing w:after="0" w:line="375" w:lineRule="auto"/>
        <w:rPr>
          <w:sz w:val="20"/>
          <w:szCs w:val="20"/>
          <w:color w:val="auto"/>
        </w:rPr>
      </w:pPr>
      <w:r>
        <w:rPr>
          <w:rFonts w:ascii="Arial" w:cs="Arial" w:eastAsia="Arial" w:hAnsi="Arial"/>
          <w:sz w:val="20"/>
          <w:szCs w:val="20"/>
          <w:color w:val="auto"/>
        </w:rPr>
        <w:t xml:space="preserve">Stanislavski, K. (2002). </w:t>
      </w:r>
      <w:r>
        <w:rPr>
          <w:rFonts w:ascii="Arial" w:cs="Arial" w:eastAsia="Arial" w:hAnsi="Arial"/>
          <w:sz w:val="20"/>
          <w:szCs w:val="20"/>
          <w:i w:val="1"/>
          <w:iCs w:val="1"/>
          <w:color w:val="auto"/>
        </w:rPr>
        <w:t>La construcción del personaje.</w:t>
      </w:r>
      <w:r>
        <w:rPr>
          <w:rFonts w:ascii="Arial" w:cs="Arial" w:eastAsia="Arial" w:hAnsi="Arial"/>
          <w:sz w:val="20"/>
          <w:szCs w:val="20"/>
          <w:color w:val="auto"/>
        </w:rPr>
        <w:t xml:space="preserve"> Madrid: Alianza Editorial.</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Tejerina, I. (1994). </w:t>
      </w:r>
      <w:r>
        <w:rPr>
          <w:rFonts w:ascii="Arial" w:cs="Arial" w:eastAsia="Arial" w:hAnsi="Arial"/>
          <w:sz w:val="20"/>
          <w:szCs w:val="20"/>
          <w:i w:val="1"/>
          <w:iCs w:val="1"/>
          <w:color w:val="auto"/>
        </w:rPr>
        <w:t>Dramatización y teatro infantil.</w:t>
      </w:r>
      <w:r>
        <w:rPr>
          <w:rFonts w:ascii="Arial" w:cs="Arial" w:eastAsia="Arial" w:hAnsi="Arial"/>
          <w:sz w:val="20"/>
          <w:szCs w:val="20"/>
          <w:color w:val="auto"/>
        </w:rPr>
        <w:t xml:space="preserve"> Madrid: Siglo XXI.</w:t>
      </w:r>
    </w:p>
    <w:p>
      <w:pPr>
        <w:spacing w:after="0" w:line="130"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Trias, F. (2014). </w:t>
      </w:r>
      <w:r>
        <w:rPr>
          <w:rFonts w:ascii="Arial" w:cs="Arial" w:eastAsia="Arial" w:hAnsi="Arial"/>
          <w:sz w:val="20"/>
          <w:szCs w:val="20"/>
          <w:i w:val="1"/>
          <w:iCs w:val="1"/>
          <w:color w:val="auto"/>
        </w:rPr>
        <w:t>La reconquista de la creatividad: cómo recuperar la</w:t>
      </w:r>
    </w:p>
    <w:p>
      <w:pPr>
        <w:spacing w:after="0" w:line="130" w:lineRule="exact"/>
        <w:rPr>
          <w:sz w:val="20"/>
          <w:szCs w:val="20"/>
          <w:color w:val="auto"/>
        </w:rPr>
      </w:pPr>
    </w:p>
    <w:p>
      <w:pPr>
        <w:ind w:left="700"/>
        <w:spacing w:after="0"/>
        <w:rPr>
          <w:sz w:val="20"/>
          <w:szCs w:val="20"/>
          <w:color w:val="auto"/>
        </w:rPr>
      </w:pPr>
      <w:r>
        <w:rPr>
          <w:rFonts w:ascii="Arial" w:cs="Arial" w:eastAsia="Arial" w:hAnsi="Arial"/>
          <w:sz w:val="19"/>
          <w:szCs w:val="19"/>
          <w:i w:val="1"/>
          <w:iCs w:val="1"/>
          <w:color w:val="auto"/>
        </w:rPr>
        <w:t xml:space="preserve">capacidad de crear que llevamos dentro. </w:t>
      </w:r>
      <w:r>
        <w:rPr>
          <w:rFonts w:ascii="Arial" w:cs="Arial" w:eastAsia="Arial" w:hAnsi="Arial"/>
          <w:sz w:val="19"/>
          <w:szCs w:val="19"/>
          <w:color w:val="auto"/>
        </w:rPr>
        <w:t>Barcelona: Conecta.</w:t>
      </w:r>
    </w:p>
    <w:p>
      <w:pPr>
        <w:spacing w:after="0" w:line="142" w:lineRule="exact"/>
        <w:rPr>
          <w:sz w:val="20"/>
          <w:szCs w:val="20"/>
          <w:color w:val="auto"/>
        </w:rPr>
      </w:pPr>
    </w:p>
    <w:p>
      <w:pPr>
        <w:spacing w:after="0"/>
        <w:rPr>
          <w:sz w:val="20"/>
          <w:szCs w:val="20"/>
          <w:color w:val="auto"/>
        </w:rPr>
      </w:pPr>
      <w:r>
        <w:rPr>
          <w:rFonts w:ascii="Arial" w:cs="Arial" w:eastAsia="Arial" w:hAnsi="Arial"/>
          <w:sz w:val="19"/>
          <w:szCs w:val="19"/>
          <w:color w:val="auto"/>
        </w:rPr>
        <w:t xml:space="preserve">Vaillant, D. &amp; Marcelo, C. (2015). </w:t>
      </w:r>
      <w:r>
        <w:rPr>
          <w:rFonts w:ascii="Arial" w:cs="Arial" w:eastAsia="Arial" w:hAnsi="Arial"/>
          <w:sz w:val="19"/>
          <w:szCs w:val="19"/>
          <w:i w:val="1"/>
          <w:iCs w:val="1"/>
          <w:color w:val="auto"/>
        </w:rPr>
        <w:t>El ABC y D de la formación docente</w:t>
      </w:r>
      <w:r>
        <w:rPr>
          <w:rFonts w:ascii="Arial" w:cs="Arial" w:eastAsia="Arial" w:hAnsi="Arial"/>
          <w:sz w:val="19"/>
          <w:szCs w:val="19"/>
          <w:color w:val="auto"/>
        </w:rPr>
        <w:t>.</w:t>
      </w:r>
    </w:p>
    <w:p>
      <w:pPr>
        <w:spacing w:after="0" w:line="142" w:lineRule="exact"/>
        <w:rPr>
          <w:sz w:val="20"/>
          <w:szCs w:val="20"/>
          <w:color w:val="auto"/>
        </w:rPr>
      </w:pPr>
    </w:p>
    <w:p>
      <w:pPr>
        <w:ind w:left="700"/>
        <w:spacing w:after="0"/>
        <w:rPr>
          <w:sz w:val="20"/>
          <w:szCs w:val="20"/>
          <w:color w:val="auto"/>
        </w:rPr>
      </w:pPr>
      <w:r>
        <w:rPr>
          <w:rFonts w:ascii="Arial" w:cs="Arial" w:eastAsia="Arial" w:hAnsi="Arial"/>
          <w:sz w:val="20"/>
          <w:szCs w:val="20"/>
          <w:color w:val="auto"/>
        </w:rPr>
        <w:t>Madrid: Narcea.</w:t>
      </w:r>
    </w:p>
    <w:p>
      <w:pPr>
        <w:spacing w:after="0" w:line="130" w:lineRule="exact"/>
        <w:rPr>
          <w:sz w:val="20"/>
          <w:szCs w:val="20"/>
          <w:color w:val="auto"/>
        </w:rPr>
      </w:pPr>
    </w:p>
    <w:p>
      <w:pPr>
        <w:spacing w:after="0"/>
        <w:rPr>
          <w:sz w:val="20"/>
          <w:szCs w:val="20"/>
          <w:color w:val="auto"/>
        </w:rPr>
      </w:pPr>
      <w:r>
        <w:rPr>
          <w:rFonts w:ascii="Arial" w:cs="Arial" w:eastAsia="Arial" w:hAnsi="Arial"/>
          <w:sz w:val="20"/>
          <w:szCs w:val="20"/>
          <w:color w:val="auto"/>
        </w:rPr>
        <w:t>Zabalza, M. A. (2002). L</w:t>
      </w:r>
      <w:r>
        <w:rPr>
          <w:rFonts w:ascii="Arial" w:cs="Arial" w:eastAsia="Arial" w:hAnsi="Arial"/>
          <w:sz w:val="20"/>
          <w:szCs w:val="20"/>
          <w:i w:val="1"/>
          <w:iCs w:val="1"/>
          <w:color w:val="auto"/>
        </w:rPr>
        <w:t>a enseñanza universitaria: el escenario y sus</w:t>
      </w:r>
    </w:p>
    <w:p>
      <w:pPr>
        <w:spacing w:after="0" w:line="130" w:lineRule="exact"/>
        <w:rPr>
          <w:sz w:val="20"/>
          <w:szCs w:val="20"/>
          <w:color w:val="auto"/>
        </w:rPr>
      </w:pPr>
    </w:p>
    <w:p>
      <w:pPr>
        <w:ind w:left="700"/>
        <w:spacing w:after="0"/>
        <w:rPr>
          <w:sz w:val="20"/>
          <w:szCs w:val="20"/>
          <w:color w:val="auto"/>
        </w:rPr>
      </w:pPr>
      <w:r>
        <w:rPr>
          <w:rFonts w:ascii="Arial" w:cs="Arial" w:eastAsia="Arial" w:hAnsi="Arial"/>
          <w:sz w:val="20"/>
          <w:szCs w:val="20"/>
          <w:i w:val="1"/>
          <w:iCs w:val="1"/>
          <w:color w:val="auto"/>
        </w:rPr>
        <w:t>protagonistas</w:t>
      </w:r>
      <w:r>
        <w:rPr>
          <w:rFonts w:ascii="Arial" w:cs="Arial" w:eastAsia="Arial" w:hAnsi="Arial"/>
          <w:sz w:val="20"/>
          <w:szCs w:val="20"/>
          <w:color w:val="auto"/>
        </w:rPr>
        <w:t>. Madrid: Narcea.</w:t>
      </w:r>
    </w:p>
    <w:p>
      <w:pPr>
        <w:spacing w:after="0" w:line="390" w:lineRule="exact"/>
        <w:rPr>
          <w:sz w:val="20"/>
          <w:szCs w:val="20"/>
          <w:color w:val="auto"/>
        </w:rPr>
      </w:pPr>
    </w:p>
    <w:p>
      <w:pPr>
        <w:sectPr>
          <w:pgSz w:w="15360" w:h="20680" w:orient="portrait"/>
          <w:cols w:equalWidth="0" w:num="2">
            <w:col w:w="7380" w:space="600"/>
            <w:col w:w="7380"/>
          </w:cols>
          <w:pgMar w:left="0" w:top="700" w:right="0" w:bottom="0" w:gutter="0" w:footer="0" w:header="0"/>
          <w:type w:val="continuous"/>
        </w:sectPr>
      </w:pPr>
    </w:p>
    <w:p>
      <w:pPr>
        <w:spacing w:after="0" w:line="228" w:lineRule="exact"/>
        <w:rPr>
          <w:sz w:val="20"/>
          <w:szCs w:val="20"/>
          <w:color w:val="auto"/>
        </w:rPr>
      </w:pPr>
    </w:p>
    <w:tbl>
      <w:tblPr>
        <w:tblLayout w:type="fixed"/>
        <w:tblInd w:w="0" w:type="dxa"/>
        <w:tblCellMar>
          <w:top w:w="0" w:type="dxa"/>
          <w:left w:w="0" w:type="dxa"/>
          <w:bottom w:w="0" w:type="dxa"/>
          <w:right w:w="0" w:type="dxa"/>
        </w:tblCellMar>
      </w:tblPr>
      <w:tr>
        <w:trPr>
          <w:trHeight w:val="376"/>
        </w:trPr>
        <w:tc>
          <w:tcPr>
            <w:tcW w:w="9740" w:type="dxa"/>
            <w:vAlign w:val="bottom"/>
            <w:tcBorders>
              <w:top w:val="single" w:sz="8" w:color="E7E7E8"/>
            </w:tcBorders>
            <w:shd w:val="clear" w:color="auto" w:fill="B6B5B5"/>
          </w:tcPr>
          <w:p>
            <w:pPr>
              <w:ind w:left="120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40"/>
              <w:spacing w:after="0"/>
              <w:rPr>
                <w:sz w:val="20"/>
                <w:szCs w:val="20"/>
                <w:color w:val="auto"/>
              </w:rPr>
            </w:pPr>
            <w:r>
              <w:rPr>
                <w:rFonts w:ascii="Arial" w:cs="Arial" w:eastAsia="Arial" w:hAnsi="Arial"/>
                <w:sz w:val="16"/>
                <w:szCs w:val="16"/>
                <w:color w:val="FFFFFF"/>
              </w:rPr>
              <w:t>ISNN 2223-2516</w:t>
            </w:r>
          </w:p>
        </w:tc>
      </w:tr>
      <w:tr>
        <w:trPr>
          <w:trHeight w:val="203"/>
        </w:trPr>
        <w:tc>
          <w:tcPr>
            <w:tcW w:w="9740" w:type="dxa"/>
            <w:vAlign w:val="bottom"/>
            <w:shd w:val="clear" w:color="auto" w:fill="B6B5B5"/>
          </w:tcPr>
          <w:p>
            <w:pPr>
              <w:ind w:left="1200"/>
              <w:spacing w:after="0"/>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7"/>
                <w:szCs w:val="17"/>
                <w:color w:val="auto"/>
              </w:rPr>
            </w:pPr>
          </w:p>
        </w:tc>
      </w:tr>
      <w:tr>
        <w:trPr>
          <w:trHeight w:val="162"/>
        </w:trPr>
        <w:tc>
          <w:tcPr>
            <w:tcW w:w="9740" w:type="dxa"/>
            <w:vAlign w:val="bottom"/>
            <w:shd w:val="clear" w:color="auto" w:fill="B6B5B5"/>
          </w:tcPr>
          <w:p>
            <w:pPr>
              <w:spacing w:after="0"/>
              <w:rPr>
                <w:sz w:val="14"/>
                <w:szCs w:val="14"/>
                <w:color w:val="auto"/>
              </w:rPr>
            </w:pPr>
          </w:p>
        </w:tc>
        <w:tc>
          <w:tcPr>
            <w:tcW w:w="5620" w:type="dxa"/>
            <w:vAlign w:val="bottom"/>
            <w:shd w:val="clear" w:color="auto" w:fill="B6B5B5"/>
          </w:tcPr>
          <w:p>
            <w:pPr>
              <w:spacing w:after="0"/>
              <w:rPr>
                <w:sz w:val="14"/>
                <w:szCs w:val="14"/>
                <w:color w:val="auto"/>
              </w:rPr>
            </w:pPr>
          </w:p>
        </w:tc>
      </w:tr>
    </w:tbl>
    <w:p>
      <w:pPr>
        <w:sectPr>
          <w:pgSz w:w="15360" w:h="20680" w:orient="portrait"/>
          <w:cols w:equalWidth="0" w:num="1">
            <w:col w:w="15360"/>
          </w:cols>
          <w:pgMar w:left="0" w:top="700" w:right="0" w:bottom="0" w:gutter="0" w:footer="0" w:header="0"/>
          <w:type w:val="continuous"/>
        </w:sectPr>
      </w:pPr>
    </w:p>
    <w:bookmarkStart w:id="10" w:name="page11"/>
    <w:bookmarkEnd w:id="10"/>
    <w:p>
      <w:pPr>
        <w:spacing w:after="0" w:line="200" w:lineRule="exact"/>
        <w:rPr>
          <w:sz w:val="20"/>
          <w:szCs w:val="20"/>
          <w:color w:val="auto"/>
        </w:rPr>
      </w:pPr>
    </w:p>
    <w:tbl>
      <w:tblPr>
        <w:tblLayout w:type="fixed"/>
        <w:tblInd w:w="0" w:type="dxa"/>
        <w:tblCellMar>
          <w:top w:w="0" w:type="dxa"/>
          <w:left w:w="0" w:type="dxa"/>
          <w:bottom w:w="0" w:type="dxa"/>
          <w:right w:w="0" w:type="dxa"/>
        </w:tblCellMar>
      </w:tblPr>
      <w:tr>
        <w:trPr>
          <w:trHeight w:val="387"/>
        </w:trPr>
        <w:tc>
          <w:tcPr>
            <w:tcW w:w="13480" w:type="dxa"/>
            <w:vAlign w:val="bottom"/>
            <w:shd w:val="clear" w:color="auto" w:fill="B6B5B5"/>
          </w:tcPr>
          <w:p>
            <w:pPr>
              <w:ind w:left="2100"/>
              <w:spacing w:after="0"/>
              <w:rPr>
                <w:sz w:val="20"/>
                <w:szCs w:val="20"/>
                <w:color w:val="auto"/>
              </w:rPr>
            </w:pPr>
            <w:r>
              <w:rPr>
                <w:rFonts w:ascii="Arial" w:cs="Arial" w:eastAsia="Arial" w:hAnsi="Arial"/>
                <w:sz w:val="20"/>
                <w:szCs w:val="20"/>
                <w:color w:val="FFFFFF"/>
                <w:w w:val="96"/>
              </w:rPr>
              <w:t>EL TEATRO COMO HERRAMIENTA DIDÁCTICA EN LA ENSEÑANZA DE LA HISTORIA DE LA EDUCACIÓN CONTEMPORÁNEA</w:t>
            </w:r>
          </w:p>
        </w:tc>
        <w:tc>
          <w:tcPr>
            <w:tcW w:w="1880" w:type="dxa"/>
            <w:vAlign w:val="bottom"/>
            <w:shd w:val="clear" w:color="auto" w:fill="B6B5B5"/>
          </w:tcPr>
          <w:p>
            <w:pPr>
              <w:jc w:val="right"/>
              <w:ind w:right="1100"/>
              <w:spacing w:after="0"/>
              <w:rPr>
                <w:sz w:val="20"/>
                <w:szCs w:val="20"/>
                <w:color w:val="auto"/>
              </w:rPr>
            </w:pPr>
            <w:r>
              <w:rPr>
                <w:rFonts w:ascii="Arial" w:cs="Arial" w:eastAsia="Arial" w:hAnsi="Arial"/>
                <w:sz w:val="20"/>
                <w:szCs w:val="20"/>
                <w:b w:val="1"/>
                <w:bCs w:val="1"/>
                <w:color w:val="FFFFFF"/>
              </w:rPr>
              <w:t>(51)</w:t>
            </w:r>
          </w:p>
        </w:tc>
      </w:tr>
      <w:tr>
        <w:trPr>
          <w:trHeight w:val="121"/>
        </w:trPr>
        <w:tc>
          <w:tcPr>
            <w:tcW w:w="13480" w:type="dxa"/>
            <w:vAlign w:val="bottom"/>
            <w:shd w:val="clear" w:color="auto" w:fill="B6B5B5"/>
          </w:tcPr>
          <w:p>
            <w:pPr>
              <w:spacing w:after="0"/>
              <w:rPr>
                <w:sz w:val="10"/>
                <w:szCs w:val="10"/>
                <w:color w:val="auto"/>
              </w:rPr>
            </w:pPr>
          </w:p>
        </w:tc>
        <w:tc>
          <w:tcPr>
            <w:tcW w:w="1880" w:type="dxa"/>
            <w:vAlign w:val="bottom"/>
            <w:shd w:val="clear" w:color="auto" w:fill="B6B5B5"/>
          </w:tcPr>
          <w:p>
            <w:pPr>
              <w:spacing w:after="0"/>
              <w:rPr>
                <w:sz w:val="10"/>
                <w:szCs w:val="10"/>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1220"/>
        <w:spacing w:after="0"/>
        <w:rPr>
          <w:sz w:val="20"/>
          <w:szCs w:val="20"/>
          <w:color w:val="auto"/>
        </w:rPr>
      </w:pPr>
      <w:r>
        <w:rPr>
          <w:rFonts w:ascii="Arial" w:cs="Arial" w:eastAsia="Arial" w:hAnsi="Arial"/>
          <w:sz w:val="27"/>
          <w:szCs w:val="27"/>
          <w:b w:val="1"/>
          <w:bCs w:val="1"/>
          <w:color w:val="FE0000"/>
        </w:rPr>
        <w:t xml:space="preserve">APÉNDICE </w:t>
      </w:r>
      <w:r>
        <w:rPr>
          <w:rFonts w:ascii="Arial" w:cs="Arial" w:eastAsia="Arial" w:hAnsi="Arial"/>
          <w:sz w:val="27"/>
          <w:szCs w:val="27"/>
          <w:b w:val="1"/>
          <w:bCs w:val="1"/>
          <w:color w:val="484745"/>
        </w:rPr>
        <w:t>1</w:t>
      </w:r>
    </w:p>
    <w:p>
      <w:pPr>
        <w:spacing w:after="0" w:line="200" w:lineRule="exact"/>
        <w:rPr>
          <w:sz w:val="20"/>
          <w:szCs w:val="20"/>
          <w:color w:val="auto"/>
        </w:rPr>
      </w:pPr>
    </w:p>
    <w:p>
      <w:pPr>
        <w:ind w:left="1220"/>
        <w:spacing w:after="0"/>
        <w:rPr>
          <w:sz w:val="20"/>
          <w:szCs w:val="20"/>
          <w:color w:val="auto"/>
        </w:rPr>
      </w:pPr>
      <w:r>
        <w:rPr>
          <w:rFonts w:ascii="Arial" w:cs="Arial" w:eastAsia="Arial" w:hAnsi="Arial"/>
          <w:sz w:val="26"/>
          <w:szCs w:val="26"/>
          <w:color w:val="auto"/>
        </w:rPr>
        <w:t>Rúbrica de evaluación de representación de obras teatrales en la asignatura de Historia de la Educación Contemporánea.</w:t>
      </w:r>
    </w:p>
    <w:p>
      <w:pPr>
        <w:spacing w:after="0" w:line="200" w:lineRule="exact"/>
        <w:rPr>
          <w:sz w:val="20"/>
          <w:szCs w:val="20"/>
          <w:color w:val="auto"/>
        </w:rPr>
      </w:pPr>
    </w:p>
    <w:p>
      <w:pPr>
        <w:spacing w:after="0" w:line="202" w:lineRule="exact"/>
        <w:rPr>
          <w:sz w:val="20"/>
          <w:szCs w:val="20"/>
          <w:color w:val="auto"/>
        </w:rPr>
      </w:pPr>
    </w:p>
    <w:tbl>
      <w:tblPr>
        <w:tblLayout w:type="fixed"/>
        <w:tblInd w:w="1200" w:type="dxa"/>
        <w:tblCellMar>
          <w:top w:w="0" w:type="dxa"/>
          <w:left w:w="0" w:type="dxa"/>
          <w:bottom w:w="0" w:type="dxa"/>
          <w:right w:w="0" w:type="dxa"/>
        </w:tblCellMar>
      </w:tblPr>
      <w:tr>
        <w:trPr>
          <w:trHeight w:val="100"/>
        </w:trPr>
        <w:tc>
          <w:tcPr>
            <w:tcW w:w="40" w:type="dxa"/>
            <w:vAlign w:val="bottom"/>
            <w:tcBorders>
              <w:right w:val="single" w:sz="8" w:color="E7E7E8"/>
            </w:tcBorders>
            <w:shd w:val="clear" w:color="auto" w:fill="E7E7E8"/>
          </w:tcPr>
          <w:p>
            <w:pPr>
              <w:spacing w:after="0"/>
              <w:rPr>
                <w:sz w:val="8"/>
                <w:szCs w:val="8"/>
                <w:color w:val="auto"/>
              </w:rPr>
            </w:pPr>
          </w:p>
        </w:tc>
        <w:tc>
          <w:tcPr>
            <w:tcW w:w="540" w:type="dxa"/>
            <w:vAlign w:val="bottom"/>
            <w:shd w:val="clear" w:color="auto" w:fill="E7E7E8"/>
          </w:tcPr>
          <w:p>
            <w:pPr>
              <w:spacing w:after="0"/>
              <w:rPr>
                <w:sz w:val="8"/>
                <w:szCs w:val="8"/>
                <w:color w:val="auto"/>
              </w:rPr>
            </w:pPr>
          </w:p>
        </w:tc>
        <w:tc>
          <w:tcPr>
            <w:tcW w:w="3000" w:type="dxa"/>
            <w:vAlign w:val="bottom"/>
            <w:tcBorders>
              <w:right w:val="single" w:sz="8" w:color="E7E7E8"/>
            </w:tcBorders>
            <w:shd w:val="clear" w:color="auto" w:fill="E7E7E8"/>
          </w:tcPr>
          <w:p>
            <w:pPr>
              <w:spacing w:after="0"/>
              <w:rPr>
                <w:sz w:val="8"/>
                <w:szCs w:val="8"/>
                <w:color w:val="auto"/>
              </w:rPr>
            </w:pPr>
          </w:p>
        </w:tc>
        <w:tc>
          <w:tcPr>
            <w:tcW w:w="760" w:type="dxa"/>
            <w:vAlign w:val="bottom"/>
            <w:tcBorders>
              <w:right w:val="single" w:sz="8" w:color="E7E7E8"/>
            </w:tcBorders>
            <w:shd w:val="clear" w:color="auto" w:fill="E7E7E8"/>
          </w:tcPr>
          <w:p>
            <w:pPr>
              <w:spacing w:after="0"/>
              <w:rPr>
                <w:sz w:val="8"/>
                <w:szCs w:val="8"/>
                <w:color w:val="auto"/>
              </w:rPr>
            </w:pPr>
          </w:p>
        </w:tc>
        <w:tc>
          <w:tcPr>
            <w:tcW w:w="760" w:type="dxa"/>
            <w:vAlign w:val="bottom"/>
            <w:tcBorders>
              <w:right w:val="single" w:sz="8" w:color="E7E7E8"/>
            </w:tcBorders>
            <w:shd w:val="clear" w:color="auto" w:fill="E7E7E8"/>
          </w:tcPr>
          <w:p>
            <w:pPr>
              <w:spacing w:after="0"/>
              <w:rPr>
                <w:sz w:val="8"/>
                <w:szCs w:val="8"/>
                <w:color w:val="auto"/>
              </w:rPr>
            </w:pPr>
          </w:p>
        </w:tc>
        <w:tc>
          <w:tcPr>
            <w:tcW w:w="760" w:type="dxa"/>
            <w:vAlign w:val="bottom"/>
            <w:tcBorders>
              <w:right w:val="single" w:sz="8" w:color="E7E7E8"/>
            </w:tcBorders>
            <w:shd w:val="clear" w:color="auto" w:fill="E7E7E8"/>
          </w:tcPr>
          <w:p>
            <w:pPr>
              <w:spacing w:after="0"/>
              <w:rPr>
                <w:sz w:val="8"/>
                <w:szCs w:val="8"/>
                <w:color w:val="auto"/>
              </w:rPr>
            </w:pPr>
          </w:p>
        </w:tc>
        <w:tc>
          <w:tcPr>
            <w:tcW w:w="780" w:type="dxa"/>
            <w:vAlign w:val="bottom"/>
            <w:tcBorders>
              <w:right w:val="single" w:sz="8" w:color="E7E7E8"/>
            </w:tcBorders>
            <w:shd w:val="clear" w:color="auto" w:fill="E7E7E8"/>
          </w:tcPr>
          <w:p>
            <w:pPr>
              <w:spacing w:after="0"/>
              <w:rPr>
                <w:sz w:val="8"/>
                <w:szCs w:val="8"/>
                <w:color w:val="auto"/>
              </w:rPr>
            </w:pPr>
          </w:p>
        </w:tc>
        <w:tc>
          <w:tcPr>
            <w:tcW w:w="760" w:type="dxa"/>
            <w:vAlign w:val="bottom"/>
            <w:tcBorders>
              <w:right w:val="single" w:sz="8" w:color="E7E7E8"/>
            </w:tcBorders>
            <w:shd w:val="clear" w:color="auto" w:fill="E7E7E8"/>
          </w:tcPr>
          <w:p>
            <w:pPr>
              <w:spacing w:after="0"/>
              <w:rPr>
                <w:sz w:val="8"/>
                <w:szCs w:val="8"/>
                <w:color w:val="auto"/>
              </w:rPr>
            </w:pPr>
          </w:p>
        </w:tc>
        <w:tc>
          <w:tcPr>
            <w:tcW w:w="780" w:type="dxa"/>
            <w:vAlign w:val="bottom"/>
            <w:tcBorders>
              <w:right w:val="single" w:sz="8" w:color="E7E7E8"/>
            </w:tcBorders>
            <w:shd w:val="clear" w:color="auto" w:fill="E7E7E8"/>
          </w:tcPr>
          <w:p>
            <w:pPr>
              <w:spacing w:after="0"/>
              <w:rPr>
                <w:sz w:val="8"/>
                <w:szCs w:val="8"/>
                <w:color w:val="auto"/>
              </w:rPr>
            </w:pPr>
          </w:p>
        </w:tc>
        <w:tc>
          <w:tcPr>
            <w:tcW w:w="800" w:type="dxa"/>
            <w:vAlign w:val="bottom"/>
            <w:tcBorders>
              <w:right w:val="single" w:sz="8" w:color="E7E7E8"/>
            </w:tcBorders>
            <w:shd w:val="clear" w:color="auto" w:fill="E7E7E8"/>
          </w:tcPr>
          <w:p>
            <w:pPr>
              <w:spacing w:after="0"/>
              <w:rPr>
                <w:sz w:val="8"/>
                <w:szCs w:val="8"/>
                <w:color w:val="auto"/>
              </w:rPr>
            </w:pPr>
          </w:p>
        </w:tc>
        <w:tc>
          <w:tcPr>
            <w:tcW w:w="760" w:type="dxa"/>
            <w:vAlign w:val="bottom"/>
            <w:tcBorders>
              <w:right w:val="single" w:sz="8" w:color="E7E7E8"/>
            </w:tcBorders>
            <w:shd w:val="clear" w:color="auto" w:fill="E7E7E8"/>
          </w:tcPr>
          <w:p>
            <w:pPr>
              <w:spacing w:after="0"/>
              <w:rPr>
                <w:sz w:val="8"/>
                <w:szCs w:val="8"/>
                <w:color w:val="auto"/>
              </w:rPr>
            </w:pPr>
          </w:p>
        </w:tc>
        <w:tc>
          <w:tcPr>
            <w:tcW w:w="780" w:type="dxa"/>
            <w:vAlign w:val="bottom"/>
            <w:tcBorders>
              <w:right w:val="single" w:sz="8" w:color="E7E7E8"/>
            </w:tcBorders>
            <w:shd w:val="clear" w:color="auto" w:fill="E7E7E8"/>
          </w:tcPr>
          <w:p>
            <w:pPr>
              <w:spacing w:after="0"/>
              <w:rPr>
                <w:sz w:val="8"/>
                <w:szCs w:val="8"/>
                <w:color w:val="auto"/>
              </w:rPr>
            </w:pPr>
          </w:p>
        </w:tc>
        <w:tc>
          <w:tcPr>
            <w:tcW w:w="760" w:type="dxa"/>
            <w:vAlign w:val="bottom"/>
            <w:tcBorders>
              <w:right w:val="single" w:sz="8" w:color="E7E7E8"/>
            </w:tcBorders>
            <w:shd w:val="clear" w:color="auto" w:fill="E7E7E8"/>
          </w:tcPr>
          <w:p>
            <w:pPr>
              <w:spacing w:after="0"/>
              <w:rPr>
                <w:sz w:val="8"/>
                <w:szCs w:val="8"/>
                <w:color w:val="auto"/>
              </w:rPr>
            </w:pPr>
          </w:p>
        </w:tc>
        <w:tc>
          <w:tcPr>
            <w:tcW w:w="1900" w:type="dxa"/>
            <w:vAlign w:val="bottom"/>
            <w:tcBorders>
              <w:right w:val="single" w:sz="8" w:color="E7E7E8"/>
            </w:tcBorders>
            <w:shd w:val="clear" w:color="auto" w:fill="E7E7E8"/>
          </w:tcPr>
          <w:p>
            <w:pPr>
              <w:spacing w:after="0"/>
              <w:rPr>
                <w:sz w:val="8"/>
                <w:szCs w:val="8"/>
                <w:color w:val="auto"/>
              </w:rPr>
            </w:pPr>
          </w:p>
        </w:tc>
        <w:tc>
          <w:tcPr>
            <w:tcW w:w="20" w:type="dxa"/>
            <w:vAlign w:val="bottom"/>
            <w:shd w:val="clear" w:color="auto" w:fill="E7E7E8"/>
          </w:tcPr>
          <w:p>
            <w:pPr>
              <w:spacing w:after="0"/>
              <w:rPr>
                <w:sz w:val="8"/>
                <w:szCs w:val="8"/>
                <w:color w:val="auto"/>
              </w:rPr>
            </w:pPr>
          </w:p>
        </w:tc>
      </w:tr>
      <w:tr>
        <w:trPr>
          <w:trHeight w:val="519"/>
        </w:trPr>
        <w:tc>
          <w:tcPr>
            <w:tcW w:w="40" w:type="dxa"/>
            <w:vAlign w:val="bottom"/>
            <w:tcBorders>
              <w:right w:val="single" w:sz="8" w:color="F4F5F5"/>
            </w:tcBorders>
            <w:shd w:val="clear" w:color="auto" w:fill="F4F5F5"/>
          </w:tcPr>
          <w:p>
            <w:pPr>
              <w:spacing w:after="0"/>
              <w:rPr>
                <w:sz w:val="24"/>
                <w:szCs w:val="24"/>
                <w:color w:val="auto"/>
              </w:rPr>
            </w:pPr>
          </w:p>
        </w:tc>
        <w:tc>
          <w:tcPr>
            <w:tcW w:w="3540" w:type="dxa"/>
            <w:vAlign w:val="bottom"/>
            <w:tcBorders>
              <w:right w:val="single" w:sz="8" w:color="E7E7E8"/>
            </w:tcBorders>
            <w:gridSpan w:val="2"/>
            <w:shd w:val="clear" w:color="auto" w:fill="F4F5F5"/>
          </w:tcPr>
          <w:p>
            <w:pPr>
              <w:ind w:left="420"/>
              <w:spacing w:after="0"/>
              <w:rPr>
                <w:sz w:val="20"/>
                <w:szCs w:val="20"/>
                <w:color w:val="auto"/>
              </w:rPr>
            </w:pPr>
            <w:r>
              <w:rPr>
                <w:rFonts w:ascii="Arial" w:cs="Arial" w:eastAsia="Arial" w:hAnsi="Arial"/>
                <w:sz w:val="26"/>
                <w:szCs w:val="26"/>
                <w:color w:val="484745"/>
              </w:rPr>
              <w:t>ASPECTOS A EVALUAR</w:t>
            </w:r>
          </w:p>
        </w:tc>
        <w:tc>
          <w:tcPr>
            <w:tcW w:w="760" w:type="dxa"/>
            <w:vAlign w:val="bottom"/>
            <w:tcBorders>
              <w:right w:val="single" w:sz="8" w:color="E7E7E8"/>
            </w:tcBorders>
            <w:shd w:val="clear" w:color="auto" w:fill="F4F5F5"/>
          </w:tcPr>
          <w:p>
            <w:pPr>
              <w:jc w:val="right"/>
              <w:ind w:right="130"/>
              <w:spacing w:after="0"/>
              <w:rPr>
                <w:sz w:val="20"/>
                <w:szCs w:val="20"/>
                <w:color w:val="auto"/>
              </w:rPr>
            </w:pPr>
            <w:r>
              <w:rPr>
                <w:rFonts w:ascii="Arial" w:cs="Arial" w:eastAsia="Arial" w:hAnsi="Arial"/>
                <w:sz w:val="26"/>
                <w:szCs w:val="26"/>
                <w:color w:val="484745"/>
              </w:rPr>
              <w:t>1</w:t>
            </w:r>
          </w:p>
        </w:tc>
        <w:tc>
          <w:tcPr>
            <w:tcW w:w="760" w:type="dxa"/>
            <w:vAlign w:val="bottom"/>
            <w:tcBorders>
              <w:right w:val="single" w:sz="8" w:color="E7E7E8"/>
            </w:tcBorders>
            <w:shd w:val="clear" w:color="auto" w:fill="F4F5F5"/>
          </w:tcPr>
          <w:p>
            <w:pPr>
              <w:jc w:val="right"/>
              <w:ind w:right="130"/>
              <w:spacing w:after="0"/>
              <w:rPr>
                <w:sz w:val="20"/>
                <w:szCs w:val="20"/>
                <w:color w:val="auto"/>
              </w:rPr>
            </w:pPr>
            <w:r>
              <w:rPr>
                <w:rFonts w:ascii="Arial" w:cs="Arial" w:eastAsia="Arial" w:hAnsi="Arial"/>
                <w:sz w:val="26"/>
                <w:szCs w:val="26"/>
                <w:color w:val="484745"/>
              </w:rPr>
              <w:t>2</w:t>
            </w:r>
          </w:p>
        </w:tc>
        <w:tc>
          <w:tcPr>
            <w:tcW w:w="760" w:type="dxa"/>
            <w:vAlign w:val="bottom"/>
            <w:tcBorders>
              <w:right w:val="single" w:sz="8" w:color="E7E7E8"/>
            </w:tcBorders>
            <w:shd w:val="clear" w:color="auto" w:fill="F4F5F5"/>
          </w:tcPr>
          <w:p>
            <w:pPr>
              <w:jc w:val="right"/>
              <w:ind w:right="110"/>
              <w:spacing w:after="0"/>
              <w:rPr>
                <w:sz w:val="20"/>
                <w:szCs w:val="20"/>
                <w:color w:val="auto"/>
              </w:rPr>
            </w:pPr>
            <w:r>
              <w:rPr>
                <w:rFonts w:ascii="Arial" w:cs="Arial" w:eastAsia="Arial" w:hAnsi="Arial"/>
                <w:sz w:val="26"/>
                <w:szCs w:val="26"/>
                <w:color w:val="484745"/>
              </w:rPr>
              <w:t>3</w:t>
            </w:r>
          </w:p>
        </w:tc>
        <w:tc>
          <w:tcPr>
            <w:tcW w:w="780" w:type="dxa"/>
            <w:vAlign w:val="bottom"/>
            <w:tcBorders>
              <w:right w:val="single" w:sz="8" w:color="E7E7E8"/>
            </w:tcBorders>
            <w:shd w:val="clear" w:color="auto" w:fill="F4F5F5"/>
          </w:tcPr>
          <w:p>
            <w:pPr>
              <w:jc w:val="right"/>
              <w:ind w:right="110"/>
              <w:spacing w:after="0"/>
              <w:rPr>
                <w:sz w:val="20"/>
                <w:szCs w:val="20"/>
                <w:color w:val="auto"/>
              </w:rPr>
            </w:pPr>
            <w:r>
              <w:rPr>
                <w:rFonts w:ascii="Arial" w:cs="Arial" w:eastAsia="Arial" w:hAnsi="Arial"/>
                <w:sz w:val="26"/>
                <w:szCs w:val="26"/>
                <w:color w:val="484745"/>
              </w:rPr>
              <w:t>4</w:t>
            </w:r>
          </w:p>
        </w:tc>
        <w:tc>
          <w:tcPr>
            <w:tcW w:w="760" w:type="dxa"/>
            <w:vAlign w:val="bottom"/>
            <w:tcBorders>
              <w:right w:val="single" w:sz="8" w:color="E7E7E8"/>
            </w:tcBorders>
            <w:shd w:val="clear" w:color="auto" w:fill="F4F5F5"/>
          </w:tcPr>
          <w:p>
            <w:pPr>
              <w:jc w:val="right"/>
              <w:ind w:right="90"/>
              <w:spacing w:after="0"/>
              <w:rPr>
                <w:sz w:val="20"/>
                <w:szCs w:val="20"/>
                <w:color w:val="auto"/>
              </w:rPr>
            </w:pPr>
            <w:r>
              <w:rPr>
                <w:rFonts w:ascii="Arial" w:cs="Arial" w:eastAsia="Arial" w:hAnsi="Arial"/>
                <w:sz w:val="26"/>
                <w:szCs w:val="26"/>
                <w:color w:val="484745"/>
              </w:rPr>
              <w:t>5</w:t>
            </w:r>
          </w:p>
        </w:tc>
        <w:tc>
          <w:tcPr>
            <w:tcW w:w="780" w:type="dxa"/>
            <w:vAlign w:val="bottom"/>
            <w:tcBorders>
              <w:right w:val="single" w:sz="8" w:color="E7E7E8"/>
            </w:tcBorders>
            <w:shd w:val="clear" w:color="auto" w:fill="F4F5F5"/>
          </w:tcPr>
          <w:p>
            <w:pPr>
              <w:jc w:val="right"/>
              <w:ind w:right="70"/>
              <w:spacing w:after="0"/>
              <w:rPr>
                <w:sz w:val="20"/>
                <w:szCs w:val="20"/>
                <w:color w:val="auto"/>
              </w:rPr>
            </w:pPr>
            <w:r>
              <w:rPr>
                <w:rFonts w:ascii="Arial" w:cs="Arial" w:eastAsia="Arial" w:hAnsi="Arial"/>
                <w:sz w:val="26"/>
                <w:szCs w:val="26"/>
                <w:color w:val="484745"/>
              </w:rPr>
              <w:t>6</w:t>
            </w:r>
          </w:p>
        </w:tc>
        <w:tc>
          <w:tcPr>
            <w:tcW w:w="800" w:type="dxa"/>
            <w:vAlign w:val="bottom"/>
            <w:tcBorders>
              <w:right w:val="single" w:sz="8" w:color="E7E7E8"/>
            </w:tcBorders>
            <w:shd w:val="clear" w:color="auto" w:fill="F4F5F5"/>
          </w:tcPr>
          <w:p>
            <w:pPr>
              <w:jc w:val="right"/>
              <w:ind w:right="70"/>
              <w:spacing w:after="0"/>
              <w:rPr>
                <w:sz w:val="20"/>
                <w:szCs w:val="20"/>
                <w:color w:val="auto"/>
              </w:rPr>
            </w:pPr>
            <w:r>
              <w:rPr>
                <w:rFonts w:ascii="Arial" w:cs="Arial" w:eastAsia="Arial" w:hAnsi="Arial"/>
                <w:sz w:val="26"/>
                <w:szCs w:val="26"/>
                <w:color w:val="484745"/>
              </w:rPr>
              <w:t>7</w:t>
            </w:r>
          </w:p>
        </w:tc>
        <w:tc>
          <w:tcPr>
            <w:tcW w:w="760" w:type="dxa"/>
            <w:vAlign w:val="bottom"/>
            <w:tcBorders>
              <w:right w:val="single" w:sz="8" w:color="E7E7E8"/>
            </w:tcBorders>
            <w:shd w:val="clear" w:color="auto" w:fill="F4F5F5"/>
          </w:tcPr>
          <w:p>
            <w:pPr>
              <w:jc w:val="right"/>
              <w:ind w:right="70"/>
              <w:spacing w:after="0"/>
              <w:rPr>
                <w:sz w:val="20"/>
                <w:szCs w:val="20"/>
                <w:color w:val="auto"/>
              </w:rPr>
            </w:pPr>
            <w:r>
              <w:rPr>
                <w:rFonts w:ascii="Arial" w:cs="Arial" w:eastAsia="Arial" w:hAnsi="Arial"/>
                <w:sz w:val="26"/>
                <w:szCs w:val="26"/>
                <w:color w:val="484745"/>
              </w:rPr>
              <w:t>8</w:t>
            </w:r>
          </w:p>
        </w:tc>
        <w:tc>
          <w:tcPr>
            <w:tcW w:w="780" w:type="dxa"/>
            <w:vAlign w:val="bottom"/>
            <w:tcBorders>
              <w:right w:val="single" w:sz="8" w:color="E7E7E8"/>
            </w:tcBorders>
            <w:shd w:val="clear" w:color="auto" w:fill="F4F5F5"/>
          </w:tcPr>
          <w:p>
            <w:pPr>
              <w:jc w:val="right"/>
              <w:ind w:right="50"/>
              <w:spacing w:after="0"/>
              <w:rPr>
                <w:sz w:val="20"/>
                <w:szCs w:val="20"/>
                <w:color w:val="auto"/>
              </w:rPr>
            </w:pPr>
            <w:r>
              <w:rPr>
                <w:rFonts w:ascii="Arial" w:cs="Arial" w:eastAsia="Arial" w:hAnsi="Arial"/>
                <w:sz w:val="26"/>
                <w:szCs w:val="26"/>
                <w:color w:val="484745"/>
              </w:rPr>
              <w:t>9</w:t>
            </w:r>
          </w:p>
        </w:tc>
        <w:tc>
          <w:tcPr>
            <w:tcW w:w="760" w:type="dxa"/>
            <w:vAlign w:val="bottom"/>
            <w:tcBorders>
              <w:right w:val="single" w:sz="8" w:color="E7E7E8"/>
            </w:tcBorders>
            <w:shd w:val="clear" w:color="auto" w:fill="F4F5F5"/>
          </w:tcPr>
          <w:p>
            <w:pPr>
              <w:jc w:val="right"/>
              <w:spacing w:after="0"/>
              <w:rPr>
                <w:sz w:val="20"/>
                <w:szCs w:val="20"/>
                <w:color w:val="auto"/>
              </w:rPr>
            </w:pPr>
            <w:r>
              <w:rPr>
                <w:rFonts w:ascii="Arial" w:cs="Arial" w:eastAsia="Arial" w:hAnsi="Arial"/>
                <w:sz w:val="26"/>
                <w:szCs w:val="26"/>
                <w:color w:val="484745"/>
              </w:rPr>
              <w:t>10</w:t>
            </w:r>
          </w:p>
        </w:tc>
        <w:tc>
          <w:tcPr>
            <w:tcW w:w="1900" w:type="dxa"/>
            <w:vAlign w:val="bottom"/>
            <w:tcBorders>
              <w:right w:val="single" w:sz="8" w:color="F4F5F5"/>
            </w:tcBorders>
            <w:shd w:val="clear" w:color="auto" w:fill="F4F5F5"/>
          </w:tcPr>
          <w:p>
            <w:pPr>
              <w:jc w:val="center"/>
              <w:ind w:left="57"/>
              <w:spacing w:after="0"/>
              <w:rPr>
                <w:sz w:val="20"/>
                <w:szCs w:val="20"/>
                <w:color w:val="auto"/>
              </w:rPr>
            </w:pPr>
            <w:r>
              <w:rPr>
                <w:rFonts w:ascii="Arial" w:cs="Arial" w:eastAsia="Arial" w:hAnsi="Arial"/>
                <w:sz w:val="26"/>
                <w:szCs w:val="26"/>
                <w:color w:val="484745"/>
                <w:w w:val="90"/>
              </w:rPr>
              <w:t>TOTAL</w:t>
            </w:r>
          </w:p>
        </w:tc>
        <w:tc>
          <w:tcPr>
            <w:tcW w:w="20" w:type="dxa"/>
            <w:vAlign w:val="bottom"/>
            <w:shd w:val="clear" w:color="auto" w:fill="F4F5F5"/>
          </w:tcPr>
          <w:p>
            <w:pPr>
              <w:spacing w:after="0"/>
              <w:rPr>
                <w:sz w:val="24"/>
                <w:szCs w:val="24"/>
                <w:color w:val="auto"/>
              </w:rPr>
            </w:pPr>
          </w:p>
        </w:tc>
      </w:tr>
      <w:tr>
        <w:trPr>
          <w:trHeight w:val="221"/>
        </w:trPr>
        <w:tc>
          <w:tcPr>
            <w:tcW w:w="40" w:type="dxa"/>
            <w:vAlign w:val="bottom"/>
            <w:tcBorders>
              <w:right w:val="single" w:sz="8" w:color="F4F5F5"/>
            </w:tcBorders>
            <w:shd w:val="clear" w:color="auto" w:fill="F4F5F5"/>
          </w:tcPr>
          <w:p>
            <w:pPr>
              <w:spacing w:after="0"/>
              <w:rPr>
                <w:sz w:val="19"/>
                <w:szCs w:val="19"/>
                <w:color w:val="auto"/>
              </w:rPr>
            </w:pPr>
          </w:p>
        </w:tc>
        <w:tc>
          <w:tcPr>
            <w:tcW w:w="540" w:type="dxa"/>
            <w:vAlign w:val="bottom"/>
            <w:shd w:val="clear" w:color="auto" w:fill="F4F5F5"/>
          </w:tcPr>
          <w:p>
            <w:pPr>
              <w:spacing w:after="0"/>
              <w:rPr>
                <w:sz w:val="19"/>
                <w:szCs w:val="19"/>
                <w:color w:val="auto"/>
              </w:rPr>
            </w:pPr>
          </w:p>
        </w:tc>
        <w:tc>
          <w:tcPr>
            <w:tcW w:w="3000" w:type="dxa"/>
            <w:vAlign w:val="bottom"/>
            <w:tcBorders>
              <w:right w:val="single" w:sz="8" w:color="E7E7E8"/>
            </w:tcBorders>
            <w:shd w:val="clear" w:color="auto" w:fill="F4F5F5"/>
          </w:tcPr>
          <w:p>
            <w:pPr>
              <w:spacing w:after="0"/>
              <w:rPr>
                <w:sz w:val="19"/>
                <w:szCs w:val="19"/>
                <w:color w:val="auto"/>
              </w:rPr>
            </w:pPr>
          </w:p>
        </w:tc>
        <w:tc>
          <w:tcPr>
            <w:tcW w:w="760" w:type="dxa"/>
            <w:vAlign w:val="bottom"/>
            <w:tcBorders>
              <w:right w:val="single" w:sz="8" w:color="E7E7E8"/>
            </w:tcBorders>
            <w:shd w:val="clear" w:color="auto" w:fill="F4F5F5"/>
          </w:tcPr>
          <w:p>
            <w:pPr>
              <w:spacing w:after="0"/>
              <w:rPr>
                <w:sz w:val="19"/>
                <w:szCs w:val="19"/>
                <w:color w:val="auto"/>
              </w:rPr>
            </w:pPr>
          </w:p>
        </w:tc>
        <w:tc>
          <w:tcPr>
            <w:tcW w:w="760" w:type="dxa"/>
            <w:vAlign w:val="bottom"/>
            <w:tcBorders>
              <w:right w:val="single" w:sz="8" w:color="E7E7E8"/>
            </w:tcBorders>
            <w:shd w:val="clear" w:color="auto" w:fill="F4F5F5"/>
          </w:tcPr>
          <w:p>
            <w:pPr>
              <w:spacing w:after="0"/>
              <w:rPr>
                <w:sz w:val="19"/>
                <w:szCs w:val="19"/>
                <w:color w:val="auto"/>
              </w:rPr>
            </w:pPr>
          </w:p>
        </w:tc>
        <w:tc>
          <w:tcPr>
            <w:tcW w:w="760" w:type="dxa"/>
            <w:vAlign w:val="bottom"/>
            <w:tcBorders>
              <w:right w:val="single" w:sz="8" w:color="E7E7E8"/>
            </w:tcBorders>
            <w:shd w:val="clear" w:color="auto" w:fill="F4F5F5"/>
          </w:tcPr>
          <w:p>
            <w:pPr>
              <w:spacing w:after="0"/>
              <w:rPr>
                <w:sz w:val="19"/>
                <w:szCs w:val="19"/>
                <w:color w:val="auto"/>
              </w:rPr>
            </w:pPr>
          </w:p>
        </w:tc>
        <w:tc>
          <w:tcPr>
            <w:tcW w:w="780" w:type="dxa"/>
            <w:vAlign w:val="bottom"/>
            <w:tcBorders>
              <w:right w:val="single" w:sz="8" w:color="E7E7E8"/>
            </w:tcBorders>
            <w:shd w:val="clear" w:color="auto" w:fill="F4F5F5"/>
          </w:tcPr>
          <w:p>
            <w:pPr>
              <w:spacing w:after="0"/>
              <w:rPr>
                <w:sz w:val="19"/>
                <w:szCs w:val="19"/>
                <w:color w:val="auto"/>
              </w:rPr>
            </w:pPr>
          </w:p>
        </w:tc>
        <w:tc>
          <w:tcPr>
            <w:tcW w:w="760" w:type="dxa"/>
            <w:vAlign w:val="bottom"/>
            <w:tcBorders>
              <w:right w:val="single" w:sz="8" w:color="E7E7E8"/>
            </w:tcBorders>
            <w:shd w:val="clear" w:color="auto" w:fill="F4F5F5"/>
          </w:tcPr>
          <w:p>
            <w:pPr>
              <w:spacing w:after="0"/>
              <w:rPr>
                <w:sz w:val="19"/>
                <w:szCs w:val="19"/>
                <w:color w:val="auto"/>
              </w:rPr>
            </w:pPr>
          </w:p>
        </w:tc>
        <w:tc>
          <w:tcPr>
            <w:tcW w:w="780" w:type="dxa"/>
            <w:vAlign w:val="bottom"/>
            <w:tcBorders>
              <w:right w:val="single" w:sz="8" w:color="E7E7E8"/>
            </w:tcBorders>
            <w:shd w:val="clear" w:color="auto" w:fill="F4F5F5"/>
          </w:tcPr>
          <w:p>
            <w:pPr>
              <w:spacing w:after="0"/>
              <w:rPr>
                <w:sz w:val="19"/>
                <w:szCs w:val="19"/>
                <w:color w:val="auto"/>
              </w:rPr>
            </w:pPr>
          </w:p>
        </w:tc>
        <w:tc>
          <w:tcPr>
            <w:tcW w:w="800" w:type="dxa"/>
            <w:vAlign w:val="bottom"/>
            <w:tcBorders>
              <w:right w:val="single" w:sz="8" w:color="E7E7E8"/>
            </w:tcBorders>
            <w:shd w:val="clear" w:color="auto" w:fill="F4F5F5"/>
          </w:tcPr>
          <w:p>
            <w:pPr>
              <w:spacing w:after="0"/>
              <w:rPr>
                <w:sz w:val="19"/>
                <w:szCs w:val="19"/>
                <w:color w:val="auto"/>
              </w:rPr>
            </w:pPr>
          </w:p>
        </w:tc>
        <w:tc>
          <w:tcPr>
            <w:tcW w:w="760" w:type="dxa"/>
            <w:vAlign w:val="bottom"/>
            <w:tcBorders>
              <w:right w:val="single" w:sz="8" w:color="E7E7E8"/>
            </w:tcBorders>
            <w:shd w:val="clear" w:color="auto" w:fill="F4F5F5"/>
          </w:tcPr>
          <w:p>
            <w:pPr>
              <w:spacing w:after="0"/>
              <w:rPr>
                <w:sz w:val="19"/>
                <w:szCs w:val="19"/>
                <w:color w:val="auto"/>
              </w:rPr>
            </w:pPr>
          </w:p>
        </w:tc>
        <w:tc>
          <w:tcPr>
            <w:tcW w:w="780" w:type="dxa"/>
            <w:vAlign w:val="bottom"/>
            <w:tcBorders>
              <w:right w:val="single" w:sz="8" w:color="E7E7E8"/>
            </w:tcBorders>
            <w:shd w:val="clear" w:color="auto" w:fill="F4F5F5"/>
          </w:tcPr>
          <w:p>
            <w:pPr>
              <w:spacing w:after="0"/>
              <w:rPr>
                <w:sz w:val="19"/>
                <w:szCs w:val="19"/>
                <w:color w:val="auto"/>
              </w:rPr>
            </w:pPr>
          </w:p>
        </w:tc>
        <w:tc>
          <w:tcPr>
            <w:tcW w:w="760" w:type="dxa"/>
            <w:vAlign w:val="bottom"/>
            <w:tcBorders>
              <w:right w:val="single" w:sz="8" w:color="E7E7E8"/>
            </w:tcBorders>
            <w:shd w:val="clear" w:color="auto" w:fill="F4F5F5"/>
          </w:tcPr>
          <w:p>
            <w:pPr>
              <w:spacing w:after="0"/>
              <w:rPr>
                <w:sz w:val="19"/>
                <w:szCs w:val="19"/>
                <w:color w:val="auto"/>
              </w:rPr>
            </w:pPr>
          </w:p>
        </w:tc>
        <w:tc>
          <w:tcPr>
            <w:tcW w:w="1900" w:type="dxa"/>
            <w:vAlign w:val="bottom"/>
            <w:tcBorders>
              <w:right w:val="single" w:sz="8" w:color="F4F5F5"/>
            </w:tcBorders>
            <w:shd w:val="clear" w:color="auto" w:fill="F4F5F5"/>
          </w:tcPr>
          <w:p>
            <w:pPr>
              <w:spacing w:after="0"/>
              <w:rPr>
                <w:sz w:val="19"/>
                <w:szCs w:val="19"/>
                <w:color w:val="auto"/>
              </w:rPr>
            </w:pPr>
          </w:p>
        </w:tc>
        <w:tc>
          <w:tcPr>
            <w:tcW w:w="20" w:type="dxa"/>
            <w:vAlign w:val="bottom"/>
            <w:shd w:val="clear" w:color="auto" w:fill="F4F5F5"/>
          </w:tcPr>
          <w:p>
            <w:pPr>
              <w:spacing w:after="0"/>
              <w:rPr>
                <w:sz w:val="19"/>
                <w:szCs w:val="19"/>
                <w:color w:val="auto"/>
              </w:rPr>
            </w:pPr>
          </w:p>
        </w:tc>
      </w:tr>
      <w:tr>
        <w:trPr>
          <w:trHeight w:val="59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1.</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Originalidad y</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novedad</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161"/>
        </w:trPr>
        <w:tc>
          <w:tcPr>
            <w:tcW w:w="40" w:type="dxa"/>
            <w:vAlign w:val="bottom"/>
            <w:tcBorders>
              <w:bottom w:val="single" w:sz="8" w:color="E7E7E8"/>
              <w:right w:val="single" w:sz="8" w:color="E7E7E8"/>
            </w:tcBorders>
          </w:tcPr>
          <w:p>
            <w:pPr>
              <w:spacing w:after="0"/>
              <w:rPr>
                <w:sz w:val="13"/>
                <w:szCs w:val="13"/>
                <w:color w:val="auto"/>
              </w:rPr>
            </w:pPr>
          </w:p>
        </w:tc>
        <w:tc>
          <w:tcPr>
            <w:tcW w:w="540" w:type="dxa"/>
            <w:vAlign w:val="bottom"/>
            <w:tcBorders>
              <w:bottom w:val="single" w:sz="8" w:color="E7E7E8"/>
            </w:tcBorders>
          </w:tcPr>
          <w:p>
            <w:pPr>
              <w:spacing w:after="0"/>
              <w:rPr>
                <w:sz w:val="13"/>
                <w:szCs w:val="13"/>
                <w:color w:val="auto"/>
              </w:rPr>
            </w:pPr>
          </w:p>
        </w:tc>
        <w:tc>
          <w:tcPr>
            <w:tcW w:w="3000" w:type="dxa"/>
            <w:vAlign w:val="bottom"/>
            <w:tcBorders>
              <w:bottom w:val="single" w:sz="8" w:color="E7E7E8"/>
              <w:right w:val="single" w:sz="8" w:color="E7E7E8"/>
            </w:tcBorders>
          </w:tcPr>
          <w:p>
            <w:pPr>
              <w:spacing w:after="0"/>
              <w:rPr>
                <w:sz w:val="13"/>
                <w:szCs w:val="13"/>
                <w:color w:val="auto"/>
              </w:rPr>
            </w:pPr>
          </w:p>
        </w:tc>
        <w:tc>
          <w:tcPr>
            <w:tcW w:w="760" w:type="dxa"/>
            <w:vAlign w:val="bottom"/>
            <w:tcBorders>
              <w:bottom w:val="single" w:sz="8" w:color="E7E7E8"/>
              <w:right w:val="single" w:sz="8" w:color="E7E7E8"/>
            </w:tcBorders>
          </w:tcPr>
          <w:p>
            <w:pPr>
              <w:spacing w:after="0"/>
              <w:rPr>
                <w:sz w:val="13"/>
                <w:szCs w:val="13"/>
                <w:color w:val="auto"/>
              </w:rPr>
            </w:pPr>
          </w:p>
        </w:tc>
        <w:tc>
          <w:tcPr>
            <w:tcW w:w="760" w:type="dxa"/>
            <w:vAlign w:val="bottom"/>
            <w:tcBorders>
              <w:bottom w:val="single" w:sz="8" w:color="E7E7E8"/>
              <w:right w:val="single" w:sz="8" w:color="E7E7E8"/>
            </w:tcBorders>
          </w:tcPr>
          <w:p>
            <w:pPr>
              <w:spacing w:after="0"/>
              <w:rPr>
                <w:sz w:val="13"/>
                <w:szCs w:val="13"/>
                <w:color w:val="auto"/>
              </w:rPr>
            </w:pPr>
          </w:p>
        </w:tc>
        <w:tc>
          <w:tcPr>
            <w:tcW w:w="760" w:type="dxa"/>
            <w:vAlign w:val="bottom"/>
            <w:tcBorders>
              <w:bottom w:val="single" w:sz="8" w:color="E7E7E8"/>
              <w:right w:val="single" w:sz="8" w:color="E7E7E8"/>
            </w:tcBorders>
          </w:tcPr>
          <w:p>
            <w:pPr>
              <w:spacing w:after="0"/>
              <w:rPr>
                <w:sz w:val="13"/>
                <w:szCs w:val="13"/>
                <w:color w:val="auto"/>
              </w:rPr>
            </w:pPr>
          </w:p>
        </w:tc>
        <w:tc>
          <w:tcPr>
            <w:tcW w:w="780" w:type="dxa"/>
            <w:vAlign w:val="bottom"/>
            <w:tcBorders>
              <w:bottom w:val="single" w:sz="8" w:color="E7E7E8"/>
              <w:right w:val="single" w:sz="8" w:color="E7E7E8"/>
            </w:tcBorders>
          </w:tcPr>
          <w:p>
            <w:pPr>
              <w:spacing w:after="0"/>
              <w:rPr>
                <w:sz w:val="13"/>
                <w:szCs w:val="13"/>
                <w:color w:val="auto"/>
              </w:rPr>
            </w:pPr>
          </w:p>
        </w:tc>
        <w:tc>
          <w:tcPr>
            <w:tcW w:w="760" w:type="dxa"/>
            <w:vAlign w:val="bottom"/>
            <w:tcBorders>
              <w:bottom w:val="single" w:sz="8" w:color="E7E7E8"/>
              <w:right w:val="single" w:sz="8" w:color="E7E7E8"/>
            </w:tcBorders>
          </w:tcPr>
          <w:p>
            <w:pPr>
              <w:spacing w:after="0"/>
              <w:rPr>
                <w:sz w:val="13"/>
                <w:szCs w:val="13"/>
                <w:color w:val="auto"/>
              </w:rPr>
            </w:pPr>
          </w:p>
        </w:tc>
        <w:tc>
          <w:tcPr>
            <w:tcW w:w="780" w:type="dxa"/>
            <w:vAlign w:val="bottom"/>
            <w:tcBorders>
              <w:bottom w:val="single" w:sz="8" w:color="E7E7E8"/>
              <w:right w:val="single" w:sz="8" w:color="E7E7E8"/>
            </w:tcBorders>
          </w:tcPr>
          <w:p>
            <w:pPr>
              <w:spacing w:after="0"/>
              <w:rPr>
                <w:sz w:val="13"/>
                <w:szCs w:val="13"/>
                <w:color w:val="auto"/>
              </w:rPr>
            </w:pPr>
          </w:p>
        </w:tc>
        <w:tc>
          <w:tcPr>
            <w:tcW w:w="800" w:type="dxa"/>
            <w:vAlign w:val="bottom"/>
            <w:tcBorders>
              <w:bottom w:val="single" w:sz="8" w:color="E7E7E8"/>
              <w:right w:val="single" w:sz="8" w:color="E7E7E8"/>
            </w:tcBorders>
          </w:tcPr>
          <w:p>
            <w:pPr>
              <w:spacing w:after="0"/>
              <w:rPr>
                <w:sz w:val="13"/>
                <w:szCs w:val="13"/>
                <w:color w:val="auto"/>
              </w:rPr>
            </w:pPr>
          </w:p>
        </w:tc>
        <w:tc>
          <w:tcPr>
            <w:tcW w:w="760" w:type="dxa"/>
            <w:vAlign w:val="bottom"/>
            <w:tcBorders>
              <w:bottom w:val="single" w:sz="8" w:color="E7E7E8"/>
              <w:right w:val="single" w:sz="8" w:color="E7E7E8"/>
            </w:tcBorders>
          </w:tcPr>
          <w:p>
            <w:pPr>
              <w:spacing w:after="0"/>
              <w:rPr>
                <w:sz w:val="13"/>
                <w:szCs w:val="13"/>
                <w:color w:val="auto"/>
              </w:rPr>
            </w:pPr>
          </w:p>
        </w:tc>
        <w:tc>
          <w:tcPr>
            <w:tcW w:w="780" w:type="dxa"/>
            <w:vAlign w:val="bottom"/>
            <w:tcBorders>
              <w:bottom w:val="single" w:sz="8" w:color="E7E7E8"/>
              <w:right w:val="single" w:sz="8" w:color="E7E7E8"/>
            </w:tcBorders>
          </w:tcPr>
          <w:p>
            <w:pPr>
              <w:spacing w:after="0"/>
              <w:rPr>
                <w:sz w:val="13"/>
                <w:szCs w:val="13"/>
                <w:color w:val="auto"/>
              </w:rPr>
            </w:pPr>
          </w:p>
        </w:tc>
        <w:tc>
          <w:tcPr>
            <w:tcW w:w="760" w:type="dxa"/>
            <w:vAlign w:val="bottom"/>
            <w:tcBorders>
              <w:bottom w:val="single" w:sz="8" w:color="E7E7E8"/>
              <w:right w:val="single" w:sz="8" w:color="E7E7E8"/>
            </w:tcBorders>
          </w:tcPr>
          <w:p>
            <w:pPr>
              <w:spacing w:after="0"/>
              <w:rPr>
                <w:sz w:val="13"/>
                <w:szCs w:val="13"/>
                <w:color w:val="auto"/>
              </w:rPr>
            </w:pPr>
          </w:p>
        </w:tc>
        <w:tc>
          <w:tcPr>
            <w:tcW w:w="1900" w:type="dxa"/>
            <w:vAlign w:val="bottom"/>
            <w:tcBorders>
              <w:bottom w:val="single" w:sz="8" w:color="E7E7E8"/>
              <w:right w:val="single" w:sz="8" w:color="E7E7E8"/>
            </w:tcBorders>
          </w:tcPr>
          <w:p>
            <w:pPr>
              <w:spacing w:after="0"/>
              <w:rPr>
                <w:sz w:val="13"/>
                <w:szCs w:val="13"/>
                <w:color w:val="auto"/>
              </w:rPr>
            </w:pPr>
          </w:p>
        </w:tc>
        <w:tc>
          <w:tcPr>
            <w:tcW w:w="20" w:type="dxa"/>
            <w:vAlign w:val="bottom"/>
          </w:tcPr>
          <w:p>
            <w:pPr>
              <w:spacing w:after="0"/>
              <w:rPr>
                <w:sz w:val="13"/>
                <w:szCs w:val="13"/>
                <w:color w:val="auto"/>
              </w:rPr>
            </w:pPr>
          </w:p>
        </w:tc>
      </w:tr>
      <w:tr>
        <w:trPr>
          <w:trHeight w:val="41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2.</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Amplitud de registro</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100"/>
              <w:spacing w:after="0"/>
              <w:rPr>
                <w:sz w:val="20"/>
                <w:szCs w:val="20"/>
                <w:color w:val="auto"/>
              </w:rPr>
            </w:pPr>
            <w:r>
              <w:rPr>
                <w:rFonts w:ascii="Arial" w:cs="Arial" w:eastAsia="Arial" w:hAnsi="Arial"/>
                <w:sz w:val="24"/>
                <w:szCs w:val="24"/>
                <w:color w:val="auto"/>
              </w:rPr>
              <w:t>y flexibilidad</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141"/>
        </w:trPr>
        <w:tc>
          <w:tcPr>
            <w:tcW w:w="40" w:type="dxa"/>
            <w:vAlign w:val="bottom"/>
            <w:tcBorders>
              <w:bottom w:val="single" w:sz="8" w:color="E7E7E8"/>
              <w:right w:val="single" w:sz="8" w:color="E7E7E8"/>
            </w:tcBorders>
          </w:tcPr>
          <w:p>
            <w:pPr>
              <w:spacing w:after="0"/>
              <w:rPr>
                <w:sz w:val="12"/>
                <w:szCs w:val="12"/>
                <w:color w:val="auto"/>
              </w:rPr>
            </w:pPr>
          </w:p>
        </w:tc>
        <w:tc>
          <w:tcPr>
            <w:tcW w:w="540" w:type="dxa"/>
            <w:vAlign w:val="bottom"/>
            <w:tcBorders>
              <w:bottom w:val="single" w:sz="8" w:color="E7E7E8"/>
            </w:tcBorders>
          </w:tcPr>
          <w:p>
            <w:pPr>
              <w:spacing w:after="0"/>
              <w:rPr>
                <w:sz w:val="12"/>
                <w:szCs w:val="12"/>
                <w:color w:val="auto"/>
              </w:rPr>
            </w:pPr>
          </w:p>
        </w:tc>
        <w:tc>
          <w:tcPr>
            <w:tcW w:w="300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80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1900" w:type="dxa"/>
            <w:vAlign w:val="bottom"/>
            <w:tcBorders>
              <w:bottom w:val="single" w:sz="8" w:color="E7E7E8"/>
              <w:right w:val="single" w:sz="8" w:color="E7E7E8"/>
            </w:tcBorders>
          </w:tcPr>
          <w:p>
            <w:pPr>
              <w:spacing w:after="0"/>
              <w:rPr>
                <w:sz w:val="12"/>
                <w:szCs w:val="12"/>
                <w:color w:val="auto"/>
              </w:rPr>
            </w:pPr>
          </w:p>
        </w:tc>
        <w:tc>
          <w:tcPr>
            <w:tcW w:w="20" w:type="dxa"/>
            <w:vAlign w:val="bottom"/>
          </w:tcPr>
          <w:p>
            <w:pPr>
              <w:spacing w:after="0"/>
              <w:rPr>
                <w:sz w:val="12"/>
                <w:szCs w:val="12"/>
                <w:color w:val="auto"/>
              </w:rPr>
            </w:pPr>
          </w:p>
        </w:tc>
      </w:tr>
      <w:tr>
        <w:trPr>
          <w:trHeight w:val="43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3.</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Contraste y</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0"/>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yuxtaposición de</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ideas</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41"/>
        </w:trPr>
        <w:tc>
          <w:tcPr>
            <w:tcW w:w="40" w:type="dxa"/>
            <w:vAlign w:val="bottom"/>
            <w:tcBorders>
              <w:bottom w:val="single" w:sz="8" w:color="E7E7E8"/>
              <w:right w:val="single" w:sz="8" w:color="E7E7E8"/>
            </w:tcBorders>
          </w:tcPr>
          <w:p>
            <w:pPr>
              <w:spacing w:after="0"/>
              <w:rPr>
                <w:sz w:val="3"/>
                <w:szCs w:val="3"/>
                <w:color w:val="auto"/>
              </w:rPr>
            </w:pPr>
          </w:p>
        </w:tc>
        <w:tc>
          <w:tcPr>
            <w:tcW w:w="540" w:type="dxa"/>
            <w:vAlign w:val="bottom"/>
            <w:tcBorders>
              <w:bottom w:val="single" w:sz="8" w:color="E7E7E8"/>
            </w:tcBorders>
          </w:tcPr>
          <w:p>
            <w:pPr>
              <w:spacing w:after="0"/>
              <w:rPr>
                <w:sz w:val="3"/>
                <w:szCs w:val="3"/>
                <w:color w:val="auto"/>
              </w:rPr>
            </w:pPr>
          </w:p>
        </w:tc>
        <w:tc>
          <w:tcPr>
            <w:tcW w:w="3000" w:type="dxa"/>
            <w:vAlign w:val="bottom"/>
            <w:tcBorders>
              <w:bottom w:val="single" w:sz="8" w:color="E7E7E8"/>
              <w:right w:val="single" w:sz="8" w:color="E7E7E8"/>
            </w:tcBorders>
          </w:tcPr>
          <w:p>
            <w:pPr>
              <w:spacing w:after="0"/>
              <w:rPr>
                <w:sz w:val="3"/>
                <w:szCs w:val="3"/>
                <w:color w:val="auto"/>
              </w:rPr>
            </w:pPr>
          </w:p>
        </w:tc>
        <w:tc>
          <w:tcPr>
            <w:tcW w:w="760" w:type="dxa"/>
            <w:vAlign w:val="bottom"/>
            <w:tcBorders>
              <w:bottom w:val="single" w:sz="8" w:color="E7E7E8"/>
              <w:right w:val="single" w:sz="8" w:color="E7E7E8"/>
            </w:tcBorders>
          </w:tcPr>
          <w:p>
            <w:pPr>
              <w:spacing w:after="0"/>
              <w:rPr>
                <w:sz w:val="3"/>
                <w:szCs w:val="3"/>
                <w:color w:val="auto"/>
              </w:rPr>
            </w:pPr>
          </w:p>
        </w:tc>
        <w:tc>
          <w:tcPr>
            <w:tcW w:w="760" w:type="dxa"/>
            <w:vAlign w:val="bottom"/>
            <w:tcBorders>
              <w:bottom w:val="single" w:sz="8" w:color="E7E7E8"/>
              <w:right w:val="single" w:sz="8" w:color="E7E7E8"/>
            </w:tcBorders>
          </w:tcPr>
          <w:p>
            <w:pPr>
              <w:spacing w:after="0"/>
              <w:rPr>
                <w:sz w:val="3"/>
                <w:szCs w:val="3"/>
                <w:color w:val="auto"/>
              </w:rPr>
            </w:pPr>
          </w:p>
        </w:tc>
        <w:tc>
          <w:tcPr>
            <w:tcW w:w="760" w:type="dxa"/>
            <w:vAlign w:val="bottom"/>
            <w:tcBorders>
              <w:bottom w:val="single" w:sz="8" w:color="E7E7E8"/>
              <w:right w:val="single" w:sz="8" w:color="E7E7E8"/>
            </w:tcBorders>
          </w:tcPr>
          <w:p>
            <w:pPr>
              <w:spacing w:after="0"/>
              <w:rPr>
                <w:sz w:val="3"/>
                <w:szCs w:val="3"/>
                <w:color w:val="auto"/>
              </w:rPr>
            </w:pPr>
          </w:p>
        </w:tc>
        <w:tc>
          <w:tcPr>
            <w:tcW w:w="780" w:type="dxa"/>
            <w:vAlign w:val="bottom"/>
            <w:tcBorders>
              <w:bottom w:val="single" w:sz="8" w:color="E7E7E8"/>
              <w:right w:val="single" w:sz="8" w:color="E7E7E8"/>
            </w:tcBorders>
          </w:tcPr>
          <w:p>
            <w:pPr>
              <w:spacing w:after="0"/>
              <w:rPr>
                <w:sz w:val="3"/>
                <w:szCs w:val="3"/>
                <w:color w:val="auto"/>
              </w:rPr>
            </w:pPr>
          </w:p>
        </w:tc>
        <w:tc>
          <w:tcPr>
            <w:tcW w:w="760" w:type="dxa"/>
            <w:vAlign w:val="bottom"/>
            <w:tcBorders>
              <w:bottom w:val="single" w:sz="8" w:color="E7E7E8"/>
              <w:right w:val="single" w:sz="8" w:color="E7E7E8"/>
            </w:tcBorders>
          </w:tcPr>
          <w:p>
            <w:pPr>
              <w:spacing w:after="0"/>
              <w:rPr>
                <w:sz w:val="3"/>
                <w:szCs w:val="3"/>
                <w:color w:val="auto"/>
              </w:rPr>
            </w:pPr>
          </w:p>
        </w:tc>
        <w:tc>
          <w:tcPr>
            <w:tcW w:w="780" w:type="dxa"/>
            <w:vAlign w:val="bottom"/>
            <w:tcBorders>
              <w:bottom w:val="single" w:sz="8" w:color="E7E7E8"/>
              <w:right w:val="single" w:sz="8" w:color="E7E7E8"/>
            </w:tcBorders>
          </w:tcPr>
          <w:p>
            <w:pPr>
              <w:spacing w:after="0"/>
              <w:rPr>
                <w:sz w:val="3"/>
                <w:szCs w:val="3"/>
                <w:color w:val="auto"/>
              </w:rPr>
            </w:pPr>
          </w:p>
        </w:tc>
        <w:tc>
          <w:tcPr>
            <w:tcW w:w="800" w:type="dxa"/>
            <w:vAlign w:val="bottom"/>
            <w:tcBorders>
              <w:bottom w:val="single" w:sz="8" w:color="E7E7E8"/>
              <w:right w:val="single" w:sz="8" w:color="E7E7E8"/>
            </w:tcBorders>
          </w:tcPr>
          <w:p>
            <w:pPr>
              <w:spacing w:after="0"/>
              <w:rPr>
                <w:sz w:val="3"/>
                <w:szCs w:val="3"/>
                <w:color w:val="auto"/>
              </w:rPr>
            </w:pPr>
          </w:p>
        </w:tc>
        <w:tc>
          <w:tcPr>
            <w:tcW w:w="760" w:type="dxa"/>
            <w:vAlign w:val="bottom"/>
            <w:tcBorders>
              <w:bottom w:val="single" w:sz="8" w:color="E7E7E8"/>
              <w:right w:val="single" w:sz="8" w:color="E7E7E8"/>
            </w:tcBorders>
          </w:tcPr>
          <w:p>
            <w:pPr>
              <w:spacing w:after="0"/>
              <w:rPr>
                <w:sz w:val="3"/>
                <w:szCs w:val="3"/>
                <w:color w:val="auto"/>
              </w:rPr>
            </w:pPr>
          </w:p>
        </w:tc>
        <w:tc>
          <w:tcPr>
            <w:tcW w:w="780" w:type="dxa"/>
            <w:vAlign w:val="bottom"/>
            <w:tcBorders>
              <w:bottom w:val="single" w:sz="8" w:color="E7E7E8"/>
              <w:right w:val="single" w:sz="8" w:color="E7E7E8"/>
            </w:tcBorders>
          </w:tcPr>
          <w:p>
            <w:pPr>
              <w:spacing w:after="0"/>
              <w:rPr>
                <w:sz w:val="3"/>
                <w:szCs w:val="3"/>
                <w:color w:val="auto"/>
              </w:rPr>
            </w:pPr>
          </w:p>
        </w:tc>
        <w:tc>
          <w:tcPr>
            <w:tcW w:w="760" w:type="dxa"/>
            <w:vAlign w:val="bottom"/>
            <w:tcBorders>
              <w:bottom w:val="single" w:sz="8" w:color="E7E7E8"/>
              <w:right w:val="single" w:sz="8" w:color="E7E7E8"/>
            </w:tcBorders>
          </w:tcPr>
          <w:p>
            <w:pPr>
              <w:spacing w:after="0"/>
              <w:rPr>
                <w:sz w:val="3"/>
                <w:szCs w:val="3"/>
                <w:color w:val="auto"/>
              </w:rPr>
            </w:pPr>
          </w:p>
        </w:tc>
        <w:tc>
          <w:tcPr>
            <w:tcW w:w="1900" w:type="dxa"/>
            <w:vAlign w:val="bottom"/>
            <w:tcBorders>
              <w:bottom w:val="single" w:sz="8" w:color="E7E7E8"/>
              <w:right w:val="single" w:sz="8" w:color="E7E7E8"/>
            </w:tcBorders>
          </w:tcPr>
          <w:p>
            <w:pPr>
              <w:spacing w:after="0"/>
              <w:rPr>
                <w:sz w:val="3"/>
                <w:szCs w:val="3"/>
                <w:color w:val="auto"/>
              </w:rPr>
            </w:pPr>
          </w:p>
        </w:tc>
        <w:tc>
          <w:tcPr>
            <w:tcW w:w="20" w:type="dxa"/>
            <w:vAlign w:val="bottom"/>
          </w:tcPr>
          <w:p>
            <w:pPr>
              <w:spacing w:after="0"/>
              <w:rPr>
                <w:sz w:val="3"/>
                <w:szCs w:val="3"/>
                <w:color w:val="auto"/>
              </w:rPr>
            </w:pPr>
          </w:p>
        </w:tc>
      </w:tr>
      <w:tr>
        <w:trPr>
          <w:trHeight w:val="53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4.</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Distribución del</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tiempo</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111"/>
        </w:trPr>
        <w:tc>
          <w:tcPr>
            <w:tcW w:w="40" w:type="dxa"/>
            <w:vAlign w:val="bottom"/>
            <w:tcBorders>
              <w:bottom w:val="single" w:sz="8" w:color="E7E7E8"/>
              <w:right w:val="single" w:sz="8" w:color="E7E7E8"/>
            </w:tcBorders>
          </w:tcPr>
          <w:p>
            <w:pPr>
              <w:spacing w:after="0"/>
              <w:rPr>
                <w:sz w:val="9"/>
                <w:szCs w:val="9"/>
                <w:color w:val="auto"/>
              </w:rPr>
            </w:pPr>
          </w:p>
        </w:tc>
        <w:tc>
          <w:tcPr>
            <w:tcW w:w="540" w:type="dxa"/>
            <w:vAlign w:val="bottom"/>
            <w:tcBorders>
              <w:bottom w:val="single" w:sz="8" w:color="E7E7E8"/>
            </w:tcBorders>
          </w:tcPr>
          <w:p>
            <w:pPr>
              <w:spacing w:after="0"/>
              <w:rPr>
                <w:sz w:val="9"/>
                <w:szCs w:val="9"/>
                <w:color w:val="auto"/>
              </w:rPr>
            </w:pPr>
          </w:p>
        </w:tc>
        <w:tc>
          <w:tcPr>
            <w:tcW w:w="3000" w:type="dxa"/>
            <w:vAlign w:val="bottom"/>
            <w:tcBorders>
              <w:bottom w:val="single" w:sz="8" w:color="E7E7E8"/>
              <w:right w:val="single" w:sz="8" w:color="E7E7E8"/>
            </w:tcBorders>
          </w:tcPr>
          <w:p>
            <w:pPr>
              <w:spacing w:after="0"/>
              <w:rPr>
                <w:sz w:val="9"/>
                <w:szCs w:val="9"/>
                <w:color w:val="auto"/>
              </w:rPr>
            </w:pPr>
          </w:p>
        </w:tc>
        <w:tc>
          <w:tcPr>
            <w:tcW w:w="760" w:type="dxa"/>
            <w:vAlign w:val="bottom"/>
            <w:tcBorders>
              <w:bottom w:val="single" w:sz="8" w:color="E7E7E8"/>
              <w:right w:val="single" w:sz="8" w:color="E7E7E8"/>
            </w:tcBorders>
          </w:tcPr>
          <w:p>
            <w:pPr>
              <w:spacing w:after="0"/>
              <w:rPr>
                <w:sz w:val="9"/>
                <w:szCs w:val="9"/>
                <w:color w:val="auto"/>
              </w:rPr>
            </w:pPr>
          </w:p>
        </w:tc>
        <w:tc>
          <w:tcPr>
            <w:tcW w:w="760" w:type="dxa"/>
            <w:vAlign w:val="bottom"/>
            <w:tcBorders>
              <w:bottom w:val="single" w:sz="8" w:color="E7E7E8"/>
              <w:right w:val="single" w:sz="8" w:color="E7E7E8"/>
            </w:tcBorders>
          </w:tcPr>
          <w:p>
            <w:pPr>
              <w:spacing w:after="0"/>
              <w:rPr>
                <w:sz w:val="9"/>
                <w:szCs w:val="9"/>
                <w:color w:val="auto"/>
              </w:rPr>
            </w:pPr>
          </w:p>
        </w:tc>
        <w:tc>
          <w:tcPr>
            <w:tcW w:w="760" w:type="dxa"/>
            <w:vAlign w:val="bottom"/>
            <w:tcBorders>
              <w:bottom w:val="single" w:sz="8" w:color="E7E7E8"/>
              <w:right w:val="single" w:sz="8" w:color="E7E7E8"/>
            </w:tcBorders>
          </w:tcPr>
          <w:p>
            <w:pPr>
              <w:spacing w:after="0"/>
              <w:rPr>
                <w:sz w:val="9"/>
                <w:szCs w:val="9"/>
                <w:color w:val="auto"/>
              </w:rPr>
            </w:pPr>
          </w:p>
        </w:tc>
        <w:tc>
          <w:tcPr>
            <w:tcW w:w="780" w:type="dxa"/>
            <w:vAlign w:val="bottom"/>
            <w:tcBorders>
              <w:bottom w:val="single" w:sz="8" w:color="E7E7E8"/>
              <w:right w:val="single" w:sz="8" w:color="E7E7E8"/>
            </w:tcBorders>
          </w:tcPr>
          <w:p>
            <w:pPr>
              <w:spacing w:after="0"/>
              <w:rPr>
                <w:sz w:val="9"/>
                <w:szCs w:val="9"/>
                <w:color w:val="auto"/>
              </w:rPr>
            </w:pPr>
          </w:p>
        </w:tc>
        <w:tc>
          <w:tcPr>
            <w:tcW w:w="760" w:type="dxa"/>
            <w:vAlign w:val="bottom"/>
            <w:tcBorders>
              <w:bottom w:val="single" w:sz="8" w:color="E7E7E8"/>
              <w:right w:val="single" w:sz="8" w:color="E7E7E8"/>
            </w:tcBorders>
          </w:tcPr>
          <w:p>
            <w:pPr>
              <w:spacing w:after="0"/>
              <w:rPr>
                <w:sz w:val="9"/>
                <w:szCs w:val="9"/>
                <w:color w:val="auto"/>
              </w:rPr>
            </w:pPr>
          </w:p>
        </w:tc>
        <w:tc>
          <w:tcPr>
            <w:tcW w:w="780" w:type="dxa"/>
            <w:vAlign w:val="bottom"/>
            <w:tcBorders>
              <w:bottom w:val="single" w:sz="8" w:color="E7E7E8"/>
              <w:right w:val="single" w:sz="8" w:color="E7E7E8"/>
            </w:tcBorders>
          </w:tcPr>
          <w:p>
            <w:pPr>
              <w:spacing w:after="0"/>
              <w:rPr>
                <w:sz w:val="9"/>
                <w:szCs w:val="9"/>
                <w:color w:val="auto"/>
              </w:rPr>
            </w:pPr>
          </w:p>
        </w:tc>
        <w:tc>
          <w:tcPr>
            <w:tcW w:w="800" w:type="dxa"/>
            <w:vAlign w:val="bottom"/>
            <w:tcBorders>
              <w:bottom w:val="single" w:sz="8" w:color="E7E7E8"/>
              <w:right w:val="single" w:sz="8" w:color="E7E7E8"/>
            </w:tcBorders>
          </w:tcPr>
          <w:p>
            <w:pPr>
              <w:spacing w:after="0"/>
              <w:rPr>
                <w:sz w:val="9"/>
                <w:szCs w:val="9"/>
                <w:color w:val="auto"/>
              </w:rPr>
            </w:pPr>
          </w:p>
        </w:tc>
        <w:tc>
          <w:tcPr>
            <w:tcW w:w="760" w:type="dxa"/>
            <w:vAlign w:val="bottom"/>
            <w:tcBorders>
              <w:bottom w:val="single" w:sz="8" w:color="E7E7E8"/>
              <w:right w:val="single" w:sz="8" w:color="E7E7E8"/>
            </w:tcBorders>
          </w:tcPr>
          <w:p>
            <w:pPr>
              <w:spacing w:after="0"/>
              <w:rPr>
                <w:sz w:val="9"/>
                <w:szCs w:val="9"/>
                <w:color w:val="auto"/>
              </w:rPr>
            </w:pPr>
          </w:p>
        </w:tc>
        <w:tc>
          <w:tcPr>
            <w:tcW w:w="780" w:type="dxa"/>
            <w:vAlign w:val="bottom"/>
            <w:tcBorders>
              <w:bottom w:val="single" w:sz="8" w:color="E7E7E8"/>
              <w:right w:val="single" w:sz="8" w:color="E7E7E8"/>
            </w:tcBorders>
          </w:tcPr>
          <w:p>
            <w:pPr>
              <w:spacing w:after="0"/>
              <w:rPr>
                <w:sz w:val="9"/>
                <w:szCs w:val="9"/>
                <w:color w:val="auto"/>
              </w:rPr>
            </w:pPr>
          </w:p>
        </w:tc>
        <w:tc>
          <w:tcPr>
            <w:tcW w:w="760" w:type="dxa"/>
            <w:vAlign w:val="bottom"/>
            <w:tcBorders>
              <w:bottom w:val="single" w:sz="8" w:color="E7E7E8"/>
              <w:right w:val="single" w:sz="8" w:color="E7E7E8"/>
            </w:tcBorders>
          </w:tcPr>
          <w:p>
            <w:pPr>
              <w:spacing w:after="0"/>
              <w:rPr>
                <w:sz w:val="9"/>
                <w:szCs w:val="9"/>
                <w:color w:val="auto"/>
              </w:rPr>
            </w:pPr>
          </w:p>
        </w:tc>
        <w:tc>
          <w:tcPr>
            <w:tcW w:w="1900" w:type="dxa"/>
            <w:vAlign w:val="bottom"/>
            <w:tcBorders>
              <w:bottom w:val="single" w:sz="8" w:color="E7E7E8"/>
              <w:right w:val="single" w:sz="8" w:color="E7E7E8"/>
            </w:tcBorders>
          </w:tcPr>
          <w:p>
            <w:pPr>
              <w:spacing w:after="0"/>
              <w:rPr>
                <w:sz w:val="9"/>
                <w:szCs w:val="9"/>
                <w:color w:val="auto"/>
              </w:rPr>
            </w:pPr>
          </w:p>
        </w:tc>
        <w:tc>
          <w:tcPr>
            <w:tcW w:w="20" w:type="dxa"/>
            <w:vAlign w:val="bottom"/>
          </w:tcPr>
          <w:p>
            <w:pPr>
              <w:spacing w:after="0"/>
              <w:rPr>
                <w:sz w:val="9"/>
                <w:szCs w:val="9"/>
                <w:color w:val="auto"/>
              </w:rPr>
            </w:pPr>
          </w:p>
        </w:tc>
      </w:tr>
      <w:tr>
        <w:trPr>
          <w:trHeight w:val="46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5.</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Ritmo de</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interpretación</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181"/>
        </w:trPr>
        <w:tc>
          <w:tcPr>
            <w:tcW w:w="40" w:type="dxa"/>
            <w:vAlign w:val="bottom"/>
            <w:tcBorders>
              <w:bottom w:val="single" w:sz="8" w:color="E7E7E8"/>
              <w:right w:val="single" w:sz="8" w:color="E7E7E8"/>
            </w:tcBorders>
          </w:tcPr>
          <w:p>
            <w:pPr>
              <w:spacing w:after="0"/>
              <w:rPr>
                <w:sz w:val="15"/>
                <w:szCs w:val="15"/>
                <w:color w:val="auto"/>
              </w:rPr>
            </w:pPr>
          </w:p>
        </w:tc>
        <w:tc>
          <w:tcPr>
            <w:tcW w:w="540" w:type="dxa"/>
            <w:vAlign w:val="bottom"/>
            <w:tcBorders>
              <w:bottom w:val="single" w:sz="8" w:color="E7E7E8"/>
            </w:tcBorders>
          </w:tcPr>
          <w:p>
            <w:pPr>
              <w:spacing w:after="0"/>
              <w:rPr>
                <w:sz w:val="15"/>
                <w:szCs w:val="15"/>
                <w:color w:val="auto"/>
              </w:rPr>
            </w:pPr>
          </w:p>
        </w:tc>
        <w:tc>
          <w:tcPr>
            <w:tcW w:w="300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78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780" w:type="dxa"/>
            <w:vAlign w:val="bottom"/>
            <w:tcBorders>
              <w:bottom w:val="single" w:sz="8" w:color="E7E7E8"/>
              <w:right w:val="single" w:sz="8" w:color="E7E7E8"/>
            </w:tcBorders>
          </w:tcPr>
          <w:p>
            <w:pPr>
              <w:spacing w:after="0"/>
              <w:rPr>
                <w:sz w:val="15"/>
                <w:szCs w:val="15"/>
                <w:color w:val="auto"/>
              </w:rPr>
            </w:pPr>
          </w:p>
        </w:tc>
        <w:tc>
          <w:tcPr>
            <w:tcW w:w="80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78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1900" w:type="dxa"/>
            <w:vAlign w:val="bottom"/>
            <w:tcBorders>
              <w:bottom w:val="single" w:sz="8" w:color="E7E7E8"/>
              <w:right w:val="single" w:sz="8" w:color="E7E7E8"/>
            </w:tcBorders>
          </w:tcPr>
          <w:p>
            <w:pPr>
              <w:spacing w:after="0"/>
              <w:rPr>
                <w:sz w:val="15"/>
                <w:szCs w:val="15"/>
                <w:color w:val="auto"/>
              </w:rPr>
            </w:pPr>
          </w:p>
        </w:tc>
        <w:tc>
          <w:tcPr>
            <w:tcW w:w="20" w:type="dxa"/>
            <w:vAlign w:val="bottom"/>
          </w:tcPr>
          <w:p>
            <w:pPr>
              <w:spacing w:after="0"/>
              <w:rPr>
                <w:sz w:val="15"/>
                <w:szCs w:val="15"/>
                <w:color w:val="auto"/>
              </w:rPr>
            </w:pPr>
          </w:p>
        </w:tc>
      </w:tr>
      <w:tr>
        <w:trPr>
          <w:trHeight w:val="39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6.</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Coherencia del</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0"/>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guión, argumento y</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narración</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81"/>
        </w:trPr>
        <w:tc>
          <w:tcPr>
            <w:tcW w:w="40" w:type="dxa"/>
            <w:vAlign w:val="bottom"/>
            <w:tcBorders>
              <w:bottom w:val="single" w:sz="8" w:color="E7E7E8"/>
              <w:right w:val="single" w:sz="8" w:color="E7E7E8"/>
            </w:tcBorders>
          </w:tcPr>
          <w:p>
            <w:pPr>
              <w:spacing w:after="0"/>
              <w:rPr>
                <w:sz w:val="7"/>
                <w:szCs w:val="7"/>
                <w:color w:val="auto"/>
              </w:rPr>
            </w:pPr>
          </w:p>
        </w:tc>
        <w:tc>
          <w:tcPr>
            <w:tcW w:w="540" w:type="dxa"/>
            <w:vAlign w:val="bottom"/>
            <w:tcBorders>
              <w:bottom w:val="single" w:sz="8" w:color="E7E7E8"/>
            </w:tcBorders>
          </w:tcPr>
          <w:p>
            <w:pPr>
              <w:spacing w:after="0"/>
              <w:rPr>
                <w:sz w:val="7"/>
                <w:szCs w:val="7"/>
                <w:color w:val="auto"/>
              </w:rPr>
            </w:pPr>
          </w:p>
        </w:tc>
        <w:tc>
          <w:tcPr>
            <w:tcW w:w="300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78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780" w:type="dxa"/>
            <w:vAlign w:val="bottom"/>
            <w:tcBorders>
              <w:bottom w:val="single" w:sz="8" w:color="E7E7E8"/>
              <w:right w:val="single" w:sz="8" w:color="E7E7E8"/>
            </w:tcBorders>
          </w:tcPr>
          <w:p>
            <w:pPr>
              <w:spacing w:after="0"/>
              <w:rPr>
                <w:sz w:val="7"/>
                <w:szCs w:val="7"/>
                <w:color w:val="auto"/>
              </w:rPr>
            </w:pPr>
          </w:p>
        </w:tc>
        <w:tc>
          <w:tcPr>
            <w:tcW w:w="80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78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1900" w:type="dxa"/>
            <w:vAlign w:val="bottom"/>
            <w:tcBorders>
              <w:bottom w:val="single" w:sz="8" w:color="E7E7E8"/>
              <w:right w:val="single" w:sz="8" w:color="E7E7E8"/>
            </w:tcBorders>
          </w:tcPr>
          <w:p>
            <w:pPr>
              <w:spacing w:after="0"/>
              <w:rPr>
                <w:sz w:val="7"/>
                <w:szCs w:val="7"/>
                <w:color w:val="auto"/>
              </w:rPr>
            </w:pPr>
          </w:p>
        </w:tc>
        <w:tc>
          <w:tcPr>
            <w:tcW w:w="20" w:type="dxa"/>
            <w:vAlign w:val="bottom"/>
          </w:tcPr>
          <w:p>
            <w:pPr>
              <w:spacing w:after="0"/>
              <w:rPr>
                <w:sz w:val="7"/>
                <w:szCs w:val="7"/>
                <w:color w:val="auto"/>
              </w:rPr>
            </w:pPr>
          </w:p>
        </w:tc>
      </w:tr>
      <w:tr>
        <w:trPr>
          <w:trHeight w:val="49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7.</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Ambientación y</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0"/>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desarrollo de la</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imaginación</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141"/>
        </w:trPr>
        <w:tc>
          <w:tcPr>
            <w:tcW w:w="40" w:type="dxa"/>
            <w:vAlign w:val="bottom"/>
            <w:tcBorders>
              <w:bottom w:val="single" w:sz="8" w:color="E7E7E8"/>
              <w:right w:val="single" w:sz="8" w:color="E7E7E8"/>
            </w:tcBorders>
          </w:tcPr>
          <w:p>
            <w:pPr>
              <w:spacing w:after="0"/>
              <w:rPr>
                <w:sz w:val="12"/>
                <w:szCs w:val="12"/>
                <w:color w:val="auto"/>
              </w:rPr>
            </w:pPr>
          </w:p>
        </w:tc>
        <w:tc>
          <w:tcPr>
            <w:tcW w:w="540" w:type="dxa"/>
            <w:vAlign w:val="bottom"/>
            <w:tcBorders>
              <w:bottom w:val="single" w:sz="8" w:color="E7E7E8"/>
            </w:tcBorders>
          </w:tcPr>
          <w:p>
            <w:pPr>
              <w:spacing w:after="0"/>
              <w:rPr>
                <w:sz w:val="12"/>
                <w:szCs w:val="12"/>
                <w:color w:val="auto"/>
              </w:rPr>
            </w:pPr>
          </w:p>
        </w:tc>
        <w:tc>
          <w:tcPr>
            <w:tcW w:w="300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80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1900" w:type="dxa"/>
            <w:vAlign w:val="bottom"/>
            <w:tcBorders>
              <w:bottom w:val="single" w:sz="8" w:color="E7E7E8"/>
              <w:right w:val="single" w:sz="8" w:color="E7E7E8"/>
            </w:tcBorders>
          </w:tcPr>
          <w:p>
            <w:pPr>
              <w:spacing w:after="0"/>
              <w:rPr>
                <w:sz w:val="12"/>
                <w:szCs w:val="12"/>
                <w:color w:val="auto"/>
              </w:rPr>
            </w:pPr>
          </w:p>
        </w:tc>
        <w:tc>
          <w:tcPr>
            <w:tcW w:w="20" w:type="dxa"/>
            <w:vAlign w:val="bottom"/>
          </w:tcPr>
          <w:p>
            <w:pPr>
              <w:spacing w:after="0"/>
              <w:rPr>
                <w:sz w:val="12"/>
                <w:szCs w:val="12"/>
                <w:color w:val="auto"/>
              </w:rPr>
            </w:pPr>
          </w:p>
        </w:tc>
      </w:tr>
      <w:tr>
        <w:trPr>
          <w:trHeight w:val="43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8.</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Provocación de</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0"/>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emociones y</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sentimientos</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201"/>
        </w:trPr>
        <w:tc>
          <w:tcPr>
            <w:tcW w:w="40" w:type="dxa"/>
            <w:vAlign w:val="bottom"/>
            <w:tcBorders>
              <w:bottom w:val="single" w:sz="8" w:color="E7E7E8"/>
              <w:right w:val="single" w:sz="8" w:color="E7E7E8"/>
            </w:tcBorders>
          </w:tcPr>
          <w:p>
            <w:pPr>
              <w:spacing w:after="0"/>
              <w:rPr>
                <w:sz w:val="17"/>
                <w:szCs w:val="17"/>
                <w:color w:val="auto"/>
              </w:rPr>
            </w:pPr>
          </w:p>
        </w:tc>
        <w:tc>
          <w:tcPr>
            <w:tcW w:w="540" w:type="dxa"/>
            <w:vAlign w:val="bottom"/>
            <w:tcBorders>
              <w:bottom w:val="single" w:sz="8" w:color="E7E7E8"/>
            </w:tcBorders>
          </w:tcPr>
          <w:p>
            <w:pPr>
              <w:spacing w:after="0"/>
              <w:rPr>
                <w:sz w:val="17"/>
                <w:szCs w:val="17"/>
                <w:color w:val="auto"/>
              </w:rPr>
            </w:pPr>
          </w:p>
        </w:tc>
        <w:tc>
          <w:tcPr>
            <w:tcW w:w="3000" w:type="dxa"/>
            <w:vAlign w:val="bottom"/>
            <w:tcBorders>
              <w:bottom w:val="single" w:sz="8" w:color="E7E7E8"/>
              <w:right w:val="single" w:sz="8" w:color="E7E7E8"/>
            </w:tcBorders>
          </w:tcPr>
          <w:p>
            <w:pPr>
              <w:spacing w:after="0"/>
              <w:rPr>
                <w:sz w:val="17"/>
                <w:szCs w:val="17"/>
                <w:color w:val="auto"/>
              </w:rPr>
            </w:pPr>
          </w:p>
        </w:tc>
        <w:tc>
          <w:tcPr>
            <w:tcW w:w="760" w:type="dxa"/>
            <w:vAlign w:val="bottom"/>
            <w:tcBorders>
              <w:bottom w:val="single" w:sz="8" w:color="E7E7E8"/>
              <w:right w:val="single" w:sz="8" w:color="E7E7E8"/>
            </w:tcBorders>
          </w:tcPr>
          <w:p>
            <w:pPr>
              <w:spacing w:after="0"/>
              <w:rPr>
                <w:sz w:val="17"/>
                <w:szCs w:val="17"/>
                <w:color w:val="auto"/>
              </w:rPr>
            </w:pPr>
          </w:p>
        </w:tc>
        <w:tc>
          <w:tcPr>
            <w:tcW w:w="760" w:type="dxa"/>
            <w:vAlign w:val="bottom"/>
            <w:tcBorders>
              <w:bottom w:val="single" w:sz="8" w:color="E7E7E8"/>
              <w:right w:val="single" w:sz="8" w:color="E7E7E8"/>
            </w:tcBorders>
          </w:tcPr>
          <w:p>
            <w:pPr>
              <w:spacing w:after="0"/>
              <w:rPr>
                <w:sz w:val="17"/>
                <w:szCs w:val="17"/>
                <w:color w:val="auto"/>
              </w:rPr>
            </w:pPr>
          </w:p>
        </w:tc>
        <w:tc>
          <w:tcPr>
            <w:tcW w:w="760" w:type="dxa"/>
            <w:vAlign w:val="bottom"/>
            <w:tcBorders>
              <w:bottom w:val="single" w:sz="8" w:color="E7E7E8"/>
              <w:right w:val="single" w:sz="8" w:color="E7E7E8"/>
            </w:tcBorders>
          </w:tcPr>
          <w:p>
            <w:pPr>
              <w:spacing w:after="0"/>
              <w:rPr>
                <w:sz w:val="17"/>
                <w:szCs w:val="17"/>
                <w:color w:val="auto"/>
              </w:rPr>
            </w:pPr>
          </w:p>
        </w:tc>
        <w:tc>
          <w:tcPr>
            <w:tcW w:w="780" w:type="dxa"/>
            <w:vAlign w:val="bottom"/>
            <w:tcBorders>
              <w:bottom w:val="single" w:sz="8" w:color="E7E7E8"/>
              <w:right w:val="single" w:sz="8" w:color="E7E7E8"/>
            </w:tcBorders>
          </w:tcPr>
          <w:p>
            <w:pPr>
              <w:spacing w:after="0"/>
              <w:rPr>
                <w:sz w:val="17"/>
                <w:szCs w:val="17"/>
                <w:color w:val="auto"/>
              </w:rPr>
            </w:pPr>
          </w:p>
        </w:tc>
        <w:tc>
          <w:tcPr>
            <w:tcW w:w="760" w:type="dxa"/>
            <w:vAlign w:val="bottom"/>
            <w:tcBorders>
              <w:bottom w:val="single" w:sz="8" w:color="E7E7E8"/>
              <w:right w:val="single" w:sz="8" w:color="E7E7E8"/>
            </w:tcBorders>
          </w:tcPr>
          <w:p>
            <w:pPr>
              <w:spacing w:after="0"/>
              <w:rPr>
                <w:sz w:val="17"/>
                <w:szCs w:val="17"/>
                <w:color w:val="auto"/>
              </w:rPr>
            </w:pPr>
          </w:p>
        </w:tc>
        <w:tc>
          <w:tcPr>
            <w:tcW w:w="780" w:type="dxa"/>
            <w:vAlign w:val="bottom"/>
            <w:tcBorders>
              <w:bottom w:val="single" w:sz="8" w:color="E7E7E8"/>
              <w:right w:val="single" w:sz="8" w:color="E7E7E8"/>
            </w:tcBorders>
          </w:tcPr>
          <w:p>
            <w:pPr>
              <w:spacing w:after="0"/>
              <w:rPr>
                <w:sz w:val="17"/>
                <w:szCs w:val="17"/>
                <w:color w:val="auto"/>
              </w:rPr>
            </w:pPr>
          </w:p>
        </w:tc>
        <w:tc>
          <w:tcPr>
            <w:tcW w:w="800" w:type="dxa"/>
            <w:vAlign w:val="bottom"/>
            <w:tcBorders>
              <w:bottom w:val="single" w:sz="8" w:color="E7E7E8"/>
              <w:right w:val="single" w:sz="8" w:color="E7E7E8"/>
            </w:tcBorders>
          </w:tcPr>
          <w:p>
            <w:pPr>
              <w:spacing w:after="0"/>
              <w:rPr>
                <w:sz w:val="17"/>
                <w:szCs w:val="17"/>
                <w:color w:val="auto"/>
              </w:rPr>
            </w:pPr>
          </w:p>
        </w:tc>
        <w:tc>
          <w:tcPr>
            <w:tcW w:w="760" w:type="dxa"/>
            <w:vAlign w:val="bottom"/>
            <w:tcBorders>
              <w:bottom w:val="single" w:sz="8" w:color="E7E7E8"/>
              <w:right w:val="single" w:sz="8" w:color="E7E7E8"/>
            </w:tcBorders>
          </w:tcPr>
          <w:p>
            <w:pPr>
              <w:spacing w:after="0"/>
              <w:rPr>
                <w:sz w:val="17"/>
                <w:szCs w:val="17"/>
                <w:color w:val="auto"/>
              </w:rPr>
            </w:pPr>
          </w:p>
        </w:tc>
        <w:tc>
          <w:tcPr>
            <w:tcW w:w="780" w:type="dxa"/>
            <w:vAlign w:val="bottom"/>
            <w:tcBorders>
              <w:bottom w:val="single" w:sz="8" w:color="E7E7E8"/>
              <w:right w:val="single" w:sz="8" w:color="E7E7E8"/>
            </w:tcBorders>
          </w:tcPr>
          <w:p>
            <w:pPr>
              <w:spacing w:after="0"/>
              <w:rPr>
                <w:sz w:val="17"/>
                <w:szCs w:val="17"/>
                <w:color w:val="auto"/>
              </w:rPr>
            </w:pPr>
          </w:p>
        </w:tc>
        <w:tc>
          <w:tcPr>
            <w:tcW w:w="760" w:type="dxa"/>
            <w:vAlign w:val="bottom"/>
            <w:tcBorders>
              <w:bottom w:val="single" w:sz="8" w:color="E7E7E8"/>
              <w:right w:val="single" w:sz="8" w:color="E7E7E8"/>
            </w:tcBorders>
          </w:tcPr>
          <w:p>
            <w:pPr>
              <w:spacing w:after="0"/>
              <w:rPr>
                <w:sz w:val="17"/>
                <w:szCs w:val="17"/>
                <w:color w:val="auto"/>
              </w:rPr>
            </w:pPr>
          </w:p>
        </w:tc>
        <w:tc>
          <w:tcPr>
            <w:tcW w:w="1900" w:type="dxa"/>
            <w:vAlign w:val="bottom"/>
            <w:tcBorders>
              <w:bottom w:val="single" w:sz="8" w:color="E7E7E8"/>
              <w:right w:val="single" w:sz="8" w:color="E7E7E8"/>
            </w:tcBorders>
          </w:tcPr>
          <w:p>
            <w:pPr>
              <w:spacing w:after="0"/>
              <w:rPr>
                <w:sz w:val="17"/>
                <w:szCs w:val="17"/>
                <w:color w:val="auto"/>
              </w:rPr>
            </w:pPr>
          </w:p>
        </w:tc>
        <w:tc>
          <w:tcPr>
            <w:tcW w:w="20" w:type="dxa"/>
            <w:vAlign w:val="bottom"/>
          </w:tcPr>
          <w:p>
            <w:pPr>
              <w:spacing w:after="0"/>
              <w:rPr>
                <w:sz w:val="17"/>
                <w:szCs w:val="17"/>
                <w:color w:val="auto"/>
              </w:rPr>
            </w:pPr>
          </w:p>
        </w:tc>
      </w:tr>
      <w:tr>
        <w:trPr>
          <w:trHeight w:val="37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9.</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Expresividad de los</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intérpretes</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121"/>
        </w:trPr>
        <w:tc>
          <w:tcPr>
            <w:tcW w:w="40" w:type="dxa"/>
            <w:vAlign w:val="bottom"/>
            <w:tcBorders>
              <w:bottom w:val="single" w:sz="8" w:color="E7E7E8"/>
              <w:right w:val="single" w:sz="8" w:color="E7E7E8"/>
            </w:tcBorders>
          </w:tcPr>
          <w:p>
            <w:pPr>
              <w:spacing w:after="0"/>
              <w:rPr>
                <w:sz w:val="10"/>
                <w:szCs w:val="10"/>
                <w:color w:val="auto"/>
              </w:rPr>
            </w:pPr>
          </w:p>
        </w:tc>
        <w:tc>
          <w:tcPr>
            <w:tcW w:w="540" w:type="dxa"/>
            <w:vAlign w:val="bottom"/>
            <w:tcBorders>
              <w:bottom w:val="single" w:sz="8" w:color="E7E7E8"/>
            </w:tcBorders>
          </w:tcPr>
          <w:p>
            <w:pPr>
              <w:spacing w:after="0"/>
              <w:rPr>
                <w:sz w:val="10"/>
                <w:szCs w:val="10"/>
                <w:color w:val="auto"/>
              </w:rPr>
            </w:pPr>
          </w:p>
        </w:tc>
        <w:tc>
          <w:tcPr>
            <w:tcW w:w="3000" w:type="dxa"/>
            <w:vAlign w:val="bottom"/>
            <w:tcBorders>
              <w:bottom w:val="single" w:sz="8" w:color="E7E7E8"/>
              <w:right w:val="single" w:sz="8" w:color="E7E7E8"/>
            </w:tcBorders>
          </w:tcPr>
          <w:p>
            <w:pPr>
              <w:spacing w:after="0"/>
              <w:rPr>
                <w:sz w:val="10"/>
                <w:szCs w:val="10"/>
                <w:color w:val="auto"/>
              </w:rPr>
            </w:pPr>
          </w:p>
        </w:tc>
        <w:tc>
          <w:tcPr>
            <w:tcW w:w="760" w:type="dxa"/>
            <w:vAlign w:val="bottom"/>
            <w:tcBorders>
              <w:bottom w:val="single" w:sz="8" w:color="E7E7E8"/>
              <w:right w:val="single" w:sz="8" w:color="E7E7E8"/>
            </w:tcBorders>
          </w:tcPr>
          <w:p>
            <w:pPr>
              <w:spacing w:after="0"/>
              <w:rPr>
                <w:sz w:val="10"/>
                <w:szCs w:val="10"/>
                <w:color w:val="auto"/>
              </w:rPr>
            </w:pPr>
          </w:p>
        </w:tc>
        <w:tc>
          <w:tcPr>
            <w:tcW w:w="760" w:type="dxa"/>
            <w:vAlign w:val="bottom"/>
            <w:tcBorders>
              <w:bottom w:val="single" w:sz="8" w:color="E7E7E8"/>
              <w:right w:val="single" w:sz="8" w:color="E7E7E8"/>
            </w:tcBorders>
          </w:tcPr>
          <w:p>
            <w:pPr>
              <w:spacing w:after="0"/>
              <w:rPr>
                <w:sz w:val="10"/>
                <w:szCs w:val="10"/>
                <w:color w:val="auto"/>
              </w:rPr>
            </w:pPr>
          </w:p>
        </w:tc>
        <w:tc>
          <w:tcPr>
            <w:tcW w:w="760" w:type="dxa"/>
            <w:vAlign w:val="bottom"/>
            <w:tcBorders>
              <w:bottom w:val="single" w:sz="8" w:color="E7E7E8"/>
              <w:right w:val="single" w:sz="8" w:color="E7E7E8"/>
            </w:tcBorders>
          </w:tcPr>
          <w:p>
            <w:pPr>
              <w:spacing w:after="0"/>
              <w:rPr>
                <w:sz w:val="10"/>
                <w:szCs w:val="10"/>
                <w:color w:val="auto"/>
              </w:rPr>
            </w:pPr>
          </w:p>
        </w:tc>
        <w:tc>
          <w:tcPr>
            <w:tcW w:w="780" w:type="dxa"/>
            <w:vAlign w:val="bottom"/>
            <w:tcBorders>
              <w:bottom w:val="single" w:sz="8" w:color="E7E7E8"/>
              <w:right w:val="single" w:sz="8" w:color="E7E7E8"/>
            </w:tcBorders>
          </w:tcPr>
          <w:p>
            <w:pPr>
              <w:spacing w:after="0"/>
              <w:rPr>
                <w:sz w:val="10"/>
                <w:szCs w:val="10"/>
                <w:color w:val="auto"/>
              </w:rPr>
            </w:pPr>
          </w:p>
        </w:tc>
        <w:tc>
          <w:tcPr>
            <w:tcW w:w="760" w:type="dxa"/>
            <w:vAlign w:val="bottom"/>
            <w:tcBorders>
              <w:bottom w:val="single" w:sz="8" w:color="E7E7E8"/>
              <w:right w:val="single" w:sz="8" w:color="E7E7E8"/>
            </w:tcBorders>
          </w:tcPr>
          <w:p>
            <w:pPr>
              <w:spacing w:after="0"/>
              <w:rPr>
                <w:sz w:val="10"/>
                <w:szCs w:val="10"/>
                <w:color w:val="auto"/>
              </w:rPr>
            </w:pPr>
          </w:p>
        </w:tc>
        <w:tc>
          <w:tcPr>
            <w:tcW w:w="780" w:type="dxa"/>
            <w:vAlign w:val="bottom"/>
            <w:tcBorders>
              <w:bottom w:val="single" w:sz="8" w:color="E7E7E8"/>
              <w:right w:val="single" w:sz="8" w:color="E7E7E8"/>
            </w:tcBorders>
          </w:tcPr>
          <w:p>
            <w:pPr>
              <w:spacing w:after="0"/>
              <w:rPr>
                <w:sz w:val="10"/>
                <w:szCs w:val="10"/>
                <w:color w:val="auto"/>
              </w:rPr>
            </w:pPr>
          </w:p>
        </w:tc>
        <w:tc>
          <w:tcPr>
            <w:tcW w:w="800" w:type="dxa"/>
            <w:vAlign w:val="bottom"/>
            <w:tcBorders>
              <w:bottom w:val="single" w:sz="8" w:color="E7E7E8"/>
              <w:right w:val="single" w:sz="8" w:color="E7E7E8"/>
            </w:tcBorders>
          </w:tcPr>
          <w:p>
            <w:pPr>
              <w:spacing w:after="0"/>
              <w:rPr>
                <w:sz w:val="10"/>
                <w:szCs w:val="10"/>
                <w:color w:val="auto"/>
              </w:rPr>
            </w:pPr>
          </w:p>
        </w:tc>
        <w:tc>
          <w:tcPr>
            <w:tcW w:w="760" w:type="dxa"/>
            <w:vAlign w:val="bottom"/>
            <w:tcBorders>
              <w:bottom w:val="single" w:sz="8" w:color="E7E7E8"/>
              <w:right w:val="single" w:sz="8" w:color="E7E7E8"/>
            </w:tcBorders>
          </w:tcPr>
          <w:p>
            <w:pPr>
              <w:spacing w:after="0"/>
              <w:rPr>
                <w:sz w:val="10"/>
                <w:szCs w:val="10"/>
                <w:color w:val="auto"/>
              </w:rPr>
            </w:pPr>
          </w:p>
        </w:tc>
        <w:tc>
          <w:tcPr>
            <w:tcW w:w="780" w:type="dxa"/>
            <w:vAlign w:val="bottom"/>
            <w:tcBorders>
              <w:bottom w:val="single" w:sz="8" w:color="E7E7E8"/>
              <w:right w:val="single" w:sz="8" w:color="E7E7E8"/>
            </w:tcBorders>
          </w:tcPr>
          <w:p>
            <w:pPr>
              <w:spacing w:after="0"/>
              <w:rPr>
                <w:sz w:val="10"/>
                <w:szCs w:val="10"/>
                <w:color w:val="auto"/>
              </w:rPr>
            </w:pPr>
          </w:p>
        </w:tc>
        <w:tc>
          <w:tcPr>
            <w:tcW w:w="760" w:type="dxa"/>
            <w:vAlign w:val="bottom"/>
            <w:tcBorders>
              <w:bottom w:val="single" w:sz="8" w:color="E7E7E8"/>
              <w:right w:val="single" w:sz="8" w:color="E7E7E8"/>
            </w:tcBorders>
          </w:tcPr>
          <w:p>
            <w:pPr>
              <w:spacing w:after="0"/>
              <w:rPr>
                <w:sz w:val="10"/>
                <w:szCs w:val="10"/>
                <w:color w:val="auto"/>
              </w:rPr>
            </w:pPr>
          </w:p>
        </w:tc>
        <w:tc>
          <w:tcPr>
            <w:tcW w:w="1900" w:type="dxa"/>
            <w:vAlign w:val="bottom"/>
            <w:tcBorders>
              <w:bottom w:val="single" w:sz="8" w:color="E7E7E8"/>
              <w:right w:val="single" w:sz="8" w:color="E7E7E8"/>
            </w:tcBorders>
          </w:tcPr>
          <w:p>
            <w:pPr>
              <w:spacing w:after="0"/>
              <w:rPr>
                <w:sz w:val="10"/>
                <w:szCs w:val="10"/>
                <w:color w:val="auto"/>
              </w:rPr>
            </w:pPr>
          </w:p>
        </w:tc>
        <w:tc>
          <w:tcPr>
            <w:tcW w:w="20" w:type="dxa"/>
            <w:vAlign w:val="bottom"/>
          </w:tcPr>
          <w:p>
            <w:pPr>
              <w:spacing w:after="0"/>
              <w:rPr>
                <w:sz w:val="10"/>
                <w:szCs w:val="10"/>
                <w:color w:val="auto"/>
              </w:rPr>
            </w:pPr>
          </w:p>
        </w:tc>
      </w:tr>
      <w:tr>
        <w:trPr>
          <w:trHeight w:val="459"/>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10.</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Contenidos</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181"/>
        </w:trPr>
        <w:tc>
          <w:tcPr>
            <w:tcW w:w="40" w:type="dxa"/>
            <w:vAlign w:val="bottom"/>
            <w:tcBorders>
              <w:bottom w:val="single" w:sz="8" w:color="E7E7E8"/>
              <w:right w:val="single" w:sz="8" w:color="E7E7E8"/>
            </w:tcBorders>
          </w:tcPr>
          <w:p>
            <w:pPr>
              <w:spacing w:after="0"/>
              <w:rPr>
                <w:sz w:val="15"/>
                <w:szCs w:val="15"/>
                <w:color w:val="auto"/>
              </w:rPr>
            </w:pPr>
          </w:p>
        </w:tc>
        <w:tc>
          <w:tcPr>
            <w:tcW w:w="540" w:type="dxa"/>
            <w:vAlign w:val="bottom"/>
            <w:tcBorders>
              <w:bottom w:val="single" w:sz="8" w:color="E7E7E8"/>
            </w:tcBorders>
          </w:tcPr>
          <w:p>
            <w:pPr>
              <w:spacing w:after="0"/>
              <w:rPr>
                <w:sz w:val="15"/>
                <w:szCs w:val="15"/>
                <w:color w:val="auto"/>
              </w:rPr>
            </w:pPr>
          </w:p>
        </w:tc>
        <w:tc>
          <w:tcPr>
            <w:tcW w:w="300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78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780" w:type="dxa"/>
            <w:vAlign w:val="bottom"/>
            <w:tcBorders>
              <w:bottom w:val="single" w:sz="8" w:color="E7E7E8"/>
              <w:right w:val="single" w:sz="8" w:color="E7E7E8"/>
            </w:tcBorders>
          </w:tcPr>
          <w:p>
            <w:pPr>
              <w:spacing w:after="0"/>
              <w:rPr>
                <w:sz w:val="15"/>
                <w:szCs w:val="15"/>
                <w:color w:val="auto"/>
              </w:rPr>
            </w:pPr>
          </w:p>
        </w:tc>
        <w:tc>
          <w:tcPr>
            <w:tcW w:w="80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780" w:type="dxa"/>
            <w:vAlign w:val="bottom"/>
            <w:tcBorders>
              <w:bottom w:val="single" w:sz="8" w:color="E7E7E8"/>
              <w:right w:val="single" w:sz="8" w:color="E7E7E8"/>
            </w:tcBorders>
          </w:tcPr>
          <w:p>
            <w:pPr>
              <w:spacing w:after="0"/>
              <w:rPr>
                <w:sz w:val="15"/>
                <w:szCs w:val="15"/>
                <w:color w:val="auto"/>
              </w:rPr>
            </w:pPr>
          </w:p>
        </w:tc>
        <w:tc>
          <w:tcPr>
            <w:tcW w:w="760" w:type="dxa"/>
            <w:vAlign w:val="bottom"/>
            <w:tcBorders>
              <w:bottom w:val="single" w:sz="8" w:color="E7E7E8"/>
              <w:right w:val="single" w:sz="8" w:color="E7E7E8"/>
            </w:tcBorders>
          </w:tcPr>
          <w:p>
            <w:pPr>
              <w:spacing w:after="0"/>
              <w:rPr>
                <w:sz w:val="15"/>
                <w:szCs w:val="15"/>
                <w:color w:val="auto"/>
              </w:rPr>
            </w:pPr>
          </w:p>
        </w:tc>
        <w:tc>
          <w:tcPr>
            <w:tcW w:w="1900" w:type="dxa"/>
            <w:vAlign w:val="bottom"/>
            <w:tcBorders>
              <w:bottom w:val="single" w:sz="8" w:color="E7E7E8"/>
              <w:right w:val="single" w:sz="8" w:color="E7E7E8"/>
            </w:tcBorders>
          </w:tcPr>
          <w:p>
            <w:pPr>
              <w:spacing w:after="0"/>
              <w:rPr>
                <w:sz w:val="15"/>
                <w:szCs w:val="15"/>
                <w:color w:val="auto"/>
              </w:rPr>
            </w:pPr>
          </w:p>
        </w:tc>
        <w:tc>
          <w:tcPr>
            <w:tcW w:w="20" w:type="dxa"/>
            <w:vAlign w:val="bottom"/>
          </w:tcPr>
          <w:p>
            <w:pPr>
              <w:spacing w:after="0"/>
              <w:rPr>
                <w:sz w:val="15"/>
                <w:szCs w:val="15"/>
                <w:color w:val="auto"/>
              </w:rPr>
            </w:pPr>
          </w:p>
        </w:tc>
      </w:tr>
      <w:tr>
        <w:trPr>
          <w:trHeight w:val="39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11.</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Recursos y materiales</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utilizados</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141"/>
        </w:trPr>
        <w:tc>
          <w:tcPr>
            <w:tcW w:w="40" w:type="dxa"/>
            <w:vAlign w:val="bottom"/>
            <w:tcBorders>
              <w:bottom w:val="single" w:sz="8" w:color="E7E7E8"/>
              <w:right w:val="single" w:sz="8" w:color="E7E7E8"/>
            </w:tcBorders>
          </w:tcPr>
          <w:p>
            <w:pPr>
              <w:spacing w:after="0"/>
              <w:rPr>
                <w:sz w:val="12"/>
                <w:szCs w:val="12"/>
                <w:color w:val="auto"/>
              </w:rPr>
            </w:pPr>
          </w:p>
        </w:tc>
        <w:tc>
          <w:tcPr>
            <w:tcW w:w="540" w:type="dxa"/>
            <w:vAlign w:val="bottom"/>
            <w:tcBorders>
              <w:bottom w:val="single" w:sz="8" w:color="E7E7E8"/>
            </w:tcBorders>
          </w:tcPr>
          <w:p>
            <w:pPr>
              <w:spacing w:after="0"/>
              <w:rPr>
                <w:sz w:val="12"/>
                <w:szCs w:val="12"/>
                <w:color w:val="auto"/>
              </w:rPr>
            </w:pPr>
          </w:p>
        </w:tc>
        <w:tc>
          <w:tcPr>
            <w:tcW w:w="300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80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1900" w:type="dxa"/>
            <w:vAlign w:val="bottom"/>
            <w:tcBorders>
              <w:bottom w:val="single" w:sz="8" w:color="E7E7E8"/>
              <w:right w:val="single" w:sz="8" w:color="E7E7E8"/>
            </w:tcBorders>
          </w:tcPr>
          <w:p>
            <w:pPr>
              <w:spacing w:after="0"/>
              <w:rPr>
                <w:sz w:val="12"/>
                <w:szCs w:val="12"/>
                <w:color w:val="auto"/>
              </w:rPr>
            </w:pPr>
          </w:p>
        </w:tc>
        <w:tc>
          <w:tcPr>
            <w:tcW w:w="20" w:type="dxa"/>
            <w:vAlign w:val="bottom"/>
          </w:tcPr>
          <w:p>
            <w:pPr>
              <w:spacing w:after="0"/>
              <w:rPr>
                <w:sz w:val="12"/>
                <w:szCs w:val="12"/>
                <w:color w:val="auto"/>
              </w:rPr>
            </w:pPr>
          </w:p>
        </w:tc>
      </w:tr>
      <w:tr>
        <w:trPr>
          <w:trHeight w:val="434"/>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12.</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Caracterización de los</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personajes</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141"/>
        </w:trPr>
        <w:tc>
          <w:tcPr>
            <w:tcW w:w="40" w:type="dxa"/>
            <w:vAlign w:val="bottom"/>
            <w:tcBorders>
              <w:bottom w:val="single" w:sz="8" w:color="E7E7E8"/>
              <w:right w:val="single" w:sz="8" w:color="E7E7E8"/>
            </w:tcBorders>
          </w:tcPr>
          <w:p>
            <w:pPr>
              <w:spacing w:after="0"/>
              <w:rPr>
                <w:sz w:val="12"/>
                <w:szCs w:val="12"/>
                <w:color w:val="auto"/>
              </w:rPr>
            </w:pPr>
          </w:p>
        </w:tc>
        <w:tc>
          <w:tcPr>
            <w:tcW w:w="540" w:type="dxa"/>
            <w:vAlign w:val="bottom"/>
            <w:tcBorders>
              <w:bottom w:val="single" w:sz="8" w:color="E7E7E8"/>
            </w:tcBorders>
          </w:tcPr>
          <w:p>
            <w:pPr>
              <w:spacing w:after="0"/>
              <w:rPr>
                <w:sz w:val="12"/>
                <w:szCs w:val="12"/>
                <w:color w:val="auto"/>
              </w:rPr>
            </w:pPr>
          </w:p>
        </w:tc>
        <w:tc>
          <w:tcPr>
            <w:tcW w:w="300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80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780" w:type="dxa"/>
            <w:vAlign w:val="bottom"/>
            <w:tcBorders>
              <w:bottom w:val="single" w:sz="8" w:color="E7E7E8"/>
              <w:right w:val="single" w:sz="8" w:color="E7E7E8"/>
            </w:tcBorders>
          </w:tcPr>
          <w:p>
            <w:pPr>
              <w:spacing w:after="0"/>
              <w:rPr>
                <w:sz w:val="12"/>
                <w:szCs w:val="12"/>
                <w:color w:val="auto"/>
              </w:rPr>
            </w:pPr>
          </w:p>
        </w:tc>
        <w:tc>
          <w:tcPr>
            <w:tcW w:w="760" w:type="dxa"/>
            <w:vAlign w:val="bottom"/>
            <w:tcBorders>
              <w:bottom w:val="single" w:sz="8" w:color="E7E7E8"/>
              <w:right w:val="single" w:sz="8" w:color="E7E7E8"/>
            </w:tcBorders>
          </w:tcPr>
          <w:p>
            <w:pPr>
              <w:spacing w:after="0"/>
              <w:rPr>
                <w:sz w:val="12"/>
                <w:szCs w:val="12"/>
                <w:color w:val="auto"/>
              </w:rPr>
            </w:pPr>
          </w:p>
        </w:tc>
        <w:tc>
          <w:tcPr>
            <w:tcW w:w="1900" w:type="dxa"/>
            <w:vAlign w:val="bottom"/>
            <w:tcBorders>
              <w:bottom w:val="single" w:sz="8" w:color="E7E7E8"/>
              <w:right w:val="single" w:sz="8" w:color="E7E7E8"/>
            </w:tcBorders>
          </w:tcPr>
          <w:p>
            <w:pPr>
              <w:spacing w:after="0"/>
              <w:rPr>
                <w:sz w:val="12"/>
                <w:szCs w:val="12"/>
                <w:color w:val="auto"/>
              </w:rPr>
            </w:pPr>
          </w:p>
        </w:tc>
        <w:tc>
          <w:tcPr>
            <w:tcW w:w="20" w:type="dxa"/>
            <w:vAlign w:val="bottom"/>
          </w:tcPr>
          <w:p>
            <w:pPr>
              <w:spacing w:after="0"/>
              <w:rPr>
                <w:sz w:val="12"/>
                <w:szCs w:val="12"/>
                <w:color w:val="auto"/>
              </w:rPr>
            </w:pPr>
          </w:p>
        </w:tc>
      </w:tr>
      <w:tr>
        <w:trPr>
          <w:trHeight w:val="439"/>
        </w:trPr>
        <w:tc>
          <w:tcPr>
            <w:tcW w:w="40" w:type="dxa"/>
            <w:vAlign w:val="bottom"/>
            <w:tcBorders>
              <w:right w:val="single" w:sz="8" w:color="E7E7E8"/>
            </w:tcBorders>
          </w:tcPr>
          <w:p>
            <w:pPr>
              <w:spacing w:after="0"/>
              <w:rPr>
                <w:sz w:val="24"/>
                <w:szCs w:val="24"/>
                <w:color w:val="auto"/>
              </w:rPr>
            </w:pPr>
          </w:p>
        </w:tc>
        <w:tc>
          <w:tcPr>
            <w:tcW w:w="540" w:type="dxa"/>
            <w:vAlign w:val="bottom"/>
          </w:tcPr>
          <w:p>
            <w:pPr>
              <w:ind w:left="200"/>
              <w:spacing w:after="0"/>
              <w:rPr>
                <w:sz w:val="20"/>
                <w:szCs w:val="20"/>
                <w:color w:val="auto"/>
              </w:rPr>
            </w:pPr>
            <w:r>
              <w:rPr>
                <w:rFonts w:ascii="Arial" w:cs="Arial" w:eastAsia="Arial" w:hAnsi="Arial"/>
                <w:sz w:val="20"/>
                <w:szCs w:val="20"/>
                <w:b w:val="1"/>
                <w:bCs w:val="1"/>
                <w:color w:val="7F7E7D"/>
              </w:rPr>
              <w:t>13.</w:t>
            </w:r>
          </w:p>
        </w:tc>
        <w:tc>
          <w:tcPr>
            <w:tcW w:w="3000" w:type="dxa"/>
            <w:vAlign w:val="bottom"/>
            <w:tcBorders>
              <w:right w:val="single" w:sz="8" w:color="E7E7E8"/>
            </w:tcBorders>
          </w:tcPr>
          <w:p>
            <w:pPr>
              <w:ind w:left="80"/>
              <w:spacing w:after="0"/>
              <w:rPr>
                <w:sz w:val="20"/>
                <w:szCs w:val="20"/>
                <w:color w:val="auto"/>
              </w:rPr>
            </w:pPr>
            <w:r>
              <w:rPr>
                <w:rFonts w:ascii="Arial" w:cs="Arial" w:eastAsia="Arial" w:hAnsi="Arial"/>
                <w:sz w:val="24"/>
                <w:szCs w:val="24"/>
                <w:color w:val="auto"/>
              </w:rPr>
              <w:t>Acabado de la obra</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211"/>
        </w:trPr>
        <w:tc>
          <w:tcPr>
            <w:tcW w:w="40" w:type="dxa"/>
            <w:vAlign w:val="bottom"/>
            <w:tcBorders>
              <w:bottom w:val="single" w:sz="8" w:color="E7E7E8"/>
              <w:right w:val="single" w:sz="8" w:color="E7E7E8"/>
            </w:tcBorders>
          </w:tcPr>
          <w:p>
            <w:pPr>
              <w:spacing w:after="0"/>
              <w:rPr>
                <w:sz w:val="18"/>
                <w:szCs w:val="18"/>
                <w:color w:val="auto"/>
              </w:rPr>
            </w:pPr>
          </w:p>
        </w:tc>
        <w:tc>
          <w:tcPr>
            <w:tcW w:w="3540" w:type="dxa"/>
            <w:vAlign w:val="bottom"/>
            <w:tcBorders>
              <w:bottom w:val="single" w:sz="8" w:color="E7E7E8"/>
              <w:right w:val="single" w:sz="8" w:color="E7E7E8"/>
            </w:tcBorders>
            <w:gridSpan w:val="2"/>
          </w:tcPr>
          <w:p>
            <w:pPr>
              <w:spacing w:after="0"/>
              <w:rPr>
                <w:sz w:val="18"/>
                <w:szCs w:val="18"/>
                <w:color w:val="auto"/>
              </w:rPr>
            </w:pPr>
          </w:p>
        </w:tc>
        <w:tc>
          <w:tcPr>
            <w:tcW w:w="760" w:type="dxa"/>
            <w:vAlign w:val="bottom"/>
            <w:tcBorders>
              <w:bottom w:val="single" w:sz="8" w:color="E7E7E8"/>
              <w:right w:val="single" w:sz="8" w:color="E7E7E8"/>
            </w:tcBorders>
          </w:tcPr>
          <w:p>
            <w:pPr>
              <w:spacing w:after="0"/>
              <w:rPr>
                <w:sz w:val="18"/>
                <w:szCs w:val="18"/>
                <w:color w:val="auto"/>
              </w:rPr>
            </w:pPr>
          </w:p>
        </w:tc>
        <w:tc>
          <w:tcPr>
            <w:tcW w:w="760" w:type="dxa"/>
            <w:vAlign w:val="bottom"/>
            <w:tcBorders>
              <w:bottom w:val="single" w:sz="8" w:color="E7E7E8"/>
              <w:right w:val="single" w:sz="8" w:color="E7E7E8"/>
            </w:tcBorders>
          </w:tcPr>
          <w:p>
            <w:pPr>
              <w:spacing w:after="0"/>
              <w:rPr>
                <w:sz w:val="18"/>
                <w:szCs w:val="18"/>
                <w:color w:val="auto"/>
              </w:rPr>
            </w:pPr>
          </w:p>
        </w:tc>
        <w:tc>
          <w:tcPr>
            <w:tcW w:w="760" w:type="dxa"/>
            <w:vAlign w:val="bottom"/>
            <w:tcBorders>
              <w:bottom w:val="single" w:sz="8" w:color="E7E7E8"/>
              <w:right w:val="single" w:sz="8" w:color="E7E7E8"/>
            </w:tcBorders>
          </w:tcPr>
          <w:p>
            <w:pPr>
              <w:spacing w:after="0"/>
              <w:rPr>
                <w:sz w:val="18"/>
                <w:szCs w:val="18"/>
                <w:color w:val="auto"/>
              </w:rPr>
            </w:pPr>
          </w:p>
        </w:tc>
        <w:tc>
          <w:tcPr>
            <w:tcW w:w="780" w:type="dxa"/>
            <w:vAlign w:val="bottom"/>
            <w:tcBorders>
              <w:bottom w:val="single" w:sz="8" w:color="E7E7E8"/>
              <w:right w:val="single" w:sz="8" w:color="E7E7E8"/>
            </w:tcBorders>
          </w:tcPr>
          <w:p>
            <w:pPr>
              <w:spacing w:after="0"/>
              <w:rPr>
                <w:sz w:val="18"/>
                <w:szCs w:val="18"/>
                <w:color w:val="auto"/>
              </w:rPr>
            </w:pPr>
          </w:p>
        </w:tc>
        <w:tc>
          <w:tcPr>
            <w:tcW w:w="760" w:type="dxa"/>
            <w:vAlign w:val="bottom"/>
            <w:tcBorders>
              <w:bottom w:val="single" w:sz="8" w:color="E7E7E8"/>
              <w:right w:val="single" w:sz="8" w:color="E7E7E8"/>
            </w:tcBorders>
          </w:tcPr>
          <w:p>
            <w:pPr>
              <w:spacing w:after="0"/>
              <w:rPr>
                <w:sz w:val="18"/>
                <w:szCs w:val="18"/>
                <w:color w:val="auto"/>
              </w:rPr>
            </w:pPr>
          </w:p>
        </w:tc>
        <w:tc>
          <w:tcPr>
            <w:tcW w:w="780" w:type="dxa"/>
            <w:vAlign w:val="bottom"/>
            <w:tcBorders>
              <w:bottom w:val="single" w:sz="8" w:color="E7E7E8"/>
              <w:right w:val="single" w:sz="8" w:color="E7E7E8"/>
            </w:tcBorders>
          </w:tcPr>
          <w:p>
            <w:pPr>
              <w:spacing w:after="0"/>
              <w:rPr>
                <w:sz w:val="18"/>
                <w:szCs w:val="18"/>
                <w:color w:val="auto"/>
              </w:rPr>
            </w:pPr>
          </w:p>
        </w:tc>
        <w:tc>
          <w:tcPr>
            <w:tcW w:w="800" w:type="dxa"/>
            <w:vAlign w:val="bottom"/>
            <w:tcBorders>
              <w:bottom w:val="single" w:sz="8" w:color="E7E7E8"/>
              <w:right w:val="single" w:sz="8" w:color="E7E7E8"/>
            </w:tcBorders>
          </w:tcPr>
          <w:p>
            <w:pPr>
              <w:spacing w:after="0"/>
              <w:rPr>
                <w:sz w:val="18"/>
                <w:szCs w:val="18"/>
                <w:color w:val="auto"/>
              </w:rPr>
            </w:pPr>
          </w:p>
        </w:tc>
        <w:tc>
          <w:tcPr>
            <w:tcW w:w="760" w:type="dxa"/>
            <w:vAlign w:val="bottom"/>
            <w:tcBorders>
              <w:bottom w:val="single" w:sz="8" w:color="E7E7E8"/>
              <w:right w:val="single" w:sz="8" w:color="E7E7E8"/>
            </w:tcBorders>
          </w:tcPr>
          <w:p>
            <w:pPr>
              <w:spacing w:after="0"/>
              <w:rPr>
                <w:sz w:val="18"/>
                <w:szCs w:val="18"/>
                <w:color w:val="auto"/>
              </w:rPr>
            </w:pPr>
          </w:p>
        </w:tc>
        <w:tc>
          <w:tcPr>
            <w:tcW w:w="780" w:type="dxa"/>
            <w:vAlign w:val="bottom"/>
            <w:tcBorders>
              <w:bottom w:val="single" w:sz="8" w:color="E7E7E8"/>
              <w:right w:val="single" w:sz="8" w:color="E7E7E8"/>
            </w:tcBorders>
          </w:tcPr>
          <w:p>
            <w:pPr>
              <w:spacing w:after="0"/>
              <w:rPr>
                <w:sz w:val="18"/>
                <w:szCs w:val="18"/>
                <w:color w:val="auto"/>
              </w:rPr>
            </w:pPr>
          </w:p>
        </w:tc>
        <w:tc>
          <w:tcPr>
            <w:tcW w:w="760" w:type="dxa"/>
            <w:vAlign w:val="bottom"/>
            <w:tcBorders>
              <w:bottom w:val="single" w:sz="8" w:color="E7E7E8"/>
              <w:right w:val="single" w:sz="8" w:color="E7E7E8"/>
            </w:tcBorders>
          </w:tcPr>
          <w:p>
            <w:pPr>
              <w:spacing w:after="0"/>
              <w:rPr>
                <w:sz w:val="18"/>
                <w:szCs w:val="18"/>
                <w:color w:val="auto"/>
              </w:rPr>
            </w:pPr>
          </w:p>
        </w:tc>
        <w:tc>
          <w:tcPr>
            <w:tcW w:w="1900" w:type="dxa"/>
            <w:vAlign w:val="bottom"/>
            <w:tcBorders>
              <w:bottom w:val="single" w:sz="8" w:color="E7E7E8"/>
              <w:right w:val="single" w:sz="8" w:color="E7E7E8"/>
            </w:tcBorders>
          </w:tcPr>
          <w:p>
            <w:pPr>
              <w:spacing w:after="0"/>
              <w:rPr>
                <w:sz w:val="18"/>
                <w:szCs w:val="18"/>
                <w:color w:val="auto"/>
              </w:rPr>
            </w:pPr>
          </w:p>
        </w:tc>
        <w:tc>
          <w:tcPr>
            <w:tcW w:w="20" w:type="dxa"/>
            <w:vAlign w:val="bottom"/>
          </w:tcPr>
          <w:p>
            <w:pPr>
              <w:spacing w:after="0"/>
              <w:rPr>
                <w:sz w:val="18"/>
                <w:szCs w:val="18"/>
                <w:color w:val="auto"/>
              </w:rPr>
            </w:pPr>
          </w:p>
        </w:tc>
      </w:tr>
      <w:tr>
        <w:trPr>
          <w:trHeight w:val="369"/>
        </w:trPr>
        <w:tc>
          <w:tcPr>
            <w:tcW w:w="40" w:type="dxa"/>
            <w:vAlign w:val="bottom"/>
            <w:tcBorders>
              <w:right w:val="single" w:sz="8" w:color="E7E7E8"/>
            </w:tcBorders>
          </w:tcPr>
          <w:p>
            <w:pPr>
              <w:spacing w:after="0"/>
              <w:rPr>
                <w:sz w:val="24"/>
                <w:szCs w:val="24"/>
                <w:color w:val="auto"/>
              </w:rPr>
            </w:pPr>
          </w:p>
        </w:tc>
        <w:tc>
          <w:tcPr>
            <w:tcW w:w="3540" w:type="dxa"/>
            <w:vAlign w:val="bottom"/>
            <w:tcBorders>
              <w:right w:val="single" w:sz="8" w:color="E7E7E8"/>
            </w:tcBorders>
            <w:gridSpan w:val="2"/>
          </w:tcPr>
          <w:p>
            <w:pPr>
              <w:ind w:left="200"/>
              <w:spacing w:after="0"/>
              <w:rPr>
                <w:sz w:val="20"/>
                <w:szCs w:val="20"/>
                <w:color w:val="auto"/>
              </w:rPr>
            </w:pPr>
            <w:r>
              <w:rPr>
                <w:rFonts w:ascii="Arial" w:cs="Arial" w:eastAsia="Arial" w:hAnsi="Arial"/>
                <w:sz w:val="20"/>
                <w:szCs w:val="20"/>
                <w:b w:val="1"/>
                <w:bCs w:val="1"/>
                <w:color w:val="7F7E7D"/>
              </w:rPr>
              <w:t xml:space="preserve">14. </w:t>
            </w:r>
            <w:r>
              <w:rPr>
                <w:rFonts w:ascii="Arial" w:cs="Arial" w:eastAsia="Arial" w:hAnsi="Arial"/>
                <w:sz w:val="24"/>
                <w:szCs w:val="24"/>
                <w:color w:val="000000"/>
              </w:rPr>
              <w:t>Otros…</w:t>
            </w: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spacing w:after="0"/>
              <w:rPr>
                <w:sz w:val="24"/>
                <w:szCs w:val="24"/>
                <w:color w:val="auto"/>
              </w:rPr>
            </w:pPr>
          </w:p>
        </w:tc>
        <w:tc>
          <w:tcPr>
            <w:tcW w:w="20" w:type="dxa"/>
            <w:vAlign w:val="bottom"/>
          </w:tcPr>
          <w:p>
            <w:pPr>
              <w:spacing w:after="0"/>
              <w:rPr>
                <w:sz w:val="24"/>
                <w:szCs w:val="24"/>
                <w:color w:val="auto"/>
              </w:rPr>
            </w:pPr>
          </w:p>
        </w:tc>
      </w:tr>
      <w:tr>
        <w:trPr>
          <w:trHeight w:val="91"/>
        </w:trPr>
        <w:tc>
          <w:tcPr>
            <w:tcW w:w="40" w:type="dxa"/>
            <w:vAlign w:val="bottom"/>
            <w:tcBorders>
              <w:bottom w:val="single" w:sz="8" w:color="E7E7E8"/>
              <w:right w:val="single" w:sz="8" w:color="E7E7E8"/>
            </w:tcBorders>
          </w:tcPr>
          <w:p>
            <w:pPr>
              <w:spacing w:after="0"/>
              <w:rPr>
                <w:sz w:val="7"/>
                <w:szCs w:val="7"/>
                <w:color w:val="auto"/>
              </w:rPr>
            </w:pPr>
          </w:p>
        </w:tc>
        <w:tc>
          <w:tcPr>
            <w:tcW w:w="540" w:type="dxa"/>
            <w:vAlign w:val="bottom"/>
            <w:tcBorders>
              <w:bottom w:val="single" w:sz="8" w:color="E7E7E8"/>
            </w:tcBorders>
          </w:tcPr>
          <w:p>
            <w:pPr>
              <w:spacing w:after="0"/>
              <w:rPr>
                <w:sz w:val="7"/>
                <w:szCs w:val="7"/>
                <w:color w:val="auto"/>
              </w:rPr>
            </w:pPr>
          </w:p>
        </w:tc>
        <w:tc>
          <w:tcPr>
            <w:tcW w:w="300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78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780" w:type="dxa"/>
            <w:vAlign w:val="bottom"/>
            <w:tcBorders>
              <w:bottom w:val="single" w:sz="8" w:color="E7E7E8"/>
              <w:right w:val="single" w:sz="8" w:color="E7E7E8"/>
            </w:tcBorders>
          </w:tcPr>
          <w:p>
            <w:pPr>
              <w:spacing w:after="0"/>
              <w:rPr>
                <w:sz w:val="7"/>
                <w:szCs w:val="7"/>
                <w:color w:val="auto"/>
              </w:rPr>
            </w:pPr>
          </w:p>
        </w:tc>
        <w:tc>
          <w:tcPr>
            <w:tcW w:w="80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780" w:type="dxa"/>
            <w:vAlign w:val="bottom"/>
            <w:tcBorders>
              <w:bottom w:val="single" w:sz="8" w:color="E7E7E8"/>
              <w:right w:val="single" w:sz="8" w:color="E7E7E8"/>
            </w:tcBorders>
          </w:tcPr>
          <w:p>
            <w:pPr>
              <w:spacing w:after="0"/>
              <w:rPr>
                <w:sz w:val="7"/>
                <w:szCs w:val="7"/>
                <w:color w:val="auto"/>
              </w:rPr>
            </w:pPr>
          </w:p>
        </w:tc>
        <w:tc>
          <w:tcPr>
            <w:tcW w:w="760" w:type="dxa"/>
            <w:vAlign w:val="bottom"/>
            <w:tcBorders>
              <w:bottom w:val="single" w:sz="8" w:color="E7E7E8"/>
              <w:right w:val="single" w:sz="8" w:color="E7E7E8"/>
            </w:tcBorders>
          </w:tcPr>
          <w:p>
            <w:pPr>
              <w:spacing w:after="0"/>
              <w:rPr>
                <w:sz w:val="7"/>
                <w:szCs w:val="7"/>
                <w:color w:val="auto"/>
              </w:rPr>
            </w:pPr>
          </w:p>
        </w:tc>
        <w:tc>
          <w:tcPr>
            <w:tcW w:w="1900" w:type="dxa"/>
            <w:vAlign w:val="bottom"/>
            <w:tcBorders>
              <w:bottom w:val="single" w:sz="8" w:color="E7E7E8"/>
              <w:right w:val="single" w:sz="8" w:color="E7E7E8"/>
            </w:tcBorders>
          </w:tcPr>
          <w:p>
            <w:pPr>
              <w:spacing w:after="0"/>
              <w:rPr>
                <w:sz w:val="7"/>
                <w:szCs w:val="7"/>
                <w:color w:val="auto"/>
              </w:rPr>
            </w:pPr>
          </w:p>
        </w:tc>
        <w:tc>
          <w:tcPr>
            <w:tcW w:w="20" w:type="dxa"/>
            <w:vAlign w:val="bottom"/>
          </w:tcPr>
          <w:p>
            <w:pPr>
              <w:spacing w:after="0"/>
              <w:rPr>
                <w:sz w:val="7"/>
                <w:szCs w:val="7"/>
                <w:color w:val="auto"/>
              </w:rPr>
            </w:pPr>
          </w:p>
        </w:tc>
      </w:tr>
      <w:tr>
        <w:trPr>
          <w:trHeight w:val="424"/>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jc w:val="right"/>
              <w:ind w:right="397"/>
              <w:spacing w:after="0"/>
              <w:rPr>
                <w:sz w:val="20"/>
                <w:szCs w:val="20"/>
                <w:color w:val="auto"/>
              </w:rPr>
            </w:pPr>
            <w:r>
              <w:rPr>
                <w:rFonts w:ascii="Arial" w:cs="Arial" w:eastAsia="Arial" w:hAnsi="Arial"/>
                <w:sz w:val="24"/>
                <w:szCs w:val="24"/>
                <w:color w:val="auto"/>
              </w:rPr>
              <w:t>-----=</w:t>
            </w:r>
          </w:p>
        </w:tc>
        <w:tc>
          <w:tcPr>
            <w:tcW w:w="20" w:type="dxa"/>
            <w:vAlign w:val="bottom"/>
          </w:tcPr>
          <w:p>
            <w:pPr>
              <w:spacing w:after="0"/>
              <w:rPr>
                <w:sz w:val="24"/>
                <w:szCs w:val="24"/>
                <w:color w:val="auto"/>
              </w:rPr>
            </w:pPr>
          </w:p>
        </w:tc>
      </w:tr>
      <w:tr>
        <w:trPr>
          <w:trHeight w:val="306"/>
        </w:trPr>
        <w:tc>
          <w:tcPr>
            <w:tcW w:w="40" w:type="dxa"/>
            <w:vAlign w:val="bottom"/>
            <w:tcBorders>
              <w:right w:val="single" w:sz="8" w:color="E7E7E8"/>
            </w:tcBorders>
          </w:tcPr>
          <w:p>
            <w:pPr>
              <w:spacing w:after="0"/>
              <w:rPr>
                <w:sz w:val="24"/>
                <w:szCs w:val="24"/>
                <w:color w:val="auto"/>
              </w:rPr>
            </w:pPr>
          </w:p>
        </w:tc>
        <w:tc>
          <w:tcPr>
            <w:tcW w:w="540" w:type="dxa"/>
            <w:vAlign w:val="bottom"/>
          </w:tcPr>
          <w:p>
            <w:pPr>
              <w:spacing w:after="0"/>
              <w:rPr>
                <w:sz w:val="24"/>
                <w:szCs w:val="24"/>
                <w:color w:val="auto"/>
              </w:rPr>
            </w:pPr>
          </w:p>
        </w:tc>
        <w:tc>
          <w:tcPr>
            <w:tcW w:w="30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80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780" w:type="dxa"/>
            <w:vAlign w:val="bottom"/>
            <w:tcBorders>
              <w:right w:val="single" w:sz="8" w:color="E7E7E8"/>
            </w:tcBorders>
          </w:tcPr>
          <w:p>
            <w:pPr>
              <w:spacing w:after="0"/>
              <w:rPr>
                <w:sz w:val="24"/>
                <w:szCs w:val="24"/>
                <w:color w:val="auto"/>
              </w:rPr>
            </w:pPr>
          </w:p>
        </w:tc>
        <w:tc>
          <w:tcPr>
            <w:tcW w:w="760" w:type="dxa"/>
            <w:vAlign w:val="bottom"/>
            <w:tcBorders>
              <w:right w:val="single" w:sz="8" w:color="E7E7E8"/>
            </w:tcBorders>
          </w:tcPr>
          <w:p>
            <w:pPr>
              <w:spacing w:after="0"/>
              <w:rPr>
                <w:sz w:val="24"/>
                <w:szCs w:val="24"/>
                <w:color w:val="auto"/>
              </w:rPr>
            </w:pPr>
          </w:p>
        </w:tc>
        <w:tc>
          <w:tcPr>
            <w:tcW w:w="1900" w:type="dxa"/>
            <w:vAlign w:val="bottom"/>
            <w:tcBorders>
              <w:right w:val="single" w:sz="8" w:color="E7E7E8"/>
            </w:tcBorders>
          </w:tcPr>
          <w:p>
            <w:pPr>
              <w:jc w:val="right"/>
              <w:ind w:right="717"/>
              <w:spacing w:after="0"/>
              <w:rPr>
                <w:sz w:val="20"/>
                <w:szCs w:val="20"/>
                <w:color w:val="auto"/>
              </w:rPr>
            </w:pPr>
            <w:r>
              <w:rPr>
                <w:rFonts w:ascii="Arial" w:cs="Arial" w:eastAsia="Arial" w:hAnsi="Arial"/>
                <w:sz w:val="24"/>
                <w:szCs w:val="24"/>
                <w:color w:val="auto"/>
              </w:rPr>
              <w:t>14</w:t>
            </w:r>
          </w:p>
        </w:tc>
        <w:tc>
          <w:tcPr>
            <w:tcW w:w="20" w:type="dxa"/>
            <w:vAlign w:val="bottom"/>
          </w:tcPr>
          <w:p>
            <w:pPr>
              <w:spacing w:after="0"/>
              <w:rPr>
                <w:sz w:val="24"/>
                <w:szCs w:val="24"/>
                <w:color w:val="auto"/>
              </w:rPr>
            </w:pPr>
          </w:p>
        </w:tc>
      </w:tr>
      <w:tr>
        <w:trPr>
          <w:trHeight w:val="101"/>
        </w:trPr>
        <w:tc>
          <w:tcPr>
            <w:tcW w:w="40" w:type="dxa"/>
            <w:vAlign w:val="bottom"/>
            <w:tcBorders>
              <w:right w:val="single" w:sz="8" w:color="E7E7E8"/>
            </w:tcBorders>
          </w:tcPr>
          <w:p>
            <w:pPr>
              <w:spacing w:after="0"/>
              <w:rPr>
                <w:sz w:val="8"/>
                <w:szCs w:val="8"/>
                <w:color w:val="auto"/>
              </w:rPr>
            </w:pPr>
          </w:p>
        </w:tc>
        <w:tc>
          <w:tcPr>
            <w:tcW w:w="540" w:type="dxa"/>
            <w:vAlign w:val="bottom"/>
            <w:tcBorders>
              <w:bottom w:val="single" w:sz="8" w:color="E7E7E8"/>
            </w:tcBorders>
          </w:tcPr>
          <w:p>
            <w:pPr>
              <w:spacing w:after="0"/>
              <w:rPr>
                <w:sz w:val="8"/>
                <w:szCs w:val="8"/>
                <w:color w:val="auto"/>
              </w:rPr>
            </w:pPr>
          </w:p>
        </w:tc>
        <w:tc>
          <w:tcPr>
            <w:tcW w:w="3000" w:type="dxa"/>
            <w:vAlign w:val="bottom"/>
            <w:tcBorders>
              <w:bottom w:val="single" w:sz="8" w:color="E7E7E8"/>
              <w:right w:val="single" w:sz="8" w:color="E7E7E8"/>
            </w:tcBorders>
          </w:tcPr>
          <w:p>
            <w:pPr>
              <w:spacing w:after="0"/>
              <w:rPr>
                <w:sz w:val="8"/>
                <w:szCs w:val="8"/>
                <w:color w:val="auto"/>
              </w:rPr>
            </w:pPr>
          </w:p>
        </w:tc>
        <w:tc>
          <w:tcPr>
            <w:tcW w:w="760" w:type="dxa"/>
            <w:vAlign w:val="bottom"/>
            <w:tcBorders>
              <w:bottom w:val="single" w:sz="8" w:color="E7E7E8"/>
              <w:right w:val="single" w:sz="8" w:color="E7E7E8"/>
            </w:tcBorders>
          </w:tcPr>
          <w:p>
            <w:pPr>
              <w:spacing w:after="0"/>
              <w:rPr>
                <w:sz w:val="8"/>
                <w:szCs w:val="8"/>
                <w:color w:val="auto"/>
              </w:rPr>
            </w:pPr>
          </w:p>
        </w:tc>
        <w:tc>
          <w:tcPr>
            <w:tcW w:w="760" w:type="dxa"/>
            <w:vAlign w:val="bottom"/>
            <w:tcBorders>
              <w:bottom w:val="single" w:sz="8" w:color="E7E7E8"/>
              <w:right w:val="single" w:sz="8" w:color="E7E7E8"/>
            </w:tcBorders>
          </w:tcPr>
          <w:p>
            <w:pPr>
              <w:spacing w:after="0"/>
              <w:rPr>
                <w:sz w:val="8"/>
                <w:szCs w:val="8"/>
                <w:color w:val="auto"/>
              </w:rPr>
            </w:pPr>
          </w:p>
        </w:tc>
        <w:tc>
          <w:tcPr>
            <w:tcW w:w="760" w:type="dxa"/>
            <w:vAlign w:val="bottom"/>
            <w:tcBorders>
              <w:bottom w:val="single" w:sz="8" w:color="E7E7E8"/>
              <w:right w:val="single" w:sz="8" w:color="E7E7E8"/>
            </w:tcBorders>
          </w:tcPr>
          <w:p>
            <w:pPr>
              <w:spacing w:after="0"/>
              <w:rPr>
                <w:sz w:val="8"/>
                <w:szCs w:val="8"/>
                <w:color w:val="auto"/>
              </w:rPr>
            </w:pPr>
          </w:p>
        </w:tc>
        <w:tc>
          <w:tcPr>
            <w:tcW w:w="780" w:type="dxa"/>
            <w:vAlign w:val="bottom"/>
            <w:tcBorders>
              <w:bottom w:val="single" w:sz="8" w:color="E7E7E8"/>
              <w:right w:val="single" w:sz="8" w:color="E7E7E8"/>
            </w:tcBorders>
          </w:tcPr>
          <w:p>
            <w:pPr>
              <w:spacing w:after="0"/>
              <w:rPr>
                <w:sz w:val="8"/>
                <w:szCs w:val="8"/>
                <w:color w:val="auto"/>
              </w:rPr>
            </w:pPr>
          </w:p>
        </w:tc>
        <w:tc>
          <w:tcPr>
            <w:tcW w:w="760" w:type="dxa"/>
            <w:vAlign w:val="bottom"/>
            <w:tcBorders>
              <w:bottom w:val="single" w:sz="8" w:color="E7E7E8"/>
              <w:right w:val="single" w:sz="8" w:color="E7E7E8"/>
            </w:tcBorders>
          </w:tcPr>
          <w:p>
            <w:pPr>
              <w:spacing w:after="0"/>
              <w:rPr>
                <w:sz w:val="8"/>
                <w:szCs w:val="8"/>
                <w:color w:val="auto"/>
              </w:rPr>
            </w:pPr>
          </w:p>
        </w:tc>
        <w:tc>
          <w:tcPr>
            <w:tcW w:w="780" w:type="dxa"/>
            <w:vAlign w:val="bottom"/>
            <w:tcBorders>
              <w:bottom w:val="single" w:sz="8" w:color="E7E7E8"/>
              <w:right w:val="single" w:sz="8" w:color="E7E7E8"/>
            </w:tcBorders>
          </w:tcPr>
          <w:p>
            <w:pPr>
              <w:spacing w:after="0"/>
              <w:rPr>
                <w:sz w:val="8"/>
                <w:szCs w:val="8"/>
                <w:color w:val="auto"/>
              </w:rPr>
            </w:pPr>
          </w:p>
        </w:tc>
        <w:tc>
          <w:tcPr>
            <w:tcW w:w="800" w:type="dxa"/>
            <w:vAlign w:val="bottom"/>
            <w:tcBorders>
              <w:bottom w:val="single" w:sz="8" w:color="E7E7E8"/>
              <w:right w:val="single" w:sz="8" w:color="E7E7E8"/>
            </w:tcBorders>
          </w:tcPr>
          <w:p>
            <w:pPr>
              <w:spacing w:after="0"/>
              <w:rPr>
                <w:sz w:val="8"/>
                <w:szCs w:val="8"/>
                <w:color w:val="auto"/>
              </w:rPr>
            </w:pPr>
          </w:p>
        </w:tc>
        <w:tc>
          <w:tcPr>
            <w:tcW w:w="760" w:type="dxa"/>
            <w:vAlign w:val="bottom"/>
            <w:tcBorders>
              <w:bottom w:val="single" w:sz="8" w:color="E7E7E8"/>
              <w:right w:val="single" w:sz="8" w:color="E7E7E8"/>
            </w:tcBorders>
          </w:tcPr>
          <w:p>
            <w:pPr>
              <w:spacing w:after="0"/>
              <w:rPr>
                <w:sz w:val="8"/>
                <w:szCs w:val="8"/>
                <w:color w:val="auto"/>
              </w:rPr>
            </w:pPr>
          </w:p>
        </w:tc>
        <w:tc>
          <w:tcPr>
            <w:tcW w:w="780" w:type="dxa"/>
            <w:vAlign w:val="bottom"/>
            <w:tcBorders>
              <w:bottom w:val="single" w:sz="8" w:color="E7E7E8"/>
              <w:right w:val="single" w:sz="8" w:color="E7E7E8"/>
            </w:tcBorders>
          </w:tcPr>
          <w:p>
            <w:pPr>
              <w:spacing w:after="0"/>
              <w:rPr>
                <w:sz w:val="8"/>
                <w:szCs w:val="8"/>
                <w:color w:val="auto"/>
              </w:rPr>
            </w:pPr>
          </w:p>
        </w:tc>
        <w:tc>
          <w:tcPr>
            <w:tcW w:w="760" w:type="dxa"/>
            <w:vAlign w:val="bottom"/>
            <w:tcBorders>
              <w:bottom w:val="single" w:sz="8" w:color="E7E7E8"/>
              <w:right w:val="single" w:sz="8" w:color="E7E7E8"/>
            </w:tcBorders>
          </w:tcPr>
          <w:p>
            <w:pPr>
              <w:spacing w:after="0"/>
              <w:rPr>
                <w:sz w:val="8"/>
                <w:szCs w:val="8"/>
                <w:color w:val="auto"/>
              </w:rPr>
            </w:pPr>
          </w:p>
        </w:tc>
        <w:tc>
          <w:tcPr>
            <w:tcW w:w="1900" w:type="dxa"/>
            <w:vAlign w:val="bottom"/>
            <w:tcBorders>
              <w:bottom w:val="single" w:sz="8" w:color="E7E7E8"/>
              <w:right w:val="single" w:sz="8" w:color="E7E7E8"/>
            </w:tcBorders>
          </w:tcPr>
          <w:p>
            <w:pPr>
              <w:spacing w:after="0"/>
              <w:rPr>
                <w:sz w:val="8"/>
                <w:szCs w:val="8"/>
                <w:color w:val="auto"/>
              </w:rPr>
            </w:pPr>
          </w:p>
        </w:tc>
        <w:tc>
          <w:tcPr>
            <w:tcW w:w="20" w:type="dxa"/>
            <w:vAlign w:val="bottom"/>
          </w:tcPr>
          <w:p>
            <w:pPr>
              <w:spacing w:after="0"/>
              <w:rPr>
                <w:sz w:val="8"/>
                <w:szCs w:val="8"/>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146050</wp:posOffset>
                </wp:positionV>
                <wp:extent cx="9753600" cy="89535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53600" cy="895350"/>
                        </a:xfrm>
                        <a:prstGeom prst="rect">
                          <a:avLst/>
                        </a:prstGeom>
                        <a:solidFill>
                          <a:srgbClr val="F5F5F5"/>
                        </a:solidFill>
                      </wps:spPr>
                      <wps:bodyPr/>
                    </wps:wsp>
                  </a:graphicData>
                </a:graphic>
              </wp:anchor>
            </w:drawing>
          </mc:Choice>
          <mc:Fallback>
            <w:pict>
              <v:rect id="Shape 22" o:spid="_x0000_s1047" style="position:absolute;margin-left:0pt;margin-top:11.5pt;width:768pt;height:7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5F5F5" stroked="f"/>
            </w:pict>
          </mc:Fallback>
        </mc:AlternateContent>
      </w:r>
    </w:p>
    <w:p>
      <w:pPr>
        <w:spacing w:after="0" w:line="377" w:lineRule="exact"/>
        <w:rPr>
          <w:sz w:val="20"/>
          <w:szCs w:val="20"/>
          <w:color w:val="auto"/>
        </w:rPr>
      </w:pPr>
    </w:p>
    <w:p>
      <w:pPr>
        <w:jc w:val="both"/>
        <w:ind w:left="1200" w:right="1200"/>
        <w:spacing w:after="0" w:line="294" w:lineRule="auto"/>
        <w:rPr>
          <w:sz w:val="20"/>
          <w:szCs w:val="20"/>
          <w:color w:val="auto"/>
        </w:rPr>
      </w:pPr>
      <w:r>
        <w:rPr>
          <w:rFonts w:ascii="Arial" w:cs="Arial" w:eastAsia="Arial" w:hAnsi="Arial"/>
          <w:sz w:val="19"/>
          <w:szCs w:val="19"/>
          <w:color w:val="auto"/>
        </w:rPr>
        <w:t>© Los autores. Este artículo es publicado por la Revista Digital de Investigación en Docencia Universitaria del Área de Institutional Research and Effectiveness de la Dirección de Aseguramiento de la Calidad, Universidad Peruana de Ciencias Aplicadas. Este es un artículo de acceso abierto, distribuido bajo los términos de la LicenciaCreativeCommons Atribución-CompartirIgual 4.0 Internacional.( http://creativecommons.org/licenses/by-sa/4.0/), que permite el uso no comercial, distribución y reproducción en cualquier medio, siempre que la obra original sea debidamente citada.</w:t>
      </w:r>
    </w:p>
    <w:p>
      <w:pPr>
        <w:sectPr>
          <w:pgSz w:w="15360" w:h="20680" w:orient="portrait"/>
          <w:cols w:equalWidth="0" w:num="1">
            <w:col w:w="15360"/>
          </w:cols>
          <w:pgMar w:left="0" w:top="572" w:right="0" w:bottom="0" w:gutter="0" w:footer="0" w:header="0"/>
        </w:sectPr>
      </w:pPr>
    </w:p>
    <w:p>
      <w:pPr>
        <w:spacing w:after="0" w:line="200" w:lineRule="exact"/>
        <w:rPr>
          <w:sz w:val="20"/>
          <w:szCs w:val="20"/>
          <w:color w:val="auto"/>
        </w:rPr>
      </w:pPr>
    </w:p>
    <w:p>
      <w:pPr>
        <w:spacing w:after="0" w:line="262" w:lineRule="exact"/>
        <w:rPr>
          <w:sz w:val="20"/>
          <w:szCs w:val="20"/>
          <w:color w:val="auto"/>
        </w:rPr>
      </w:pPr>
    </w:p>
    <w:tbl>
      <w:tblPr>
        <w:tblLayout w:type="fixed"/>
        <w:tblInd w:w="0" w:type="dxa"/>
        <w:tblCellMar>
          <w:top w:w="0" w:type="dxa"/>
          <w:left w:w="0" w:type="dxa"/>
          <w:bottom w:w="0" w:type="dxa"/>
          <w:right w:w="0" w:type="dxa"/>
        </w:tblCellMar>
      </w:tblPr>
      <w:tr>
        <w:trPr>
          <w:trHeight w:val="376"/>
        </w:trPr>
        <w:tc>
          <w:tcPr>
            <w:tcW w:w="9740" w:type="dxa"/>
            <w:vAlign w:val="bottom"/>
            <w:tcBorders>
              <w:top w:val="single" w:sz="8" w:color="E7E7E8"/>
            </w:tcBorders>
            <w:shd w:val="clear" w:color="auto" w:fill="B6B5B5"/>
          </w:tcPr>
          <w:p>
            <w:pPr>
              <w:ind w:left="1200"/>
              <w:spacing w:after="0"/>
              <w:rPr>
                <w:sz w:val="20"/>
                <w:szCs w:val="20"/>
                <w:color w:val="auto"/>
              </w:rPr>
            </w:pPr>
            <w:r>
              <w:rPr>
                <w:rFonts w:ascii="Arial" w:cs="Arial" w:eastAsia="Arial" w:hAnsi="Arial"/>
                <w:sz w:val="16"/>
                <w:szCs w:val="16"/>
                <w:color w:val="FFFFFF"/>
              </w:rPr>
              <w:t>[RIDU]: Revista Digital de Investigación en Docencia Universitaria</w:t>
            </w:r>
          </w:p>
        </w:tc>
        <w:tc>
          <w:tcPr>
            <w:tcW w:w="5620" w:type="dxa"/>
            <w:vAlign w:val="bottom"/>
            <w:tcBorders>
              <w:top w:val="single" w:sz="8" w:color="E7E7E8"/>
            </w:tcBorders>
            <w:shd w:val="clear" w:color="auto" w:fill="B6B5B5"/>
          </w:tcPr>
          <w:p>
            <w:pPr>
              <w:ind w:left="3240"/>
              <w:spacing w:after="0"/>
              <w:rPr>
                <w:sz w:val="20"/>
                <w:szCs w:val="20"/>
                <w:color w:val="auto"/>
              </w:rPr>
            </w:pPr>
            <w:r>
              <w:rPr>
                <w:rFonts w:ascii="Arial" w:cs="Arial" w:eastAsia="Arial" w:hAnsi="Arial"/>
                <w:sz w:val="16"/>
                <w:szCs w:val="16"/>
                <w:color w:val="FFFFFF"/>
              </w:rPr>
              <w:t>ISNN 2223-2516</w:t>
            </w:r>
          </w:p>
        </w:tc>
      </w:tr>
      <w:tr>
        <w:trPr>
          <w:trHeight w:val="203"/>
        </w:trPr>
        <w:tc>
          <w:tcPr>
            <w:tcW w:w="9740" w:type="dxa"/>
            <w:vAlign w:val="bottom"/>
            <w:shd w:val="clear" w:color="auto" w:fill="B6B5B5"/>
          </w:tcPr>
          <w:p>
            <w:pPr>
              <w:ind w:left="1200"/>
              <w:spacing w:after="0"/>
              <w:rPr>
                <w:sz w:val="20"/>
                <w:szCs w:val="20"/>
                <w:color w:val="auto"/>
              </w:rPr>
            </w:pPr>
            <w:r>
              <w:rPr>
                <w:rFonts w:ascii="Arial" w:cs="Arial" w:eastAsia="Arial" w:hAnsi="Arial"/>
                <w:sz w:val="16"/>
                <w:szCs w:val="16"/>
                <w:color w:val="FFFFFF"/>
              </w:rPr>
              <w:t>Junio 2016, Vol. 10, No. 1, 41-51 | Lima (Perú)</w:t>
            </w:r>
          </w:p>
        </w:tc>
        <w:tc>
          <w:tcPr>
            <w:tcW w:w="5620" w:type="dxa"/>
            <w:vAlign w:val="bottom"/>
            <w:shd w:val="clear" w:color="auto" w:fill="B6B5B5"/>
          </w:tcPr>
          <w:p>
            <w:pPr>
              <w:spacing w:after="0"/>
              <w:rPr>
                <w:sz w:val="17"/>
                <w:szCs w:val="17"/>
                <w:color w:val="auto"/>
              </w:rPr>
            </w:pPr>
          </w:p>
        </w:tc>
      </w:tr>
      <w:tr>
        <w:trPr>
          <w:trHeight w:val="162"/>
        </w:trPr>
        <w:tc>
          <w:tcPr>
            <w:tcW w:w="9740" w:type="dxa"/>
            <w:vAlign w:val="bottom"/>
            <w:shd w:val="clear" w:color="auto" w:fill="B6B5B5"/>
          </w:tcPr>
          <w:p>
            <w:pPr>
              <w:spacing w:after="0"/>
              <w:rPr>
                <w:sz w:val="14"/>
                <w:szCs w:val="14"/>
                <w:color w:val="auto"/>
              </w:rPr>
            </w:pPr>
          </w:p>
        </w:tc>
        <w:tc>
          <w:tcPr>
            <w:tcW w:w="5620" w:type="dxa"/>
            <w:vAlign w:val="bottom"/>
            <w:shd w:val="clear" w:color="auto" w:fill="B6B5B5"/>
          </w:tcPr>
          <w:p>
            <w:pPr>
              <w:spacing w:after="0"/>
              <w:rPr>
                <w:sz w:val="14"/>
                <w:szCs w:val="14"/>
                <w:color w:val="auto"/>
              </w:rPr>
            </w:pPr>
          </w:p>
        </w:tc>
      </w:tr>
    </w:tbl>
    <w:p>
      <w:pPr>
        <w:spacing w:after="0" w:line="1" w:lineRule="exact"/>
        <w:rPr>
          <w:sz w:val="20"/>
          <w:szCs w:val="20"/>
          <w:color w:val="auto"/>
        </w:rPr>
      </w:pPr>
    </w:p>
    <w:sectPr>
      <w:pgSz w:w="15360" w:h="20680" w:orient="portrait"/>
      <w:cols w:equalWidth="0" w:num="1">
        <w:col w:w="15360"/>
      </w:cols>
      <w:pgMar w:left="0" w:top="572" w:right="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Segoe UI Light">
    <w:panose1 w:val="020B0502040204020203"/>
    <w:charset w:val="00"/>
    <w:family w:val="swiss"/>
    <w:pitch w:val="variable"/>
    <w:sig w:usb0="E4002EFF" w:usb1="C000E47F" w:usb2="00000009" w:usb3="00000000" w:csb0="200001FF" w:csb1="00000000"/>
  </w:font>
  <w:font w:name="Franklin Gothic Medium">
    <w:panose1 w:val="020B0603020102020204"/>
    <w:charset w:val="00"/>
    <w:family w:val="swiss"/>
    <w:pitch w:val="variable"/>
    <w:sig w:usb0="00000287" w:usb1="00000000" w:usb2="00000000" w:usb3="00000000" w:csb0="2000009F" w:csb1="DFD70000"/>
  </w:font>
</w:fonts>
</file>

<file path=word/numbering.xml><?xml version="1.0" encoding="utf-8"?>
<w:numbering xmlns:w="http://schemas.openxmlformats.org/wordprocessingml/2006/main">
  <w:abstractNum w:abstractNumId="0">
    <w:nsid w:val="238E1F29"/>
    <w:multiLevelType w:val="hybridMultilevel"/>
    <w:lvl w:ilvl="0">
      <w:lvlJc w:val="left"/>
      <w:lvlText w:val="*"/>
      <w:numFmt w:val="bullet"/>
      <w:start w:val="1"/>
    </w:lvl>
  </w:abstractNum>
  <w:abstractNum w:abstractNumId="1">
    <w:nsid w:val="46E87CCD"/>
    <w:multiLevelType w:val="hybridMultilevel"/>
    <w:lvl w:ilvl="0">
      <w:lvlJc w:val="left"/>
      <w:lvlText w:val="**"/>
      <w:numFmt w:val="bullet"/>
      <w:start w:val="1"/>
    </w:lvl>
  </w:abstractNum>
  <w:abstractNum w:abstractNumId="2">
    <w:nsid w:val="3D1B58BA"/>
    <w:multiLevelType w:val="hybridMultilevel"/>
    <w:lvl w:ilvl="0">
      <w:lvlJc w:val="left"/>
      <w:lvlText w:val="•"/>
      <w:numFmt w:val="bullet"/>
      <w:start w:val="1"/>
    </w:lvl>
  </w:abstractNum>
  <w:abstractNum w:abstractNumId="3">
    <w:nsid w:val="507ED7AB"/>
    <w:multiLevelType w:val="hybridMultilevel"/>
    <w:lvl w:ilvl="0">
      <w:lvlJc w:val="left"/>
      <w:lvlText w:val="%1)"/>
      <w:numFmt w:val="lowerLetter"/>
      <w:start w:val="8"/>
    </w:lvl>
  </w:abstractNum>
  <w:abstractNum w:abstractNumId="4">
    <w:nsid w:val="2EB141F2"/>
    <w:multiLevelType w:val="hybridMultilevel"/>
    <w:lvl w:ilvl="0">
      <w:lvlJc w:val="left"/>
      <w:lvlText w:val="%1)"/>
      <w:numFmt w:val="lowerLetter"/>
      <w:start w:val="1"/>
    </w:lvl>
  </w:abstractNum>
  <w:abstractNum w:abstractNumId="5">
    <w:nsid w:val="41B71EFB"/>
    <w:multiLevelType w:val="hybridMultilevel"/>
    <w:lvl w:ilvl="0">
      <w:lvlJc w:val="left"/>
      <w:lvlText w:val="%1)"/>
      <w:numFmt w:val="lowerLetter"/>
      <w:start w:val="5"/>
    </w:lvl>
  </w:abstractNum>
  <w:abstractNum w:abstractNumId="6">
    <w:nsid w:val="79E2A9E3"/>
    <w:multiLevelType w:val="hybridMultilevel"/>
    <w:lvl w:ilvl="0">
      <w:lvlJc w:val="left"/>
      <w:lvlText w:val="%1)"/>
      <w:numFmt w:val="lowerLetter"/>
      <w:start w:val="3"/>
    </w:lvl>
  </w:abstractNum>
  <w:abstractNum w:abstractNumId="7">
    <w:nsid w:val="7545E146"/>
    <w:multiLevelType w:val="hybridMultilevel"/>
    <w:lvl w:ilvl="0">
      <w:lvlJc w:val="left"/>
      <w:lvlText w:val="&amp;"/>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2020-09-15T05:13:26Z</dcterms:created>
  <dcterms:modified xsi:type="dcterms:W3CDTF">2020-09-15T05:13:26Z</dcterms:modified>
</cp:coreProperties>
</file>