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43"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8"/>
          <w:szCs w:val="18"/>
          <w:color w:val="auto"/>
        </w:rPr>
        <w:t>A</w:t>
      </w:r>
      <w:r>
        <w:rPr>
          <w:rFonts w:ascii="Times New Roman" w:cs="Times New Roman" w:eastAsia="Times New Roman" w:hAnsi="Times New Roman"/>
          <w:sz w:val="14"/>
          <w:szCs w:val="14"/>
          <w:color w:val="auto"/>
        </w:rPr>
        <w:t>NUARIO DE</w:t>
      </w:r>
      <w:r>
        <w:rPr>
          <w:rFonts w:ascii="Times New Roman" w:cs="Times New Roman" w:eastAsia="Times New Roman" w:hAnsi="Times New Roman"/>
          <w:sz w:val="18"/>
          <w:szCs w:val="18"/>
          <w:color w:val="auto"/>
        </w:rPr>
        <w:t xml:space="preserve"> E</w:t>
      </w:r>
      <w:r>
        <w:rPr>
          <w:rFonts w:ascii="Times New Roman" w:cs="Times New Roman" w:eastAsia="Times New Roman" w:hAnsi="Times New Roman"/>
          <w:sz w:val="14"/>
          <w:szCs w:val="14"/>
          <w:color w:val="auto"/>
        </w:rPr>
        <w:t>STUDIOS</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4"/>
          <w:szCs w:val="14"/>
          <w:color w:val="auto"/>
        </w:rPr>
        <w:t>EDIEVALES</w:t>
      </w:r>
    </w:p>
    <w:p>
      <w:pPr>
        <w:jc w:val="right"/>
        <w:spacing w:after="0" w:line="208" w:lineRule="auto"/>
        <w:rPr>
          <w:sz w:val="20"/>
          <w:szCs w:val="20"/>
          <w:color w:val="auto"/>
        </w:rPr>
      </w:pPr>
      <w:r>
        <w:rPr>
          <w:rFonts w:ascii="Times New Roman" w:cs="Times New Roman" w:eastAsia="Times New Roman" w:hAnsi="Times New Roman"/>
          <w:sz w:val="18"/>
          <w:szCs w:val="18"/>
          <w:color w:val="auto"/>
        </w:rPr>
        <w:t>46/2, julio-diciembre de 2016, pp. 689-723</w:t>
      </w:r>
    </w:p>
    <w:p>
      <w:pPr>
        <w:jc w:val="right"/>
        <w:spacing w:after="0" w:line="209" w:lineRule="auto"/>
        <w:rPr>
          <w:sz w:val="20"/>
          <w:szCs w:val="20"/>
          <w:color w:val="auto"/>
        </w:rPr>
      </w:pPr>
      <w:r>
        <w:rPr>
          <w:rFonts w:ascii="Times New Roman" w:cs="Times New Roman" w:eastAsia="Times New Roman" w:hAnsi="Times New Roman"/>
          <w:sz w:val="18"/>
          <w:szCs w:val="18"/>
          <w:color w:val="auto"/>
        </w:rPr>
        <w:t>ISSN 0066-5061</w:t>
      </w:r>
    </w:p>
    <w:p>
      <w:pPr>
        <w:jc w:val="right"/>
        <w:spacing w:after="0" w:line="209" w:lineRule="auto"/>
        <w:rPr>
          <w:sz w:val="20"/>
          <w:szCs w:val="20"/>
          <w:color w:val="auto"/>
        </w:rPr>
      </w:pPr>
      <w:r>
        <w:rPr>
          <w:rFonts w:ascii="Times New Roman" w:cs="Times New Roman" w:eastAsia="Times New Roman" w:hAnsi="Times New Roman"/>
          <w:sz w:val="18"/>
          <w:szCs w:val="18"/>
          <w:color w:val="auto"/>
        </w:rPr>
        <w:t>doi:10.3989/aem.2016.46.2.04</w:t>
      </w: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THE DRAMATICS OF THE </w:t>
      </w:r>
      <w:r>
        <w:rPr>
          <w:rFonts w:ascii="Times New Roman" w:cs="Times New Roman" w:eastAsia="Times New Roman" w:hAnsi="Times New Roman"/>
          <w:sz w:val="24"/>
          <w:szCs w:val="24"/>
          <w:i w:val="1"/>
          <w:iCs w:val="1"/>
          <w:color w:val="auto"/>
        </w:rPr>
        <w:t>MISA DE AMORES</w:t>
      </w:r>
      <w:r>
        <w:rPr>
          <w:rFonts w:ascii="Times New Roman" w:cs="Times New Roman" w:eastAsia="Times New Roman" w:hAnsi="Times New Roman"/>
          <w:sz w:val="24"/>
          <w:szCs w:val="24"/>
          <w:color w:val="auto"/>
        </w:rPr>
        <w:t>:</w:t>
      </w:r>
    </w:p>
    <w:p>
      <w:pPr>
        <w:spacing w:after="0" w:line="6" w:lineRule="exact"/>
        <w:rPr>
          <w:sz w:val="24"/>
          <w:szCs w:val="24"/>
          <w:color w:val="auto"/>
        </w:rPr>
      </w:pPr>
    </w:p>
    <w:p>
      <w:pPr>
        <w:jc w:val="both"/>
        <w:ind w:firstLine="132"/>
        <w:spacing w:after="0" w:line="285" w:lineRule="auto"/>
        <w:rPr>
          <w:sz w:val="20"/>
          <w:szCs w:val="20"/>
          <w:color w:val="auto"/>
        </w:rPr>
      </w:pPr>
      <w:r>
        <w:rPr>
          <w:rFonts w:ascii="Times New Roman" w:cs="Times New Roman" w:eastAsia="Times New Roman" w:hAnsi="Times New Roman"/>
          <w:sz w:val="22"/>
          <w:szCs w:val="22"/>
          <w:color w:val="auto"/>
        </w:rPr>
        <w:t>PARODY AND DESACRALIZED RITUAL IN THE GESTATION OF SPANISH RELIGIOUS THEATER OF THE EARLY RENAISSANCE</w:t>
      </w:r>
    </w:p>
    <w:p>
      <w:pPr>
        <w:spacing w:after="0" w:line="239" w:lineRule="exact"/>
        <w:rPr>
          <w:sz w:val="24"/>
          <w:szCs w:val="24"/>
          <w:color w:val="auto"/>
        </w:rPr>
      </w:pPr>
    </w:p>
    <w:p>
      <w:pPr>
        <w:jc w:val="center"/>
        <w:spacing w:after="0" w:line="242" w:lineRule="auto"/>
        <w:rPr>
          <w:sz w:val="20"/>
          <w:szCs w:val="20"/>
          <w:color w:val="auto"/>
        </w:rPr>
      </w:pPr>
      <w:r>
        <w:rPr>
          <w:rFonts w:ascii="Times New Roman" w:cs="Times New Roman" w:eastAsia="Times New Roman" w:hAnsi="Times New Roman"/>
          <w:sz w:val="24"/>
          <w:szCs w:val="24"/>
          <w:i w:val="1"/>
          <w:iCs w:val="1"/>
          <w:color w:val="auto"/>
        </w:rPr>
        <w:t xml:space="preserve">EL DRAMATISMO DE LA </w:t>
      </w:r>
      <w:r>
        <w:rPr>
          <w:rFonts w:ascii="Times New Roman" w:cs="Times New Roman" w:eastAsia="Times New Roman" w:hAnsi="Times New Roman"/>
          <w:sz w:val="24"/>
          <w:szCs w:val="24"/>
          <w:color w:val="auto"/>
        </w:rPr>
        <w:t>MISA DE AMORES</w:t>
      </w:r>
      <w:r>
        <w:rPr>
          <w:rFonts w:ascii="Times New Roman" w:cs="Times New Roman" w:eastAsia="Times New Roman" w:hAnsi="Times New Roman"/>
          <w:sz w:val="24"/>
          <w:szCs w:val="24"/>
          <w:i w:val="1"/>
          <w:iCs w:val="1"/>
          <w:color w:val="auto"/>
        </w:rPr>
        <w:t>: PARODIA Y RITO DESACRALIZADO EN LA GESTACIÓN DEL TEATRO SACRO ESPAÑOL DEL RENACIMIENTO TEMPRANO</w:t>
      </w:r>
    </w:p>
    <w:p>
      <w:pPr>
        <w:sectPr>
          <w:pgSz w:w="9640" w:h="13606" w:orient="portrait"/>
          <w:cols w:equalWidth="0" w:num="1">
            <w:col w:w="6800"/>
          </w:cols>
          <w:pgMar w:left="1420" w:top="1440" w:right="1418"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both"/>
        <w:ind w:right="80"/>
        <w:spacing w:after="0" w:line="203" w:lineRule="auto"/>
        <w:rPr>
          <w:sz w:val="20"/>
          <w:szCs w:val="20"/>
          <w:color w:val="auto"/>
        </w:rPr>
      </w:pPr>
      <w:r>
        <w:rPr>
          <w:rFonts w:ascii="Times New Roman" w:cs="Times New Roman" w:eastAsia="Times New Roman" w:hAnsi="Times New Roman"/>
          <w:sz w:val="18"/>
          <w:szCs w:val="18"/>
          <w:i w:val="1"/>
          <w:iCs w:val="1"/>
          <w:color w:val="auto"/>
        </w:rPr>
        <w:t>Abstract</w:t>
      </w:r>
      <w:r>
        <w:rPr>
          <w:rFonts w:ascii="Times New Roman" w:cs="Times New Roman" w:eastAsia="Times New Roman" w:hAnsi="Times New Roman"/>
          <w:sz w:val="18"/>
          <w:szCs w:val="18"/>
          <w:color w:val="auto"/>
        </w:rPr>
        <w:t>: The paramount role of the mass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in the birth of Spanish theater of the late Middle Ages or early Renaissance has been duly recognized by authoritative critics and historians. These scholars, however, have paid little or no attention to the centrality of the Eucharist in the gestation phase of that theater. The pre-sent essay is focused on the process of adapting the rite of transubstantiation to a dramatic plot on the way to an eventual transmutation into a full-fledged theatrical representation. At issue here are the only four extant specimens of the so-called </w:t>
      </w:r>
      <w:r>
        <w:rPr>
          <w:rFonts w:ascii="Times New Roman" w:cs="Times New Roman" w:eastAsia="Times New Roman" w:hAnsi="Times New Roman"/>
          <w:sz w:val="18"/>
          <w:szCs w:val="18"/>
          <w:i w:val="1"/>
          <w:iCs w:val="1"/>
          <w:color w:val="auto"/>
        </w:rPr>
        <w:t>misa de amores</w:t>
      </w:r>
      <w:r>
        <w:rPr>
          <w:rFonts w:ascii="Times New Roman" w:cs="Times New Roman" w:eastAsia="Times New Roman" w:hAnsi="Times New Roman"/>
          <w:sz w:val="18"/>
          <w:szCs w:val="18"/>
          <w:color w:val="auto"/>
        </w:rPr>
        <w:t xml:space="preserve"> of the fifteenth century. These daring parodies of the Mass include Francesc Moner’s most ingenious rendition of the genre. On the basis of Linda Hutcheon’s innovative theory, one may envisage a parodic mo-de that conditions the distinctive traits of a “desacralized” ritual, the very matrix of the transmutation in question.</w:t>
      </w:r>
    </w:p>
    <w:p>
      <w:pPr>
        <w:spacing w:after="0" w:line="151" w:lineRule="exact"/>
        <w:rPr>
          <w:sz w:val="24"/>
          <w:szCs w:val="24"/>
          <w:color w:val="auto"/>
        </w:rPr>
      </w:pPr>
    </w:p>
    <w:p>
      <w:pPr>
        <w:jc w:val="both"/>
        <w:ind w:right="80"/>
        <w:spacing w:after="0" w:line="221" w:lineRule="auto"/>
        <w:rPr>
          <w:sz w:val="20"/>
          <w:szCs w:val="20"/>
          <w:color w:val="auto"/>
        </w:rPr>
      </w:pPr>
      <w:r>
        <w:rPr>
          <w:rFonts w:ascii="Times New Roman" w:cs="Times New Roman" w:eastAsia="Times New Roman" w:hAnsi="Times New Roman"/>
          <w:sz w:val="17"/>
          <w:szCs w:val="17"/>
          <w:i w:val="1"/>
          <w:iCs w:val="1"/>
          <w:color w:val="auto"/>
        </w:rPr>
        <w:t>Key words</w:t>
      </w:r>
      <w:r>
        <w:rPr>
          <w:rFonts w:ascii="Times New Roman" w:cs="Times New Roman" w:eastAsia="Times New Roman" w:hAnsi="Times New Roman"/>
          <w:sz w:val="17"/>
          <w:szCs w:val="17"/>
          <w:color w:val="auto"/>
        </w:rPr>
        <w:t>: allegory; dead-man-talking;</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desacralized or denatured ritual; God-the-Truth; L. Hutcheon; </w:t>
      </w:r>
      <w:r>
        <w:rPr>
          <w:rFonts w:ascii="Times New Roman" w:cs="Times New Roman" w:eastAsia="Times New Roman" w:hAnsi="Times New Roman"/>
          <w:sz w:val="17"/>
          <w:szCs w:val="17"/>
          <w:i w:val="1"/>
          <w:iCs w:val="1"/>
          <w:color w:val="auto"/>
        </w:rPr>
        <w:t>misa de amores</w:t>
      </w:r>
      <w:r>
        <w:rPr>
          <w:rFonts w:ascii="Times New Roman" w:cs="Times New Roman" w:eastAsia="Times New Roman" w:hAnsi="Times New Roman"/>
          <w:sz w:val="17"/>
          <w:szCs w:val="17"/>
          <w:color w:val="auto"/>
        </w:rPr>
        <w:t>; life-text; F. Moner; onomastic symbolism; parody; religious theater; woman-priest.</w:t>
      </w:r>
    </w:p>
    <w:p>
      <w:pPr>
        <w:spacing w:after="0" w:line="20" w:lineRule="exact"/>
        <w:rPr>
          <w:sz w:val="24"/>
          <w:szCs w:val="24"/>
          <w:color w:val="auto"/>
        </w:rPr>
      </w:pPr>
      <w:r>
        <w:rPr>
          <w:sz w:val="24"/>
          <w:szCs w:val="24"/>
          <w:color w:val="auto"/>
        </w:rPr>
        <w:br w:type="column"/>
      </w:r>
    </w:p>
    <w:p>
      <w:pPr>
        <w:spacing w:after="0" w:line="220" w:lineRule="exact"/>
        <w:rPr>
          <w:sz w:val="24"/>
          <w:szCs w:val="24"/>
          <w:color w:val="auto"/>
        </w:rPr>
      </w:pPr>
    </w:p>
    <w:p>
      <w:pPr>
        <w:ind w:left="1200"/>
        <w:spacing w:after="0"/>
        <w:rPr>
          <w:sz w:val="20"/>
          <w:szCs w:val="20"/>
          <w:color w:val="auto"/>
        </w:rPr>
      </w:pPr>
      <w:r>
        <w:rPr>
          <w:rFonts w:ascii="Times New Roman" w:cs="Times New Roman" w:eastAsia="Times New Roman" w:hAnsi="Times New Roman"/>
          <w:sz w:val="22"/>
          <w:szCs w:val="22"/>
          <w:color w:val="auto"/>
        </w:rPr>
        <w:t>P</w:t>
      </w:r>
      <w:r>
        <w:rPr>
          <w:rFonts w:ascii="Times New Roman" w:cs="Times New Roman" w:eastAsia="Times New Roman" w:hAnsi="Times New Roman"/>
          <w:sz w:val="17"/>
          <w:szCs w:val="17"/>
          <w:color w:val="auto"/>
        </w:rPr>
        <w:t>ETER</w:t>
      </w:r>
      <w:r>
        <w:rPr>
          <w:rFonts w:ascii="Times New Roman" w:cs="Times New Roman" w:eastAsia="Times New Roman" w:hAnsi="Times New Roman"/>
          <w:sz w:val="22"/>
          <w:szCs w:val="22"/>
          <w:color w:val="auto"/>
        </w:rPr>
        <w:t xml:space="preserve"> C</w:t>
      </w:r>
      <w:r>
        <w:rPr>
          <w:rFonts w:ascii="Times New Roman" w:cs="Times New Roman" w:eastAsia="Times New Roman" w:hAnsi="Times New Roman"/>
          <w:sz w:val="17"/>
          <w:szCs w:val="17"/>
          <w:color w:val="auto"/>
        </w:rPr>
        <w:t>OCOZZELLA</w:t>
      </w:r>
    </w:p>
    <w:p>
      <w:pPr>
        <w:ind w:left="920"/>
        <w:spacing w:after="0" w:line="237" w:lineRule="auto"/>
        <w:rPr>
          <w:sz w:val="20"/>
          <w:szCs w:val="20"/>
          <w:color w:val="auto"/>
        </w:rPr>
      </w:pPr>
      <w:r>
        <w:rPr>
          <w:rFonts w:ascii="Times New Roman" w:cs="Times New Roman" w:eastAsia="Times New Roman" w:hAnsi="Times New Roman"/>
          <w:sz w:val="22"/>
          <w:szCs w:val="22"/>
          <w:color w:val="auto"/>
        </w:rPr>
        <w:t>Binghamton University</w:t>
      </w:r>
    </w:p>
    <w:p>
      <w:pPr>
        <w:spacing w:after="0" w:line="200" w:lineRule="exact"/>
        <w:rPr>
          <w:sz w:val="24"/>
          <w:szCs w:val="24"/>
          <w:color w:val="auto"/>
        </w:rPr>
      </w:pPr>
    </w:p>
    <w:p>
      <w:pPr>
        <w:spacing w:after="0" w:line="268" w:lineRule="exact"/>
        <w:rPr>
          <w:sz w:val="24"/>
          <w:szCs w:val="24"/>
          <w:color w:val="auto"/>
        </w:rPr>
      </w:pPr>
    </w:p>
    <w:p>
      <w:pPr>
        <w:jc w:val="both"/>
        <w:spacing w:after="0" w:line="215" w:lineRule="auto"/>
        <w:rPr>
          <w:sz w:val="20"/>
          <w:szCs w:val="20"/>
          <w:color w:val="auto"/>
        </w:rPr>
      </w:pPr>
      <w:r>
        <w:rPr>
          <w:rFonts w:ascii="Times New Roman" w:cs="Times New Roman" w:eastAsia="Times New Roman" w:hAnsi="Times New Roman"/>
          <w:sz w:val="17"/>
          <w:szCs w:val="17"/>
          <w:i w:val="1"/>
          <w:iCs w:val="1"/>
          <w:color w:val="auto"/>
        </w:rPr>
        <w:t>Resumen</w:t>
      </w:r>
      <w:r>
        <w:rPr>
          <w:rFonts w:ascii="Times New Roman" w:cs="Times New Roman" w:eastAsia="Times New Roman" w:hAnsi="Times New Roman"/>
          <w:sz w:val="17"/>
          <w:szCs w:val="17"/>
          <w:color w:val="auto"/>
        </w:rPr>
        <w:t>: El papel destacado de la misa</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en el nacimiento del teatro español en la tardía Edad Media o principios del Rena-cimiento ha sido reconocido debidamente por críticos e historiadores de gran presti-gio. Aun así, tales estudiosos no han pres-tado la debida atención a la centralidad del Sacramento Eucarístico con relación a ese teatro en ciernes. En el presente en-sayo, el objeto de estudio es el proceso de adaptación del rito de la transubstan-ciación a una trama que eventualmente se transmuta en una representación teatral en plena madurez. Se imponen a nuestra con-sideración los únicos cuatro ejemplares que se conservan de la llamada </w:t>
      </w:r>
      <w:r>
        <w:rPr>
          <w:rFonts w:ascii="Times New Roman" w:cs="Times New Roman" w:eastAsia="Times New Roman" w:hAnsi="Times New Roman"/>
          <w:sz w:val="17"/>
          <w:szCs w:val="17"/>
          <w:i w:val="1"/>
          <w:iCs w:val="1"/>
          <w:color w:val="auto"/>
        </w:rPr>
        <w:t>misa de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amores </w:t>
      </w:r>
      <w:r>
        <w:rPr>
          <w:rFonts w:ascii="Times New Roman" w:cs="Times New Roman" w:eastAsia="Times New Roman" w:hAnsi="Times New Roman"/>
          <w:sz w:val="17"/>
          <w:szCs w:val="17"/>
          <w:color w:val="auto"/>
        </w:rPr>
        <w:t>del siglo quince. Entre estas atre-vidas parodias de la misa se incluye la de Francesc Moner, la versión más ingeniosa del género. A la luz de la teoría innova-dora de Linda Hutcheon, se vislumbra la existencia de una modalidad paródica que condiciona las trazas distintivas de un rito “desacralizado”, verdadera matriz de la transmutación en cuestión.</w:t>
      </w:r>
    </w:p>
    <w:p>
      <w:pPr>
        <w:spacing w:after="0" w:line="147" w:lineRule="exact"/>
        <w:rPr>
          <w:sz w:val="24"/>
          <w:szCs w:val="24"/>
          <w:color w:val="auto"/>
        </w:rPr>
      </w:pPr>
    </w:p>
    <w:p>
      <w:pPr>
        <w:jc w:val="both"/>
        <w:spacing w:after="0" w:line="207" w:lineRule="auto"/>
        <w:rPr>
          <w:sz w:val="20"/>
          <w:szCs w:val="20"/>
          <w:color w:val="auto"/>
        </w:rPr>
      </w:pPr>
      <w:r>
        <w:rPr>
          <w:rFonts w:ascii="Times New Roman" w:cs="Times New Roman" w:eastAsia="Times New Roman" w:hAnsi="Times New Roman"/>
          <w:sz w:val="18"/>
          <w:szCs w:val="18"/>
          <w:i w:val="1"/>
          <w:iCs w:val="1"/>
          <w:color w:val="auto"/>
        </w:rPr>
        <w:t>Palabras clave</w:t>
      </w:r>
      <w:r>
        <w:rPr>
          <w:rFonts w:ascii="Times New Roman" w:cs="Times New Roman" w:eastAsia="Times New Roman" w:hAnsi="Times New Roman"/>
          <w:sz w:val="18"/>
          <w:szCs w:val="18"/>
          <w:color w:val="auto"/>
        </w:rPr>
        <w:t>: alegoría; Dios-Verdad;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L. Hutcheon; </w:t>
      </w:r>
      <w:r>
        <w:rPr>
          <w:rFonts w:ascii="Times New Roman" w:cs="Times New Roman" w:eastAsia="Times New Roman" w:hAnsi="Times New Roman"/>
          <w:sz w:val="18"/>
          <w:szCs w:val="18"/>
          <w:i w:val="1"/>
          <w:iCs w:val="1"/>
          <w:color w:val="auto"/>
        </w:rPr>
        <w:t>misa de amores</w:t>
      </w:r>
      <w:r>
        <w:rPr>
          <w:rFonts w:ascii="Times New Roman" w:cs="Times New Roman" w:eastAsia="Times New Roman" w:hAnsi="Times New Roman"/>
          <w:sz w:val="18"/>
          <w:szCs w:val="18"/>
          <w:color w:val="auto"/>
        </w:rPr>
        <w:t>; F. Moner; “el muerto que habla”; mujer-sacerdote; parodia; rito desacralizado; simbolismo onomástico; teatro religioso; texto-viven-cia.</w:t>
      </w:r>
    </w:p>
    <w:p>
      <w:pPr>
        <w:sectPr>
          <w:pgSz w:w="9640" w:h="13606" w:orient="portrait"/>
          <w:cols w:equalWidth="0" w:num="2">
            <w:col w:w="3080" w:space="720"/>
            <w:col w:w="3000"/>
          </w:cols>
          <w:pgMar w:left="1420" w:top="1440" w:right="1418" w:bottom="1440" w:gutter="0" w:footer="0" w:header="0"/>
          <w:type w:val="continuous"/>
        </w:sectPr>
      </w:pPr>
    </w:p>
    <w:bookmarkStart w:id="1" w:name="page2"/>
    <w:bookmarkEnd w:id="1"/>
    <w:p>
      <w:pPr>
        <w:spacing w:after="0" w:line="243" w:lineRule="exact"/>
        <w:rPr>
          <w:sz w:val="20"/>
          <w:szCs w:val="20"/>
          <w:color w:val="auto"/>
        </w:rPr>
      </w:pPr>
    </w:p>
    <w:p>
      <w:pPr>
        <w:ind w:left="3"/>
        <w:spacing w:after="0"/>
        <w:tabs>
          <w:tab w:leader="none" w:pos="2502" w:val="left"/>
        </w:tabs>
        <w:rPr>
          <w:sz w:val="20"/>
          <w:szCs w:val="20"/>
          <w:color w:val="auto"/>
        </w:rPr>
      </w:pPr>
      <w:r>
        <w:rPr>
          <w:rFonts w:ascii="Times New Roman" w:cs="Times New Roman" w:eastAsia="Times New Roman" w:hAnsi="Times New Roman"/>
          <w:sz w:val="18"/>
          <w:szCs w:val="18"/>
          <w:color w:val="auto"/>
        </w:rPr>
        <w:t>690</w:t>
      </w:r>
      <w:r>
        <w:rPr>
          <w:sz w:val="20"/>
          <w:szCs w:val="20"/>
          <w:color w:val="auto"/>
        </w:rPr>
        <w:tab/>
      </w:r>
      <w:r>
        <w:rPr>
          <w:rFonts w:ascii="Times New Roman" w:cs="Times New Roman" w:eastAsia="Times New Roman" w:hAnsi="Times New Roman"/>
          <w:sz w:val="18"/>
          <w:szCs w:val="18"/>
          <w:color w:val="auto"/>
        </w:rPr>
        <w:t>PETER COCOZZELLA</w:t>
      </w:r>
    </w:p>
    <w:p>
      <w:pPr>
        <w:spacing w:after="0" w:line="25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0"/>
          <w:szCs w:val="20"/>
          <w:color w:val="auto"/>
        </w:rPr>
        <w:t>S</w:t>
      </w:r>
      <w:r>
        <w:rPr>
          <w:rFonts w:ascii="Times New Roman" w:cs="Times New Roman" w:eastAsia="Times New Roman" w:hAnsi="Times New Roman"/>
          <w:sz w:val="15"/>
          <w:szCs w:val="15"/>
          <w:color w:val="auto"/>
        </w:rPr>
        <w:t>UMMARY</w:t>
      </w:r>
    </w:p>
    <w:p>
      <w:pPr>
        <w:spacing w:after="0" w:line="200" w:lineRule="exact"/>
        <w:rPr>
          <w:sz w:val="20"/>
          <w:szCs w:val="20"/>
          <w:color w:val="auto"/>
        </w:rPr>
      </w:pPr>
    </w:p>
    <w:p>
      <w:pPr>
        <w:jc w:val="both"/>
        <w:ind w:left="3" w:hanging="3"/>
        <w:spacing w:after="0" w:line="230" w:lineRule="auto"/>
        <w:tabs>
          <w:tab w:leader="none" w:pos="237"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misa</w:t>
      </w:r>
      <w:r>
        <w:rPr>
          <w:rFonts w:ascii="Times New Roman" w:cs="Times New Roman" w:eastAsia="Times New Roman" w:hAnsi="Times New Roman"/>
          <w:sz w:val="20"/>
          <w:szCs w:val="20"/>
          <w:color w:val="auto"/>
        </w:rPr>
        <w:t xml:space="preserve"> and kindred parodies in the </w:t>
      </w:r>
      <w:r>
        <w:rPr>
          <w:rFonts w:ascii="Times New Roman" w:cs="Times New Roman" w:eastAsia="Times New Roman" w:hAnsi="Times New Roman"/>
          <w:sz w:val="20"/>
          <w:szCs w:val="20"/>
          <w:i w:val="1"/>
          <w:iCs w:val="1"/>
          <w:color w:val="auto"/>
        </w:rPr>
        <w:t>cancioneros</w:t>
      </w:r>
      <w:r>
        <w:rPr>
          <w:rFonts w:ascii="Times New Roman" w:cs="Times New Roman" w:eastAsia="Times New Roman" w:hAnsi="Times New Roman"/>
          <w:sz w:val="20"/>
          <w:szCs w:val="20"/>
          <w:color w:val="auto"/>
        </w:rPr>
        <w:t>.– 2. Points of controversy: comic or otherwise.– 3. The syndrome of parody.– 4. Applied hermeneutics.–</w:t>
      </w:r>
    </w:p>
    <w:p>
      <w:pPr>
        <w:spacing w:after="0" w:line="1" w:lineRule="exact"/>
        <w:rPr>
          <w:rFonts w:ascii="Times New Roman" w:cs="Times New Roman" w:eastAsia="Times New Roman" w:hAnsi="Times New Roman"/>
          <w:sz w:val="20"/>
          <w:szCs w:val="20"/>
          <w:color w:val="auto"/>
        </w:rPr>
      </w:pPr>
    </w:p>
    <w:p>
      <w:pPr>
        <w:jc w:val="both"/>
        <w:ind w:left="3" w:hanging="3"/>
        <w:spacing w:after="0" w:line="223" w:lineRule="auto"/>
        <w:tabs>
          <w:tab w:leader="none" w:pos="194"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Impersonation as an index of desacralization.– 6. Desacralized ritual.– 7. The pulpit and the altar: a plot for the transmuted ritual.– 8. Dead-man-talking.– 9. Mimesis as </w:t>
      </w:r>
      <w:r>
        <w:rPr>
          <w:rFonts w:ascii="Times New Roman" w:cs="Times New Roman" w:eastAsia="Times New Roman" w:hAnsi="Times New Roman"/>
          <w:sz w:val="20"/>
          <w:szCs w:val="20"/>
          <w:i w:val="1"/>
          <w:iCs w:val="1"/>
          <w:color w:val="auto"/>
        </w:rPr>
        <w:t>Imitatio Christi</w:t>
      </w:r>
      <w:r>
        <w:rPr>
          <w:rFonts w:ascii="Times New Roman" w:cs="Times New Roman" w:eastAsia="Times New Roman" w:hAnsi="Times New Roman"/>
          <w:sz w:val="20"/>
          <w:szCs w:val="20"/>
          <w:color w:val="auto"/>
        </w:rPr>
        <w:t>.– 10. Conclusion.– 11. Bibliography.</w:t>
      </w:r>
    </w:p>
    <w:p>
      <w:pPr>
        <w:spacing w:after="0" w:line="200" w:lineRule="exact"/>
        <w:rPr>
          <w:sz w:val="20"/>
          <w:szCs w:val="20"/>
          <w:color w:val="auto"/>
        </w:rPr>
      </w:pPr>
    </w:p>
    <w:p>
      <w:pPr>
        <w:spacing w:after="0" w:line="317" w:lineRule="exact"/>
        <w:rPr>
          <w:sz w:val="20"/>
          <w:szCs w:val="20"/>
          <w:color w:val="auto"/>
        </w:rPr>
      </w:pPr>
    </w:p>
    <w:p>
      <w:pPr>
        <w:jc w:val="both"/>
        <w:ind w:left="3" w:firstLine="794"/>
        <w:spacing w:after="0" w:line="249" w:lineRule="auto"/>
        <w:rPr>
          <w:sz w:val="20"/>
          <w:szCs w:val="20"/>
          <w:color w:val="auto"/>
        </w:rPr>
      </w:pPr>
      <w:r>
        <w:rPr>
          <w:rFonts w:ascii="Times New Roman" w:cs="Times New Roman" w:eastAsia="Times New Roman" w:hAnsi="Times New Roman"/>
          <w:sz w:val="21"/>
          <w:szCs w:val="21"/>
          <w:color w:val="auto"/>
        </w:rPr>
        <w:t>The subject matter of the present essay consists of the transformation of ritual into theater. There is nothing new, of course, in the subject per se. Well known and widely researched is precisely the transformation of that kind, manifested in the evolution from the Dionysian cult to the earliest forms of ancient Greek tragedy</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1"/>
          <w:szCs w:val="21"/>
          <w:color w:val="auto"/>
        </w:rPr>
        <w:t>. What is new is the narrow scope of my study, focused on the origins of Spanish dramatic literature at the dawn of the modern age. Here I invite the reader to engage in an exploration of an uncharted territory. At issue is the discovery of some all-important factors that determine a momentous mutation. By virtue of those factors, the religious ceremony enacted in close vicinity of the altar within the precincts of a church turns into the secularized representation of that ceremony on a stage constructed ad hoc outside those hallowed precincts.</w:t>
      </w:r>
    </w:p>
    <w:p>
      <w:pPr>
        <w:spacing w:after="0" w:line="9" w:lineRule="exact"/>
        <w:rPr>
          <w:sz w:val="20"/>
          <w:szCs w:val="20"/>
          <w:color w:val="auto"/>
        </w:rPr>
      </w:pPr>
    </w:p>
    <w:p>
      <w:pPr>
        <w:jc w:val="both"/>
        <w:ind w:left="3" w:firstLine="794"/>
        <w:spacing w:after="0" w:line="241" w:lineRule="auto"/>
        <w:rPr>
          <w:sz w:val="20"/>
          <w:szCs w:val="20"/>
          <w:color w:val="auto"/>
        </w:rPr>
      </w:pPr>
      <w:r>
        <w:rPr>
          <w:rFonts w:ascii="Times New Roman" w:cs="Times New Roman" w:eastAsia="Times New Roman" w:hAnsi="Times New Roman"/>
          <w:sz w:val="22"/>
          <w:szCs w:val="22"/>
          <w:color w:val="auto"/>
        </w:rPr>
        <w:t>I will attempt to highlight the complex phenomenology that the aforementioned mutation exhibits in some key texts, produced either in the Castilian or the Catalan domain throughout the fifteenth century. It will surprise no one that, in the cultural ambiance concomitant to Spanish Catholicism during this intermediary century –one that straddles the boundaries between the Middle Ages and the Renaissance– the particular ritual inherent in these texts proves to be none other than the Eucharistic service, commonly referred to as “the mass”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in Spanish). Teeming with surprises is, all the same, the shift from theology to esthetics, from the religious to the secular mode, eminently exemplified by the handful of the extant </w:t>
      </w:r>
      <w:r>
        <w:rPr>
          <w:rFonts w:ascii="Times New Roman" w:cs="Times New Roman" w:eastAsia="Times New Roman" w:hAnsi="Times New Roman"/>
          <w:sz w:val="22"/>
          <w:szCs w:val="22"/>
          <w:i w:val="1"/>
          <w:iCs w:val="1"/>
          <w:color w:val="auto"/>
        </w:rPr>
        <w:t>misas</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i w:val="1"/>
          <w:iCs w:val="1"/>
          <w:color w:val="auto"/>
        </w:rPr>
        <w:t>misas de amores</w:t>
      </w:r>
      <w:r>
        <w:rPr>
          <w:rFonts w:ascii="Times New Roman" w:cs="Times New Roman" w:eastAsia="Times New Roman" w:hAnsi="Times New Roman"/>
          <w:sz w:val="22"/>
          <w:szCs w:val="22"/>
          <w:color w:val="auto"/>
        </w:rPr>
        <w:t xml:space="preserve">, so-called –the poems, that is, that present parodic adaptations of that sacrosanct ceremony–. What will soon become apparent is the theory regarding the process of theatricalization I perceive in said </w:t>
      </w:r>
      <w:r>
        <w:rPr>
          <w:rFonts w:ascii="Times New Roman" w:cs="Times New Roman" w:eastAsia="Times New Roman" w:hAnsi="Times New Roman"/>
          <w:sz w:val="22"/>
          <w:szCs w:val="22"/>
          <w:i w:val="1"/>
          <w:iCs w:val="1"/>
          <w:color w:val="auto"/>
        </w:rPr>
        <w:t>misas</w:t>
      </w:r>
      <w:r>
        <w:rPr>
          <w:rFonts w:ascii="Times New Roman" w:cs="Times New Roman" w:eastAsia="Times New Roman" w:hAnsi="Times New Roman"/>
          <w:sz w:val="22"/>
          <w:szCs w:val="22"/>
          <w:color w:val="auto"/>
        </w:rPr>
        <w:t xml:space="preserve"> and kindred compositions. Contrary to the impression conveyed by time-honored convention, parody in the </w:t>
      </w:r>
      <w:r>
        <w:rPr>
          <w:rFonts w:ascii="Times New Roman" w:cs="Times New Roman" w:eastAsia="Times New Roman" w:hAnsi="Times New Roman"/>
          <w:sz w:val="22"/>
          <w:szCs w:val="22"/>
          <w:i w:val="1"/>
          <w:iCs w:val="1"/>
          <w:color w:val="auto"/>
        </w:rPr>
        <w:t>misas</w:t>
      </w:r>
      <w:r>
        <w:rPr>
          <w:rFonts w:ascii="Times New Roman" w:cs="Times New Roman" w:eastAsia="Times New Roman" w:hAnsi="Times New Roman"/>
          <w:sz w:val="22"/>
          <w:szCs w:val="22"/>
          <w:color w:val="auto"/>
        </w:rPr>
        <w:t xml:space="preserve"> and similar love-centered pieces is strictly of a non-comedic kind. In this I am in full agreement with the radical reinterpretation of parody propounded by Linda Hutcheon in her landmark study on the subject.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145415</wp:posOffset>
                </wp:positionV>
                <wp:extent cx="179959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95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5pt" to="141.7pt,11.45pt" o:allowincell="f" strokecolor="#000000" strokeweight="1pt"/>
            </w:pict>
          </mc:Fallback>
        </mc:AlternateContent>
      </w:r>
    </w:p>
    <w:p>
      <w:pPr>
        <w:spacing w:after="0" w:line="362" w:lineRule="exact"/>
        <w:rPr>
          <w:sz w:val="20"/>
          <w:szCs w:val="20"/>
          <w:color w:val="auto"/>
        </w:rPr>
      </w:pPr>
    </w:p>
    <w:p>
      <w:pPr>
        <w:ind w:left="323" w:hanging="96"/>
        <w:spacing w:after="0"/>
        <w:tabs>
          <w:tab w:leader="none" w:pos="323" w:val="left"/>
        </w:tabs>
        <w:numPr>
          <w:ilvl w:val="0"/>
          <w:numId w:val="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See Dorius 1990, p. 862.</w:t>
      </w:r>
    </w:p>
    <w:p>
      <w:pPr>
        <w:spacing w:after="0" w:line="141" w:lineRule="exact"/>
        <w:rPr>
          <w:sz w:val="20"/>
          <w:szCs w:val="20"/>
          <w:color w:val="auto"/>
        </w:rPr>
      </w:pPr>
    </w:p>
    <w:p>
      <w:pPr>
        <w:ind w:left="23"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3"/>
          </w:cols>
          <w:pgMar w:left="1417" w:top="1440" w:right="1418" w:bottom="151" w:gutter="0" w:footer="0" w:header="0"/>
        </w:sectPr>
      </w:pPr>
    </w:p>
    <w:bookmarkStart w:id="2" w:name="page3"/>
    <w:bookmarkEnd w:id="2"/>
    <w:p>
      <w:pPr>
        <w:spacing w:after="0" w:line="243" w:lineRule="exact"/>
        <w:rPr>
          <w:sz w:val="20"/>
          <w:szCs w:val="20"/>
          <w:color w:val="auto"/>
        </w:rPr>
      </w:pPr>
    </w:p>
    <w:tbl>
      <w:tblPr>
        <w:tblLayout w:type="fixed"/>
        <w:tblInd w:w="1623"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691</w:t>
            </w:r>
          </w:p>
        </w:tc>
      </w:tr>
    </w:tbl>
    <w:p>
      <w:pPr>
        <w:spacing w:after="0" w:line="248" w:lineRule="exact"/>
        <w:rPr>
          <w:sz w:val="20"/>
          <w:szCs w:val="20"/>
          <w:color w:val="auto"/>
        </w:rPr>
      </w:pPr>
    </w:p>
    <w:p>
      <w:pPr>
        <w:jc w:val="both"/>
        <w:ind w:left="3" w:firstLine="794"/>
        <w:spacing w:after="0" w:line="251" w:lineRule="auto"/>
        <w:rPr>
          <w:sz w:val="20"/>
          <w:szCs w:val="20"/>
          <w:color w:val="auto"/>
        </w:rPr>
      </w:pPr>
      <w:r>
        <w:rPr>
          <w:rFonts w:ascii="Times New Roman" w:cs="Times New Roman" w:eastAsia="Times New Roman" w:hAnsi="Times New Roman"/>
          <w:sz w:val="21"/>
          <w:szCs w:val="21"/>
          <w:color w:val="auto"/>
        </w:rPr>
        <w:t xml:space="preserve">Now, enter fra Francesc Moner, a Catalan author of extraordinary talent, who flourished during the 1480s in the cultural circles of Barcelona. Our fra Francesc, who has bequeathed to posterity a bilingual production consisting of an extant miscellaneous collection of seventy-four pieces, regales us with an intriguing </w:t>
      </w:r>
      <w:r>
        <w:rPr>
          <w:rFonts w:ascii="Times New Roman" w:cs="Times New Roman" w:eastAsia="Times New Roman" w:hAnsi="Times New Roman"/>
          <w:sz w:val="21"/>
          <w:szCs w:val="21"/>
          <w:i w:val="1"/>
          <w:iCs w:val="1"/>
          <w:color w:val="auto"/>
        </w:rPr>
        <w:t>misa de amores</w:t>
      </w:r>
      <w:r>
        <w:rPr>
          <w:rFonts w:ascii="Times New Roman" w:cs="Times New Roman" w:eastAsia="Times New Roman" w:hAnsi="Times New Roman"/>
          <w:sz w:val="21"/>
          <w:szCs w:val="21"/>
          <w:color w:val="auto"/>
        </w:rPr>
        <w:t xml:space="preserve">, doubtless the most ingenious rendition of its kind documented to date. Moner’s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stands out precisely because it embodies a full-fledged dramatics of what I propose to call “desacralized ritual.” It is worth noting that Moner’s remarkable composition happens to fulfill to the letter Hutcheon’s mimetic principles we have just referred to. Thus, Moner’s chef d’oeuvre desacralizes but does not desecrate, parodies but does not mock the primordial model of the Eucharistic service.</w:t>
      </w:r>
    </w:p>
    <w:p>
      <w:pPr>
        <w:spacing w:after="0" w:line="3" w:lineRule="exact"/>
        <w:rPr>
          <w:sz w:val="20"/>
          <w:szCs w:val="20"/>
          <w:color w:val="auto"/>
        </w:rPr>
      </w:pPr>
    </w:p>
    <w:p>
      <w:pPr>
        <w:jc w:val="both"/>
        <w:ind w:left="3" w:firstLine="794"/>
        <w:spacing w:after="0" w:line="253" w:lineRule="auto"/>
        <w:rPr>
          <w:sz w:val="20"/>
          <w:szCs w:val="20"/>
          <w:color w:val="auto"/>
        </w:rPr>
      </w:pPr>
      <w:r>
        <w:rPr>
          <w:rFonts w:ascii="Times New Roman" w:cs="Times New Roman" w:eastAsia="Times New Roman" w:hAnsi="Times New Roman"/>
          <w:sz w:val="21"/>
          <w:szCs w:val="21"/>
          <w:color w:val="auto"/>
        </w:rPr>
        <w:t>In sum, in the pages that ensue from these preliminary remarks, the following issues will be explored: 1) the definition of an hermeneutic approach that stems from Hutcheon’s theory on parody; 2) parody’s function as a catalyst in the process of desacralization that brings into effect the transition from ritual to theater; 3) the plot generated by the interaction between two allegorical personages –“Experiencia”, the sermonizer, and “Mancilla”, the primary priest–.</w:t>
      </w:r>
    </w:p>
    <w:p>
      <w:pPr>
        <w:spacing w:after="0" w:line="200" w:lineRule="exact"/>
        <w:rPr>
          <w:sz w:val="20"/>
          <w:szCs w:val="20"/>
          <w:color w:val="auto"/>
        </w:rPr>
      </w:pPr>
    </w:p>
    <w:p>
      <w:pPr>
        <w:spacing w:after="0" w:line="293" w:lineRule="exact"/>
        <w:rPr>
          <w:sz w:val="20"/>
          <w:szCs w:val="20"/>
          <w:color w:val="auto"/>
        </w:rPr>
      </w:pPr>
    </w:p>
    <w:p>
      <w:pPr>
        <w:ind w:left="1063" w:hanging="216"/>
        <w:spacing w:after="0"/>
        <w:tabs>
          <w:tab w:leader="none" w:pos="106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w:t>
      </w:r>
      <w:r>
        <w:rPr>
          <w:rFonts w:ascii="Times New Roman" w:cs="Times New Roman" w:eastAsia="Times New Roman" w:hAnsi="Times New Roman"/>
          <w:sz w:val="17"/>
          <w:szCs w:val="17"/>
          <w:color w:val="auto"/>
        </w:rPr>
        <w: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7"/>
          <w:szCs w:val="17"/>
          <w:i w:val="1"/>
          <w:iCs w:val="1"/>
          <w:color w:val="auto"/>
        </w:rPr>
        <w:t>MISA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7"/>
          <w:szCs w:val="17"/>
          <w:color w:val="auto"/>
        </w:rPr>
        <w:t>AND KINDRED PARODIES IN 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7"/>
          <w:szCs w:val="17"/>
          <w:i w:val="1"/>
          <w:iCs w:val="1"/>
          <w:color w:val="auto"/>
        </w:rPr>
        <w:t>CANCIONEROS</w:t>
      </w:r>
    </w:p>
    <w:p>
      <w:pPr>
        <w:spacing w:after="0" w:line="255" w:lineRule="exact"/>
        <w:rPr>
          <w:sz w:val="20"/>
          <w:szCs w:val="20"/>
          <w:color w:val="auto"/>
        </w:rPr>
      </w:pPr>
    </w:p>
    <w:p>
      <w:pPr>
        <w:jc w:val="both"/>
        <w:ind w:left="3" w:firstLine="794"/>
        <w:spacing w:after="0" w:line="242" w:lineRule="auto"/>
        <w:rPr>
          <w:sz w:val="20"/>
          <w:szCs w:val="20"/>
          <w:color w:val="auto"/>
        </w:rPr>
      </w:pPr>
      <w:r>
        <w:rPr>
          <w:rFonts w:ascii="Times New Roman" w:cs="Times New Roman" w:eastAsia="Times New Roman" w:hAnsi="Times New Roman"/>
          <w:sz w:val="21"/>
          <w:szCs w:val="21"/>
          <w:color w:val="auto"/>
        </w:rPr>
        <w:t>The prominent role of the mass in the origins of Spanish theater is duly acknowledged by Ronald E. Surtz</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1"/>
          <w:szCs w:val="21"/>
          <w:color w:val="auto"/>
        </w:rPr>
        <w:t>, who borrows from the theories expounded, on a wide European scale, by O.B. Hardison</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21"/>
          <w:szCs w:val="21"/>
          <w:color w:val="auto"/>
        </w:rPr>
        <w:t>. These distinguished scholars maintain that the quintessential theatricality of the mass stems from the allegorical interpretation to which Amalarius, the German bishop of the Carolingian era, gave wide currency through his influential commentaries on the Eucharistic liturgy</w:t>
      </w:r>
      <w:r>
        <w:rPr>
          <w:rFonts w:ascii="Times New Roman" w:cs="Times New Roman" w:eastAsia="Times New Roman" w:hAnsi="Times New Roman"/>
          <w:sz w:val="24"/>
          <w:szCs w:val="24"/>
          <w:color w:val="auto"/>
          <w:vertAlign w:val="superscript"/>
        </w:rPr>
        <w:t>4</w:t>
      </w:r>
      <w:r>
        <w:rPr>
          <w:rFonts w:ascii="Times New Roman" w:cs="Times New Roman" w:eastAsia="Times New Roman" w:hAnsi="Times New Roman"/>
          <w:sz w:val="21"/>
          <w:szCs w:val="21"/>
          <w:color w:val="auto"/>
        </w:rPr>
        <w:t>. In their painstaking analysis and by the massive evidence they provide, Hardison and Surtz demonstrate that the Amalarian allegorization involves not only the stylized officiation of the celebrants (priests, deacons, acolytes) but also the lock-step participation of the members of the congregation in the sacred ceremony. It is clear, then, that Amalarius posits a type of allegory as a function of a spectacle that does not 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148590</wp:posOffset>
                </wp:positionV>
                <wp:extent cx="179959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95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pt" to="141.7pt,11.7pt" o:allowincell="f" strokecolor="#000000" strokeweight="1pt"/>
            </w:pict>
          </mc:Fallback>
        </mc:AlternateContent>
      </w:r>
    </w:p>
    <w:p>
      <w:pPr>
        <w:spacing w:after="0" w:line="368" w:lineRule="exact"/>
        <w:rPr>
          <w:sz w:val="20"/>
          <w:szCs w:val="20"/>
          <w:color w:val="auto"/>
        </w:rPr>
      </w:pPr>
    </w:p>
    <w:p>
      <w:pPr>
        <w:ind w:left="323" w:hanging="96"/>
        <w:spacing w:after="0"/>
        <w:tabs>
          <w:tab w:leader="none" w:pos="323" w:val="left"/>
        </w:tabs>
        <w:numPr>
          <w:ilvl w:val="0"/>
          <w:numId w:val="5"/>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Surtz 1979, pp. 35-66</w:t>
      </w:r>
      <w:r>
        <w:rPr>
          <w:rFonts w:ascii="Times New Roman" w:cs="Times New Roman" w:eastAsia="Times New Roman" w:hAnsi="Times New Roman"/>
          <w:sz w:val="18"/>
          <w:szCs w:val="18"/>
          <w:i w:val="1"/>
          <w:iCs w:val="1"/>
          <w:color w:val="auto"/>
        </w:rPr>
        <w:t>.</w:t>
      </w:r>
    </w:p>
    <w:p>
      <w:pPr>
        <w:spacing w:after="0" w:line="29" w:lineRule="exact"/>
        <w:rPr>
          <w:rFonts w:ascii="Times New Roman" w:cs="Times New Roman" w:eastAsia="Times New Roman" w:hAnsi="Times New Roman"/>
          <w:sz w:val="21"/>
          <w:szCs w:val="21"/>
          <w:color w:val="auto"/>
          <w:vertAlign w:val="superscript"/>
        </w:rPr>
      </w:pPr>
    </w:p>
    <w:p>
      <w:pPr>
        <w:ind w:left="323" w:hanging="96"/>
        <w:spacing w:after="0" w:line="186" w:lineRule="auto"/>
        <w:tabs>
          <w:tab w:leader="none" w:pos="323" w:val="left"/>
        </w:tabs>
        <w:numPr>
          <w:ilvl w:val="0"/>
          <w:numId w:val="5"/>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Hardison 1965, pp. 35-79.</w:t>
      </w:r>
    </w:p>
    <w:p>
      <w:pPr>
        <w:spacing w:after="0" w:line="30" w:lineRule="exact"/>
        <w:rPr>
          <w:rFonts w:ascii="Times New Roman" w:cs="Times New Roman" w:eastAsia="Times New Roman" w:hAnsi="Times New Roman"/>
          <w:sz w:val="20"/>
          <w:szCs w:val="20"/>
          <w:color w:val="auto"/>
          <w:vertAlign w:val="superscript"/>
        </w:rPr>
      </w:pPr>
    </w:p>
    <w:p>
      <w:pPr>
        <w:jc w:val="both"/>
        <w:ind w:left="3" w:firstLine="224"/>
        <w:spacing w:after="0" w:line="213" w:lineRule="auto"/>
        <w:tabs>
          <w:tab w:leader="none" w:pos="338" w:val="left"/>
        </w:tabs>
        <w:numPr>
          <w:ilvl w:val="0"/>
          <w:numId w:val="5"/>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O.B. Hardison provides the following sketch of the career of Amalarius, bishop of Metz (780?-850): “A prominent figure at the courts of Charlemagne and Louis the Pious, an ambas-sador to Constantinople, and a lifelong student of the liturgy, Amalarius wrote two, and perhaps three, interpretations of the Mass. The first is the </w:t>
      </w:r>
      <w:r>
        <w:rPr>
          <w:rFonts w:ascii="Times New Roman" w:cs="Times New Roman" w:eastAsia="Times New Roman" w:hAnsi="Times New Roman"/>
          <w:sz w:val="17"/>
          <w:szCs w:val="17"/>
          <w:i w:val="1"/>
          <w:iCs w:val="1"/>
          <w:color w:val="auto"/>
        </w:rPr>
        <w:t>Eclogae de ordine Romano</w:t>
      </w:r>
      <w:r>
        <w:rPr>
          <w:rFonts w:ascii="Times New Roman" w:cs="Times New Roman" w:eastAsia="Times New Roman" w:hAnsi="Times New Roman"/>
          <w:sz w:val="17"/>
          <w:szCs w:val="17"/>
          <w:color w:val="auto"/>
        </w:rPr>
        <w:t xml:space="preserve"> (dated in 814), and the most influential is the </w:t>
      </w:r>
      <w:r>
        <w:rPr>
          <w:rFonts w:ascii="Times New Roman" w:cs="Times New Roman" w:eastAsia="Times New Roman" w:hAnsi="Times New Roman"/>
          <w:sz w:val="17"/>
          <w:szCs w:val="17"/>
          <w:i w:val="1"/>
          <w:iCs w:val="1"/>
          <w:color w:val="auto"/>
        </w:rPr>
        <w:t>Liber offi</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cialis</w:t>
      </w:r>
      <w:r>
        <w:rPr>
          <w:rFonts w:ascii="Times New Roman" w:cs="Times New Roman" w:eastAsia="Times New Roman" w:hAnsi="Times New Roman"/>
          <w:sz w:val="17"/>
          <w:szCs w:val="17"/>
          <w:color w:val="auto"/>
        </w:rPr>
        <w:t>, which Amalarius saw through three editions between</w:t>
      </w:r>
    </w:p>
    <w:p>
      <w:pPr>
        <w:ind w:left="323" w:hanging="323"/>
        <w:spacing w:after="0" w:line="208" w:lineRule="auto"/>
        <w:tabs>
          <w:tab w:leader="none" w:pos="323"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and 835”, </w:t>
      </w:r>
      <w:r>
        <w:rPr>
          <w:rFonts w:ascii="Times New Roman" w:cs="Times New Roman" w:eastAsia="Times New Roman" w:hAnsi="Times New Roman"/>
          <w:sz w:val="18"/>
          <w:szCs w:val="18"/>
          <w:i w:val="1"/>
          <w:iCs w:val="1"/>
          <w:color w:val="auto"/>
        </w:rPr>
        <w:t>ibidem</w:t>
      </w:r>
      <w:r>
        <w:rPr>
          <w:rFonts w:ascii="Times New Roman" w:cs="Times New Roman" w:eastAsia="Times New Roman" w:hAnsi="Times New Roman"/>
          <w:sz w:val="18"/>
          <w:szCs w:val="18"/>
          <w:color w:val="auto"/>
        </w:rPr>
        <w:t>, p. 37.</w:t>
      </w:r>
    </w:p>
    <w:p>
      <w:pPr>
        <w:spacing w:after="0" w:line="142" w:lineRule="exact"/>
        <w:rPr>
          <w:sz w:val="20"/>
          <w:szCs w:val="20"/>
          <w:color w:val="auto"/>
        </w:rPr>
      </w:pPr>
    </w:p>
    <w:p>
      <w:pPr>
        <w:ind w:left="23"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3"/>
          </w:cols>
          <w:pgMar w:left="1417" w:top="1440" w:right="1418" w:bottom="151" w:gutter="0" w:footer="0" w:header="0"/>
        </w:sectPr>
      </w:pPr>
    </w:p>
    <w:bookmarkStart w:id="3" w:name="page4"/>
    <w:bookmarkEnd w:id="3"/>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692</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the nature per se of a ritualistic observance in keeping with the mystery of transubstantiation</w:t>
      </w:r>
      <w:r>
        <w:rPr>
          <w:rFonts w:ascii="Times New Roman" w:cs="Times New Roman" w:eastAsia="Times New Roman" w:hAnsi="Times New Roman"/>
          <w:sz w:val="24"/>
          <w:szCs w:val="24"/>
          <w:color w:val="auto"/>
          <w:vertAlign w:val="superscript"/>
        </w:rPr>
        <w:t>5</w:t>
      </w:r>
      <w:r>
        <w:rPr>
          <w:rFonts w:ascii="Times New Roman" w:cs="Times New Roman" w:eastAsia="Times New Roman" w:hAnsi="Times New Roman"/>
          <w:sz w:val="21"/>
          <w:szCs w:val="21"/>
          <w:color w:val="auto"/>
        </w:rPr>
        <w:t>. In diametric contrast, the allegory stemming from the texts I will be dealing with presently attests to a radical change in both the pragmatic and doctrinal aspect of the Eucharistic liturgy of the mass. I hope to show that the change has to do with, in the main, the workings of the mode of parody. Here I shall delve into the issues pertaining to that mode as they apply, specifically, to the transition from ritual to theatrical representation. These issues, it is fair to say, do not fall within the purview of either Hardison or Surtz. I shall argue that the mechanics of parody inform a distinctive first phase of that transition in so far as they put into effect a process of distancing that desacralizes but does not desecrate the ritual in question.</w:t>
      </w:r>
    </w:p>
    <w:p>
      <w:pPr>
        <w:spacing w:after="0" w:line="1" w:lineRule="exact"/>
        <w:rPr>
          <w:sz w:val="20"/>
          <w:szCs w:val="20"/>
          <w:color w:val="auto"/>
        </w:rPr>
      </w:pPr>
    </w:p>
    <w:p>
      <w:pPr>
        <w:jc w:val="both"/>
        <w:ind w:firstLine="794"/>
        <w:spacing w:after="0" w:line="257" w:lineRule="auto"/>
        <w:rPr>
          <w:sz w:val="20"/>
          <w:szCs w:val="20"/>
          <w:color w:val="auto"/>
        </w:rPr>
      </w:pPr>
      <w:r>
        <w:rPr>
          <w:rFonts w:ascii="Times New Roman" w:cs="Times New Roman" w:eastAsia="Times New Roman" w:hAnsi="Times New Roman"/>
          <w:sz w:val="21"/>
          <w:szCs w:val="21"/>
          <w:color w:val="auto"/>
        </w:rPr>
        <w:t xml:space="preserve">The primary texts that come into scrutiny in the course of the present discussion consist of a number of compositions that may be classified, readily, as poems of the type included in the Spanish </w:t>
      </w:r>
      <w:r>
        <w:rPr>
          <w:rFonts w:ascii="Times New Roman" w:cs="Times New Roman" w:eastAsia="Times New Roman" w:hAnsi="Times New Roman"/>
          <w:sz w:val="21"/>
          <w:szCs w:val="21"/>
          <w:i w:val="1"/>
          <w:iCs w:val="1"/>
          <w:color w:val="auto"/>
        </w:rPr>
        <w:t>cancioneros</w:t>
      </w:r>
      <w:r>
        <w:rPr>
          <w:rFonts w:ascii="Times New Roman" w:cs="Times New Roman" w:eastAsia="Times New Roman" w:hAnsi="Times New Roman"/>
          <w:sz w:val="21"/>
          <w:szCs w:val="21"/>
          <w:color w:val="auto"/>
        </w:rPr>
        <w:t xml:space="preserve"> –the numerous anthologies, that is, that are identified by that term in the standard histories of Spanish literature of the fifteenth century–</w:t>
      </w:r>
      <w:r>
        <w:rPr>
          <w:rFonts w:ascii="Times New Roman" w:cs="Times New Roman" w:eastAsia="Times New Roman" w:hAnsi="Times New Roman"/>
          <w:sz w:val="24"/>
          <w:szCs w:val="24"/>
          <w:color w:val="auto"/>
          <w:vertAlign w:val="superscript"/>
        </w:rPr>
        <w:t>6</w:t>
      </w:r>
      <w:r>
        <w:rPr>
          <w:rFonts w:ascii="Times New Roman" w:cs="Times New Roman" w:eastAsia="Times New Roman" w:hAnsi="Times New Roman"/>
          <w:sz w:val="21"/>
          <w:szCs w:val="21"/>
          <w:color w:val="auto"/>
        </w:rPr>
        <w:t>. I shall make reference to what I propose to call by the generic term of “misa de amores,” exemplified by the four extant specimens of the parody of the mass by, respectively, Juan de Dueñas, Suero de Ribera, Nicolás Núñez, and, last but not least, fra Francesc Moner</w:t>
      </w:r>
      <w:r>
        <w:rPr>
          <w:rFonts w:ascii="Times New Roman" w:cs="Times New Roman" w:eastAsia="Times New Roman" w:hAnsi="Times New Roman"/>
          <w:sz w:val="24"/>
          <w:szCs w:val="24"/>
          <w:color w:val="auto"/>
          <w:vertAlign w:val="superscript"/>
        </w:rPr>
        <w:t>7</w:t>
      </w:r>
      <w:r>
        <w:rPr>
          <w:rFonts w:ascii="Times New Roman" w:cs="Times New Roman" w:eastAsia="Times New Roman" w:hAnsi="Times New Roman"/>
          <w:sz w:val="21"/>
          <w:szCs w:val="21"/>
          <w:color w:val="auto"/>
        </w:rPr>
        <w:t xml:space="preserve">. The available manuscript evidence shows that Dueñas’s and Ribera’s compositions exhibit the term “misa” in their titles or rubrics. Núñez’s poem is headed by a long, nondescript rubric. Moner’s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proper is embedded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136525</wp:posOffset>
                </wp:positionV>
                <wp:extent cx="17989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75pt" to="141.55pt,10.75pt" o:allowincell="f" strokecolor="#000000" strokeweight="1pt"/>
            </w:pict>
          </mc:Fallback>
        </mc:AlternateContent>
      </w:r>
    </w:p>
    <w:p>
      <w:pPr>
        <w:spacing w:after="0" w:line="384" w:lineRule="exact"/>
        <w:rPr>
          <w:sz w:val="20"/>
          <w:szCs w:val="20"/>
          <w:color w:val="auto"/>
        </w:rPr>
      </w:pPr>
    </w:p>
    <w:p>
      <w:pPr>
        <w:jc w:val="both"/>
        <w:ind w:firstLine="224"/>
        <w:spacing w:after="0" w:line="207" w:lineRule="auto"/>
        <w:tabs>
          <w:tab w:leader="none" w:pos="331" w:val="left"/>
        </w:tabs>
        <w:numPr>
          <w:ilvl w:val="2"/>
          <w:numId w:val="7"/>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Well aware of the importance duly accorded to the canon of the Mass in Amalarius’s al-legorization, Hardison proffers the following explanation: “In the medieval mind the idea of commemoration fused with the doctrine of the Real Presence: if the bread and wine are truly changed at the moment of Consecration into the flesh and blood of the Savior, then Christ must be literally present at every Mass. Allegorical interpretation moved outward from this insight to find dramatic significance in each of the major prayers and ceremonies. Ultimately, every detail of the service was considered symbolic”, </w:t>
      </w:r>
      <w:r>
        <w:rPr>
          <w:rFonts w:ascii="Times New Roman" w:cs="Times New Roman" w:eastAsia="Times New Roman" w:hAnsi="Times New Roman"/>
          <w:sz w:val="18"/>
          <w:szCs w:val="18"/>
          <w:i w:val="1"/>
          <w:iCs w:val="1"/>
          <w:color w:val="auto"/>
        </w:rPr>
        <w:t>ibidem</w:t>
      </w:r>
      <w:r>
        <w:rPr>
          <w:rFonts w:ascii="Times New Roman" w:cs="Times New Roman" w:eastAsia="Times New Roman" w:hAnsi="Times New Roman"/>
          <w:sz w:val="18"/>
          <w:szCs w:val="18"/>
          <w:color w:val="auto"/>
        </w:rPr>
        <w:t>, p. 43.</w:t>
      </w:r>
    </w:p>
    <w:p>
      <w:pPr>
        <w:spacing w:after="0" w:line="8" w:lineRule="exact"/>
        <w:rPr>
          <w:rFonts w:ascii="Times New Roman" w:cs="Times New Roman" w:eastAsia="Times New Roman" w:hAnsi="Times New Roman"/>
          <w:sz w:val="21"/>
          <w:szCs w:val="21"/>
          <w:color w:val="auto"/>
          <w:vertAlign w:val="superscript"/>
        </w:rPr>
      </w:pPr>
    </w:p>
    <w:p>
      <w:pPr>
        <w:jc w:val="both"/>
        <w:ind w:firstLine="224"/>
        <w:spacing w:after="0" w:line="220" w:lineRule="auto"/>
        <w:tabs>
          <w:tab w:leader="none" w:pos="338" w:val="left"/>
        </w:tabs>
        <w:numPr>
          <w:ilvl w:val="2"/>
          <w:numId w:val="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For general information on the widespread readership of the </w:t>
      </w:r>
      <w:r>
        <w:rPr>
          <w:rFonts w:ascii="Times New Roman" w:cs="Times New Roman" w:eastAsia="Times New Roman" w:hAnsi="Times New Roman"/>
          <w:sz w:val="17"/>
          <w:szCs w:val="17"/>
          <w:i w:val="1"/>
          <w:iCs w:val="1"/>
          <w:color w:val="auto"/>
        </w:rPr>
        <w:t>cancioneros</w:t>
      </w:r>
      <w:r>
        <w:rPr>
          <w:rFonts w:ascii="Times New Roman" w:cs="Times New Roman" w:eastAsia="Times New Roman" w:hAnsi="Times New Roman"/>
          <w:sz w:val="17"/>
          <w:szCs w:val="17"/>
          <w:color w:val="auto"/>
        </w:rPr>
        <w:t xml:space="preserve"> both in manu-script and printed form, see Deyermond 1971, pp. 178-205, and the indispensable Dutton 1982. J. L. Alborg discusses the literature of the </w:t>
      </w:r>
      <w:r>
        <w:rPr>
          <w:rFonts w:ascii="Times New Roman" w:cs="Times New Roman" w:eastAsia="Times New Roman" w:hAnsi="Times New Roman"/>
          <w:sz w:val="17"/>
          <w:szCs w:val="17"/>
          <w:i w:val="1"/>
          <w:iCs w:val="1"/>
          <w:color w:val="auto"/>
        </w:rPr>
        <w:t>cancioneros</w:t>
      </w:r>
      <w:r>
        <w:rPr>
          <w:rFonts w:ascii="Times New Roman" w:cs="Times New Roman" w:eastAsia="Times New Roman" w:hAnsi="Times New Roman"/>
          <w:sz w:val="17"/>
          <w:szCs w:val="17"/>
          <w:color w:val="auto"/>
        </w:rPr>
        <w:t xml:space="preserve"> in a wide cultural context, Alborg 1966, vol. I, pp. 179-218. It is well to bear in mind, also, the following monumental collections: </w:t>
      </w:r>
      <w:r>
        <w:rPr>
          <w:rFonts w:ascii="Times New Roman" w:cs="Times New Roman" w:eastAsia="Times New Roman" w:hAnsi="Times New Roman"/>
          <w:sz w:val="17"/>
          <w:szCs w:val="17"/>
          <w:i w:val="1"/>
          <w:iCs w:val="1"/>
          <w:color w:val="auto"/>
        </w:rPr>
        <w:t xml:space="preserve">Cancionero de Juan Alfonso de Baena </w:t>
      </w:r>
      <w:r>
        <w:rPr>
          <w:rFonts w:ascii="Times New Roman" w:cs="Times New Roman" w:eastAsia="Times New Roman" w:hAnsi="Times New Roman"/>
          <w:sz w:val="17"/>
          <w:szCs w:val="17"/>
          <w:color w:val="auto"/>
        </w:rPr>
        <w:t>1966,</w:t>
      </w:r>
      <w:r>
        <w:rPr>
          <w:rFonts w:ascii="Times New Roman" w:cs="Times New Roman" w:eastAsia="Times New Roman" w:hAnsi="Times New Roman"/>
          <w:sz w:val="17"/>
          <w:szCs w:val="17"/>
          <w:i w:val="1"/>
          <w:iCs w:val="1"/>
          <w:color w:val="auto"/>
        </w:rPr>
        <w:t xml:space="preserve"> Cancionero de Estúñiga </w:t>
      </w:r>
      <w:r>
        <w:rPr>
          <w:rFonts w:ascii="Times New Roman" w:cs="Times New Roman" w:eastAsia="Times New Roman" w:hAnsi="Times New Roman"/>
          <w:sz w:val="17"/>
          <w:szCs w:val="17"/>
          <w:color w:val="auto"/>
        </w:rPr>
        <w:t>1987,</w:t>
      </w:r>
      <w:r>
        <w:rPr>
          <w:rFonts w:ascii="Times New Roman" w:cs="Times New Roman" w:eastAsia="Times New Roman" w:hAnsi="Times New Roman"/>
          <w:sz w:val="17"/>
          <w:szCs w:val="17"/>
          <w:i w:val="1"/>
          <w:iCs w:val="1"/>
          <w:color w:val="auto"/>
        </w:rPr>
        <w:t xml:space="preserve"> El cancionero del siglo XV </w:t>
      </w:r>
      <w:r>
        <w:rPr>
          <w:rFonts w:ascii="Times New Roman" w:cs="Times New Roman" w:eastAsia="Times New Roman" w:hAnsi="Times New Roman"/>
          <w:sz w:val="17"/>
          <w:szCs w:val="17"/>
          <w:color w:val="auto"/>
        </w:rPr>
        <w:t>1990-1991,</w:t>
      </w:r>
      <w:r>
        <w:rPr>
          <w:rFonts w:ascii="Times New Roman" w:cs="Times New Roman" w:eastAsia="Times New Roman" w:hAnsi="Times New Roman"/>
          <w:sz w:val="17"/>
          <w:szCs w:val="17"/>
          <w:i w:val="1"/>
          <w:iCs w:val="1"/>
          <w:color w:val="auto"/>
        </w:rPr>
        <w:t xml:space="preserve"> Cancionero general </w:t>
      </w:r>
      <w:r>
        <w:rPr>
          <w:rFonts w:ascii="Times New Roman" w:cs="Times New Roman" w:eastAsia="Times New Roman" w:hAnsi="Times New Roman"/>
          <w:sz w:val="17"/>
          <w:szCs w:val="17"/>
          <w:color w:val="auto"/>
        </w:rPr>
        <w:t>2004. The bibliography below, provides the essential</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bibliographic information for these </w:t>
      </w:r>
      <w:r>
        <w:rPr>
          <w:rFonts w:ascii="Times New Roman" w:cs="Times New Roman" w:eastAsia="Times New Roman" w:hAnsi="Times New Roman"/>
          <w:sz w:val="17"/>
          <w:szCs w:val="17"/>
          <w:i w:val="1"/>
          <w:iCs w:val="1"/>
          <w:color w:val="auto"/>
        </w:rPr>
        <w:t>cancioneros</w:t>
      </w:r>
      <w:r>
        <w:rPr>
          <w:rFonts w:ascii="Times New Roman" w:cs="Times New Roman" w:eastAsia="Times New Roman" w:hAnsi="Times New Roman"/>
          <w:sz w:val="17"/>
          <w:szCs w:val="17"/>
          <w:color w:val="auto"/>
        </w:rPr>
        <w:t xml:space="preserve">. For a general orientation on </w:t>
      </w:r>
      <w:r>
        <w:rPr>
          <w:rFonts w:ascii="Times New Roman" w:cs="Times New Roman" w:eastAsia="Times New Roman" w:hAnsi="Times New Roman"/>
          <w:sz w:val="17"/>
          <w:szCs w:val="17"/>
          <w:i w:val="1"/>
          <w:iCs w:val="1"/>
          <w:color w:val="auto"/>
        </w:rPr>
        <w:t>cancionero</w:t>
      </w:r>
      <w:r>
        <w:rPr>
          <w:rFonts w:ascii="Times New Roman" w:cs="Times New Roman" w:eastAsia="Times New Roman" w:hAnsi="Times New Roman"/>
          <w:sz w:val="17"/>
          <w:szCs w:val="17"/>
          <w:color w:val="auto"/>
        </w:rPr>
        <w:t xml:space="preserve"> lyri-cism, see the studies (listed in the bibliography below) by Beltrán 1988, Fraker 1966, Le Gentil 1949, Weiss 1990, Whinnom 1981, and the numerous essays contained in Gerli, Weiss 1998.</w:t>
      </w:r>
    </w:p>
    <w:p>
      <w:pPr>
        <w:spacing w:after="0" w:line="3" w:lineRule="exact"/>
        <w:rPr>
          <w:rFonts w:ascii="Times New Roman" w:cs="Times New Roman" w:eastAsia="Times New Roman" w:hAnsi="Times New Roman"/>
          <w:sz w:val="20"/>
          <w:szCs w:val="20"/>
          <w:color w:val="auto"/>
          <w:vertAlign w:val="superscript"/>
        </w:rPr>
      </w:pPr>
    </w:p>
    <w:p>
      <w:pPr>
        <w:jc w:val="both"/>
        <w:ind w:firstLine="224"/>
        <w:spacing w:after="0" w:line="207" w:lineRule="auto"/>
        <w:tabs>
          <w:tab w:leader="none" w:pos="320" w:val="left"/>
        </w:tabs>
        <w:numPr>
          <w:ilvl w:val="2"/>
          <w:numId w:val="7"/>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The primary text of Moner’s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xml:space="preserve"> is found in MS Vaticanus Latinus 4802, ff. 33-33v, and </w:t>
      </w:r>
      <w:r>
        <w:rPr>
          <w:rFonts w:ascii="Times New Roman" w:cs="Times New Roman" w:eastAsia="Times New Roman" w:hAnsi="Times New Roman"/>
          <w:sz w:val="18"/>
          <w:szCs w:val="18"/>
          <w:i w:val="1"/>
          <w:iCs w:val="1"/>
          <w:color w:val="auto"/>
        </w:rPr>
        <w:t>Obras nueuamente imprimidas assi en prosa como en metro</w:t>
      </w:r>
      <w:r>
        <w:rPr>
          <w:rFonts w:ascii="Times New Roman" w:cs="Times New Roman" w:eastAsia="Times New Roman" w:hAnsi="Times New Roman"/>
          <w:sz w:val="18"/>
          <w:szCs w:val="18"/>
          <w:color w:val="auto"/>
        </w:rPr>
        <w:t xml:space="preserve">, Barcelona, Carlos Amorós, 1528, C7v-D7v, see Cocozzella 1991a, vol. I, pp. 65-75. For a critical edition of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xml:space="preserve">, see Moner 1991, vol. II, pp. 131-194. In the aforementioned introduction to vol. I of Moner’s </w:t>
      </w:r>
      <w:r>
        <w:rPr>
          <w:rFonts w:ascii="Times New Roman" w:cs="Times New Roman" w:eastAsia="Times New Roman" w:hAnsi="Times New Roman"/>
          <w:sz w:val="18"/>
          <w:szCs w:val="18"/>
          <w:i w:val="1"/>
          <w:iCs w:val="1"/>
          <w:color w:val="auto"/>
        </w:rPr>
        <w:t>Obras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castellanas</w:t>
      </w:r>
      <w:r>
        <w:rPr>
          <w:rFonts w:ascii="Times New Roman" w:cs="Times New Roman" w:eastAsia="Times New Roman" w:hAnsi="Times New Roman"/>
          <w:sz w:val="18"/>
          <w:szCs w:val="18"/>
          <w:color w:val="auto"/>
        </w:rPr>
        <w:t>, Cocozzella provides a sketch of Moner’s life and works: see, especially,</w:t>
      </w:r>
      <w:r>
        <w:rPr>
          <w:rFonts w:ascii="Times New Roman" w:cs="Times New Roman" w:eastAsia="Times New Roman" w:hAnsi="Times New Roman"/>
          <w:sz w:val="18"/>
          <w:szCs w:val="18"/>
          <w:i w:val="1"/>
          <w:iCs w:val="1"/>
          <w:color w:val="auto"/>
        </w:rPr>
        <w:t xml:space="preserve"> ibidem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pp. 3-38.</w:t>
      </w:r>
    </w:p>
    <w:p>
      <w:pPr>
        <w:spacing w:after="0" w:line="145"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4" w:name="page5"/>
    <w:bookmarkEnd w:id="4"/>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693</w:t>
            </w:r>
          </w:p>
        </w:tc>
      </w:tr>
    </w:tbl>
    <w:p>
      <w:pPr>
        <w:spacing w:after="0" w:line="248"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 xml:space="preserve">an integral unit within a composition entitled </w:t>
      </w:r>
      <w:r>
        <w:rPr>
          <w:rFonts w:ascii="Times New Roman" w:cs="Times New Roman" w:eastAsia="Times New Roman" w:hAnsi="Times New Roman"/>
          <w:sz w:val="21"/>
          <w:szCs w:val="21"/>
          <w:i w:val="1"/>
          <w:iCs w:val="1"/>
          <w:color w:val="auto"/>
        </w:rPr>
        <w:t>Sepoltura d’amor</w:t>
      </w:r>
      <w:r>
        <w:rPr>
          <w:rFonts w:ascii="Times New Roman" w:cs="Times New Roman" w:eastAsia="Times New Roman" w:hAnsi="Times New Roman"/>
          <w:sz w:val="24"/>
          <w:szCs w:val="24"/>
          <w:color w:val="auto"/>
          <w:vertAlign w:val="superscript"/>
        </w:rPr>
        <w:t>8</w:t>
      </w:r>
      <w:r>
        <w:rPr>
          <w:rFonts w:ascii="Times New Roman" w:cs="Times New Roman" w:eastAsia="Times New Roman" w:hAnsi="Times New Roman"/>
          <w:sz w:val="21"/>
          <w:szCs w:val="21"/>
          <w:color w:val="auto"/>
        </w:rPr>
        <w:t xml:space="preserve">. Jane Yvonne Tillier, who provides a concise and informative commentary on Dueñas’s, Ribera’s, and Núñez’s </w:t>
      </w:r>
      <w:r>
        <w:rPr>
          <w:rFonts w:ascii="Times New Roman" w:cs="Times New Roman" w:eastAsia="Times New Roman" w:hAnsi="Times New Roman"/>
          <w:sz w:val="21"/>
          <w:szCs w:val="21"/>
          <w:i w:val="1"/>
          <w:iCs w:val="1"/>
          <w:color w:val="auto"/>
        </w:rPr>
        <w:t>misas</w:t>
      </w:r>
      <w:r>
        <w:rPr>
          <w:rFonts w:ascii="Times New Roman" w:cs="Times New Roman" w:eastAsia="Times New Roman" w:hAnsi="Times New Roman"/>
          <w:sz w:val="21"/>
          <w:szCs w:val="21"/>
          <w:color w:val="auto"/>
        </w:rPr>
        <w:t>, recognizes, also, a fragment by Juan de Tapia</w:t>
      </w:r>
      <w:r>
        <w:rPr>
          <w:rFonts w:ascii="Times New Roman" w:cs="Times New Roman" w:eastAsia="Times New Roman" w:hAnsi="Times New Roman"/>
          <w:sz w:val="24"/>
          <w:szCs w:val="24"/>
          <w:color w:val="auto"/>
          <w:vertAlign w:val="superscript"/>
        </w:rPr>
        <w:t>9</w:t>
      </w:r>
      <w:r>
        <w:rPr>
          <w:rFonts w:ascii="Times New Roman" w:cs="Times New Roman" w:eastAsia="Times New Roman" w:hAnsi="Times New Roman"/>
          <w:sz w:val="21"/>
          <w:szCs w:val="21"/>
          <w:color w:val="auto"/>
        </w:rPr>
        <w:t>. In due time, I shall attempt to highlight the extraordinary significance of Moner’s composition, which so far has received little attention from critics at large</w:t>
      </w:r>
      <w:r>
        <w:rPr>
          <w:rFonts w:ascii="Times New Roman" w:cs="Times New Roman" w:eastAsia="Times New Roman" w:hAnsi="Times New Roman"/>
          <w:sz w:val="24"/>
          <w:szCs w:val="24"/>
          <w:color w:val="auto"/>
          <w:vertAlign w:val="superscript"/>
        </w:rPr>
        <w:t>10</w:t>
      </w:r>
      <w:r>
        <w:rPr>
          <w:rFonts w:ascii="Times New Roman" w:cs="Times New Roman" w:eastAsia="Times New Roman" w:hAnsi="Times New Roman"/>
          <w:sz w:val="21"/>
          <w:szCs w:val="21"/>
          <w:color w:val="auto"/>
        </w:rPr>
        <w:t xml:space="preserve">. In addition, I am taking into account some notable parodies of Scriptural passa-ges and devotional literature –such texts as Diego de Valera’s </w:t>
      </w:r>
      <w:r>
        <w:rPr>
          <w:rFonts w:ascii="Times New Roman" w:cs="Times New Roman" w:eastAsia="Times New Roman" w:hAnsi="Times New Roman"/>
          <w:sz w:val="21"/>
          <w:szCs w:val="21"/>
          <w:i w:val="1"/>
          <w:iCs w:val="1"/>
          <w:color w:val="auto"/>
        </w:rPr>
        <w:t xml:space="preserve">Salmos peniten-ciales </w:t>
      </w:r>
      <w:r>
        <w:rPr>
          <w:rFonts w:ascii="Times New Roman" w:cs="Times New Roman" w:eastAsia="Times New Roman" w:hAnsi="Times New Roman"/>
          <w:sz w:val="21"/>
          <w:szCs w:val="21"/>
          <w:color w:val="auto"/>
        </w:rPr>
        <w:t>and</w:t>
      </w:r>
      <w:r>
        <w:rPr>
          <w:rFonts w:ascii="Times New Roman" w:cs="Times New Roman" w:eastAsia="Times New Roman" w:hAnsi="Times New Roman"/>
          <w:sz w:val="21"/>
          <w:szCs w:val="21"/>
          <w:i w:val="1"/>
          <w:iCs w:val="1"/>
          <w:color w:val="auto"/>
        </w:rPr>
        <w:t xml:space="preserve"> Letanía de Amor</w:t>
      </w:r>
      <w:r>
        <w:rPr>
          <w:rFonts w:ascii="Times New Roman" w:cs="Times New Roman" w:eastAsia="Times New Roman" w:hAnsi="Times New Roman"/>
          <w:sz w:val="24"/>
          <w:szCs w:val="24"/>
          <w:color w:val="auto"/>
          <w:vertAlign w:val="superscript"/>
        </w:rPr>
        <w:t>11</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or Garci Sánchez de Badajoz’s</w:t>
      </w:r>
      <w:r>
        <w:rPr>
          <w:rFonts w:ascii="Times New Roman" w:cs="Times New Roman" w:eastAsia="Times New Roman" w:hAnsi="Times New Roman"/>
          <w:sz w:val="21"/>
          <w:szCs w:val="21"/>
          <w:i w:val="1"/>
          <w:iCs w:val="1"/>
          <w:color w:val="auto"/>
        </w:rPr>
        <w:t xml:space="preserve"> Liciones de Job</w:t>
      </w:r>
      <w:r>
        <w:rPr>
          <w:rFonts w:ascii="Times New Roman" w:cs="Times New Roman" w:eastAsia="Times New Roman" w:hAnsi="Times New Roman"/>
          <w:sz w:val="21"/>
          <w:szCs w:val="21"/>
          <w:color w:val="auto"/>
        </w:rPr>
        <w:t>–. In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their parodic nature, these poems are akin to the </w:t>
      </w:r>
      <w:r>
        <w:rPr>
          <w:rFonts w:ascii="Times New Roman" w:cs="Times New Roman" w:eastAsia="Times New Roman" w:hAnsi="Times New Roman"/>
          <w:sz w:val="21"/>
          <w:szCs w:val="21"/>
          <w:i w:val="1"/>
          <w:iCs w:val="1"/>
          <w:color w:val="auto"/>
        </w:rPr>
        <w:t>misas</w:t>
      </w:r>
      <w:r>
        <w:rPr>
          <w:rFonts w:ascii="Times New Roman" w:cs="Times New Roman" w:eastAsia="Times New Roman" w:hAnsi="Times New Roman"/>
          <w:sz w:val="21"/>
          <w:szCs w:val="21"/>
          <w:color w:val="auto"/>
        </w:rPr>
        <w:t xml:space="preserve"> under discussion here.</w:t>
      </w:r>
      <w:r>
        <w:rPr>
          <w:rFonts w:ascii="Times New Roman" w:cs="Times New Roman" w:eastAsia="Times New Roman" w:hAnsi="Times New Roman"/>
          <w:sz w:val="24"/>
          <w:szCs w:val="24"/>
          <w:color w:val="auto"/>
          <w:vertAlign w:val="superscript"/>
        </w:rPr>
        <w:t>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113030</wp:posOffset>
                </wp:positionV>
                <wp:extent cx="17989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9pt" to="141.55pt,8.9pt" o:allowincell="f" strokecolor="#000000" strokeweight="1pt"/>
            </w:pict>
          </mc:Fallback>
        </mc:AlternateContent>
      </w:r>
    </w:p>
    <w:p>
      <w:pPr>
        <w:spacing w:after="0" w:line="348" w:lineRule="exact"/>
        <w:rPr>
          <w:sz w:val="20"/>
          <w:szCs w:val="20"/>
          <w:color w:val="auto"/>
        </w:rPr>
      </w:pPr>
    </w:p>
    <w:p>
      <w:pPr>
        <w:jc w:val="both"/>
        <w:ind w:firstLine="224"/>
        <w:spacing w:after="0" w:line="220" w:lineRule="auto"/>
        <w:tabs>
          <w:tab w:leader="none" w:pos="328" w:val="left"/>
        </w:tabs>
        <w:numPr>
          <w:ilvl w:val="1"/>
          <w:numId w:val="8"/>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See Gernert 2009, vol. I, pp. 289-327, for a well-documented history of the parody of the mass in Latin (thirteenth and fourteenth centuries), French and Spanish (fourteenth and fifte-enth centuries). Gernert does not mention Moner’s exemplary piece but provides exhaustive bibliographic data about the other extant </w:t>
      </w:r>
      <w:r>
        <w:rPr>
          <w:rFonts w:ascii="Times New Roman" w:cs="Times New Roman" w:eastAsia="Times New Roman" w:hAnsi="Times New Roman"/>
          <w:sz w:val="17"/>
          <w:szCs w:val="17"/>
          <w:i w:val="1"/>
          <w:iCs w:val="1"/>
          <w:color w:val="auto"/>
        </w:rPr>
        <w:t>misas</w:t>
      </w:r>
      <w:r>
        <w:rPr>
          <w:rFonts w:ascii="Times New Roman" w:cs="Times New Roman" w:eastAsia="Times New Roman" w:hAnsi="Times New Roman"/>
          <w:sz w:val="17"/>
          <w:szCs w:val="17"/>
          <w:color w:val="auto"/>
        </w:rPr>
        <w:t xml:space="preserve"> and specifies that Suero de Ribera’s composition and Dueñas’s counterpart must have been written before 1439 and 1454 respectively,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vol. I, p. 304. For useful biographic information about Ribera, Dueñas, and Tapia see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pp. 304-306. Gernert observes that the three, whom Vendrell de Millás describes as “poe-tas que brillaron especialmente en la corte de Aragón”, “se podrían haber conocido ya antes de 1432 en Castilla, aunque lo más probable es que se encontrasen después de esta fecha en el séquito de Alfonso V”,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vol. I, p. 305. For a background on the </w:t>
      </w:r>
      <w:r>
        <w:rPr>
          <w:rFonts w:ascii="Times New Roman" w:cs="Times New Roman" w:eastAsia="Times New Roman" w:hAnsi="Times New Roman"/>
          <w:sz w:val="17"/>
          <w:szCs w:val="17"/>
          <w:i w:val="1"/>
          <w:iCs w:val="1"/>
          <w:color w:val="auto"/>
        </w:rPr>
        <w:t>misa de amores</w:t>
      </w:r>
      <w:r>
        <w:rPr>
          <w:rFonts w:ascii="Times New Roman" w:cs="Times New Roman" w:eastAsia="Times New Roman" w:hAnsi="Times New Roman"/>
          <w:sz w:val="17"/>
          <w:szCs w:val="17"/>
          <w:color w:val="auto"/>
        </w:rPr>
        <w:t xml:space="preserve"> and kindred parodies, see, also, Severin 2005, 2013. Severin does not mention Moner’s poem either.</w:t>
      </w:r>
    </w:p>
    <w:p>
      <w:pPr>
        <w:spacing w:after="0" w:line="5" w:lineRule="exact"/>
        <w:rPr>
          <w:rFonts w:ascii="Times New Roman" w:cs="Times New Roman" w:eastAsia="Times New Roman" w:hAnsi="Times New Roman"/>
          <w:sz w:val="20"/>
          <w:szCs w:val="20"/>
          <w:color w:val="auto"/>
          <w:vertAlign w:val="superscript"/>
        </w:rPr>
      </w:pPr>
    </w:p>
    <w:p>
      <w:pPr>
        <w:jc w:val="both"/>
        <w:ind w:firstLine="224"/>
        <w:spacing w:after="0" w:line="220" w:lineRule="auto"/>
        <w:tabs>
          <w:tab w:leader="none" w:pos="333" w:val="left"/>
        </w:tabs>
        <w:numPr>
          <w:ilvl w:val="1"/>
          <w:numId w:val="8"/>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Tillier 2003, p. 569. For each of these </w:t>
      </w:r>
      <w:r>
        <w:rPr>
          <w:rFonts w:ascii="Times New Roman" w:cs="Times New Roman" w:eastAsia="Times New Roman" w:hAnsi="Times New Roman"/>
          <w:sz w:val="17"/>
          <w:szCs w:val="17"/>
          <w:i w:val="1"/>
          <w:iCs w:val="1"/>
          <w:color w:val="auto"/>
        </w:rPr>
        <w:t>misas</w:t>
      </w:r>
      <w:r>
        <w:rPr>
          <w:rFonts w:ascii="Times New Roman" w:cs="Times New Roman" w:eastAsia="Times New Roman" w:hAnsi="Times New Roman"/>
          <w:sz w:val="17"/>
          <w:szCs w:val="17"/>
          <w:color w:val="auto"/>
        </w:rPr>
        <w:t xml:space="preserve"> see Dutton 1990-1991, </w:t>
      </w:r>
      <w:r>
        <w:rPr>
          <w:rFonts w:ascii="Times New Roman" w:cs="Times New Roman" w:eastAsia="Times New Roman" w:hAnsi="Times New Roman"/>
          <w:sz w:val="17"/>
          <w:szCs w:val="17"/>
          <w:i w:val="1"/>
          <w:iCs w:val="1"/>
          <w:color w:val="auto"/>
        </w:rPr>
        <w:t>Catálogo-índice</w:t>
      </w:r>
      <w:r>
        <w:rPr>
          <w:rFonts w:ascii="Times New Roman" w:cs="Times New Roman" w:eastAsia="Times New Roman" w:hAnsi="Times New Roman"/>
          <w:sz w:val="17"/>
          <w:szCs w:val="17"/>
          <w:color w:val="auto"/>
        </w:rPr>
        <w:t xml:space="preserve"> and the entry for the respective author in the bibliography below. Truly extraordinary is a “lover’s mass”, written in Middle English. Akin in its formal and thematic aspects to the </w:t>
      </w:r>
      <w:r>
        <w:rPr>
          <w:rFonts w:ascii="Times New Roman" w:cs="Times New Roman" w:eastAsia="Times New Roman" w:hAnsi="Times New Roman"/>
          <w:sz w:val="17"/>
          <w:szCs w:val="17"/>
          <w:i w:val="1"/>
          <w:iCs w:val="1"/>
          <w:color w:val="auto"/>
        </w:rPr>
        <w:t>misas</w:t>
      </w:r>
      <w:r>
        <w:rPr>
          <w:rFonts w:ascii="Times New Roman" w:cs="Times New Roman" w:eastAsia="Times New Roman" w:hAnsi="Times New Roman"/>
          <w:sz w:val="17"/>
          <w:szCs w:val="17"/>
          <w:color w:val="auto"/>
        </w:rPr>
        <w:t xml:space="preserve"> under consideration here, the composition is of uncertain authorship, attributed by some to Geoffrey Chaucer, by others to John Lydgate, Forni 2005. For the text of </w:t>
      </w:r>
      <w:r>
        <w:rPr>
          <w:rFonts w:ascii="Times New Roman" w:cs="Times New Roman" w:eastAsia="Times New Roman" w:hAnsi="Times New Roman"/>
          <w:sz w:val="17"/>
          <w:szCs w:val="17"/>
          <w:i w:val="1"/>
          <w:iCs w:val="1"/>
          <w:color w:val="auto"/>
        </w:rPr>
        <w:t>The Lovers’ Mass</w:t>
      </w:r>
      <w:r>
        <w:rPr>
          <w:rFonts w:ascii="Times New Roman" w:cs="Times New Roman" w:eastAsia="Times New Roman" w:hAnsi="Times New Roman"/>
          <w:sz w:val="17"/>
          <w:szCs w:val="17"/>
          <w:color w:val="auto"/>
        </w:rPr>
        <w:t xml:space="preserve"> see the corre-sponding entry in the bibliography below. A direct descendant of the Provençal </w:t>
      </w:r>
      <w:r>
        <w:rPr>
          <w:rFonts w:ascii="Times New Roman" w:cs="Times New Roman" w:eastAsia="Times New Roman" w:hAnsi="Times New Roman"/>
          <w:sz w:val="17"/>
          <w:szCs w:val="17"/>
          <w:i w:val="1"/>
          <w:iCs w:val="1"/>
          <w:color w:val="auto"/>
        </w:rPr>
        <w:t>canso</w:t>
      </w:r>
      <w:r>
        <w:rPr>
          <w:rFonts w:ascii="Times New Roman" w:cs="Times New Roman" w:eastAsia="Times New Roman" w:hAnsi="Times New Roman"/>
          <w:sz w:val="17"/>
          <w:szCs w:val="17"/>
          <w:color w:val="auto"/>
        </w:rPr>
        <w:t xml:space="preserve">, the Span-ish </w:t>
      </w:r>
      <w:r>
        <w:rPr>
          <w:rFonts w:ascii="Times New Roman" w:cs="Times New Roman" w:eastAsia="Times New Roman" w:hAnsi="Times New Roman"/>
          <w:sz w:val="17"/>
          <w:szCs w:val="17"/>
          <w:i w:val="1"/>
          <w:iCs w:val="1"/>
          <w:color w:val="auto"/>
        </w:rPr>
        <w:t>canción</w:t>
      </w:r>
      <w:r>
        <w:rPr>
          <w:rFonts w:ascii="Times New Roman" w:cs="Times New Roman" w:eastAsia="Times New Roman" w:hAnsi="Times New Roman"/>
          <w:sz w:val="17"/>
          <w:szCs w:val="17"/>
          <w:color w:val="auto"/>
        </w:rPr>
        <w:t xml:space="preserve">, the relatively short lyrical piece, constitutes the predominant but by no means sole component of the </w:t>
      </w:r>
      <w:r>
        <w:rPr>
          <w:rFonts w:ascii="Times New Roman" w:cs="Times New Roman" w:eastAsia="Times New Roman" w:hAnsi="Times New Roman"/>
          <w:sz w:val="17"/>
          <w:szCs w:val="17"/>
          <w:i w:val="1"/>
          <w:iCs w:val="1"/>
          <w:color w:val="auto"/>
        </w:rPr>
        <w:t>cancionero</w:t>
      </w:r>
      <w:r>
        <w:rPr>
          <w:rFonts w:ascii="Times New Roman" w:cs="Times New Roman" w:eastAsia="Times New Roman" w:hAnsi="Times New Roman"/>
          <w:sz w:val="17"/>
          <w:szCs w:val="17"/>
          <w:color w:val="auto"/>
        </w:rPr>
        <w:t xml:space="preserve">, to which it lends its name. In fact, more often than not the </w:t>
      </w:r>
      <w:r>
        <w:rPr>
          <w:rFonts w:ascii="Times New Roman" w:cs="Times New Roman" w:eastAsia="Times New Roman" w:hAnsi="Times New Roman"/>
          <w:sz w:val="17"/>
          <w:szCs w:val="17"/>
          <w:i w:val="1"/>
          <w:iCs w:val="1"/>
          <w:color w:val="auto"/>
        </w:rPr>
        <w:t>canción</w:t>
      </w:r>
      <w:r>
        <w:rPr>
          <w:rFonts w:ascii="Times New Roman" w:cs="Times New Roman" w:eastAsia="Times New Roman" w:hAnsi="Times New Roman"/>
          <w:sz w:val="17"/>
          <w:szCs w:val="17"/>
          <w:color w:val="auto"/>
        </w:rPr>
        <w:t xml:space="preserve"> is accompanied by other love-centered, longer pieces, identified by such disparate rubrics as “infierno”, “purgatorio”, “sepoltura”, “misa”, “batalla”, each usually joined to a general desig-nation of their subject matter: dealing with love (“de amor”, “de amores”) or with lovers (“de los amadores”, “de los enamorados”). P. Le Gentil groups and discusses these miscellaneous compositions under the general heading of “Le dit d’amour”, Le Gentil 1949, vol. I, pp. 237-293.</w:t>
      </w:r>
    </w:p>
    <w:p>
      <w:pPr>
        <w:spacing w:after="0" w:line="7" w:lineRule="exact"/>
        <w:rPr>
          <w:rFonts w:ascii="Times New Roman" w:cs="Times New Roman" w:eastAsia="Times New Roman" w:hAnsi="Times New Roman"/>
          <w:sz w:val="20"/>
          <w:szCs w:val="20"/>
          <w:color w:val="auto"/>
          <w:vertAlign w:val="superscript"/>
        </w:rPr>
      </w:pPr>
    </w:p>
    <w:p>
      <w:pPr>
        <w:ind w:firstLine="224"/>
        <w:spacing w:after="0" w:line="206" w:lineRule="auto"/>
        <w:tabs>
          <w:tab w:leader="none" w:pos="364" w:val="left"/>
        </w:tabs>
        <w:numPr>
          <w:ilvl w:val="1"/>
          <w:numId w:val="8"/>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A notable exception is P.M. Cátedra, who devotes a seminal commentary to Experiencia’s sermon within Moner’s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see Cátedra 1989, pp. 173-175.</w:t>
      </w:r>
    </w:p>
    <w:p>
      <w:pPr>
        <w:spacing w:after="0" w:line="3" w:lineRule="exact"/>
        <w:rPr>
          <w:rFonts w:ascii="Times New Roman" w:cs="Times New Roman" w:eastAsia="Times New Roman" w:hAnsi="Times New Roman"/>
          <w:sz w:val="21"/>
          <w:szCs w:val="21"/>
          <w:color w:val="auto"/>
          <w:vertAlign w:val="superscript"/>
        </w:rPr>
      </w:pPr>
    </w:p>
    <w:p>
      <w:pPr>
        <w:jc w:val="both"/>
        <w:ind w:firstLine="224"/>
        <w:spacing w:after="0" w:line="206" w:lineRule="auto"/>
        <w:tabs>
          <w:tab w:leader="none" w:pos="382" w:val="left"/>
        </w:tabs>
        <w:numPr>
          <w:ilvl w:val="1"/>
          <w:numId w:val="8"/>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Regarding Valera’s compositions, to the information provided in the bibliographic entry below, we may add that they are found, also, in </w:t>
      </w:r>
      <w:r>
        <w:rPr>
          <w:rFonts w:ascii="Times New Roman" w:cs="Times New Roman" w:eastAsia="Times New Roman" w:hAnsi="Times New Roman"/>
          <w:sz w:val="18"/>
          <w:szCs w:val="18"/>
          <w:i w:val="1"/>
          <w:iCs w:val="1"/>
          <w:color w:val="auto"/>
        </w:rPr>
        <w:t>El cancionero del siglo XV</w:t>
      </w:r>
      <w:r>
        <w:rPr>
          <w:rFonts w:ascii="Times New Roman" w:cs="Times New Roman" w:eastAsia="Times New Roman" w:hAnsi="Times New Roman"/>
          <w:sz w:val="18"/>
          <w:szCs w:val="18"/>
          <w:color w:val="auto"/>
        </w:rPr>
        <w:t xml:space="preserve"> 1990-1991, vol. IV, pp. 197-200.</w:t>
      </w:r>
    </w:p>
    <w:p>
      <w:pPr>
        <w:spacing w:after="0" w:line="5" w:lineRule="exact"/>
        <w:rPr>
          <w:rFonts w:ascii="Times New Roman" w:cs="Times New Roman" w:eastAsia="Times New Roman" w:hAnsi="Times New Roman"/>
          <w:sz w:val="21"/>
          <w:szCs w:val="21"/>
          <w:color w:val="auto"/>
          <w:vertAlign w:val="superscript"/>
        </w:rPr>
      </w:pPr>
    </w:p>
    <w:p>
      <w:pPr>
        <w:jc w:val="both"/>
        <w:ind w:firstLine="224"/>
        <w:spacing w:after="0" w:line="220" w:lineRule="auto"/>
        <w:tabs>
          <w:tab w:leader="none" w:pos="401" w:val="left"/>
        </w:tabs>
        <w:numPr>
          <w:ilvl w:val="1"/>
          <w:numId w:val="8"/>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V. Núñez Rivera goes into an extensive discussion on those compositions by the </w:t>
      </w:r>
      <w:r>
        <w:rPr>
          <w:rFonts w:ascii="Times New Roman" w:cs="Times New Roman" w:eastAsia="Times New Roman" w:hAnsi="Times New Roman"/>
          <w:sz w:val="17"/>
          <w:szCs w:val="17"/>
          <w:i w:val="1"/>
          <w:iCs w:val="1"/>
          <w:color w:val="auto"/>
        </w:rPr>
        <w:t xml:space="preserve">can-cionero </w:t>
      </w:r>
      <w:r>
        <w:rPr>
          <w:rFonts w:ascii="Times New Roman" w:cs="Times New Roman" w:eastAsia="Times New Roman" w:hAnsi="Times New Roman"/>
          <w:sz w:val="17"/>
          <w:szCs w:val="17"/>
          <w:color w:val="auto"/>
        </w:rPr>
        <w:t>poets that borrow a model or a prototype from the Scriptures or the Christian liturgy</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–the Psalms, say, the Lord’s Prayer, the Commandments, not to mention the </w:t>
      </w:r>
      <w:r>
        <w:rPr>
          <w:rFonts w:ascii="Times New Roman" w:cs="Times New Roman" w:eastAsia="Times New Roman" w:hAnsi="Times New Roman"/>
          <w:sz w:val="17"/>
          <w:szCs w:val="17"/>
          <w:i w:val="1"/>
          <w:iCs w:val="1"/>
          <w:color w:val="auto"/>
        </w:rPr>
        <w:t>misas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purgato-rios</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infiernos</w:t>
      </w:r>
      <w:r>
        <w:rPr>
          <w:rFonts w:ascii="Times New Roman" w:cs="Times New Roman" w:eastAsia="Times New Roman" w:hAnsi="Times New Roman"/>
          <w:sz w:val="17"/>
          <w:szCs w:val="17"/>
          <w:color w:val="auto"/>
        </w:rPr>
        <w:t>, and the like– and adapt it to the so-called religion of love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Núñez Rivera 2001,</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pp. 126-127. The same scholar compiles a representative list of these poems,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pp. 126-127. Gernert goes into a full discussion as to how the Penitential Psalms came to be classified as such in a discreet group; then takes up the distinction between the straightforward rendition and the erotic parody of said Psalms, exemplified, respectively, by the composition of Pero Guillén de Segovia and that of Diego de Valera. See Gernert 2009, vol. I, pp. 218-238. Of special interest is Gernert’s edition of the following texts: Garci Sánchez de Badajoz, </w:t>
      </w:r>
      <w:r>
        <w:rPr>
          <w:rFonts w:ascii="Times New Roman" w:cs="Times New Roman" w:eastAsia="Times New Roman" w:hAnsi="Times New Roman"/>
          <w:sz w:val="17"/>
          <w:szCs w:val="17"/>
          <w:i w:val="1"/>
          <w:iCs w:val="1"/>
          <w:color w:val="auto"/>
        </w:rPr>
        <w:t>Liciones de Job</w:t>
      </w:r>
      <w:r>
        <w:rPr>
          <w:rFonts w:ascii="Times New Roman" w:cs="Times New Roman" w:eastAsia="Times New Roman" w:hAnsi="Times New Roman"/>
          <w:sz w:val="17"/>
          <w:szCs w:val="17"/>
          <w:color w:val="auto"/>
        </w:rPr>
        <w:t xml:space="preserve">, vol. II, pp. 67-81; Diego de Valera, </w:t>
      </w:r>
      <w:r>
        <w:rPr>
          <w:rFonts w:ascii="Times New Roman" w:cs="Times New Roman" w:eastAsia="Times New Roman" w:hAnsi="Times New Roman"/>
          <w:sz w:val="17"/>
          <w:szCs w:val="17"/>
          <w:i w:val="1"/>
          <w:iCs w:val="1"/>
          <w:color w:val="auto"/>
        </w:rPr>
        <w:t>Salmos Penitenciales</w:t>
      </w:r>
      <w:r>
        <w:rPr>
          <w:rFonts w:ascii="Times New Roman" w:cs="Times New Roman" w:eastAsia="Times New Roman" w:hAnsi="Times New Roman"/>
          <w:sz w:val="17"/>
          <w:szCs w:val="17"/>
          <w:color w:val="auto"/>
        </w:rPr>
        <w:t xml:space="preserve">, vol. II, pp. 115-122; the </w:t>
      </w:r>
      <w:r>
        <w:rPr>
          <w:rFonts w:ascii="Times New Roman" w:cs="Times New Roman" w:eastAsia="Times New Roman" w:hAnsi="Times New Roman"/>
          <w:sz w:val="17"/>
          <w:szCs w:val="17"/>
          <w:i w:val="1"/>
          <w:iCs w:val="1"/>
          <w:color w:val="auto"/>
        </w:rPr>
        <w:t>misas</w:t>
      </w:r>
      <w:r>
        <w:rPr>
          <w:rFonts w:ascii="Times New Roman" w:cs="Times New Roman" w:eastAsia="Times New Roman" w:hAnsi="Times New Roman"/>
          <w:sz w:val="17"/>
          <w:szCs w:val="17"/>
          <w:color w:val="auto"/>
        </w:rPr>
        <w:t>, respectively, by Suero de Ribera and Juan de Dueñas, vol. II, pp. 155-164; the fragment by Tapia, vol. II, p. 165.</w:t>
      </w:r>
    </w:p>
    <w:p>
      <w:pPr>
        <w:spacing w:after="0" w:line="144"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5" w:name="page6"/>
    <w:bookmarkEnd w:id="5"/>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694</w:t>
      </w:r>
      <w:r>
        <w:rPr>
          <w:sz w:val="20"/>
          <w:szCs w:val="20"/>
          <w:color w:val="auto"/>
        </w:rPr>
        <w:tab/>
      </w:r>
      <w:r>
        <w:rPr>
          <w:rFonts w:ascii="Times New Roman" w:cs="Times New Roman" w:eastAsia="Times New Roman" w:hAnsi="Times New Roman"/>
          <w:sz w:val="18"/>
          <w:szCs w:val="18"/>
          <w:color w:val="auto"/>
        </w:rPr>
        <w:t>PETER COCOZZELLA</w:t>
      </w:r>
    </w:p>
    <w:p>
      <w:pPr>
        <w:spacing w:after="0" w:line="246" w:lineRule="exact"/>
        <w:rPr>
          <w:sz w:val="20"/>
          <w:szCs w:val="20"/>
          <w:color w:val="auto"/>
        </w:rPr>
      </w:pPr>
    </w:p>
    <w:p>
      <w:pPr>
        <w:ind w:left="1340" w:hanging="216"/>
        <w:spacing w:after="0"/>
        <w:tabs>
          <w:tab w:leader="none" w:pos="1340"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w:t>
      </w:r>
      <w:r>
        <w:rPr>
          <w:rFonts w:ascii="Times New Roman" w:cs="Times New Roman" w:eastAsia="Times New Roman" w:hAnsi="Times New Roman"/>
          <w:sz w:val="17"/>
          <w:szCs w:val="17"/>
          <w:color w:val="auto"/>
        </w:rPr>
        <w:t>OINTS OF CONTROVERSY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7"/>
          <w:szCs w:val="17"/>
          <w:color w:val="auto"/>
        </w:rPr>
        <w:t>COMIC OR OTHERWISE</w:t>
      </w:r>
    </w:p>
    <w:p>
      <w:pPr>
        <w:spacing w:after="0" w:line="251"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A practical way of coming to grips with the mechanics of parody is to peruse some key passages culled from the poems we have just listed. Take, for instance, the following stanza addressed to </w:t>
      </w:r>
      <w:r>
        <w:rPr>
          <w:rFonts w:ascii="Times New Roman" w:cs="Times New Roman" w:eastAsia="Times New Roman" w:hAnsi="Times New Roman"/>
          <w:sz w:val="22"/>
          <w:szCs w:val="22"/>
          <w:i w:val="1"/>
          <w:iCs w:val="1"/>
          <w:color w:val="auto"/>
        </w:rPr>
        <w:t>Deus de amor</w:t>
      </w:r>
      <w:r>
        <w:rPr>
          <w:rFonts w:ascii="Times New Roman" w:cs="Times New Roman" w:eastAsia="Times New Roman" w:hAnsi="Times New Roman"/>
          <w:sz w:val="22"/>
          <w:szCs w:val="22"/>
          <w:color w:val="auto"/>
        </w:rPr>
        <w:t>, in which Dueñas blithely paganizes the most awesome of Christian mysteries:</w:t>
      </w:r>
    </w:p>
    <w:p>
      <w:pPr>
        <w:spacing w:after="0" w:line="219"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Gloria patri, linpio manto</w:t>
      </w:r>
    </w:p>
    <w:p>
      <w:pPr>
        <w:ind w:left="800"/>
        <w:spacing w:after="0" w:line="209" w:lineRule="auto"/>
        <w:rPr>
          <w:sz w:val="20"/>
          <w:szCs w:val="20"/>
          <w:color w:val="auto"/>
        </w:rPr>
      </w:pPr>
      <w:r>
        <w:rPr>
          <w:rFonts w:ascii="Times New Roman" w:cs="Times New Roman" w:eastAsia="Times New Roman" w:hAnsi="Times New Roman"/>
          <w:sz w:val="20"/>
          <w:szCs w:val="20"/>
          <w:color w:val="auto"/>
        </w:rPr>
        <w:t>de amores, el qual cobijo</w:t>
      </w:r>
    </w:p>
    <w:p>
      <w:pPr>
        <w:ind w:left="800"/>
        <w:spacing w:after="0" w:line="210" w:lineRule="auto"/>
        <w:rPr>
          <w:sz w:val="20"/>
          <w:szCs w:val="20"/>
          <w:color w:val="auto"/>
        </w:rPr>
      </w:pPr>
      <w:r>
        <w:rPr>
          <w:rFonts w:ascii="Times New Roman" w:cs="Times New Roman" w:eastAsia="Times New Roman" w:hAnsi="Times New Roman"/>
          <w:sz w:val="20"/>
          <w:szCs w:val="20"/>
          <w:color w:val="auto"/>
        </w:rPr>
        <w:t>válgame con el tu fijo,</w:t>
      </w:r>
    </w:p>
    <w:p>
      <w:pPr>
        <w:ind w:left="800"/>
        <w:spacing w:after="0" w:line="210" w:lineRule="auto"/>
        <w:rPr>
          <w:sz w:val="20"/>
          <w:szCs w:val="20"/>
          <w:color w:val="auto"/>
        </w:rPr>
      </w:pPr>
      <w:r>
        <w:rPr>
          <w:rFonts w:ascii="Times New Roman" w:cs="Times New Roman" w:eastAsia="Times New Roman" w:hAnsi="Times New Roman"/>
          <w:sz w:val="20"/>
          <w:szCs w:val="20"/>
          <w:color w:val="auto"/>
        </w:rPr>
        <w:t>graçia del espíritu santo;</w:t>
      </w:r>
    </w:p>
    <w:p>
      <w:pPr>
        <w:ind w:left="800"/>
        <w:spacing w:after="0" w:line="210" w:lineRule="auto"/>
        <w:rPr>
          <w:sz w:val="20"/>
          <w:szCs w:val="20"/>
          <w:color w:val="auto"/>
        </w:rPr>
      </w:pPr>
      <w:r>
        <w:rPr>
          <w:rFonts w:ascii="Times New Roman" w:cs="Times New Roman" w:eastAsia="Times New Roman" w:hAnsi="Times New Roman"/>
          <w:sz w:val="20"/>
          <w:szCs w:val="20"/>
          <w:color w:val="auto"/>
        </w:rPr>
        <w:t>Cupido, Venus y Apolo,</w:t>
      </w:r>
    </w:p>
    <w:p>
      <w:pPr>
        <w:ind w:left="800"/>
        <w:spacing w:after="0" w:line="210" w:lineRule="auto"/>
        <w:rPr>
          <w:sz w:val="20"/>
          <w:szCs w:val="20"/>
          <w:color w:val="auto"/>
        </w:rPr>
      </w:pPr>
      <w:r>
        <w:rPr>
          <w:rFonts w:ascii="Times New Roman" w:cs="Times New Roman" w:eastAsia="Times New Roman" w:hAnsi="Times New Roman"/>
          <w:sz w:val="20"/>
          <w:szCs w:val="20"/>
          <w:color w:val="auto"/>
        </w:rPr>
        <w:t>tres personas y vn dios solo:</w:t>
      </w:r>
    </w:p>
    <w:p>
      <w:pPr>
        <w:ind w:left="800"/>
        <w:spacing w:after="0" w:line="216" w:lineRule="auto"/>
        <w:rPr>
          <w:sz w:val="20"/>
          <w:szCs w:val="20"/>
          <w:color w:val="auto"/>
        </w:rPr>
      </w:pPr>
      <w:r>
        <w:rPr>
          <w:rFonts w:ascii="Times New Roman" w:cs="Times New Roman" w:eastAsia="Times New Roman" w:hAnsi="Times New Roman"/>
          <w:sz w:val="20"/>
          <w:szCs w:val="20"/>
          <w:color w:val="auto"/>
        </w:rPr>
        <w:t>esto creo y más de tanto</w:t>
      </w:r>
      <w:r>
        <w:rPr>
          <w:rFonts w:ascii="Times New Roman" w:cs="Times New Roman" w:eastAsia="Times New Roman" w:hAnsi="Times New Roman"/>
          <w:sz w:val="23"/>
          <w:szCs w:val="23"/>
          <w:color w:val="auto"/>
          <w:vertAlign w:val="superscript"/>
        </w:rPr>
        <w:t>13</w:t>
      </w:r>
      <w:r>
        <w:rPr>
          <w:rFonts w:ascii="Times New Roman" w:cs="Times New Roman" w:eastAsia="Times New Roman" w:hAnsi="Times New Roman"/>
          <w:sz w:val="20"/>
          <w:szCs w:val="20"/>
          <w:color w:val="auto"/>
        </w:rPr>
        <w:t>.</w:t>
      </w:r>
    </w:p>
    <w:p>
      <w:pPr>
        <w:spacing w:after="0" w:line="219"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Not to be overcome, Ribera, on his part, regales us with a startling, if banal, rendition of such formulaic standbys as the confiteor, the gloria, the credo, the sanctus, and, as in the following passage, the Agnus Dei:</w:t>
      </w:r>
    </w:p>
    <w:p>
      <w:pPr>
        <w:spacing w:after="0" w:line="219"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Cordero de Dios de Venus</w:t>
      </w:r>
    </w:p>
    <w:p>
      <w:pPr>
        <w:ind w:left="800"/>
        <w:spacing w:after="0" w:line="209" w:lineRule="auto"/>
        <w:rPr>
          <w:sz w:val="20"/>
          <w:szCs w:val="20"/>
          <w:color w:val="auto"/>
        </w:rPr>
      </w:pPr>
      <w:r>
        <w:rPr>
          <w:rFonts w:ascii="Times New Roman" w:cs="Times New Roman" w:eastAsia="Times New Roman" w:hAnsi="Times New Roman"/>
          <w:sz w:val="20"/>
          <w:szCs w:val="20"/>
          <w:color w:val="auto"/>
        </w:rPr>
        <w:t>–dezían los desamados–,</w:t>
      </w:r>
    </w:p>
    <w:p>
      <w:pPr>
        <w:ind w:left="800"/>
        <w:spacing w:after="0" w:line="210" w:lineRule="auto"/>
        <w:rPr>
          <w:sz w:val="20"/>
          <w:szCs w:val="20"/>
          <w:color w:val="auto"/>
        </w:rPr>
      </w:pPr>
      <w:r>
        <w:rPr>
          <w:rFonts w:ascii="Times New Roman" w:cs="Times New Roman" w:eastAsia="Times New Roman" w:hAnsi="Times New Roman"/>
          <w:sz w:val="20"/>
          <w:szCs w:val="20"/>
          <w:color w:val="auto"/>
        </w:rPr>
        <w:t>tú, que pones los cuidados,</w:t>
      </w:r>
    </w:p>
    <w:p>
      <w:pPr>
        <w:ind w:left="800"/>
        <w:spacing w:after="0" w:line="210" w:lineRule="auto"/>
        <w:rPr>
          <w:sz w:val="20"/>
          <w:szCs w:val="20"/>
          <w:color w:val="auto"/>
        </w:rPr>
      </w:pPr>
      <w:r>
        <w:rPr>
          <w:rFonts w:ascii="Times New Roman" w:cs="Times New Roman" w:eastAsia="Times New Roman" w:hAnsi="Times New Roman"/>
          <w:sz w:val="20"/>
          <w:szCs w:val="20"/>
          <w:color w:val="auto"/>
        </w:rPr>
        <w:t>quita los que sean menos,</w:t>
      </w:r>
    </w:p>
    <w:p>
      <w:pPr>
        <w:ind w:left="800"/>
        <w:spacing w:after="0" w:line="210" w:lineRule="auto"/>
        <w:rPr>
          <w:sz w:val="20"/>
          <w:szCs w:val="20"/>
          <w:color w:val="auto"/>
        </w:rPr>
      </w:pPr>
      <w:r>
        <w:rPr>
          <w:rFonts w:ascii="Times New Roman" w:cs="Times New Roman" w:eastAsia="Times New Roman" w:hAnsi="Times New Roman"/>
          <w:sz w:val="20"/>
          <w:szCs w:val="20"/>
          <w:color w:val="auto"/>
        </w:rPr>
        <w:t>pues tienes poder mundano,</w:t>
      </w:r>
    </w:p>
    <w:p>
      <w:pPr>
        <w:ind w:left="800"/>
        <w:spacing w:after="0" w:line="210" w:lineRule="auto"/>
        <w:rPr>
          <w:sz w:val="20"/>
          <w:szCs w:val="20"/>
          <w:color w:val="auto"/>
        </w:rPr>
      </w:pPr>
      <w:r>
        <w:rPr>
          <w:rFonts w:ascii="Times New Roman" w:cs="Times New Roman" w:eastAsia="Times New Roman" w:hAnsi="Times New Roman"/>
          <w:sz w:val="20"/>
          <w:szCs w:val="20"/>
          <w:color w:val="auto"/>
        </w:rPr>
        <w:t>o señor tan soberano,</w:t>
      </w:r>
    </w:p>
    <w:p>
      <w:pPr>
        <w:ind w:left="800"/>
        <w:spacing w:after="0" w:line="216" w:lineRule="auto"/>
        <w:rPr>
          <w:sz w:val="20"/>
          <w:szCs w:val="20"/>
          <w:color w:val="auto"/>
        </w:rPr>
      </w:pPr>
      <w:r>
        <w:rPr>
          <w:rFonts w:ascii="Times New Roman" w:cs="Times New Roman" w:eastAsia="Times New Roman" w:hAnsi="Times New Roman"/>
          <w:sz w:val="20"/>
          <w:szCs w:val="20"/>
          <w:i w:val="1"/>
          <w:iCs w:val="1"/>
          <w:color w:val="auto"/>
        </w:rPr>
        <w:t>Miserere nobis</w:t>
      </w:r>
      <w:r>
        <w:rPr>
          <w:rFonts w:ascii="Times New Roman" w:cs="Times New Roman" w:eastAsia="Times New Roman" w:hAnsi="Times New Roman"/>
          <w:sz w:val="23"/>
          <w:szCs w:val="23"/>
          <w:color w:val="auto"/>
          <w:vertAlign w:val="superscript"/>
        </w:rPr>
        <w:t>14</w:t>
      </w:r>
      <w:r>
        <w:rPr>
          <w:rFonts w:ascii="Times New Roman" w:cs="Times New Roman" w:eastAsia="Times New Roman" w:hAnsi="Times New Roman"/>
          <w:sz w:val="20"/>
          <w:szCs w:val="20"/>
          <w:color w:val="auto"/>
        </w:rPr>
        <w:t>.</w:t>
      </w:r>
    </w:p>
    <w:p>
      <w:pPr>
        <w:spacing w:after="0" w:line="219" w:lineRule="exact"/>
        <w:rPr>
          <w:sz w:val="20"/>
          <w:szCs w:val="20"/>
          <w:color w:val="auto"/>
        </w:rPr>
      </w:pPr>
    </w:p>
    <w:p>
      <w:pPr>
        <w:jc w:val="both"/>
        <w:ind w:firstLine="794"/>
        <w:spacing w:after="0" w:line="246" w:lineRule="auto"/>
        <w:rPr>
          <w:sz w:val="20"/>
          <w:szCs w:val="20"/>
          <w:color w:val="auto"/>
        </w:rPr>
      </w:pPr>
      <w:r>
        <w:rPr>
          <w:rFonts w:ascii="Times New Roman" w:cs="Times New Roman" w:eastAsia="Times New Roman" w:hAnsi="Times New Roman"/>
          <w:sz w:val="21"/>
          <w:szCs w:val="21"/>
          <w:color w:val="auto"/>
        </w:rPr>
        <w:t xml:space="preserve">To the type of parody exemplified in these two passages reputable scholars have reacted, far and wide, on impulse and with no regard for even the slight possibility of an innocuous intention behind what might pass as amusing versifying. Emblematic is the reaction of the scrupulous, self-righteous reader –anonymous, to be sure– who was not at all amused and felt no compunction in tearing out the text of Ribera’s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bodily from the manuscript in which it was included</w:t>
      </w:r>
      <w:r>
        <w:rPr>
          <w:rFonts w:ascii="Times New Roman" w:cs="Times New Roman" w:eastAsia="Times New Roman" w:hAnsi="Times New Roman"/>
          <w:sz w:val="24"/>
          <w:szCs w:val="24"/>
          <w:color w:val="auto"/>
          <w:vertAlign w:val="superscript"/>
        </w:rPr>
        <w:t>15</w:t>
      </w:r>
      <w:r>
        <w:rPr>
          <w:rFonts w:ascii="Times New Roman" w:cs="Times New Roman" w:eastAsia="Times New Roman" w:hAnsi="Times New Roman"/>
          <w:sz w:val="21"/>
          <w:szCs w:val="21"/>
          <w:color w:val="auto"/>
        </w:rPr>
        <w:t>. Some venerable figures –we notice among them the likes of José Amador de los Ríos and Marcelino Menéndez y Pelayo, the veritable founders of modern literary criticism in Spain– respond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143510</wp:posOffset>
                </wp:positionV>
                <wp:extent cx="179895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3pt" to="141.55pt,11.3pt" o:allowincell="f" strokecolor="#000000" strokeweight="1pt"/>
            </w:pict>
          </mc:Fallback>
        </mc:AlternateContent>
      </w:r>
    </w:p>
    <w:p>
      <w:pPr>
        <w:spacing w:after="0" w:line="396" w:lineRule="exact"/>
        <w:rPr>
          <w:sz w:val="20"/>
          <w:szCs w:val="20"/>
          <w:color w:val="auto"/>
        </w:rPr>
      </w:pPr>
    </w:p>
    <w:p>
      <w:pPr>
        <w:jc w:val="both"/>
        <w:ind w:firstLine="224"/>
        <w:spacing w:after="0" w:line="207" w:lineRule="auto"/>
        <w:tabs>
          <w:tab w:leader="none" w:pos="384" w:val="left"/>
        </w:tabs>
        <w:numPr>
          <w:ilvl w:val="0"/>
          <w:numId w:val="10"/>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See Piccus 1960, p. 323. A passage of this nature is still likely to raise the eyebrow of a critic or two. V. Núñez Rivera considers these verses as “el blasfemo gloria de la composición [Dueñas’s </w:t>
      </w:r>
      <w:r>
        <w:rPr>
          <w:rFonts w:ascii="Times New Roman" w:cs="Times New Roman" w:eastAsia="Times New Roman" w:hAnsi="Times New Roman"/>
          <w:sz w:val="18"/>
          <w:szCs w:val="18"/>
          <w:i w:val="1"/>
          <w:iCs w:val="1"/>
          <w:color w:val="auto"/>
        </w:rPr>
        <w:t>Misa</w:t>
      </w:r>
      <w:r>
        <w:rPr>
          <w:rFonts w:ascii="Times New Roman" w:cs="Times New Roman" w:eastAsia="Times New Roman" w:hAnsi="Times New Roman"/>
          <w:sz w:val="18"/>
          <w:szCs w:val="18"/>
          <w:color w:val="auto"/>
        </w:rPr>
        <w:t>], uno de los textos más irrespetuosos de todo el corpus paródico”, Núñez Ri-vera 2001, p. 135.</w:t>
      </w:r>
    </w:p>
    <w:p>
      <w:pPr>
        <w:spacing w:after="0" w:line="1" w:lineRule="exact"/>
        <w:rPr>
          <w:rFonts w:ascii="Times New Roman" w:cs="Times New Roman" w:eastAsia="Times New Roman" w:hAnsi="Times New Roman"/>
          <w:sz w:val="21"/>
          <w:szCs w:val="21"/>
          <w:color w:val="auto"/>
          <w:vertAlign w:val="superscript"/>
        </w:rPr>
      </w:pPr>
    </w:p>
    <w:p>
      <w:pPr>
        <w:ind w:left="380" w:hanging="156"/>
        <w:spacing w:after="0" w:line="207" w:lineRule="auto"/>
        <w:tabs>
          <w:tab w:leader="none" w:pos="380" w:val="left"/>
        </w:tabs>
        <w:numPr>
          <w:ilvl w:val="0"/>
          <w:numId w:val="10"/>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i w:val="1"/>
          <w:iCs w:val="1"/>
          <w:color w:val="auto"/>
        </w:rPr>
        <w:t xml:space="preserve">Cancionero de Estúñiga </w:t>
      </w:r>
      <w:r>
        <w:rPr>
          <w:rFonts w:ascii="Times New Roman" w:cs="Times New Roman" w:eastAsia="Times New Roman" w:hAnsi="Times New Roman"/>
          <w:sz w:val="18"/>
          <w:szCs w:val="18"/>
          <w:color w:val="auto"/>
        </w:rPr>
        <w:t>1987, p. 671.</w:t>
      </w:r>
    </w:p>
    <w:p>
      <w:pPr>
        <w:spacing w:after="0" w:line="29" w:lineRule="exact"/>
        <w:rPr>
          <w:rFonts w:ascii="Times New Roman" w:cs="Times New Roman" w:eastAsia="Times New Roman" w:hAnsi="Times New Roman"/>
          <w:sz w:val="21"/>
          <w:szCs w:val="21"/>
          <w:color w:val="auto"/>
          <w:vertAlign w:val="superscript"/>
        </w:rPr>
      </w:pPr>
    </w:p>
    <w:p>
      <w:pPr>
        <w:jc w:val="both"/>
        <w:ind w:firstLine="224"/>
        <w:spacing w:after="0" w:line="190" w:lineRule="auto"/>
        <w:tabs>
          <w:tab w:leader="none" w:pos="374" w:val="left"/>
        </w:tabs>
        <w:numPr>
          <w:ilvl w:val="0"/>
          <w:numId w:val="10"/>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The codex that contains the </w:t>
      </w:r>
      <w:r>
        <w:rPr>
          <w:rFonts w:ascii="Times New Roman" w:cs="Times New Roman" w:eastAsia="Times New Roman" w:hAnsi="Times New Roman"/>
          <w:sz w:val="18"/>
          <w:szCs w:val="18"/>
          <w:i w:val="1"/>
          <w:iCs w:val="1"/>
          <w:color w:val="auto"/>
        </w:rPr>
        <w:t>Cancionero de Estúñiga</w:t>
      </w:r>
      <w:r>
        <w:rPr>
          <w:rFonts w:ascii="Times New Roman" w:cs="Times New Roman" w:eastAsia="Times New Roman" w:hAnsi="Times New Roman"/>
          <w:sz w:val="18"/>
          <w:szCs w:val="18"/>
          <w:color w:val="auto"/>
        </w:rPr>
        <w:t xml:space="preserve"> is housed in the Biblioteca Nacional de España, Madrid (V</w:t>
      </w:r>
      <w:r>
        <w:rPr>
          <w:rFonts w:ascii="Times New Roman" w:cs="Times New Roman" w:eastAsia="Times New Roman" w:hAnsi="Times New Roman"/>
          <w:sz w:val="20"/>
          <w:szCs w:val="20"/>
          <w:color w:val="auto"/>
          <w:vertAlign w:val="superscript"/>
        </w:rPr>
        <w:t>a</w:t>
      </w:r>
      <w:r>
        <w:rPr>
          <w:rFonts w:ascii="Times New Roman" w:cs="Times New Roman" w:eastAsia="Times New Roman" w:hAnsi="Times New Roman"/>
          <w:sz w:val="18"/>
          <w:szCs w:val="18"/>
          <w:color w:val="auto"/>
        </w:rPr>
        <w:t xml:space="preserve"> 17-7), Salvador Miguel 1977, pp. 22-23, 26-27). For a full bibliographic description see </w:t>
      </w:r>
      <w:r>
        <w:rPr>
          <w:rFonts w:ascii="Times New Roman" w:cs="Times New Roman" w:eastAsia="Times New Roman" w:hAnsi="Times New Roman"/>
          <w:sz w:val="18"/>
          <w:szCs w:val="18"/>
          <w:i w:val="1"/>
          <w:iCs w:val="1"/>
          <w:color w:val="auto"/>
        </w:rPr>
        <w:t>ibidem</w:t>
      </w:r>
      <w:r>
        <w:rPr>
          <w:rFonts w:ascii="Times New Roman" w:cs="Times New Roman" w:eastAsia="Times New Roman" w:hAnsi="Times New Roman"/>
          <w:sz w:val="18"/>
          <w:szCs w:val="18"/>
          <w:color w:val="auto"/>
        </w:rPr>
        <w:t>, pp. 15-45.</w:t>
      </w:r>
    </w:p>
    <w:p>
      <w:pPr>
        <w:spacing w:after="0" w:line="143"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6" w:name="page7"/>
    <w:bookmarkEnd w:id="6"/>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695</w:t>
            </w:r>
          </w:p>
        </w:tc>
      </w:tr>
    </w:tbl>
    <w:p>
      <w:pPr>
        <w:spacing w:after="0" w:line="24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2"/>
          <w:szCs w:val="22"/>
          <w:color w:val="auto"/>
        </w:rPr>
        <w:t>with harsh censure and unrestrained fulminations</w:t>
      </w:r>
      <w:r>
        <w:rPr>
          <w:rFonts w:ascii="Times New Roman" w:cs="Times New Roman" w:eastAsia="Times New Roman" w:hAnsi="Times New Roman"/>
          <w:sz w:val="25"/>
          <w:szCs w:val="25"/>
          <w:color w:val="auto"/>
          <w:vertAlign w:val="superscript"/>
        </w:rPr>
        <w:t>16</w:t>
      </w:r>
      <w:r>
        <w:rPr>
          <w:rFonts w:ascii="Times New Roman" w:cs="Times New Roman" w:eastAsia="Times New Roman" w:hAnsi="Times New Roman"/>
          <w:sz w:val="22"/>
          <w:szCs w:val="22"/>
          <w:color w:val="auto"/>
        </w:rPr>
        <w:t xml:space="preserve">. The same poems upon which Amador de los Ríos, Menéndez y Pelayo, and others unload their harsh commentaries are proscribed en masse by Le Gentil in his seminal book and relegated to a chapter entitled </w:t>
      </w:r>
      <w:r>
        <w:rPr>
          <w:rFonts w:ascii="Times New Roman" w:cs="Times New Roman" w:eastAsia="Times New Roman" w:hAnsi="Times New Roman"/>
          <w:sz w:val="22"/>
          <w:szCs w:val="22"/>
          <w:i w:val="1"/>
          <w:iCs w:val="1"/>
          <w:color w:val="auto"/>
        </w:rPr>
        <w:t>Rhétorique et mauvais goût</w:t>
      </w:r>
      <w:r>
        <w:rPr>
          <w:rFonts w:ascii="Times New Roman" w:cs="Times New Roman" w:eastAsia="Times New Roman" w:hAnsi="Times New Roman"/>
          <w:sz w:val="25"/>
          <w:szCs w:val="25"/>
          <w:color w:val="auto"/>
          <w:vertAlign w:val="superscript"/>
        </w:rPr>
        <w:t>17</w:t>
      </w:r>
      <w:r>
        <w:rPr>
          <w:rFonts w:ascii="Times New Roman" w:cs="Times New Roman" w:eastAsia="Times New Roman" w:hAnsi="Times New Roman"/>
          <w:sz w:val="22"/>
          <w:szCs w:val="22"/>
          <w:color w:val="auto"/>
        </w:rPr>
        <w:t>.</w:t>
      </w:r>
    </w:p>
    <w:p>
      <w:pPr>
        <w:spacing w:after="0" w:line="2" w:lineRule="exact"/>
        <w:rPr>
          <w:sz w:val="20"/>
          <w:szCs w:val="20"/>
          <w:color w:val="auto"/>
        </w:rPr>
      </w:pPr>
    </w:p>
    <w:p>
      <w:pPr>
        <w:jc w:val="both"/>
        <w:ind w:firstLine="794"/>
        <w:spacing w:after="0" w:line="233" w:lineRule="auto"/>
        <w:rPr>
          <w:sz w:val="20"/>
          <w:szCs w:val="20"/>
          <w:color w:val="auto"/>
        </w:rPr>
      </w:pPr>
      <w:r>
        <w:rPr>
          <w:rFonts w:ascii="Times New Roman" w:cs="Times New Roman" w:eastAsia="Times New Roman" w:hAnsi="Times New Roman"/>
          <w:sz w:val="22"/>
          <w:szCs w:val="22"/>
          <w:color w:val="auto"/>
        </w:rPr>
        <w:t>In contrast to these proponents of wholesale condemnation, there are the exponents of a tolerant, if not sympathetic, attitude toward the likes of Dueñas and Ribera</w:t>
      </w:r>
      <w:r>
        <w:rPr>
          <w:rFonts w:ascii="Times New Roman" w:cs="Times New Roman" w:eastAsia="Times New Roman" w:hAnsi="Times New Roman"/>
          <w:sz w:val="25"/>
          <w:szCs w:val="25"/>
          <w:color w:val="auto"/>
          <w:vertAlign w:val="superscript"/>
        </w:rPr>
        <w:t>18</w:t>
      </w:r>
      <w:r>
        <w:rPr>
          <w:rFonts w:ascii="Times New Roman" w:cs="Times New Roman" w:eastAsia="Times New Roman" w:hAnsi="Times New Roman"/>
          <w:sz w:val="22"/>
          <w:szCs w:val="22"/>
          <w:color w:val="auto"/>
        </w:rPr>
        <w:t xml:space="preserve">. Tillier, for instance, puzzles over the absence of “parodic intention”, as she calls it, in Núñez’s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and adumbrates the notion of a reverse parody of sorts that, far from making light of heartfelt piety, ends up asserting the merits of an edifying devotional practice, such as the one associated with the Book of Hours. As Tillier puts it,</w:t>
      </w:r>
    </w:p>
    <w:p>
      <w:pPr>
        <w:spacing w:after="0" w:line="233" w:lineRule="exact"/>
        <w:rPr>
          <w:sz w:val="20"/>
          <w:szCs w:val="20"/>
          <w:color w:val="auto"/>
        </w:rPr>
      </w:pPr>
    </w:p>
    <w:p>
      <w:pPr>
        <w:jc w:val="both"/>
        <w:ind w:left="800" w:right="800"/>
        <w:spacing w:after="0" w:line="223" w:lineRule="auto"/>
        <w:rPr>
          <w:sz w:val="20"/>
          <w:szCs w:val="20"/>
          <w:color w:val="auto"/>
        </w:rPr>
      </w:pPr>
      <w:r>
        <w:rPr>
          <w:rFonts w:ascii="Times New Roman" w:cs="Times New Roman" w:eastAsia="Times New Roman" w:hAnsi="Times New Roman"/>
          <w:sz w:val="20"/>
          <w:szCs w:val="20"/>
          <w:color w:val="auto"/>
        </w:rPr>
        <w:t>[t]he poet [Nicolás Núñez] is ostensibly directing his lady in the devotional use of the Book of Hours (…) Here the poet not only employs the structural form of his source but also appeals to its spiritual and moral content</w:t>
      </w:r>
      <w:r>
        <w:rPr>
          <w:rFonts w:ascii="Times New Roman" w:cs="Times New Roman" w:eastAsia="Times New Roman" w:hAnsi="Times New Roman"/>
          <w:sz w:val="23"/>
          <w:szCs w:val="23"/>
          <w:color w:val="auto"/>
          <w:vertAlign w:val="superscript"/>
        </w:rPr>
        <w:t>19</w:t>
      </w:r>
      <w:r>
        <w:rPr>
          <w:rFonts w:ascii="Times New Roman" w:cs="Times New Roman" w:eastAsia="Times New Roman" w:hAnsi="Times New Roman"/>
          <w:sz w:val="20"/>
          <w:szCs w:val="20"/>
          <w:color w:val="auto"/>
        </w:rPr>
        <w:t>.</w:t>
      </w:r>
    </w:p>
    <w:p>
      <w:pPr>
        <w:spacing w:after="0" w:line="225" w:lineRule="exact"/>
        <w:rPr>
          <w:sz w:val="20"/>
          <w:szCs w:val="20"/>
          <w:color w:val="auto"/>
        </w:rPr>
      </w:pPr>
    </w:p>
    <w:p>
      <w:pPr>
        <w:jc w:val="both"/>
        <w:ind w:firstLine="794"/>
        <w:spacing w:after="0" w:line="242" w:lineRule="auto"/>
        <w:rPr>
          <w:sz w:val="20"/>
          <w:szCs w:val="20"/>
          <w:color w:val="auto"/>
        </w:rPr>
      </w:pPr>
      <w:r>
        <w:rPr>
          <w:rFonts w:ascii="Times New Roman" w:cs="Times New Roman" w:eastAsia="Times New Roman" w:hAnsi="Times New Roman"/>
          <w:sz w:val="22"/>
          <w:szCs w:val="22"/>
          <w:color w:val="auto"/>
        </w:rPr>
        <w:t xml:space="preserve">In much the same vein, Patrick Gallagher, apropos of Garci Sánchez’s </w:t>
      </w:r>
      <w:r>
        <w:rPr>
          <w:rFonts w:ascii="Times New Roman" w:cs="Times New Roman" w:eastAsia="Times New Roman" w:hAnsi="Times New Roman"/>
          <w:sz w:val="22"/>
          <w:szCs w:val="22"/>
          <w:i w:val="1"/>
          <w:iCs w:val="1"/>
          <w:color w:val="auto"/>
        </w:rPr>
        <w:t>Liciones</w:t>
      </w:r>
      <w:r>
        <w:rPr>
          <w:rFonts w:ascii="Times New Roman" w:cs="Times New Roman" w:eastAsia="Times New Roman" w:hAnsi="Times New Roman"/>
          <w:sz w:val="22"/>
          <w:szCs w:val="22"/>
          <w:color w:val="auto"/>
        </w:rPr>
        <w:t>, is keen to the poet’s disregard of the “ludicrous effect” that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Oxford Dictionary considers a sine qua non in the definition of parody. Not surprisingly, Gallagher perceives a less-than-parodic slant in Garci Sánchez’s elaboration on a revered Biblical source. Following is Gallagher’s cogent critique of the ingenious piece:</w:t>
      </w:r>
    </w:p>
    <w:p>
      <w:pPr>
        <w:spacing w:after="0" w:line="231" w:lineRule="exact"/>
        <w:rPr>
          <w:sz w:val="20"/>
          <w:szCs w:val="20"/>
          <w:color w:val="auto"/>
        </w:rPr>
      </w:pPr>
    </w:p>
    <w:p>
      <w:pPr>
        <w:jc w:val="both"/>
        <w:ind w:left="800" w:right="800"/>
        <w:spacing w:after="0" w:line="219" w:lineRule="auto"/>
        <w:rPr>
          <w:sz w:val="20"/>
          <w:szCs w:val="20"/>
          <w:color w:val="auto"/>
        </w:rPr>
      </w:pPr>
      <w:r>
        <w:rPr>
          <w:rFonts w:ascii="Times New Roman" w:cs="Times New Roman" w:eastAsia="Times New Roman" w:hAnsi="Times New Roman"/>
          <w:sz w:val="20"/>
          <w:szCs w:val="20"/>
          <w:color w:val="auto"/>
        </w:rPr>
        <w:t>No such burlesque spirit can be said to have prompted Garci Sán-chez. On the contrary, it is because he wishes to invest his ama-tory plight with a special gravity and solemnity that he chooses to accommodate so grave and sonorous a sacred text as the lessons from the Book of Job in the Office of the Dead. The accommoda-tion consists in Garci Sánchez’s addressing his lady where Job addresses God</w:t>
      </w:r>
      <w:r>
        <w:rPr>
          <w:rFonts w:ascii="Times New Roman" w:cs="Times New Roman" w:eastAsia="Times New Roman" w:hAnsi="Times New Roman"/>
          <w:sz w:val="23"/>
          <w:szCs w:val="23"/>
          <w:color w:val="auto"/>
          <w:vertAlign w:val="superscript"/>
        </w:rPr>
        <w:t>20</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125095</wp:posOffset>
                </wp:positionV>
                <wp:extent cx="17989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85pt" to="141.55pt,9.85pt" o:allowincell="f" strokecolor="#000000" strokeweight="1pt"/>
            </w:pict>
          </mc:Fallback>
        </mc:AlternateContent>
      </w:r>
    </w:p>
    <w:p>
      <w:pPr>
        <w:spacing w:after="0" w:line="367" w:lineRule="exact"/>
        <w:rPr>
          <w:sz w:val="20"/>
          <w:szCs w:val="20"/>
          <w:color w:val="auto"/>
        </w:rPr>
      </w:pPr>
    </w:p>
    <w:p>
      <w:pPr>
        <w:jc w:val="both"/>
        <w:ind w:firstLine="224"/>
        <w:spacing w:after="0" w:line="206" w:lineRule="auto"/>
        <w:tabs>
          <w:tab w:leader="none" w:pos="386" w:val="left"/>
        </w:tabs>
        <w:numPr>
          <w:ilvl w:val="0"/>
          <w:numId w:val="1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See J. Amador de los Ríos’s comments on Valera’s parodies, Amador de los Ríos 1861-1865, vol. VI, pp. 179-180, and Menéndez y Pelayo’s pronouncements on Garci Sánchez’s </w:t>
      </w:r>
      <w:r>
        <w:rPr>
          <w:rFonts w:ascii="Times New Roman" w:cs="Times New Roman" w:eastAsia="Times New Roman" w:hAnsi="Times New Roman"/>
          <w:sz w:val="18"/>
          <w:szCs w:val="18"/>
          <w:i w:val="1"/>
          <w:iCs w:val="1"/>
          <w:color w:val="auto"/>
        </w:rPr>
        <w:t>Liciones</w:t>
      </w:r>
      <w:r>
        <w:rPr>
          <w:rFonts w:ascii="Times New Roman" w:cs="Times New Roman" w:eastAsia="Times New Roman" w:hAnsi="Times New Roman"/>
          <w:sz w:val="18"/>
          <w:szCs w:val="18"/>
          <w:color w:val="auto"/>
        </w:rPr>
        <w:t>, Menéndez Pelayo 1944-1945, vol. III, pp. 141-144.</w:t>
      </w:r>
    </w:p>
    <w:p>
      <w:pPr>
        <w:spacing w:after="0" w:line="5" w:lineRule="exact"/>
        <w:rPr>
          <w:rFonts w:ascii="Times New Roman" w:cs="Times New Roman" w:eastAsia="Times New Roman" w:hAnsi="Times New Roman"/>
          <w:sz w:val="21"/>
          <w:szCs w:val="21"/>
          <w:color w:val="auto"/>
          <w:vertAlign w:val="superscript"/>
        </w:rPr>
      </w:pPr>
    </w:p>
    <w:p>
      <w:pPr>
        <w:ind w:firstLine="224"/>
        <w:spacing w:after="0" w:line="206" w:lineRule="auto"/>
        <w:tabs>
          <w:tab w:leader="none" w:pos="381" w:val="left"/>
        </w:tabs>
        <w:numPr>
          <w:ilvl w:val="0"/>
          <w:numId w:val="1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Le Gentil 1949, vol. I, pp. 185-204. For more data and discussion on this accursed lot of poetry see Piccus 1960, p. 322, n. 2; Cocozzella 1991b, vol. II, pp. 36-45.</w:t>
      </w:r>
    </w:p>
    <w:p>
      <w:pPr>
        <w:spacing w:after="0" w:line="3" w:lineRule="exact"/>
        <w:rPr>
          <w:rFonts w:ascii="Times New Roman" w:cs="Times New Roman" w:eastAsia="Times New Roman" w:hAnsi="Times New Roman"/>
          <w:sz w:val="21"/>
          <w:szCs w:val="21"/>
          <w:color w:val="auto"/>
          <w:vertAlign w:val="superscript"/>
        </w:rPr>
      </w:pPr>
    </w:p>
    <w:p>
      <w:pPr>
        <w:jc w:val="both"/>
        <w:ind w:firstLine="224"/>
        <w:spacing w:after="0" w:line="219" w:lineRule="auto"/>
        <w:tabs>
          <w:tab w:leader="none" w:pos="393" w:val="left"/>
        </w:tabs>
        <w:numPr>
          <w:ilvl w:val="0"/>
          <w:numId w:val="1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M. Rosa Lida de Malkiel discusses the evidence of a sympathetic intermingling of the religious and the profane within the parody in question. Besides the “confiada intimidad entre lo humano y lo divino que sustentó tantos siglos de cristiandad”, this distinguished medievalist perceives the concomitant factor of the pessimism generated by the plight of the Jewish con-verts in Spanish society of the fifteenth century: “el amargo desconcierto que desgarró oscura-mente el alma de las últimas generaciones de conversos”, Lida de Malkiel 1946, p. 130.</w:t>
      </w:r>
    </w:p>
    <w:p>
      <w:pPr>
        <w:spacing w:after="0" w:line="3" w:lineRule="exact"/>
        <w:rPr>
          <w:rFonts w:ascii="Times New Roman" w:cs="Times New Roman" w:eastAsia="Times New Roman" w:hAnsi="Times New Roman"/>
          <w:sz w:val="20"/>
          <w:szCs w:val="20"/>
          <w:color w:val="auto"/>
          <w:vertAlign w:val="superscript"/>
        </w:rPr>
      </w:pPr>
    </w:p>
    <w:p>
      <w:pPr>
        <w:ind w:left="380" w:hanging="156"/>
        <w:spacing w:after="0" w:line="207" w:lineRule="auto"/>
        <w:tabs>
          <w:tab w:leader="none" w:pos="380" w:val="left"/>
        </w:tabs>
        <w:numPr>
          <w:ilvl w:val="0"/>
          <w:numId w:val="1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i w:val="1"/>
          <w:iCs w:val="1"/>
          <w:color w:val="auto"/>
        </w:rPr>
        <w:t xml:space="preserve">Misa de Amores </w:t>
      </w:r>
      <w:r>
        <w:rPr>
          <w:rFonts w:ascii="Times New Roman" w:cs="Times New Roman" w:eastAsia="Times New Roman" w:hAnsi="Times New Roman"/>
          <w:sz w:val="18"/>
          <w:szCs w:val="18"/>
          <w:color w:val="auto"/>
        </w:rPr>
        <w:t>1960, p. 569.</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1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Gallagher 1968, p. 175.</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7" w:name="page8"/>
    <w:bookmarkEnd w:id="7"/>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696</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ind w:firstLine="794"/>
        <w:spacing w:after="0" w:line="244" w:lineRule="auto"/>
        <w:rPr>
          <w:sz w:val="20"/>
          <w:szCs w:val="20"/>
          <w:color w:val="auto"/>
        </w:rPr>
      </w:pPr>
      <w:r>
        <w:rPr>
          <w:rFonts w:ascii="Times New Roman" w:cs="Times New Roman" w:eastAsia="Times New Roman" w:hAnsi="Times New Roman"/>
          <w:sz w:val="22"/>
          <w:szCs w:val="22"/>
          <w:color w:val="auto"/>
        </w:rPr>
        <w:t xml:space="preserve">Significantly, there are scholars, who may be quoted in support of Tillier’s and Gallagher’s perceptive comments. In a sweeping statement Valentín Núñez Rivera ascribes to the synergy between the erotic and religious experience, evinced in </w:t>
      </w:r>
      <w:r>
        <w:rPr>
          <w:rFonts w:ascii="Times New Roman" w:cs="Times New Roman" w:eastAsia="Times New Roman" w:hAnsi="Times New Roman"/>
          <w:sz w:val="22"/>
          <w:szCs w:val="22"/>
          <w:i w:val="1"/>
          <w:iCs w:val="1"/>
          <w:color w:val="auto"/>
        </w:rPr>
        <w:t>cancionero</w:t>
      </w:r>
      <w:r>
        <w:rPr>
          <w:rFonts w:ascii="Times New Roman" w:cs="Times New Roman" w:eastAsia="Times New Roman" w:hAnsi="Times New Roman"/>
          <w:sz w:val="22"/>
          <w:szCs w:val="22"/>
          <w:color w:val="auto"/>
        </w:rPr>
        <w:t xml:space="preserve">-type poetry, the very qualities of “gravity and solemnity” underscored by Gallagher: </w:t>
      </w:r>
      <w:r>
        <w:rPr>
          <w:rFonts w:ascii="Times New Roman" w:cs="Times New Roman" w:eastAsia="Times New Roman" w:hAnsi="Times New Roman"/>
          <w:sz w:val="22"/>
          <w:szCs w:val="22"/>
          <w:i w:val="1"/>
          <w:iCs w:val="1"/>
          <w:color w:val="auto"/>
        </w:rPr>
        <w:t>la imbricación erótico-divina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de los cancioneros desconoce cualquier tipo de matiz risible</w:t>
      </w:r>
      <w:r>
        <w:rPr>
          <w:rFonts w:ascii="Times New Roman" w:cs="Times New Roman" w:eastAsia="Times New Roman" w:hAnsi="Times New Roman"/>
          <w:sz w:val="25"/>
          <w:szCs w:val="25"/>
          <w:color w:val="auto"/>
          <w:vertAlign w:val="superscript"/>
        </w:rPr>
        <w:t>21</w:t>
      </w:r>
      <w:r>
        <w:rPr>
          <w:rFonts w:ascii="Times New Roman" w:cs="Times New Roman" w:eastAsia="Times New Roman" w:hAnsi="Times New Roman"/>
          <w:sz w:val="22"/>
          <w:szCs w:val="22"/>
          <w:color w:val="auto"/>
        </w:rPr>
        <w:t>. In view of</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the differentiating factors that call into question the pigeonholing of various poems in the catchall category of parody, E. Michael Gerli would do away with the categorization altogether. He observes that</w:t>
      </w:r>
    </w:p>
    <w:p>
      <w:pPr>
        <w:spacing w:after="0" w:line="239" w:lineRule="exact"/>
        <w:rPr>
          <w:sz w:val="20"/>
          <w:szCs w:val="20"/>
          <w:color w:val="auto"/>
        </w:rPr>
      </w:pPr>
    </w:p>
    <w:p>
      <w:pPr>
        <w:jc w:val="both"/>
        <w:ind w:left="800" w:right="800"/>
        <w:spacing w:after="0" w:line="226" w:lineRule="auto"/>
        <w:rPr>
          <w:sz w:val="20"/>
          <w:szCs w:val="20"/>
          <w:color w:val="auto"/>
        </w:rPr>
      </w:pPr>
      <w:r>
        <w:rPr>
          <w:rFonts w:ascii="Times New Roman" w:cs="Times New Roman" w:eastAsia="Times New Roman" w:hAnsi="Times New Roman"/>
          <w:sz w:val="20"/>
          <w:szCs w:val="20"/>
          <w:color w:val="auto"/>
        </w:rPr>
        <w:t>lo que encontramos en la lírica del siglo XV no se pueden con-siderar parodias. Aunque sí son intentos de lucir ingenio poético, estas composiciones eroticorreligiosas no demuestran ni la más mínima nota satírica o escarnecedora. El elemento clave que les falta (...) es el humor</w:t>
      </w:r>
      <w:r>
        <w:rPr>
          <w:rFonts w:ascii="Times New Roman" w:cs="Times New Roman" w:eastAsia="Times New Roman" w:hAnsi="Times New Roman"/>
          <w:sz w:val="23"/>
          <w:szCs w:val="23"/>
          <w:color w:val="auto"/>
          <w:vertAlign w:val="superscript"/>
        </w:rPr>
        <w:t>22</w:t>
      </w:r>
      <w:r>
        <w:rPr>
          <w:rFonts w:ascii="Times New Roman" w:cs="Times New Roman" w:eastAsia="Times New Roman" w:hAnsi="Times New Roman"/>
          <w:sz w:val="20"/>
          <w:szCs w:val="20"/>
          <w:color w:val="auto"/>
        </w:rPr>
        <w:t>.</w:t>
      </w:r>
    </w:p>
    <w:p>
      <w:pPr>
        <w:spacing w:after="0" w:line="238" w:lineRule="exact"/>
        <w:rPr>
          <w:sz w:val="20"/>
          <w:szCs w:val="20"/>
          <w:color w:val="auto"/>
        </w:rPr>
      </w:pPr>
    </w:p>
    <w:p>
      <w:pPr>
        <w:jc w:val="both"/>
        <w:ind w:firstLine="794"/>
        <w:spacing w:after="0" w:line="247" w:lineRule="auto"/>
        <w:rPr>
          <w:sz w:val="20"/>
          <w:szCs w:val="20"/>
          <w:color w:val="auto"/>
        </w:rPr>
      </w:pPr>
      <w:r>
        <w:rPr>
          <w:rFonts w:ascii="Times New Roman" w:cs="Times New Roman" w:eastAsia="Times New Roman" w:hAnsi="Times New Roman"/>
          <w:sz w:val="22"/>
          <w:szCs w:val="22"/>
          <w:color w:val="auto"/>
        </w:rPr>
        <w:t xml:space="preserve">Needless to say, there are conflicting judgments regarding the type of poetry we have been sampling or referring to in our quick review. In their attempts to come to terms with a significant contingent of the </w:t>
      </w:r>
      <w:r>
        <w:rPr>
          <w:rFonts w:ascii="Times New Roman" w:cs="Times New Roman" w:eastAsia="Times New Roman" w:hAnsi="Times New Roman"/>
          <w:sz w:val="22"/>
          <w:szCs w:val="22"/>
          <w:i w:val="1"/>
          <w:iCs w:val="1"/>
          <w:color w:val="auto"/>
        </w:rPr>
        <w:t>cancioneros</w:t>
      </w:r>
    </w:p>
    <w:p>
      <w:pPr>
        <w:spacing w:after="0" w:line="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these intriguing, invariably audacious renditions of Christian doctrine,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liturgical ceremonies, and devotional practices– a number of critics raise fundamental questions that have to do with either the artistic intention behind the poems or their overall effect upon the readership. In concrete terms, those questions may be stated as follows: are the poems to be taken seriously at face value or are they, somehow, the tongue-in-cheek expression of a mocking plan, ridiculing purpose, jocular agenda?</w:t>
      </w:r>
    </w:p>
    <w:p>
      <w:pPr>
        <w:spacing w:after="0" w:line="200" w:lineRule="exact"/>
        <w:rPr>
          <w:sz w:val="20"/>
          <w:szCs w:val="20"/>
          <w:color w:val="auto"/>
        </w:rPr>
      </w:pPr>
    </w:p>
    <w:p>
      <w:pPr>
        <w:spacing w:after="0" w:line="326" w:lineRule="exact"/>
        <w:rPr>
          <w:sz w:val="20"/>
          <w:szCs w:val="20"/>
          <w:color w:val="auto"/>
        </w:rPr>
      </w:pPr>
    </w:p>
    <w:p>
      <w:pPr>
        <w:ind w:left="2280" w:hanging="216"/>
        <w:spacing w:after="0"/>
        <w:tabs>
          <w:tab w:leader="none" w:pos="228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w:t>
      </w:r>
      <w:r>
        <w:rPr>
          <w:rFonts w:ascii="Times New Roman" w:cs="Times New Roman" w:eastAsia="Times New Roman" w:hAnsi="Times New Roman"/>
          <w:sz w:val="17"/>
          <w:szCs w:val="17"/>
          <w:color w:val="auto"/>
        </w:rPr>
        <w:t>HE SYNDROME OF PARODY</w:t>
      </w:r>
    </w:p>
    <w:p>
      <w:pPr>
        <w:spacing w:after="0" w:line="273" w:lineRule="exact"/>
        <w:rPr>
          <w:sz w:val="20"/>
          <w:szCs w:val="20"/>
          <w:color w:val="auto"/>
        </w:rPr>
      </w:pPr>
    </w:p>
    <w:p>
      <w:pPr>
        <w:jc w:val="both"/>
        <w:ind w:firstLine="794"/>
        <w:spacing w:after="0" w:line="262" w:lineRule="auto"/>
        <w:rPr>
          <w:sz w:val="20"/>
          <w:szCs w:val="20"/>
          <w:color w:val="auto"/>
        </w:rPr>
      </w:pPr>
      <w:r>
        <w:rPr>
          <w:rFonts w:ascii="Times New Roman" w:cs="Times New Roman" w:eastAsia="Times New Roman" w:hAnsi="Times New Roman"/>
          <w:sz w:val="21"/>
          <w:szCs w:val="21"/>
          <w:color w:val="auto"/>
        </w:rPr>
        <w:t>At this juncture it is highly instructive to repair to the landmark study in which Linda Hutcheon not only undertakes an enlightening discussion of how parody manifests itself in literature and in the fine arts but also draws precise distinctions as to the crucial points of overlap between parody and other artistic modalities, such as burlesque, travesty, pastiche, plagiarism,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133350</wp:posOffset>
                </wp:positionV>
                <wp:extent cx="17989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5pt" to="141.55pt,10.5pt" o:allowincell="f" strokecolor="#000000" strokeweight="1pt"/>
            </w:pict>
          </mc:Fallback>
        </mc:AlternateContent>
      </w:r>
    </w:p>
    <w:p>
      <w:pPr>
        <w:spacing w:after="0" w:line="343" w:lineRule="exact"/>
        <w:rPr>
          <w:sz w:val="20"/>
          <w:szCs w:val="20"/>
          <w:color w:val="auto"/>
        </w:rPr>
      </w:pPr>
    </w:p>
    <w:p>
      <w:pPr>
        <w:ind w:left="380" w:hanging="156"/>
        <w:spacing w:after="0"/>
        <w:tabs>
          <w:tab w:leader="none" w:pos="380" w:val="left"/>
        </w:tabs>
        <w:numPr>
          <w:ilvl w:val="0"/>
          <w:numId w:val="1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Nuñez Rivera 2001, p. 126.</w:t>
      </w:r>
    </w:p>
    <w:p>
      <w:pPr>
        <w:spacing w:after="0" w:line="29" w:lineRule="exact"/>
        <w:rPr>
          <w:rFonts w:ascii="Times New Roman" w:cs="Times New Roman" w:eastAsia="Times New Roman" w:hAnsi="Times New Roman"/>
          <w:sz w:val="21"/>
          <w:szCs w:val="21"/>
          <w:color w:val="auto"/>
          <w:vertAlign w:val="superscript"/>
        </w:rPr>
      </w:pPr>
    </w:p>
    <w:p>
      <w:pPr>
        <w:jc w:val="both"/>
        <w:ind w:firstLine="224"/>
        <w:spacing w:after="0" w:line="200" w:lineRule="auto"/>
        <w:tabs>
          <w:tab w:leader="none" w:pos="380" w:val="left"/>
        </w:tabs>
        <w:numPr>
          <w:ilvl w:val="0"/>
          <w:numId w:val="1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Gerli 1981, p. 67. Gernert poignantly observes that the contemporary readers of the </w:t>
      </w:r>
      <w:r>
        <w:rPr>
          <w:rFonts w:ascii="Times New Roman" w:cs="Times New Roman" w:eastAsia="Times New Roman" w:hAnsi="Times New Roman"/>
          <w:sz w:val="18"/>
          <w:szCs w:val="18"/>
          <w:i w:val="1"/>
          <w:iCs w:val="1"/>
          <w:color w:val="auto"/>
        </w:rPr>
        <w:t xml:space="preserve">can-cioneros </w:t>
      </w:r>
      <w:r>
        <w:rPr>
          <w:rFonts w:ascii="Times New Roman" w:cs="Times New Roman" w:eastAsia="Times New Roman" w:hAnsi="Times New Roman"/>
          <w:sz w:val="18"/>
          <w:szCs w:val="18"/>
          <w:color w:val="auto"/>
        </w:rPr>
        <w:t xml:space="preserve">“muy probablemente no percibirían ninguna intención sacrílega en estas composi-ciones” –the likes of Diego de Valera’s parody of the Psalms and Garci Sánchez’s </w:t>
      </w:r>
      <w:r>
        <w:rPr>
          <w:rFonts w:ascii="Times New Roman" w:cs="Times New Roman" w:eastAsia="Times New Roman" w:hAnsi="Times New Roman"/>
          <w:sz w:val="18"/>
          <w:szCs w:val="18"/>
          <w:i w:val="1"/>
          <w:iCs w:val="1"/>
          <w:color w:val="auto"/>
        </w:rPr>
        <w:t>Liciones,</w:t>
      </w:r>
      <w:r>
        <w:rPr>
          <w:rFonts w:ascii="Times New Roman" w:cs="Times New Roman" w:eastAsia="Times New Roman" w:hAnsi="Times New Roman"/>
          <w:sz w:val="18"/>
          <w:szCs w:val="18"/>
          <w:color w:val="auto"/>
        </w:rPr>
        <w:t xml:space="preserve"> Gernert 2009, vol. I, p. 230)–.</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8" w:name="page9"/>
    <w:bookmarkEnd w:id="8"/>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697</w:t>
            </w:r>
          </w:p>
        </w:tc>
      </w:tr>
    </w:tbl>
    <w:p>
      <w:pPr>
        <w:spacing w:after="0" w:line="24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1"/>
          <w:szCs w:val="21"/>
          <w:color w:val="auto"/>
        </w:rPr>
        <w:t>satire, among others</w:t>
      </w:r>
      <w:r>
        <w:rPr>
          <w:rFonts w:ascii="Times New Roman" w:cs="Times New Roman" w:eastAsia="Times New Roman" w:hAnsi="Times New Roman"/>
          <w:sz w:val="24"/>
          <w:szCs w:val="24"/>
          <w:color w:val="auto"/>
          <w:vertAlign w:val="superscript"/>
        </w:rPr>
        <w:t>23</w:t>
      </w:r>
      <w:r>
        <w:rPr>
          <w:rFonts w:ascii="Times New Roman" w:cs="Times New Roman" w:eastAsia="Times New Roman" w:hAnsi="Times New Roman"/>
          <w:sz w:val="21"/>
          <w:szCs w:val="21"/>
          <w:color w:val="auto"/>
        </w:rPr>
        <w:t>. The breadth and depth of Hutcheon’s exposition are evident in the informative introduction to her book-length study</w:t>
      </w:r>
      <w:r>
        <w:rPr>
          <w:rFonts w:ascii="Times New Roman" w:cs="Times New Roman" w:eastAsia="Times New Roman" w:hAnsi="Times New Roman"/>
          <w:sz w:val="24"/>
          <w:szCs w:val="24"/>
          <w:color w:val="auto"/>
          <w:vertAlign w:val="superscript"/>
        </w:rPr>
        <w:t>24</w:t>
      </w:r>
      <w:r>
        <w:rPr>
          <w:rFonts w:ascii="Times New Roman" w:cs="Times New Roman" w:eastAsia="Times New Roman" w:hAnsi="Times New Roman"/>
          <w:sz w:val="21"/>
          <w:szCs w:val="21"/>
          <w:color w:val="auto"/>
        </w:rPr>
        <w:t>. Hutcheon’s remarks include a preliminary definition, which reads as follows:</w:t>
      </w:r>
    </w:p>
    <w:p>
      <w:pPr>
        <w:spacing w:after="0" w:line="246" w:lineRule="exact"/>
        <w:rPr>
          <w:sz w:val="20"/>
          <w:szCs w:val="20"/>
          <w:color w:val="auto"/>
        </w:rPr>
      </w:pPr>
    </w:p>
    <w:p>
      <w:pPr>
        <w:jc w:val="both"/>
        <w:ind w:left="800" w:right="800"/>
        <w:spacing w:after="0" w:line="225" w:lineRule="auto"/>
        <w:rPr>
          <w:sz w:val="20"/>
          <w:szCs w:val="20"/>
          <w:color w:val="auto"/>
        </w:rPr>
      </w:pPr>
      <w:r>
        <w:rPr>
          <w:rFonts w:ascii="Times New Roman" w:cs="Times New Roman" w:eastAsia="Times New Roman" w:hAnsi="Times New Roman"/>
          <w:sz w:val="20"/>
          <w:szCs w:val="20"/>
          <w:color w:val="auto"/>
        </w:rPr>
        <w:t>[W]hat I am calling parody here is not just that ridiculing imita-tion mentioned in standard dictionary definitions. The challenge to this limitation of its original meaning, as suggested . . . by the etymology and history of the term, is one of the lessons of modern art that must heeded in any attempt to work out a theory of parody that is adequate to it (…) Parody, therefore, is a form of imitation, but imitation characterized by ironic inversion, not always at the expense of the parodied text (…)</w:t>
      </w:r>
      <w:r>
        <w:rPr>
          <w:rFonts w:ascii="Times New Roman" w:cs="Times New Roman" w:eastAsia="Times New Roman" w:hAnsi="Times New Roman"/>
          <w:sz w:val="23"/>
          <w:szCs w:val="23"/>
          <w:color w:val="auto"/>
          <w:vertAlign w:val="superscript"/>
        </w:rPr>
        <w:t>25</w:t>
      </w:r>
      <w:r>
        <w:rPr>
          <w:rFonts w:ascii="Times New Roman" w:cs="Times New Roman" w:eastAsia="Times New Roman" w:hAnsi="Times New Roman"/>
          <w:sz w:val="20"/>
          <w:szCs w:val="20"/>
          <w:color w:val="auto"/>
        </w:rPr>
        <w:t>.</w:t>
      </w:r>
    </w:p>
    <w:p>
      <w:pPr>
        <w:spacing w:after="0" w:line="237" w:lineRule="exact"/>
        <w:rPr>
          <w:sz w:val="20"/>
          <w:szCs w:val="20"/>
          <w:color w:val="auto"/>
        </w:rPr>
      </w:pPr>
    </w:p>
    <w:p>
      <w:pPr>
        <w:jc w:val="both"/>
        <w:ind w:firstLine="794"/>
        <w:spacing w:after="0" w:line="261" w:lineRule="auto"/>
        <w:rPr>
          <w:sz w:val="20"/>
          <w:szCs w:val="20"/>
          <w:color w:val="auto"/>
        </w:rPr>
      </w:pPr>
      <w:r>
        <w:rPr>
          <w:rFonts w:ascii="Times New Roman" w:cs="Times New Roman" w:eastAsia="Times New Roman" w:hAnsi="Times New Roman"/>
          <w:sz w:val="21"/>
          <w:szCs w:val="21"/>
          <w:color w:val="auto"/>
        </w:rPr>
        <w:t xml:space="preserve">Hutcheon’s round assertions leave no room for doubt: in her judgment, parody is not a comic genre. Hutcheon, of course, marshals a cogent argument to validate her innovative critical outlook. Her avowed special interest in modern art does not detract in any way from the pertinence and applicability of her definition to Núñez’s “Misa” and Garci Sánchez’s </w:t>
      </w:r>
      <w:r>
        <w:rPr>
          <w:rFonts w:ascii="Times New Roman" w:cs="Times New Roman" w:eastAsia="Times New Roman" w:hAnsi="Times New Roman"/>
          <w:sz w:val="21"/>
          <w:szCs w:val="21"/>
          <w:i w:val="1"/>
          <w:iCs w:val="1"/>
          <w:color w:val="auto"/>
        </w:rPr>
        <w:t>Liciones</w:t>
      </w:r>
      <w:r>
        <w:rPr>
          <w:rFonts w:ascii="Times New Roman" w:cs="Times New Roman" w:eastAsia="Times New Roman" w:hAnsi="Times New Roman"/>
          <w:sz w:val="21"/>
          <w:szCs w:val="21"/>
          <w:color w:val="auto"/>
        </w:rPr>
        <w:t>, works in which the auctorial serious intention has been duly pointed out, as we have seen, by Gallagher, Gernert, and Tillier respectively.</w:t>
      </w:r>
    </w:p>
    <w:p>
      <w:pPr>
        <w:jc w:val="both"/>
        <w:ind w:firstLine="794"/>
        <w:spacing w:after="0" w:line="253" w:lineRule="auto"/>
        <w:rPr>
          <w:sz w:val="20"/>
          <w:szCs w:val="20"/>
          <w:color w:val="auto"/>
        </w:rPr>
      </w:pPr>
      <w:r>
        <w:rPr>
          <w:rFonts w:ascii="Times New Roman" w:cs="Times New Roman" w:eastAsia="Times New Roman" w:hAnsi="Times New Roman"/>
          <w:sz w:val="21"/>
          <w:szCs w:val="21"/>
          <w:color w:val="auto"/>
        </w:rPr>
        <w:t xml:space="preserve">On this occasion, for pragmatic reasons, we may concentrate only on but a few parodic dimensions or modes, which, thanks to Hutcheon’s insightful analysis, open our eyes to some admirable specimens of ingenious creativity. One such mode turns out to be a syndrome of sorts, which may be identified by the label “transcontextualization”, or “recontextualization”, derived from Hutcheon’s own descriptions of a number of esthetic processes: </w:t>
      </w:r>
      <w:r>
        <w:rPr>
          <w:rFonts w:ascii="Times New Roman" w:cs="Times New Roman" w:eastAsia="Times New Roman" w:hAnsi="Times New Roman"/>
          <w:sz w:val="21"/>
          <w:szCs w:val="21"/>
          <w:i w:val="1"/>
          <w:iCs w:val="1"/>
          <w:color w:val="auto"/>
        </w:rPr>
        <w:t xml:space="preserve">complex forms of </w:t>
      </w:r>
      <w:r>
        <w:rPr>
          <w:rFonts w:ascii="Times New Roman" w:cs="Times New Roman" w:eastAsia="Times New Roman" w:hAnsi="Times New Roman"/>
          <w:sz w:val="21"/>
          <w:szCs w:val="21"/>
          <w:color w:val="auto"/>
        </w:rPr>
        <w:t>trascontextualization</w:t>
      </w:r>
      <w:r>
        <w:rPr>
          <w:rFonts w:ascii="Times New Roman" w:cs="Times New Roman" w:eastAsia="Times New Roman" w:hAnsi="Times New Roman"/>
          <w:sz w:val="21"/>
          <w:szCs w:val="21"/>
          <w:i w:val="1"/>
          <w:iCs w:val="1"/>
          <w:color w:val="auto"/>
        </w:rPr>
        <w:t xml:space="preserve"> and inversion</w:t>
      </w:r>
      <w:r>
        <w:rPr>
          <w:rFonts w:ascii="Times New Roman" w:cs="Times New Roman" w:eastAsia="Times New Roman" w:hAnsi="Times New Roman"/>
          <w:sz w:val="24"/>
          <w:szCs w:val="24"/>
          <w:color w:val="auto"/>
          <w:vertAlign w:val="superscript"/>
        </w:rPr>
        <w:t>26</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philosophical, social, and cultural (as well as literary) </w:t>
      </w:r>
      <w:r>
        <w:rPr>
          <w:rFonts w:ascii="Times New Roman" w:cs="Times New Roman" w:eastAsia="Times New Roman" w:hAnsi="Times New Roman"/>
          <w:sz w:val="21"/>
          <w:szCs w:val="21"/>
          <w:color w:val="auto"/>
        </w:rPr>
        <w:t>trans-contextualization</w:t>
      </w:r>
      <w:r>
        <w:rPr>
          <w:rFonts w:ascii="Times New Roman" w:cs="Times New Roman" w:eastAsia="Times New Roman" w:hAnsi="Times New Roman"/>
          <w:sz w:val="24"/>
          <w:szCs w:val="24"/>
          <w:color w:val="auto"/>
          <w:vertAlign w:val="superscript"/>
        </w:rPr>
        <w:t>27</w:t>
      </w:r>
      <w:r>
        <w:rPr>
          <w:rFonts w:ascii="Times New Roman" w:cs="Times New Roman" w:eastAsia="Times New Roman" w:hAnsi="Times New Roman"/>
          <w:sz w:val="21"/>
          <w:szCs w:val="21"/>
          <w:color w:val="auto"/>
        </w:rPr>
        <w:t>. The syndrome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encompasses a number of symptoms, among which two clearly stand 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137160</wp:posOffset>
                </wp:positionV>
                <wp:extent cx="179895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8pt" to="141.55pt,10.8pt" o:allowincell="f" strokecolor="#000000" strokeweight="1pt"/>
            </w:pict>
          </mc:Fallback>
        </mc:AlternateContent>
      </w:r>
    </w:p>
    <w:p>
      <w:pPr>
        <w:spacing w:after="0" w:line="361" w:lineRule="exact"/>
        <w:rPr>
          <w:sz w:val="20"/>
          <w:szCs w:val="20"/>
          <w:color w:val="auto"/>
        </w:rPr>
      </w:pPr>
    </w:p>
    <w:p>
      <w:pPr>
        <w:ind w:left="360" w:hanging="136"/>
        <w:spacing w:after="0"/>
        <w:tabs>
          <w:tab w:leader="none" w:pos="360" w:val="left"/>
        </w:tabs>
        <w:numPr>
          <w:ilvl w:val="0"/>
          <w:numId w:val="14"/>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L. Hutcheon devotes an entire chapter to these distinctions; see Hutcheon 1985, pp. 30-49.</w:t>
      </w:r>
    </w:p>
    <w:p>
      <w:pPr>
        <w:spacing w:after="0" w:line="29" w:lineRule="exact"/>
        <w:rPr>
          <w:rFonts w:ascii="Times New Roman" w:cs="Times New Roman" w:eastAsia="Times New Roman" w:hAnsi="Times New Roman"/>
          <w:sz w:val="20"/>
          <w:szCs w:val="20"/>
          <w:color w:val="auto"/>
          <w:vertAlign w:val="superscript"/>
        </w:rPr>
      </w:pPr>
    </w:p>
    <w:p>
      <w:pPr>
        <w:ind w:left="380" w:hanging="156"/>
        <w:spacing w:after="0" w:line="186" w:lineRule="auto"/>
        <w:tabs>
          <w:tab w:leader="none" w:pos="380" w:val="left"/>
        </w:tabs>
        <w:numPr>
          <w:ilvl w:val="0"/>
          <w:numId w:val="14"/>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pp. 1-29.</w:t>
      </w:r>
    </w:p>
    <w:p>
      <w:pPr>
        <w:spacing w:after="0" w:line="30" w:lineRule="exact"/>
        <w:rPr>
          <w:rFonts w:ascii="Times New Roman" w:cs="Times New Roman" w:eastAsia="Times New Roman" w:hAnsi="Times New Roman"/>
          <w:sz w:val="20"/>
          <w:szCs w:val="20"/>
          <w:color w:val="auto"/>
          <w:vertAlign w:val="superscript"/>
        </w:rPr>
      </w:pPr>
    </w:p>
    <w:p>
      <w:pPr>
        <w:jc w:val="both"/>
        <w:ind w:firstLine="224"/>
        <w:spacing w:after="0" w:line="217" w:lineRule="auto"/>
        <w:tabs>
          <w:tab w:leader="none" w:pos="371" w:val="left"/>
        </w:tabs>
        <w:numPr>
          <w:ilvl w:val="0"/>
          <w:numId w:val="14"/>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pp. 5-6. This definition may be contrasted with the one proffered by J. Hall Martin</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apropos of the characterization of Calisto, whose name duly appears as one of the protagonists in the title of Fernando de Rojas’s </w:t>
      </w:r>
      <w:r>
        <w:rPr>
          <w:rFonts w:ascii="Times New Roman" w:cs="Times New Roman" w:eastAsia="Times New Roman" w:hAnsi="Times New Roman"/>
          <w:sz w:val="17"/>
          <w:szCs w:val="17"/>
          <w:i w:val="1"/>
          <w:iCs w:val="1"/>
          <w:color w:val="auto"/>
        </w:rPr>
        <w:t>Tragicomedia</w:t>
      </w:r>
      <w:r>
        <w:rPr>
          <w:rFonts w:ascii="Times New Roman" w:cs="Times New Roman" w:eastAsia="Times New Roman" w:hAnsi="Times New Roman"/>
          <w:sz w:val="17"/>
          <w:szCs w:val="17"/>
          <w:color w:val="auto"/>
        </w:rPr>
        <w:t xml:space="preserve">. In her analysis of this widely-acclaimed mas-terpiece of Spanish literature of the fifteenth century, Martin considers Calisto a parody of the courtly lover. Martin’s broad definition includes the following statement: “It [parody] is (…) by definition didactic to some extent. Yet it is also humorous. The two elements –didacticism and humor– always coexist in parody, though it is not uncommon for one of these aspects to be so dominant that it may tend to obscure the other. In short, the tone of the parody may vary considerably, from gay mockery to bitter irony”, Martin 1972, p. 15. For a full discussion of the stylistic devices of parody at play in the portrait of Calisto, see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pp. 71-134.</w:t>
      </w:r>
    </w:p>
    <w:p>
      <w:pPr>
        <w:ind w:left="380" w:hanging="156"/>
        <w:spacing w:after="0" w:line="207" w:lineRule="auto"/>
        <w:tabs>
          <w:tab w:leader="none" w:pos="380" w:val="left"/>
        </w:tabs>
        <w:numPr>
          <w:ilvl w:val="0"/>
          <w:numId w:val="14"/>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Hutcheon 1985, p. 15.</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14"/>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 45.</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9" w:name="page10"/>
    <w:bookmarkEnd w:id="9"/>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698</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2"/>
          <w:szCs w:val="22"/>
          <w:color w:val="auto"/>
        </w:rPr>
        <w:t xml:space="preserve">Hutcheon identifies these with the respective terms of </w:t>
      </w:r>
      <w:r>
        <w:rPr>
          <w:rFonts w:ascii="Times New Roman" w:cs="Times New Roman" w:eastAsia="Times New Roman" w:hAnsi="Times New Roman"/>
          <w:sz w:val="22"/>
          <w:szCs w:val="22"/>
          <w:i w:val="1"/>
          <w:iCs w:val="1"/>
          <w:color w:val="auto"/>
        </w:rPr>
        <w:t>superimposition</w:t>
      </w:r>
      <w:r>
        <w:rPr>
          <w:rFonts w:ascii="Times New Roman" w:cs="Times New Roman" w:eastAsia="Times New Roman" w:hAnsi="Times New Roman"/>
          <w:sz w:val="25"/>
          <w:szCs w:val="25"/>
          <w:color w:val="auto"/>
          <w:vertAlign w:val="superscript"/>
        </w:rPr>
        <w:t>28</w:t>
      </w:r>
      <w:r>
        <w:rPr>
          <w:rFonts w:ascii="Times New Roman" w:cs="Times New Roman" w:eastAsia="Times New Roman" w:hAnsi="Times New Roman"/>
          <w:sz w:val="22"/>
          <w:szCs w:val="22"/>
          <w:color w:val="auto"/>
        </w:rPr>
        <w:t xml:space="preserve"> for the one and </w:t>
      </w:r>
      <w:r>
        <w:rPr>
          <w:rFonts w:ascii="Times New Roman" w:cs="Times New Roman" w:eastAsia="Times New Roman" w:hAnsi="Times New Roman"/>
          <w:sz w:val="22"/>
          <w:szCs w:val="22"/>
          <w:i w:val="1"/>
          <w:iCs w:val="1"/>
          <w:color w:val="auto"/>
        </w:rPr>
        <w:t>bitextual synthesis</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i w:val="1"/>
          <w:iCs w:val="1"/>
          <w:color w:val="auto"/>
        </w:rPr>
        <w:t>bitextual determination</w:t>
      </w:r>
      <w:r>
        <w:rPr>
          <w:rFonts w:ascii="Times New Roman" w:cs="Times New Roman" w:eastAsia="Times New Roman" w:hAnsi="Times New Roman"/>
          <w:sz w:val="22"/>
          <w:szCs w:val="22"/>
          <w:color w:val="auto"/>
        </w:rPr>
        <w:t xml:space="preserve"> for the other</w:t>
      </w:r>
      <w:r>
        <w:rPr>
          <w:rFonts w:ascii="Times New Roman" w:cs="Times New Roman" w:eastAsia="Times New Roman" w:hAnsi="Times New Roman"/>
          <w:sz w:val="25"/>
          <w:szCs w:val="25"/>
          <w:color w:val="auto"/>
          <w:vertAlign w:val="superscript"/>
        </w:rPr>
        <w:t>29</w:t>
      </w:r>
      <w:r>
        <w:rPr>
          <w:rFonts w:ascii="Times New Roman" w:cs="Times New Roman" w:eastAsia="Times New Roman" w:hAnsi="Times New Roman"/>
          <w:sz w:val="22"/>
          <w:szCs w:val="22"/>
          <w:color w:val="auto"/>
        </w:rPr>
        <w:t>.</w:t>
      </w:r>
    </w:p>
    <w:p>
      <w:pPr>
        <w:spacing w:after="0" w:line="1" w:lineRule="exact"/>
        <w:rPr>
          <w:sz w:val="20"/>
          <w:szCs w:val="20"/>
          <w:color w:val="auto"/>
        </w:rPr>
      </w:pPr>
    </w:p>
    <w:p>
      <w:pPr>
        <w:jc w:val="both"/>
        <w:ind w:firstLine="794"/>
        <w:spacing w:after="0" w:line="260" w:lineRule="auto"/>
        <w:rPr>
          <w:sz w:val="20"/>
          <w:szCs w:val="20"/>
          <w:color w:val="auto"/>
        </w:rPr>
      </w:pPr>
      <w:r>
        <w:rPr>
          <w:rFonts w:ascii="Times New Roman" w:cs="Times New Roman" w:eastAsia="Times New Roman" w:hAnsi="Times New Roman"/>
          <w:sz w:val="20"/>
          <w:szCs w:val="20"/>
          <w:color w:val="auto"/>
        </w:rPr>
        <w:t xml:space="preserve">Some passages from Hutcheon’s study are worth quoting in full particularly because of the light they shed on the stanzas of the two </w:t>
      </w:r>
      <w:r>
        <w:rPr>
          <w:rFonts w:ascii="Times New Roman" w:cs="Times New Roman" w:eastAsia="Times New Roman" w:hAnsi="Times New Roman"/>
          <w:sz w:val="20"/>
          <w:szCs w:val="20"/>
          <w:i w:val="1"/>
          <w:iCs w:val="1"/>
          <w:color w:val="auto"/>
        </w:rPr>
        <w:t>misas</w:t>
      </w:r>
      <w:r>
        <w:rPr>
          <w:rFonts w:ascii="Times New Roman" w:cs="Times New Roman" w:eastAsia="Times New Roman" w:hAnsi="Times New Roman"/>
          <w:sz w:val="20"/>
          <w:szCs w:val="20"/>
          <w:color w:val="auto"/>
        </w:rPr>
        <w:t xml:space="preserve"> quoted above. Following is Hutcheon’s gloss about the notion of superimposition:</w:t>
      </w:r>
    </w:p>
    <w:p>
      <w:pPr>
        <w:spacing w:after="0" w:line="210" w:lineRule="exact"/>
        <w:rPr>
          <w:sz w:val="20"/>
          <w:szCs w:val="20"/>
          <w:color w:val="auto"/>
        </w:rPr>
      </w:pPr>
    </w:p>
    <w:p>
      <w:pPr>
        <w:jc w:val="both"/>
        <w:ind w:left="800" w:right="800"/>
        <w:spacing w:after="0" w:line="232" w:lineRule="auto"/>
        <w:rPr>
          <w:sz w:val="20"/>
          <w:szCs w:val="20"/>
          <w:color w:val="auto"/>
        </w:rPr>
      </w:pPr>
      <w:r>
        <w:rPr>
          <w:rFonts w:ascii="Times New Roman" w:cs="Times New Roman" w:eastAsia="Times New Roman" w:hAnsi="Times New Roman"/>
          <w:sz w:val="19"/>
          <w:szCs w:val="19"/>
          <w:color w:val="auto"/>
        </w:rPr>
        <w:t>Both irony and parody operate on two levels –a primary, surface, or foreground; and a secondary, implied, or backgrounded one–. But the latter, in both cases, derives its meaning from the context in which it is found. The final meaning of irony or parody rests on the recognition of the superimposition of these levels</w:t>
      </w:r>
      <w:r>
        <w:rPr>
          <w:rFonts w:ascii="Times New Roman" w:cs="Times New Roman" w:eastAsia="Times New Roman" w:hAnsi="Times New Roman"/>
          <w:sz w:val="22"/>
          <w:szCs w:val="22"/>
          <w:color w:val="auto"/>
          <w:vertAlign w:val="superscript"/>
        </w:rPr>
        <w:t>30</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75" w:lineRule="exact"/>
        <w:rPr>
          <w:sz w:val="20"/>
          <w:szCs w:val="20"/>
          <w:color w:val="auto"/>
        </w:rPr>
      </w:pPr>
    </w:p>
    <w:p>
      <w:pPr>
        <w:ind w:left="2420" w:hanging="210"/>
        <w:spacing w:after="0"/>
        <w:tabs>
          <w:tab w:leader="none" w:pos="242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w:t>
      </w:r>
      <w:r>
        <w:rPr>
          <w:rFonts w:ascii="Times New Roman" w:cs="Times New Roman" w:eastAsia="Times New Roman" w:hAnsi="Times New Roman"/>
          <w:sz w:val="17"/>
          <w:szCs w:val="17"/>
          <w:color w:val="auto"/>
        </w:rPr>
        <w:t>PPLIED HERMENEUTICS</w:t>
      </w:r>
    </w:p>
    <w:p>
      <w:pPr>
        <w:spacing w:after="0" w:line="259" w:lineRule="exact"/>
        <w:rPr>
          <w:sz w:val="20"/>
          <w:szCs w:val="20"/>
          <w:color w:val="auto"/>
        </w:rPr>
      </w:pPr>
    </w:p>
    <w:p>
      <w:pPr>
        <w:jc w:val="both"/>
        <w:ind w:firstLine="794"/>
        <w:spacing w:after="0" w:line="253" w:lineRule="auto"/>
        <w:rPr>
          <w:sz w:val="20"/>
          <w:szCs w:val="20"/>
          <w:color w:val="auto"/>
        </w:rPr>
      </w:pPr>
      <w:r>
        <w:rPr>
          <w:rFonts w:ascii="Times New Roman" w:cs="Times New Roman" w:eastAsia="Times New Roman" w:hAnsi="Times New Roman"/>
          <w:sz w:val="21"/>
          <w:szCs w:val="21"/>
          <w:color w:val="auto"/>
        </w:rPr>
        <w:t xml:space="preserve">In the two passages we have quoted, respectively, from the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of Dueñas and that of Ribera we see illustrated the criteria of hermeneutics broached by Hutcheon. In both cases we find the superimposition of the same semiotic levels: we are allowed a glimpse of not only the pagan myth, daringly presented on the surface of the text, but also the Christian Divinity in the textual substratum. Specifically, the two authors entice us with the perception of a palimpsest of sorts. What we take in at first reading is the jarring representation of some emblematic figures of the pagan pantheon: the trio made up of Cupid, Venus, and Apollo, in one case, and the image of the God of Love (Cupid), in the other. The jarring effect is produced, of course, by the semiotic conflation that Dueñas and Ribera bring about: the former between said trio and the Trinity, the latter between the Cupid and the Agnus Dei.</w:t>
      </w:r>
    </w:p>
    <w:p>
      <w:pPr>
        <w:spacing w:after="0" w:line="5" w:lineRule="exact"/>
        <w:rPr>
          <w:sz w:val="20"/>
          <w:szCs w:val="20"/>
          <w:color w:val="auto"/>
        </w:rPr>
      </w:pPr>
    </w:p>
    <w:p>
      <w:pPr>
        <w:jc w:val="both"/>
        <w:ind w:firstLine="794"/>
        <w:spacing w:after="0" w:line="243" w:lineRule="auto"/>
        <w:rPr>
          <w:sz w:val="20"/>
          <w:szCs w:val="20"/>
          <w:color w:val="auto"/>
        </w:rPr>
      </w:pPr>
      <w:r>
        <w:rPr>
          <w:rFonts w:ascii="Times New Roman" w:cs="Times New Roman" w:eastAsia="Times New Roman" w:hAnsi="Times New Roman"/>
          <w:sz w:val="22"/>
          <w:szCs w:val="22"/>
          <w:color w:val="auto"/>
        </w:rPr>
        <w:t xml:space="preserve">It is well to bear in mind that the technique of superimposition is not, by any means, an exclusive characteristic of Dueñas and Ribera. Other examples may be found in fifteenth-century literature of both the Castilian and the Catalan domain. Diego de San Pedro’s </w:t>
      </w:r>
      <w:r>
        <w:rPr>
          <w:rFonts w:ascii="Times New Roman" w:cs="Times New Roman" w:eastAsia="Times New Roman" w:hAnsi="Times New Roman"/>
          <w:sz w:val="22"/>
          <w:szCs w:val="22"/>
          <w:i w:val="1"/>
          <w:iCs w:val="1"/>
          <w:color w:val="auto"/>
        </w:rPr>
        <w:t>Cárcel de amor</w:t>
      </w:r>
      <w:r>
        <w:rPr>
          <w:rFonts w:ascii="Times New Roman" w:cs="Times New Roman" w:eastAsia="Times New Roman" w:hAnsi="Times New Roman"/>
          <w:sz w:val="22"/>
          <w:szCs w:val="22"/>
          <w:color w:val="auto"/>
        </w:rPr>
        <w:t xml:space="preserve">, outstanding example of the </w:t>
      </w:r>
      <w:r>
        <w:rPr>
          <w:rFonts w:ascii="Times New Roman" w:cs="Times New Roman" w:eastAsia="Times New Roman" w:hAnsi="Times New Roman"/>
          <w:sz w:val="22"/>
          <w:szCs w:val="22"/>
          <w:i w:val="1"/>
          <w:iCs w:val="1"/>
          <w:color w:val="auto"/>
        </w:rPr>
        <w:t>novela sentimental</w:t>
      </w:r>
      <w:r>
        <w:rPr>
          <w:rFonts w:ascii="Times New Roman" w:cs="Times New Roman" w:eastAsia="Times New Roman" w:hAnsi="Times New Roman"/>
          <w:sz w:val="22"/>
          <w:szCs w:val="22"/>
          <w:color w:val="auto"/>
        </w:rPr>
        <w:t>, exhibits, in a remarkable passage, the in-terfacing of the portrait of Leriano, the protagonist, vividly depicted at the surface level of the narrative, with the icon of the Man of Sorrows (Ecce Homo), faintly visible in the textual substratum</w:t>
      </w:r>
      <w:r>
        <w:rPr>
          <w:rFonts w:ascii="Times New Roman" w:cs="Times New Roman" w:eastAsia="Times New Roman" w:hAnsi="Times New Roman"/>
          <w:sz w:val="25"/>
          <w:szCs w:val="25"/>
          <w:color w:val="auto"/>
          <w:vertAlign w:val="superscript"/>
        </w:rPr>
        <w:t>31</w:t>
      </w:r>
      <w:r>
        <w:rPr>
          <w:rFonts w:ascii="Times New Roman" w:cs="Times New Roman" w:eastAsia="Times New Roman" w:hAnsi="Times New Roman"/>
          <w:sz w:val="22"/>
          <w:szCs w:val="22"/>
          <w:color w:val="auto"/>
        </w:rPr>
        <w:t>. Before San Pedro,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115570</wp:posOffset>
                </wp:positionV>
                <wp:extent cx="17989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1pt" to="141.55pt,9.1pt" o:allowincell="f" strokecolor="#000000" strokeweight="1pt"/>
            </w:pict>
          </mc:Fallback>
        </mc:AlternateContent>
      </w:r>
    </w:p>
    <w:p>
      <w:pPr>
        <w:spacing w:after="0" w:line="315" w:lineRule="exact"/>
        <w:rPr>
          <w:sz w:val="20"/>
          <w:szCs w:val="20"/>
          <w:color w:val="auto"/>
        </w:rPr>
      </w:pPr>
    </w:p>
    <w:p>
      <w:pPr>
        <w:ind w:left="380" w:hanging="156"/>
        <w:spacing w:after="0"/>
        <w:tabs>
          <w:tab w:leader="none" w:pos="380" w:val="left"/>
        </w:tabs>
        <w:numPr>
          <w:ilvl w:val="1"/>
          <w:numId w:val="16"/>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i w:val="1"/>
          <w:iCs w:val="1"/>
          <w:color w:val="auto"/>
        </w:rPr>
        <w:t>Ibidem</w:t>
      </w:r>
      <w:r>
        <w:rPr>
          <w:rFonts w:ascii="Times New Roman" w:cs="Times New Roman" w:eastAsia="Times New Roman" w:hAnsi="Times New Roman"/>
          <w:sz w:val="18"/>
          <w:szCs w:val="18"/>
          <w:color w:val="auto"/>
        </w:rPr>
        <w:t>, pp. 33, 34.</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1"/>
          <w:numId w:val="16"/>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respectively, pp. 35, 42</w:t>
      </w:r>
      <w:r>
        <w:rPr>
          <w:rFonts w:ascii="Times New Roman" w:cs="Times New Roman" w:eastAsia="Times New Roman" w:hAnsi="Times New Roman"/>
          <w:sz w:val="17"/>
          <w:szCs w:val="17"/>
          <w:i w:val="1"/>
          <w:iCs w:val="1"/>
          <w:color w:val="auto"/>
        </w:rPr>
        <w:t>.</w:t>
      </w:r>
    </w:p>
    <w:p>
      <w:pPr>
        <w:spacing w:after="0" w:line="30" w:lineRule="exact"/>
        <w:rPr>
          <w:rFonts w:ascii="Times New Roman" w:cs="Times New Roman" w:eastAsia="Times New Roman" w:hAnsi="Times New Roman"/>
          <w:sz w:val="20"/>
          <w:szCs w:val="20"/>
          <w:color w:val="auto"/>
          <w:vertAlign w:val="superscript"/>
        </w:rPr>
      </w:pPr>
    </w:p>
    <w:p>
      <w:pPr>
        <w:ind w:left="380" w:hanging="156"/>
        <w:spacing w:after="0" w:line="186" w:lineRule="auto"/>
        <w:tabs>
          <w:tab w:leader="none" w:pos="380" w:val="left"/>
        </w:tabs>
        <w:numPr>
          <w:ilvl w:val="1"/>
          <w:numId w:val="16"/>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 34.</w:t>
      </w:r>
    </w:p>
    <w:p>
      <w:pPr>
        <w:spacing w:after="0" w:line="30" w:lineRule="exact"/>
        <w:rPr>
          <w:rFonts w:ascii="Times New Roman" w:cs="Times New Roman" w:eastAsia="Times New Roman" w:hAnsi="Times New Roman"/>
          <w:sz w:val="20"/>
          <w:szCs w:val="20"/>
          <w:color w:val="auto"/>
          <w:vertAlign w:val="superscript"/>
        </w:rPr>
      </w:pPr>
    </w:p>
    <w:p>
      <w:pPr>
        <w:jc w:val="both"/>
        <w:ind w:firstLine="224"/>
        <w:spacing w:after="0" w:line="197" w:lineRule="auto"/>
        <w:tabs>
          <w:tab w:leader="none" w:pos="390" w:val="left"/>
        </w:tabs>
        <w:numPr>
          <w:ilvl w:val="1"/>
          <w:numId w:val="16"/>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Miguel-Prendes 2004, p. 19. For this extraordinary passage of the see San Pedro 1973, pp. 86-88. A. Deyermond provides an indispensable orientation on the </w:t>
      </w:r>
      <w:r>
        <w:rPr>
          <w:rFonts w:ascii="Times New Roman" w:cs="Times New Roman" w:eastAsia="Times New Roman" w:hAnsi="Times New Roman"/>
          <w:sz w:val="18"/>
          <w:szCs w:val="18"/>
          <w:i w:val="1"/>
          <w:iCs w:val="1"/>
          <w:color w:val="auto"/>
        </w:rPr>
        <w:t>novela sentimental</w:t>
      </w:r>
      <w:r>
        <w:rPr>
          <w:rFonts w:ascii="Times New Roman" w:cs="Times New Roman" w:eastAsia="Times New Roman" w:hAnsi="Times New Roman"/>
          <w:sz w:val="18"/>
          <w:szCs w:val="18"/>
          <w:color w:val="auto"/>
        </w:rPr>
        <w:t>, see Deyermond 1993.</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0" w:name="page11"/>
    <w:bookmarkEnd w:id="10"/>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699</w:t>
            </w:r>
          </w:p>
        </w:tc>
      </w:tr>
    </w:tbl>
    <w:p>
      <w:pPr>
        <w:spacing w:after="0" w:line="248"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 xml:space="preserve">Galician author Juan Rodríquez del Padrón, who flourished in the first half of the fifteenth century, developed the esthetic of superimposition into a veritable synergetic bond between the sacred and the profane. In </w:t>
      </w:r>
      <w:r>
        <w:rPr>
          <w:rFonts w:ascii="Times New Roman" w:cs="Times New Roman" w:eastAsia="Times New Roman" w:hAnsi="Times New Roman"/>
          <w:sz w:val="22"/>
          <w:szCs w:val="22"/>
          <w:i w:val="1"/>
          <w:iCs w:val="1"/>
          <w:color w:val="auto"/>
        </w:rPr>
        <w:t>Siervo libre de amor</w:t>
      </w:r>
      <w:r>
        <w:rPr>
          <w:rFonts w:ascii="Times New Roman" w:cs="Times New Roman" w:eastAsia="Times New Roman" w:hAnsi="Times New Roman"/>
          <w:sz w:val="22"/>
          <w:szCs w:val="22"/>
          <w:color w:val="auto"/>
        </w:rPr>
        <w:t xml:space="preserve">, which is generally considered a prototype of the </w:t>
      </w:r>
      <w:r>
        <w:rPr>
          <w:rFonts w:ascii="Times New Roman" w:cs="Times New Roman" w:eastAsia="Times New Roman" w:hAnsi="Times New Roman"/>
          <w:sz w:val="22"/>
          <w:szCs w:val="22"/>
          <w:i w:val="1"/>
          <w:iCs w:val="1"/>
          <w:color w:val="auto"/>
        </w:rPr>
        <w:t>novela sentimental</w:t>
      </w:r>
      <w:r>
        <w:rPr>
          <w:rFonts w:ascii="Times New Roman" w:cs="Times New Roman" w:eastAsia="Times New Roman" w:hAnsi="Times New Roman"/>
          <w:sz w:val="22"/>
          <w:szCs w:val="22"/>
          <w:color w:val="auto"/>
        </w:rPr>
        <w:t>, Juan Rodríguez fashions the apotheosis of the lover (Ardanlier) into a leitmotif modeled after the cult of Saint James (Santiago de Compostela)</w:t>
      </w:r>
      <w:r>
        <w:rPr>
          <w:rFonts w:ascii="Times New Roman" w:cs="Times New Roman" w:eastAsia="Times New Roman" w:hAnsi="Times New Roman"/>
          <w:sz w:val="25"/>
          <w:szCs w:val="25"/>
          <w:color w:val="auto"/>
          <w:vertAlign w:val="superscript"/>
        </w:rPr>
        <w:t>32</w:t>
      </w:r>
      <w:r>
        <w:rPr>
          <w:rFonts w:ascii="Times New Roman" w:cs="Times New Roman" w:eastAsia="Times New Roman" w:hAnsi="Times New Roman"/>
          <w:sz w:val="22"/>
          <w:szCs w:val="22"/>
          <w:color w:val="auto"/>
        </w:rPr>
        <w:t xml:space="preserve">. We may consider, also, stanzas 2 and 3 of Cant 5 by Ausiàs March, the nonpareil Valencian poet of the first half of the fifteenth century. In that stupendous passage (vv. 9-24) we witness another conflation of two images: one in the foreground (the auctorial persona in the guise of the suffering lover); the other in the background (the Divine Lover envisaged as the persecuted Christ) </w:t>
      </w: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22"/>
          <w:szCs w:val="22"/>
          <w:color w:val="auto"/>
        </w:rPr>
        <w:t xml:space="preserve">. An additional example that may be adduced here consists of a passage from </w:t>
      </w:r>
      <w:r>
        <w:rPr>
          <w:rFonts w:ascii="Times New Roman" w:cs="Times New Roman" w:eastAsia="Times New Roman" w:hAnsi="Times New Roman"/>
          <w:sz w:val="22"/>
          <w:szCs w:val="22"/>
          <w:i w:val="1"/>
          <w:iCs w:val="1"/>
          <w:color w:val="auto"/>
        </w:rPr>
        <w:t>Libro de buen amor</w:t>
      </w:r>
      <w:r>
        <w:rPr>
          <w:rFonts w:ascii="Times New Roman" w:cs="Times New Roman" w:eastAsia="Times New Roman" w:hAnsi="Times New Roman"/>
          <w:sz w:val="22"/>
          <w:szCs w:val="22"/>
          <w:color w:val="auto"/>
        </w:rPr>
        <w:t>, the fourteenth-century masterpiece by Juan Ruiz, better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known as Arcipreste de Hita. In coplas 1225-1241 of the </w:t>
      </w:r>
      <w:r>
        <w:rPr>
          <w:rFonts w:ascii="Times New Roman" w:cs="Times New Roman" w:eastAsia="Times New Roman" w:hAnsi="Times New Roman"/>
          <w:sz w:val="22"/>
          <w:szCs w:val="22"/>
          <w:i w:val="1"/>
          <w:iCs w:val="1"/>
          <w:color w:val="auto"/>
        </w:rPr>
        <w:t>Libro</w:t>
      </w:r>
      <w:r>
        <w:rPr>
          <w:rFonts w:ascii="Times New Roman" w:cs="Times New Roman" w:eastAsia="Times New Roman" w:hAnsi="Times New Roman"/>
          <w:sz w:val="22"/>
          <w:szCs w:val="22"/>
          <w:color w:val="auto"/>
        </w:rPr>
        <w:t>, the description of the splendid pageantry of a parade in honor of the pagan God of Love (Don Amor) is highlighted against the backdrop of repeated references to the Easter celebrations</w:t>
      </w:r>
      <w:r>
        <w:rPr>
          <w:rFonts w:ascii="Times New Roman" w:cs="Times New Roman" w:eastAsia="Times New Roman" w:hAnsi="Times New Roman"/>
          <w:sz w:val="25"/>
          <w:szCs w:val="25"/>
          <w:color w:val="auto"/>
          <w:vertAlign w:val="superscript"/>
        </w:rPr>
        <w:t>34</w:t>
      </w:r>
      <w:r>
        <w:rPr>
          <w:rFonts w:ascii="Times New Roman" w:cs="Times New Roman" w:eastAsia="Times New Roman" w:hAnsi="Times New Roman"/>
          <w:sz w:val="22"/>
          <w:szCs w:val="22"/>
          <w:color w:val="auto"/>
        </w:rPr>
        <w:t>.</w:t>
      </w:r>
    </w:p>
    <w:p>
      <w:pPr>
        <w:spacing w:after="0" w:line="2" w:lineRule="exact"/>
        <w:rPr>
          <w:sz w:val="20"/>
          <w:szCs w:val="20"/>
          <w:color w:val="auto"/>
        </w:rPr>
      </w:pPr>
    </w:p>
    <w:p>
      <w:pPr>
        <w:jc w:val="both"/>
        <w:ind w:firstLine="794"/>
        <w:spacing w:after="0" w:line="245" w:lineRule="auto"/>
        <w:rPr>
          <w:sz w:val="20"/>
          <w:szCs w:val="20"/>
          <w:color w:val="auto"/>
        </w:rPr>
      </w:pPr>
      <w:r>
        <w:rPr>
          <w:rFonts w:ascii="Times New Roman" w:cs="Times New Roman" w:eastAsia="Times New Roman" w:hAnsi="Times New Roman"/>
          <w:sz w:val="21"/>
          <w:szCs w:val="21"/>
          <w:color w:val="auto"/>
        </w:rPr>
        <w:t xml:space="preserve">The works we have just listed clearly bear out the lesson that Hutcheon would have us learn. The shining examples of parodic superimposi-tion, masterfully elaborated by Diego de San Pedro, Juan Rodríguez del Padrón, Ausiàs March, Juan Ruiz evince no sign of a “negative judgment” or perverse intention. All of them convey an overall sense of equilibrium that brings to mind, in turn, the pertinence of Ziva Ben-Porat’s definition: </w:t>
      </w:r>
      <w:r>
        <w:rPr>
          <w:rFonts w:ascii="Times New Roman" w:cs="Times New Roman" w:eastAsia="Times New Roman" w:hAnsi="Times New Roman"/>
          <w:sz w:val="21"/>
          <w:szCs w:val="21"/>
          <w:i w:val="1"/>
          <w:iCs w:val="1"/>
          <w:color w:val="auto"/>
        </w:rPr>
        <w:t>The parodic representations expose the model’s conventions and lay bare its devices through the coexistence of the two codes in the same message</w:t>
      </w:r>
      <w:r>
        <w:rPr>
          <w:rFonts w:ascii="Times New Roman" w:cs="Times New Roman" w:eastAsia="Times New Roman" w:hAnsi="Times New Roman"/>
          <w:sz w:val="24"/>
          <w:szCs w:val="24"/>
          <w:color w:val="auto"/>
          <w:vertAlign w:val="superscript"/>
        </w:rPr>
        <w:t>35</w:t>
      </w:r>
      <w:r>
        <w:rPr>
          <w:rFonts w:ascii="Times New Roman" w:cs="Times New Roman" w:eastAsia="Times New Roman" w:hAnsi="Times New Roman"/>
          <w:sz w:val="21"/>
          <w:szCs w:val="21"/>
          <w:color w:val="auto"/>
        </w:rPr>
        <w:t>.</w:t>
      </w:r>
    </w:p>
    <w:p>
      <w:pPr>
        <w:spacing w:after="0" w:line="8" w:lineRule="exact"/>
        <w:rPr>
          <w:sz w:val="20"/>
          <w:szCs w:val="20"/>
          <w:color w:val="auto"/>
        </w:rPr>
      </w:pPr>
    </w:p>
    <w:p>
      <w:pPr>
        <w:jc w:val="both"/>
        <w:ind w:firstLine="794"/>
        <w:spacing w:after="0" w:line="239" w:lineRule="auto"/>
        <w:rPr>
          <w:sz w:val="20"/>
          <w:szCs w:val="20"/>
          <w:color w:val="auto"/>
        </w:rPr>
      </w:pPr>
      <w:r>
        <w:rPr>
          <w:rFonts w:ascii="Times New Roman" w:cs="Times New Roman" w:eastAsia="Times New Roman" w:hAnsi="Times New Roman"/>
          <w:sz w:val="21"/>
          <w:szCs w:val="21"/>
          <w:color w:val="auto"/>
        </w:rPr>
        <w:t>Hutcheon’s definition allows us to advance, at least as a hypothesis, the interpretation that neither Dueñas nor Ribera intends to fabricate –let alone foist upon the reader– a disparaging version of sacrosanct Christian doctrine.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146050</wp:posOffset>
                </wp:positionV>
                <wp:extent cx="17989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5pt" to="141.55pt,11.5pt" o:allowincell="f" strokecolor="#000000" strokeweight="1pt"/>
            </w:pict>
          </mc:Fallback>
        </mc:AlternateContent>
      </w:r>
    </w:p>
    <w:p>
      <w:pPr>
        <w:spacing w:after="0" w:line="400" w:lineRule="exact"/>
        <w:rPr>
          <w:sz w:val="20"/>
          <w:szCs w:val="20"/>
          <w:color w:val="auto"/>
        </w:rPr>
      </w:pPr>
    </w:p>
    <w:p>
      <w:pPr>
        <w:ind w:firstLine="224"/>
        <w:spacing w:after="0" w:line="206" w:lineRule="auto"/>
        <w:tabs>
          <w:tab w:leader="none" w:pos="386" w:val="left"/>
        </w:tabs>
        <w:numPr>
          <w:ilvl w:val="1"/>
          <w:numId w:val="17"/>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Menéndez y Pelayo 1943, vol. II, pp. 21-22; Cocozzella 1981, p. 190; Gilderman 1972, pp. 45-50. For the text see Rodríguez del Padrón 1976 in the bibliography below.</w:t>
      </w:r>
    </w:p>
    <w:p>
      <w:pPr>
        <w:ind w:left="380" w:hanging="156"/>
        <w:spacing w:after="0" w:line="217" w:lineRule="auto"/>
        <w:tabs>
          <w:tab w:leader="none" w:pos="380" w:val="left"/>
        </w:tabs>
        <w:numPr>
          <w:ilvl w:val="1"/>
          <w:numId w:val="1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Cocozzella 1995, pp. 429-430. For the text of Cant 5 see March 1979-1982, vol. I, p. 150.</w:t>
      </w:r>
    </w:p>
    <w:p>
      <w:pPr>
        <w:spacing w:after="0" w:line="29" w:lineRule="exact"/>
        <w:rPr>
          <w:rFonts w:ascii="Times New Roman" w:cs="Times New Roman" w:eastAsia="Times New Roman" w:hAnsi="Times New Roman"/>
          <w:sz w:val="20"/>
          <w:szCs w:val="20"/>
          <w:color w:val="auto"/>
          <w:vertAlign w:val="superscript"/>
        </w:rPr>
      </w:pPr>
    </w:p>
    <w:p>
      <w:pPr>
        <w:jc w:val="both"/>
        <w:ind w:firstLine="224"/>
        <w:spacing w:after="0" w:line="217" w:lineRule="auto"/>
        <w:tabs>
          <w:tab w:leader="none" w:pos="377" w:val="left"/>
        </w:tabs>
        <w:numPr>
          <w:ilvl w:val="1"/>
          <w:numId w:val="1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Arcipreste de Hita 1988, pp. 363-367; Cocozzella 2009, pp. 125-127. Some leading au-thorities on </w:t>
      </w:r>
      <w:r>
        <w:rPr>
          <w:rFonts w:ascii="Times New Roman" w:cs="Times New Roman" w:eastAsia="Times New Roman" w:hAnsi="Times New Roman"/>
          <w:sz w:val="17"/>
          <w:szCs w:val="17"/>
          <w:i w:val="1"/>
          <w:iCs w:val="1"/>
          <w:color w:val="auto"/>
        </w:rPr>
        <w:t>Libro de buen amor</w:t>
      </w:r>
      <w:r>
        <w:rPr>
          <w:rFonts w:ascii="Times New Roman" w:cs="Times New Roman" w:eastAsia="Times New Roman" w:hAnsi="Times New Roman"/>
          <w:sz w:val="17"/>
          <w:szCs w:val="17"/>
          <w:color w:val="auto"/>
        </w:rPr>
        <w:t xml:space="preserve"> have long recognized the parodic dimension of Juan Ruiz’s “Easter parade”. After compiling a long list of sources stretching as far back as Ovid’s </w:t>
      </w:r>
      <w:r>
        <w:rPr>
          <w:rFonts w:ascii="Times New Roman" w:cs="Times New Roman" w:eastAsia="Times New Roman" w:hAnsi="Times New Roman"/>
          <w:sz w:val="17"/>
          <w:szCs w:val="17"/>
          <w:i w:val="1"/>
          <w:iCs w:val="1"/>
          <w:color w:val="auto"/>
        </w:rPr>
        <w:t>Amores</w:t>
      </w:r>
      <w:r>
        <w:rPr>
          <w:rFonts w:ascii="Times New Roman" w:cs="Times New Roman" w:eastAsia="Times New Roman" w:hAnsi="Times New Roman"/>
          <w:sz w:val="17"/>
          <w:szCs w:val="17"/>
          <w:color w:val="auto"/>
        </w:rPr>
        <w:t xml:space="preserve"> (1.2.23-52), F. Lecoy refines his judgment and adds: “Le cortège que nous décrit Juan Ruiz n’est pas un cortège triomphal, c’est une parodie de procession liturgique, et probablement même de la procession la plus ancienne du rite chrétien, la procession des Rameaux. L’Amour rentrant dans ses États, s’est le Christ arrivant à Jérusalem, aux acclamations d’une foule en-thousiaste”, Lecoy 1938, p. 261. G. B. Gybbon-Monypenny, editor of the </w:t>
      </w:r>
      <w:r>
        <w:rPr>
          <w:rFonts w:ascii="Times New Roman" w:cs="Times New Roman" w:eastAsia="Times New Roman" w:hAnsi="Times New Roman"/>
          <w:sz w:val="17"/>
          <w:szCs w:val="17"/>
          <w:i w:val="1"/>
          <w:iCs w:val="1"/>
          <w:color w:val="auto"/>
        </w:rPr>
        <w:t>Libro</w:t>
      </w:r>
      <w:r>
        <w:rPr>
          <w:rFonts w:ascii="Times New Roman" w:cs="Times New Roman" w:eastAsia="Times New Roman" w:hAnsi="Times New Roman"/>
          <w:sz w:val="17"/>
          <w:szCs w:val="17"/>
          <w:color w:val="auto"/>
        </w:rPr>
        <w:t xml:space="preserve"> concludes, on his part, his erudite commentary on </w:t>
      </w:r>
      <w:r>
        <w:rPr>
          <w:rFonts w:ascii="Times New Roman" w:cs="Times New Roman" w:eastAsia="Times New Roman" w:hAnsi="Times New Roman"/>
          <w:sz w:val="17"/>
          <w:szCs w:val="17"/>
          <w:i w:val="1"/>
          <w:iCs w:val="1"/>
          <w:color w:val="auto"/>
        </w:rPr>
        <w:t>copla</w:t>
      </w:r>
      <w:r>
        <w:rPr>
          <w:rFonts w:ascii="Times New Roman" w:cs="Times New Roman" w:eastAsia="Times New Roman" w:hAnsi="Times New Roman"/>
          <w:sz w:val="17"/>
          <w:szCs w:val="17"/>
          <w:color w:val="auto"/>
        </w:rPr>
        <w:t xml:space="preserve"> 1225 with the following astute observation: “En el fondo, como da a entender Juan Ruiz en 1225a, son las procesiones del Domingo de la Resur-rección las que se parodian”, see Arcipreste de Hita 1988, p. 364.</w:t>
      </w:r>
    </w:p>
    <w:p>
      <w:pPr>
        <w:spacing w:after="0" w:line="3" w:lineRule="exact"/>
        <w:rPr>
          <w:rFonts w:ascii="Times New Roman" w:cs="Times New Roman" w:eastAsia="Times New Roman" w:hAnsi="Times New Roman"/>
          <w:sz w:val="20"/>
          <w:szCs w:val="20"/>
          <w:color w:val="auto"/>
          <w:vertAlign w:val="superscript"/>
        </w:rPr>
      </w:pPr>
    </w:p>
    <w:p>
      <w:pPr>
        <w:ind w:left="380" w:hanging="156"/>
        <w:spacing w:after="0" w:line="207" w:lineRule="auto"/>
        <w:tabs>
          <w:tab w:leader="none" w:pos="380" w:val="left"/>
        </w:tabs>
        <w:numPr>
          <w:ilvl w:val="1"/>
          <w:numId w:val="17"/>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Qtd. in Hutcheon 1985, p. 49.</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1" w:name="page12"/>
    <w:bookmarkEnd w:id="11"/>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700</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Hutcheon’s theory invites us to consider the possibility that Dueñas, by installing the Trinitarian pattern in a pagan context, actually asserts his belief</w:t>
      </w:r>
    </w:p>
    <w:p>
      <w:pPr>
        <w:spacing w:after="0" w:line="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esto creo y más de tanto</w:t>
      </w:r>
      <w:r>
        <w:rPr>
          <w:rFonts w:ascii="Times New Roman" w:cs="Times New Roman" w:eastAsia="Times New Roman" w:hAnsi="Times New Roman"/>
          <w:sz w:val="21"/>
          <w:szCs w:val="21"/>
          <w:color w:val="auto"/>
        </w:rPr>
        <w:t>– in a Divinity that transcends cultural boundaries. Similarly, it may be said that Ribera, by projecting the Agnus icon onto the relationship between Venus and Cupid, does nothing more nor less than confirm his adherence to the universality of the faith he has imbibed with his mother’s milk</w:t>
      </w:r>
      <w:r>
        <w:rPr>
          <w:rFonts w:ascii="Times New Roman" w:cs="Times New Roman" w:eastAsia="Times New Roman" w:hAnsi="Times New Roman"/>
          <w:sz w:val="24"/>
          <w:szCs w:val="24"/>
          <w:color w:val="auto"/>
          <w:vertAlign w:val="superscript"/>
        </w:rPr>
        <w:t>36</w:t>
      </w:r>
      <w:r>
        <w:rPr>
          <w:rFonts w:ascii="Times New Roman" w:cs="Times New Roman" w:eastAsia="Times New Roman" w:hAnsi="Times New Roman"/>
          <w:sz w:val="21"/>
          <w:szCs w:val="21"/>
          <w:color w:val="auto"/>
        </w:rPr>
        <w:t>. We will have to wait and see if the analysis of further texts validates our hypothetical interpretation of a parodic intention in line with Hutcheon’s principles of “transcontextualization” and “bitextual determination”.</w:t>
      </w:r>
    </w:p>
    <w:p>
      <w:pPr>
        <w:spacing w:after="0" w:line="200" w:lineRule="exact"/>
        <w:rPr>
          <w:sz w:val="20"/>
          <w:szCs w:val="20"/>
          <w:color w:val="auto"/>
        </w:rPr>
      </w:pPr>
    </w:p>
    <w:p>
      <w:pPr>
        <w:spacing w:after="0" w:line="310" w:lineRule="exact"/>
        <w:rPr>
          <w:sz w:val="20"/>
          <w:szCs w:val="20"/>
          <w:color w:val="auto"/>
        </w:rPr>
      </w:pPr>
    </w:p>
    <w:p>
      <w:pPr>
        <w:ind w:left="1220" w:hanging="222"/>
        <w:spacing w:after="0"/>
        <w:tabs>
          <w:tab w:leader="none" w:pos="1220"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w:t>
      </w:r>
      <w:r>
        <w:rPr>
          <w:rFonts w:ascii="Times New Roman" w:cs="Times New Roman" w:eastAsia="Times New Roman" w:hAnsi="Times New Roman"/>
          <w:sz w:val="17"/>
          <w:szCs w:val="17"/>
          <w:color w:val="auto"/>
        </w:rPr>
        <w:t>MPERSONATION AS AN INDEX OF DESACRALIZATION</w:t>
      </w:r>
    </w:p>
    <w:p>
      <w:pPr>
        <w:spacing w:after="0" w:line="262" w:lineRule="exact"/>
        <w:rPr>
          <w:sz w:val="20"/>
          <w:szCs w:val="20"/>
          <w:color w:val="auto"/>
        </w:rPr>
      </w:pPr>
    </w:p>
    <w:p>
      <w:pPr>
        <w:jc w:val="both"/>
        <w:ind w:firstLine="794"/>
        <w:spacing w:after="0" w:line="243" w:lineRule="auto"/>
        <w:rPr>
          <w:sz w:val="20"/>
          <w:szCs w:val="20"/>
          <w:color w:val="auto"/>
        </w:rPr>
      </w:pPr>
      <w:r>
        <w:rPr>
          <w:rFonts w:ascii="Times New Roman" w:cs="Times New Roman" w:eastAsia="Times New Roman" w:hAnsi="Times New Roman"/>
          <w:sz w:val="22"/>
          <w:szCs w:val="22"/>
          <w:color w:val="auto"/>
        </w:rPr>
        <w:t xml:space="preserve">So far we have adduced evidence that, despite the judgment of a number of authoritative critics to the contrary, brings to light a parodic mode non-detrimental to matters of religion –especially those pertaining to dogma and liturgy–. Before we delve into the main thesis of our discussion –the theatrics inherent in the parody of the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proper– let us take a preliminary step in our analysis by focusing on a critical issue adumbrated by one of the authors we have mentioned already. In his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Núñez completely secularizes the pious meditation on the Book of Hours. Typical is the following passage pertaining to the Hour of Prime:</w:t>
      </w:r>
    </w:p>
    <w:p>
      <w:pPr>
        <w:spacing w:after="0" w:line="227"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 xml:space="preserve">A </w:t>
      </w:r>
      <w:r>
        <w:rPr>
          <w:rFonts w:ascii="Times New Roman" w:cs="Times New Roman" w:eastAsia="Times New Roman" w:hAnsi="Times New Roman"/>
          <w:sz w:val="20"/>
          <w:szCs w:val="20"/>
          <w:i w:val="1"/>
          <w:iCs w:val="1"/>
          <w:color w:val="auto"/>
        </w:rPr>
        <w:t>Prima</w:t>
      </w:r>
      <w:r>
        <w:rPr>
          <w:rFonts w:ascii="Times New Roman" w:cs="Times New Roman" w:eastAsia="Times New Roman" w:hAnsi="Times New Roman"/>
          <w:sz w:val="20"/>
          <w:szCs w:val="20"/>
          <w:color w:val="auto"/>
        </w:rPr>
        <w:t xml:space="preserve"> quando amanesce,</w:t>
      </w:r>
    </w:p>
    <w:p>
      <w:pPr>
        <w:ind w:left="800"/>
        <w:spacing w:after="0" w:line="215" w:lineRule="auto"/>
        <w:rPr>
          <w:sz w:val="20"/>
          <w:szCs w:val="20"/>
          <w:color w:val="auto"/>
        </w:rPr>
      </w:pPr>
      <w:r>
        <w:rPr>
          <w:rFonts w:ascii="Times New Roman" w:cs="Times New Roman" w:eastAsia="Times New Roman" w:hAnsi="Times New Roman"/>
          <w:sz w:val="20"/>
          <w:szCs w:val="20"/>
          <w:color w:val="auto"/>
        </w:rPr>
        <w:t xml:space="preserve">rezá la </w:t>
      </w:r>
      <w:r>
        <w:rPr>
          <w:rFonts w:ascii="Times New Roman" w:cs="Times New Roman" w:eastAsia="Times New Roman" w:hAnsi="Times New Roman"/>
          <w:sz w:val="20"/>
          <w:szCs w:val="20"/>
          <w:i w:val="1"/>
          <w:iCs w:val="1"/>
          <w:color w:val="auto"/>
        </w:rPr>
        <w:t>Salve Regina</w:t>
      </w:r>
      <w:r>
        <w:rPr>
          <w:rFonts w:ascii="Times New Roman" w:cs="Times New Roman" w:eastAsia="Times New Roman" w:hAnsi="Times New Roman"/>
          <w:sz w:val="20"/>
          <w:szCs w:val="20"/>
          <w:color w:val="auto"/>
        </w:rPr>
        <w:t>,</w:t>
      </w:r>
    </w:p>
    <w:p>
      <w:pPr>
        <w:ind w:left="800"/>
        <w:spacing w:after="0" w:line="215" w:lineRule="auto"/>
        <w:rPr>
          <w:sz w:val="20"/>
          <w:szCs w:val="20"/>
          <w:color w:val="auto"/>
        </w:rPr>
      </w:pPr>
      <w:r>
        <w:rPr>
          <w:rFonts w:ascii="Times New Roman" w:cs="Times New Roman" w:eastAsia="Times New Roman" w:hAnsi="Times New Roman"/>
          <w:sz w:val="20"/>
          <w:szCs w:val="20"/>
          <w:color w:val="auto"/>
        </w:rPr>
        <w:t>aquella que os hizo digna</w:t>
      </w:r>
    </w:p>
    <w:p>
      <w:pPr>
        <w:ind w:left="800"/>
        <w:spacing w:after="0" w:line="216" w:lineRule="auto"/>
        <w:rPr>
          <w:sz w:val="20"/>
          <w:szCs w:val="20"/>
          <w:color w:val="auto"/>
        </w:rPr>
      </w:pPr>
      <w:r>
        <w:rPr>
          <w:rFonts w:ascii="Times New Roman" w:cs="Times New Roman" w:eastAsia="Times New Roman" w:hAnsi="Times New Roman"/>
          <w:sz w:val="20"/>
          <w:szCs w:val="20"/>
          <w:color w:val="auto"/>
        </w:rPr>
        <w:t>del valer que más meresce</w:t>
      </w:r>
    </w:p>
    <w:p>
      <w:pPr>
        <w:ind w:left="800"/>
        <w:spacing w:after="0" w:line="216" w:lineRule="auto"/>
        <w:rPr>
          <w:sz w:val="20"/>
          <w:szCs w:val="20"/>
          <w:color w:val="auto"/>
        </w:rPr>
      </w:pPr>
      <w:r>
        <w:rPr>
          <w:rFonts w:ascii="Times New Roman" w:cs="Times New Roman" w:eastAsia="Times New Roman" w:hAnsi="Times New Roman"/>
          <w:sz w:val="20"/>
          <w:szCs w:val="20"/>
          <w:color w:val="auto"/>
        </w:rPr>
        <w:t>y de mi mal diciplina.</w:t>
      </w:r>
    </w:p>
    <w:p>
      <w:pPr>
        <w:ind w:left="800"/>
        <w:spacing w:after="0" w:line="215" w:lineRule="auto"/>
        <w:rPr>
          <w:sz w:val="20"/>
          <w:szCs w:val="20"/>
          <w:color w:val="auto"/>
        </w:rPr>
      </w:pPr>
      <w:r>
        <w:rPr>
          <w:rFonts w:ascii="Times New Roman" w:cs="Times New Roman" w:eastAsia="Times New Roman" w:hAnsi="Times New Roman"/>
          <w:sz w:val="20"/>
          <w:szCs w:val="20"/>
          <w:color w:val="auto"/>
        </w:rPr>
        <w:t>Y, rezada, os retraé</w:t>
      </w:r>
    </w:p>
    <w:p>
      <w:pPr>
        <w:ind w:left="800"/>
        <w:spacing w:after="0" w:line="216" w:lineRule="auto"/>
        <w:rPr>
          <w:sz w:val="20"/>
          <w:szCs w:val="20"/>
          <w:color w:val="auto"/>
        </w:rPr>
      </w:pPr>
      <w:r>
        <w:rPr>
          <w:rFonts w:ascii="Times New Roman" w:cs="Times New Roman" w:eastAsia="Times New Roman" w:hAnsi="Times New Roman"/>
          <w:sz w:val="20"/>
          <w:szCs w:val="20"/>
          <w:color w:val="auto"/>
        </w:rPr>
        <w:t>a contemplar en mi fe,</w:t>
      </w:r>
    </w:p>
    <w:p>
      <w:pPr>
        <w:ind w:left="800"/>
        <w:spacing w:after="0" w:line="215" w:lineRule="auto"/>
        <w:rPr>
          <w:sz w:val="20"/>
          <w:szCs w:val="20"/>
          <w:color w:val="auto"/>
        </w:rPr>
      </w:pPr>
      <w:r>
        <w:rPr>
          <w:rFonts w:ascii="Times New Roman" w:cs="Times New Roman" w:eastAsia="Times New Roman" w:hAnsi="Times New Roman"/>
          <w:sz w:val="20"/>
          <w:szCs w:val="20"/>
          <w:color w:val="auto"/>
        </w:rPr>
        <w:t>sin oír nuevas consejas,</w:t>
      </w:r>
    </w:p>
    <w:p>
      <w:pPr>
        <w:ind w:left="800"/>
        <w:spacing w:after="0" w:line="216" w:lineRule="auto"/>
        <w:rPr>
          <w:sz w:val="20"/>
          <w:szCs w:val="20"/>
          <w:color w:val="auto"/>
        </w:rPr>
      </w:pPr>
      <w:r>
        <w:rPr>
          <w:rFonts w:ascii="Times New Roman" w:cs="Times New Roman" w:eastAsia="Times New Roman" w:hAnsi="Times New Roman"/>
          <w:sz w:val="20"/>
          <w:szCs w:val="20"/>
          <w:color w:val="auto"/>
        </w:rPr>
        <w:t>que quien oye a malas viejas</w:t>
      </w:r>
    </w:p>
    <w:p>
      <w:pPr>
        <w:ind w:left="800"/>
        <w:spacing w:after="0" w:line="226" w:lineRule="auto"/>
        <w:rPr>
          <w:sz w:val="20"/>
          <w:szCs w:val="20"/>
          <w:color w:val="auto"/>
        </w:rPr>
      </w:pPr>
      <w:r>
        <w:rPr>
          <w:rFonts w:ascii="Times New Roman" w:cs="Times New Roman" w:eastAsia="Times New Roman" w:hAnsi="Times New Roman"/>
          <w:sz w:val="20"/>
          <w:szCs w:val="20"/>
          <w:color w:val="auto"/>
        </w:rPr>
        <w:t>nunca llora sin porqué. (vv. 41-50)</w:t>
      </w:r>
      <w:r>
        <w:rPr>
          <w:rFonts w:ascii="Times New Roman" w:cs="Times New Roman" w:eastAsia="Times New Roman" w:hAnsi="Times New Roman"/>
          <w:sz w:val="23"/>
          <w:szCs w:val="23"/>
          <w:color w:val="auto"/>
          <w:vertAlign w:val="superscript"/>
        </w:rPr>
        <w:t>37</w:t>
      </w:r>
    </w:p>
    <w:p>
      <w:pPr>
        <w:spacing w:after="0" w:line="224" w:lineRule="exact"/>
        <w:rPr>
          <w:sz w:val="20"/>
          <w:szCs w:val="20"/>
          <w:color w:val="auto"/>
        </w:rPr>
      </w:pPr>
    </w:p>
    <w:p>
      <w:pPr>
        <w:ind w:firstLine="794"/>
        <w:spacing w:after="0" w:line="241" w:lineRule="auto"/>
        <w:rPr>
          <w:sz w:val="20"/>
          <w:szCs w:val="20"/>
          <w:color w:val="auto"/>
        </w:rPr>
      </w:pPr>
      <w:r>
        <w:rPr>
          <w:rFonts w:ascii="Times New Roman" w:cs="Times New Roman" w:eastAsia="Times New Roman" w:hAnsi="Times New Roman"/>
          <w:sz w:val="22"/>
          <w:szCs w:val="22"/>
          <w:color w:val="auto"/>
        </w:rPr>
        <w:t xml:space="preserve">At first reading, one may notice that here the </w:t>
      </w:r>
      <w:r>
        <w:rPr>
          <w:rFonts w:ascii="Times New Roman" w:cs="Times New Roman" w:eastAsia="Times New Roman" w:hAnsi="Times New Roman"/>
          <w:sz w:val="22"/>
          <w:szCs w:val="22"/>
          <w:i w:val="1"/>
          <w:iCs w:val="1"/>
          <w:color w:val="auto"/>
        </w:rPr>
        <w:t>Salve Regina</w:t>
      </w:r>
      <w:r>
        <w:rPr>
          <w:rFonts w:ascii="Times New Roman" w:cs="Times New Roman" w:eastAsia="Times New Roman" w:hAnsi="Times New Roman"/>
          <w:sz w:val="22"/>
          <w:szCs w:val="22"/>
          <w:color w:val="auto"/>
        </w:rPr>
        <w:t xml:space="preserve"> is lifted out of the original devotional milieu and transposed to the context of the cult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144780</wp:posOffset>
                </wp:positionV>
                <wp:extent cx="179895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4pt" to="141.55pt,11.4pt" o:allowincell="f" strokecolor="#000000" strokeweight="1pt"/>
            </w:pict>
          </mc:Fallback>
        </mc:AlternateContent>
      </w:r>
    </w:p>
    <w:p>
      <w:pPr>
        <w:spacing w:after="0" w:line="398" w:lineRule="exact"/>
        <w:rPr>
          <w:sz w:val="20"/>
          <w:szCs w:val="20"/>
          <w:color w:val="auto"/>
        </w:rPr>
      </w:pPr>
    </w:p>
    <w:p>
      <w:pPr>
        <w:jc w:val="both"/>
        <w:ind w:firstLine="224"/>
        <w:spacing w:after="0" w:line="219" w:lineRule="auto"/>
        <w:tabs>
          <w:tab w:leader="none" w:pos="363" w:val="left"/>
        </w:tabs>
        <w:numPr>
          <w:ilvl w:val="0"/>
          <w:numId w:val="19"/>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Another non-detrimental interpretation of the two </w:t>
      </w:r>
      <w:r>
        <w:rPr>
          <w:rFonts w:ascii="Times New Roman" w:cs="Times New Roman" w:eastAsia="Times New Roman" w:hAnsi="Times New Roman"/>
          <w:sz w:val="17"/>
          <w:szCs w:val="17"/>
          <w:i w:val="1"/>
          <w:iCs w:val="1"/>
          <w:color w:val="auto"/>
        </w:rPr>
        <w:t>misas</w:t>
      </w:r>
      <w:r>
        <w:rPr>
          <w:rFonts w:ascii="Times New Roman" w:cs="Times New Roman" w:eastAsia="Times New Roman" w:hAnsi="Times New Roman"/>
          <w:sz w:val="17"/>
          <w:szCs w:val="17"/>
          <w:color w:val="auto"/>
        </w:rPr>
        <w:t xml:space="preserve"> may be stated as follows: Dueñas attempts to fathom the awe-inspiring presence of the Trinity by envisaging the sublime mys-tery at two different levels; Ribera proposes an enhanced meditation on the image of the Agnus Dei by transposing or –to use Hutcheon’s terminology– transcontextualizing its sphere of refer-ence into the realm of pagan religion.</w:t>
      </w:r>
    </w:p>
    <w:p>
      <w:pPr>
        <w:spacing w:after="0" w:line="1" w:lineRule="exact"/>
        <w:rPr>
          <w:rFonts w:ascii="Times New Roman" w:cs="Times New Roman" w:eastAsia="Times New Roman" w:hAnsi="Times New Roman"/>
          <w:sz w:val="20"/>
          <w:szCs w:val="20"/>
          <w:color w:val="auto"/>
          <w:vertAlign w:val="superscript"/>
        </w:rPr>
      </w:pPr>
    </w:p>
    <w:p>
      <w:pPr>
        <w:ind w:left="380" w:hanging="156"/>
        <w:spacing w:after="0" w:line="207" w:lineRule="auto"/>
        <w:tabs>
          <w:tab w:leader="none" w:pos="380" w:val="left"/>
        </w:tabs>
        <w:numPr>
          <w:ilvl w:val="0"/>
          <w:numId w:val="1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i w:val="1"/>
          <w:iCs w:val="1"/>
          <w:color w:val="auto"/>
        </w:rPr>
        <w:t xml:space="preserve">Cancionero general </w:t>
      </w:r>
      <w:r>
        <w:rPr>
          <w:rFonts w:ascii="Times New Roman" w:cs="Times New Roman" w:eastAsia="Times New Roman" w:hAnsi="Times New Roman"/>
          <w:sz w:val="18"/>
          <w:szCs w:val="18"/>
          <w:color w:val="auto"/>
        </w:rPr>
        <w:t>2004, pp. 151-152.</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2" w:name="page13"/>
    <w:bookmarkEnd w:id="12"/>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701</w:t>
            </w:r>
          </w:p>
        </w:tc>
      </w:tr>
    </w:tbl>
    <w:p>
      <w:pPr>
        <w:spacing w:after="0" w:line="24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2"/>
          <w:szCs w:val="22"/>
          <w:color w:val="auto"/>
        </w:rPr>
        <w:t xml:space="preserve">of Eros. Thus, by an uncanny maneuver on the part of the author, the sacred text becomes a vehicle for the furtherance of the relationship between the lover (himself) and the </w:t>
      </w:r>
      <w:r>
        <w:rPr>
          <w:rFonts w:ascii="Times New Roman" w:cs="Times New Roman" w:eastAsia="Times New Roman" w:hAnsi="Times New Roman"/>
          <w:sz w:val="22"/>
          <w:szCs w:val="22"/>
          <w:i w:val="1"/>
          <w:iCs w:val="1"/>
          <w:color w:val="auto"/>
        </w:rPr>
        <w:t>amada</w:t>
      </w:r>
      <w:r>
        <w:rPr>
          <w:rFonts w:ascii="Times New Roman" w:cs="Times New Roman" w:eastAsia="Times New Roman" w:hAnsi="Times New Roman"/>
          <w:sz w:val="22"/>
          <w:szCs w:val="22"/>
          <w:color w:val="auto"/>
        </w:rPr>
        <w:t>. Núñez employs with oblique subtlety the mechanics of transference, adaptation, and secularization.</w:t>
      </w:r>
    </w:p>
    <w:p>
      <w:pPr>
        <w:spacing w:after="0" w:line="1" w:lineRule="exact"/>
        <w:rPr>
          <w:sz w:val="20"/>
          <w:szCs w:val="20"/>
          <w:color w:val="auto"/>
        </w:rPr>
      </w:pPr>
    </w:p>
    <w:p>
      <w:pPr>
        <w:jc w:val="both"/>
        <w:ind w:firstLine="794"/>
        <w:spacing w:after="0" w:line="248" w:lineRule="auto"/>
        <w:rPr>
          <w:sz w:val="20"/>
          <w:szCs w:val="20"/>
          <w:color w:val="auto"/>
        </w:rPr>
      </w:pPr>
      <w:r>
        <w:rPr>
          <w:rFonts w:ascii="Times New Roman" w:cs="Times New Roman" w:eastAsia="Times New Roman" w:hAnsi="Times New Roman"/>
          <w:sz w:val="21"/>
          <w:szCs w:val="21"/>
          <w:color w:val="auto"/>
        </w:rPr>
        <w:t xml:space="preserve">At play here is what may well prove to be a primary dimension of Núñez’s artistry. The poet works out an esthetic of substitution and, above all, impersonation. In his wistful imagination the auctorial persona envisages the lady in the role of a channeling agent. He entreats her to meditate profoundly at every step in such a way as to condition herself to requite the lover’s own devotion toward her. Thus, the beloved becomes, at least from the lover’s perspective, a mediatrix that ensures the efficacy of the devotional practice. The lover faithfully expects that the merits attained by the beloved’s prayerful and conscientious observance of her pious duties will redound, ultimately, to his own benefit –that is, the enhancement of his own spiritual life–. The point not to be missed is that in Núñez’s ingenious stanza the ladylove ends up mirroring the role of the Virgin Mary. To put it succinctly: Núñez adopts skillfully the classic paradigm of superimposing the profane upon the sacred –specifically: the image of the ladylove upon that of the Holy Virgin–. In so doing, the poet assigns to the </w:t>
      </w:r>
      <w:r>
        <w:rPr>
          <w:rFonts w:ascii="Times New Roman" w:cs="Times New Roman" w:eastAsia="Times New Roman" w:hAnsi="Times New Roman"/>
          <w:sz w:val="21"/>
          <w:szCs w:val="21"/>
          <w:i w:val="1"/>
          <w:iCs w:val="1"/>
          <w:color w:val="auto"/>
        </w:rPr>
        <w:t>amada</w:t>
      </w:r>
      <w:r>
        <w:rPr>
          <w:rFonts w:ascii="Times New Roman" w:cs="Times New Roman" w:eastAsia="Times New Roman" w:hAnsi="Times New Roman"/>
          <w:sz w:val="21"/>
          <w:szCs w:val="21"/>
          <w:color w:val="auto"/>
        </w:rPr>
        <w:t xml:space="preserve"> one of the roles of the “Mater Misericordiae” (Mother of Mercy), primarily emblazoned in the “Salve Regina.” As result, the </w:t>
      </w:r>
      <w:r>
        <w:rPr>
          <w:rFonts w:ascii="Times New Roman" w:cs="Times New Roman" w:eastAsia="Times New Roman" w:hAnsi="Times New Roman"/>
          <w:sz w:val="21"/>
          <w:szCs w:val="21"/>
          <w:i w:val="1"/>
          <w:iCs w:val="1"/>
          <w:color w:val="auto"/>
        </w:rPr>
        <w:t>amada</w:t>
      </w:r>
      <w:r>
        <w:rPr>
          <w:rFonts w:ascii="Times New Roman" w:cs="Times New Roman" w:eastAsia="Times New Roman" w:hAnsi="Times New Roman"/>
          <w:sz w:val="21"/>
          <w:szCs w:val="21"/>
          <w:color w:val="auto"/>
        </w:rPr>
        <w:t xml:space="preserve"> is portrayed as an impersonator of the Virgin; and the impersonation hinges on a characterization modeled after the office of the mediatrix par excellence in the world view of a sizeable sector of the worldwide community of Christians.</w:t>
      </w:r>
    </w:p>
    <w:p>
      <w:pPr>
        <w:spacing w:after="0" w:line="257" w:lineRule="exact"/>
        <w:rPr>
          <w:sz w:val="20"/>
          <w:szCs w:val="20"/>
          <w:color w:val="auto"/>
        </w:rPr>
      </w:pPr>
    </w:p>
    <w:p>
      <w:pPr>
        <w:jc w:val="both"/>
        <w:ind w:firstLine="794"/>
        <w:spacing w:after="0" w:line="245" w:lineRule="auto"/>
        <w:rPr>
          <w:sz w:val="20"/>
          <w:szCs w:val="20"/>
          <w:color w:val="auto"/>
        </w:rPr>
      </w:pPr>
      <w:r>
        <w:rPr>
          <w:rFonts w:ascii="Times New Roman" w:cs="Times New Roman" w:eastAsia="Times New Roman" w:hAnsi="Times New Roman"/>
          <w:sz w:val="21"/>
          <w:szCs w:val="21"/>
          <w:color w:val="auto"/>
        </w:rPr>
        <w:t xml:space="preserve">Núñez reveals some extraordinary implications of the phenomenology of impersonation. Even more revealing are the implications a close study allows us to discover in fra Francesc Moner’s aforementioned </w:t>
      </w:r>
      <w:r>
        <w:rPr>
          <w:rFonts w:ascii="Times New Roman" w:cs="Times New Roman" w:eastAsia="Times New Roman" w:hAnsi="Times New Roman"/>
          <w:sz w:val="21"/>
          <w:szCs w:val="21"/>
          <w:i w:val="1"/>
          <w:iCs w:val="1"/>
          <w:color w:val="auto"/>
        </w:rPr>
        <w:t>Sepoltura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d’amor</w:t>
      </w:r>
      <w:r>
        <w:rPr>
          <w:rFonts w:ascii="Times New Roman" w:cs="Times New Roman" w:eastAsia="Times New Roman" w:hAnsi="Times New Roman"/>
          <w:sz w:val="21"/>
          <w:szCs w:val="21"/>
          <w:color w:val="auto"/>
        </w:rPr>
        <w:t>, arguably the most complex composition of its kind</w:t>
      </w:r>
      <w:r>
        <w:rPr>
          <w:rFonts w:ascii="Times New Roman" w:cs="Times New Roman" w:eastAsia="Times New Roman" w:hAnsi="Times New Roman"/>
          <w:sz w:val="24"/>
          <w:szCs w:val="24"/>
          <w:color w:val="auto"/>
          <w:vertAlign w:val="superscript"/>
        </w:rPr>
        <w:t>38</w:t>
      </w:r>
      <w:r>
        <w:rPr>
          <w:rFonts w:ascii="Times New Roman" w:cs="Times New Roman" w:eastAsia="Times New Roman" w:hAnsi="Times New Roman"/>
          <w:sz w:val="21"/>
          <w:szCs w:val="21"/>
          <w:color w:val="auto"/>
        </w:rPr>
        <w:t>. The complexity</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and suggestiveness of this </w:t>
      </w:r>
      <w:r>
        <w:rPr>
          <w:rFonts w:ascii="Times New Roman" w:cs="Times New Roman" w:eastAsia="Times New Roman" w:hAnsi="Times New Roman"/>
          <w:sz w:val="21"/>
          <w:szCs w:val="21"/>
          <w:i w:val="1"/>
          <w:iCs w:val="1"/>
          <w:color w:val="auto"/>
        </w:rPr>
        <w:t>Sepoltura</w:t>
      </w:r>
      <w:r>
        <w:rPr>
          <w:rFonts w:ascii="Times New Roman" w:cs="Times New Roman" w:eastAsia="Times New Roman" w:hAnsi="Times New Roman"/>
          <w:sz w:val="21"/>
          <w:szCs w:val="21"/>
          <w:color w:val="auto"/>
        </w:rPr>
        <w:t xml:space="preserve"> is foreshadowed by a surprising conceit that captivates our attention from the very start. The protagonist –that is, the auctorial persona in the guise of a first-person narrator–portrays himself as a first-hand observer of the ceremonies that take place immediately after his own death. The mass that the protagonist witnesses is, then, of the type that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236855</wp:posOffset>
                </wp:positionV>
                <wp:extent cx="17989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8.65pt" to="141.55pt,18.65pt" o:allowincell="f" strokecolor="#000000" strokeweight="1pt"/>
            </w:pict>
          </mc:Fallback>
        </mc:AlternateContent>
      </w:r>
    </w:p>
    <w:p>
      <w:pPr>
        <w:spacing w:after="0" w:line="200" w:lineRule="exact"/>
        <w:rPr>
          <w:sz w:val="20"/>
          <w:szCs w:val="20"/>
          <w:color w:val="auto"/>
        </w:rPr>
      </w:pPr>
    </w:p>
    <w:p>
      <w:pPr>
        <w:spacing w:after="0" w:line="343" w:lineRule="exact"/>
        <w:rPr>
          <w:sz w:val="20"/>
          <w:szCs w:val="20"/>
          <w:color w:val="auto"/>
        </w:rPr>
      </w:pPr>
    </w:p>
    <w:p>
      <w:pPr>
        <w:jc w:val="both"/>
        <w:ind w:firstLine="224"/>
        <w:spacing w:after="0" w:line="208" w:lineRule="auto"/>
        <w:tabs>
          <w:tab w:leader="none" w:pos="413" w:val="left"/>
        </w:tabs>
        <w:numPr>
          <w:ilvl w:val="1"/>
          <w:numId w:val="20"/>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For an extensive commentary on Moner’s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see Cocozzella 1991b, vol. II, pp. 25-71. Moner flourished in Barcelona during the two decades immediately following the marriage of Ferdinand of Aragon and Isabella of Castile in 1469. Moner is one of a group of fifteenth-century writers from Barcelona and Valencia that became proficient in not only their native Catalan but also Castilian, a language that during Moner’s lifetime attained dominance throughout the Iberian Peninsula. For Moner’s bilingualism, see Cocozzella 1987, pp. 21-24; Deyermond 1998, pp. 149-152; Ganges Garriga 1992, pp. 166-187. For a biographical sketch of Moner see Cocozzella 1970, pp. 9-28; 1991, pp. 3-38.</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3" w:name="page14"/>
    <w:bookmarkEnd w:id="13"/>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702</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2"/>
          <w:szCs w:val="22"/>
          <w:color w:val="auto"/>
        </w:rPr>
        <w:t>normally constitutes the main part of the funeral service. It is, simply put, a funeral mass.</w:t>
      </w:r>
      <w:r>
        <w:rPr>
          <w:rFonts w:ascii="Times New Roman" w:cs="Times New Roman" w:eastAsia="Times New Roman" w:hAnsi="Times New Roman"/>
          <w:sz w:val="25"/>
          <w:szCs w:val="25"/>
          <w:color w:val="auto"/>
          <w:vertAlign w:val="superscript"/>
        </w:rPr>
        <w:t>39</w:t>
      </w:r>
    </w:p>
    <w:p>
      <w:pPr>
        <w:spacing w:after="0" w:line="1" w:lineRule="exact"/>
        <w:rPr>
          <w:sz w:val="20"/>
          <w:szCs w:val="20"/>
          <w:color w:val="auto"/>
        </w:rPr>
      </w:pPr>
    </w:p>
    <w:p>
      <w:pPr>
        <w:jc w:val="both"/>
        <w:ind w:firstLine="794"/>
        <w:spacing w:after="0" w:line="228" w:lineRule="auto"/>
        <w:rPr>
          <w:sz w:val="20"/>
          <w:szCs w:val="20"/>
          <w:color w:val="auto"/>
        </w:rPr>
      </w:pPr>
      <w:r>
        <w:rPr>
          <w:rFonts w:ascii="Times New Roman" w:cs="Times New Roman" w:eastAsia="Times New Roman" w:hAnsi="Times New Roman"/>
          <w:sz w:val="22"/>
          <w:szCs w:val="22"/>
          <w:color w:val="auto"/>
        </w:rPr>
        <w:t>The interior of the church is awash with light. The bells are ringing in full swing. Here is how Moner, in stanza XV (vv. 164-177), marks with vivid details the beginning of the solemn ceremony:</w:t>
      </w:r>
    </w:p>
    <w:p>
      <w:pPr>
        <w:spacing w:after="0" w:line="219"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La yglesia llena de lumbre,</w:t>
      </w:r>
    </w:p>
    <w:p>
      <w:pPr>
        <w:ind w:left="800"/>
        <w:spacing w:after="0" w:line="209" w:lineRule="auto"/>
        <w:rPr>
          <w:sz w:val="20"/>
          <w:szCs w:val="20"/>
          <w:color w:val="auto"/>
        </w:rPr>
      </w:pPr>
      <w:r>
        <w:rPr>
          <w:rFonts w:ascii="Times New Roman" w:cs="Times New Roman" w:eastAsia="Times New Roman" w:hAnsi="Times New Roman"/>
          <w:sz w:val="20"/>
          <w:szCs w:val="20"/>
          <w:color w:val="auto"/>
        </w:rPr>
        <w:t>las campanas a gran pryssa,</w:t>
      </w:r>
    </w:p>
    <w:p>
      <w:pPr>
        <w:ind w:left="800"/>
        <w:spacing w:after="0" w:line="210" w:lineRule="auto"/>
        <w:rPr>
          <w:sz w:val="20"/>
          <w:szCs w:val="20"/>
          <w:color w:val="auto"/>
        </w:rPr>
      </w:pPr>
      <w:r>
        <w:rPr>
          <w:rFonts w:ascii="Times New Roman" w:cs="Times New Roman" w:eastAsia="Times New Roman" w:hAnsi="Times New Roman"/>
          <w:sz w:val="20"/>
          <w:szCs w:val="20"/>
          <w:color w:val="auto"/>
        </w:rPr>
        <w:t>son salidas</w:t>
      </w:r>
    </w:p>
    <w:p>
      <w:pPr>
        <w:ind w:left="800"/>
        <w:spacing w:after="0" w:line="210" w:lineRule="auto"/>
        <w:rPr>
          <w:sz w:val="20"/>
          <w:szCs w:val="20"/>
          <w:color w:val="auto"/>
        </w:rPr>
      </w:pPr>
      <w:r>
        <w:rPr>
          <w:rFonts w:ascii="Times New Roman" w:cs="Times New Roman" w:eastAsia="Times New Roman" w:hAnsi="Times New Roman"/>
          <w:sz w:val="20"/>
          <w:szCs w:val="20"/>
          <w:color w:val="auto"/>
        </w:rPr>
        <w:t>Esperiencia y la Costumbre</w:t>
      </w:r>
    </w:p>
    <w:p>
      <w:pPr>
        <w:ind w:left="800"/>
        <w:spacing w:after="0" w:line="210" w:lineRule="auto"/>
        <w:rPr>
          <w:sz w:val="20"/>
          <w:szCs w:val="20"/>
          <w:color w:val="auto"/>
        </w:rPr>
      </w:pPr>
      <w:r>
        <w:rPr>
          <w:rFonts w:ascii="Times New Roman" w:cs="Times New Roman" w:eastAsia="Times New Roman" w:hAnsi="Times New Roman"/>
          <w:sz w:val="20"/>
          <w:szCs w:val="20"/>
          <w:color w:val="auto"/>
        </w:rPr>
        <w:t>y Manzilla, por la missa</w:t>
      </w:r>
    </w:p>
    <w:p>
      <w:pPr>
        <w:ind w:left="800"/>
        <w:spacing w:after="0" w:line="210" w:lineRule="auto"/>
        <w:rPr>
          <w:sz w:val="20"/>
          <w:szCs w:val="20"/>
          <w:color w:val="auto"/>
        </w:rPr>
      </w:pPr>
      <w:r>
        <w:rPr>
          <w:rFonts w:ascii="Times New Roman" w:cs="Times New Roman" w:eastAsia="Times New Roman" w:hAnsi="Times New Roman"/>
          <w:sz w:val="20"/>
          <w:szCs w:val="20"/>
          <w:color w:val="auto"/>
        </w:rPr>
        <w:t>ya vestidas,</w:t>
      </w:r>
    </w:p>
    <w:p>
      <w:pPr>
        <w:ind w:left="800"/>
        <w:spacing w:after="0" w:line="210" w:lineRule="auto"/>
        <w:rPr>
          <w:sz w:val="20"/>
          <w:szCs w:val="20"/>
          <w:color w:val="auto"/>
        </w:rPr>
      </w:pPr>
      <w:r>
        <w:rPr>
          <w:rFonts w:ascii="Times New Roman" w:cs="Times New Roman" w:eastAsia="Times New Roman" w:hAnsi="Times New Roman"/>
          <w:sz w:val="20"/>
          <w:szCs w:val="20"/>
          <w:color w:val="auto"/>
        </w:rPr>
        <w:t>con gestos de manssedumbre.</w:t>
      </w:r>
    </w:p>
    <w:p>
      <w:pPr>
        <w:ind w:left="800"/>
        <w:spacing w:after="0" w:line="210" w:lineRule="auto"/>
        <w:rPr>
          <w:sz w:val="20"/>
          <w:szCs w:val="20"/>
          <w:color w:val="auto"/>
        </w:rPr>
      </w:pPr>
      <w:r>
        <w:rPr>
          <w:rFonts w:ascii="Times New Roman" w:cs="Times New Roman" w:eastAsia="Times New Roman" w:hAnsi="Times New Roman"/>
          <w:sz w:val="20"/>
          <w:szCs w:val="20"/>
          <w:color w:val="auto"/>
        </w:rPr>
        <w:t>Y todas tres a la par</w:t>
      </w:r>
    </w:p>
    <w:p>
      <w:pPr>
        <w:ind w:left="800"/>
        <w:spacing w:after="0" w:line="210" w:lineRule="auto"/>
        <w:rPr>
          <w:sz w:val="20"/>
          <w:szCs w:val="20"/>
          <w:color w:val="auto"/>
        </w:rPr>
      </w:pPr>
      <w:r>
        <w:rPr>
          <w:rFonts w:ascii="Times New Roman" w:cs="Times New Roman" w:eastAsia="Times New Roman" w:hAnsi="Times New Roman"/>
          <w:sz w:val="20"/>
          <w:szCs w:val="20"/>
          <w:color w:val="auto"/>
        </w:rPr>
        <w:t>en ell altar de Verdad</w:t>
      </w:r>
    </w:p>
    <w:p>
      <w:pPr>
        <w:ind w:left="800"/>
        <w:spacing w:after="0" w:line="210" w:lineRule="auto"/>
        <w:rPr>
          <w:sz w:val="20"/>
          <w:szCs w:val="20"/>
          <w:color w:val="auto"/>
        </w:rPr>
      </w:pPr>
      <w:r>
        <w:rPr>
          <w:rFonts w:ascii="Times New Roman" w:cs="Times New Roman" w:eastAsia="Times New Roman" w:hAnsi="Times New Roman"/>
          <w:sz w:val="20"/>
          <w:szCs w:val="20"/>
          <w:color w:val="auto"/>
        </w:rPr>
        <w:t>pobrezico,</w:t>
      </w:r>
    </w:p>
    <w:p>
      <w:pPr>
        <w:ind w:left="800"/>
        <w:spacing w:after="0" w:line="210" w:lineRule="auto"/>
        <w:rPr>
          <w:sz w:val="20"/>
          <w:szCs w:val="20"/>
          <w:color w:val="auto"/>
        </w:rPr>
      </w:pPr>
      <w:r>
        <w:rPr>
          <w:rFonts w:ascii="Times New Roman" w:cs="Times New Roman" w:eastAsia="Times New Roman" w:hAnsi="Times New Roman"/>
          <w:sz w:val="20"/>
          <w:szCs w:val="20"/>
          <w:color w:val="auto"/>
        </w:rPr>
        <w:t>escomiençan confessar</w:t>
      </w:r>
    </w:p>
    <w:p>
      <w:pPr>
        <w:ind w:left="800"/>
        <w:spacing w:after="0" w:line="210" w:lineRule="auto"/>
        <w:rPr>
          <w:sz w:val="20"/>
          <w:szCs w:val="20"/>
          <w:color w:val="auto"/>
        </w:rPr>
      </w:pPr>
      <w:r>
        <w:rPr>
          <w:rFonts w:ascii="Times New Roman" w:cs="Times New Roman" w:eastAsia="Times New Roman" w:hAnsi="Times New Roman"/>
          <w:sz w:val="20"/>
          <w:szCs w:val="20"/>
          <w:color w:val="auto"/>
        </w:rPr>
        <w:t>a la Verdad l’amistad,</w:t>
      </w:r>
    </w:p>
    <w:p>
      <w:pPr>
        <w:ind w:left="800"/>
        <w:spacing w:after="0" w:line="207" w:lineRule="auto"/>
        <w:rPr>
          <w:sz w:val="20"/>
          <w:szCs w:val="20"/>
          <w:color w:val="auto"/>
        </w:rPr>
      </w:pPr>
      <w:r>
        <w:rPr>
          <w:rFonts w:ascii="Times New Roman" w:cs="Times New Roman" w:eastAsia="Times New Roman" w:hAnsi="Times New Roman"/>
          <w:sz w:val="20"/>
          <w:szCs w:val="20"/>
          <w:color w:val="auto"/>
        </w:rPr>
        <w:t>y baxico,</w:t>
      </w:r>
    </w:p>
    <w:p>
      <w:pPr>
        <w:ind w:left="800"/>
        <w:spacing w:after="0" w:line="223" w:lineRule="auto"/>
        <w:rPr>
          <w:sz w:val="20"/>
          <w:szCs w:val="20"/>
          <w:color w:val="auto"/>
        </w:rPr>
      </w:pPr>
      <w:r>
        <w:rPr>
          <w:rFonts w:ascii="Times New Roman" w:cs="Times New Roman" w:eastAsia="Times New Roman" w:hAnsi="Times New Roman"/>
          <w:sz w:val="20"/>
          <w:szCs w:val="20"/>
          <w:color w:val="auto"/>
        </w:rPr>
        <w:t>en esta forma rezar.</w:t>
      </w:r>
      <w:r>
        <w:rPr>
          <w:rFonts w:ascii="Times New Roman" w:cs="Times New Roman" w:eastAsia="Times New Roman" w:hAnsi="Times New Roman"/>
          <w:sz w:val="23"/>
          <w:szCs w:val="23"/>
          <w:color w:val="auto"/>
          <w:vertAlign w:val="superscript"/>
        </w:rPr>
        <w:t>40</w:t>
      </w:r>
    </w:p>
    <w:p>
      <w:pPr>
        <w:spacing w:after="0" w:line="213" w:lineRule="exact"/>
        <w:rPr>
          <w:sz w:val="20"/>
          <w:szCs w:val="20"/>
          <w:color w:val="auto"/>
        </w:rPr>
      </w:pPr>
    </w:p>
    <w:p>
      <w:pPr>
        <w:jc w:val="both"/>
        <w:ind w:firstLine="794"/>
        <w:spacing w:after="0" w:line="249" w:lineRule="auto"/>
        <w:rPr>
          <w:sz w:val="20"/>
          <w:szCs w:val="20"/>
          <w:color w:val="auto"/>
        </w:rPr>
      </w:pPr>
      <w:r>
        <w:rPr>
          <w:rFonts w:ascii="Times New Roman" w:cs="Times New Roman" w:eastAsia="Times New Roman" w:hAnsi="Times New Roman"/>
          <w:sz w:val="21"/>
          <w:szCs w:val="21"/>
          <w:color w:val="auto"/>
        </w:rPr>
        <w:t>It may come as a surprise that Moner should start his “mass” in such a festive rather than somber mode as one may have expected for the occasion of the lover’s death. The unexpected emphasis that Moner brings to bear on sen-sory appeal and emotional uplift sets this memorable passage in obvious relief and signals the inception of some crucial developments in Moner’s aesthetics of drama and theater. There are significant aspects that jump to our attention even at first reading. Witness, for instance, the feminization of not only the priesthood, as evinced in the three celebrants, but also the Divinity, represented as Lady Truth, as indicated by the feminine nouns –</w:t>
      </w:r>
      <w:r>
        <w:rPr>
          <w:rFonts w:ascii="Times New Roman" w:cs="Times New Roman" w:eastAsia="Times New Roman" w:hAnsi="Times New Roman"/>
          <w:sz w:val="21"/>
          <w:szCs w:val="21"/>
          <w:i w:val="1"/>
          <w:iCs w:val="1"/>
          <w:color w:val="auto"/>
        </w:rPr>
        <w:t>Verdad</w:t>
      </w:r>
      <w:r>
        <w:rPr>
          <w:rFonts w:ascii="Times New Roman" w:cs="Times New Roman" w:eastAsia="Times New Roman" w:hAnsi="Times New Roman"/>
          <w:sz w:val="21"/>
          <w:szCs w:val="21"/>
          <w:color w:val="auto"/>
        </w:rPr>
        <w:t xml:space="preserve"> in Castilian, </w:t>
      </w:r>
      <w:r>
        <w:rPr>
          <w:rFonts w:ascii="Times New Roman" w:cs="Times New Roman" w:eastAsia="Times New Roman" w:hAnsi="Times New Roman"/>
          <w:sz w:val="21"/>
          <w:szCs w:val="21"/>
          <w:i w:val="1"/>
          <w:iCs w:val="1"/>
          <w:color w:val="auto"/>
        </w:rPr>
        <w:t>Veritat</w:t>
      </w:r>
      <w:r>
        <w:rPr>
          <w:rFonts w:ascii="Times New Roman" w:cs="Times New Roman" w:eastAsia="Times New Roman" w:hAnsi="Times New Roman"/>
          <w:sz w:val="21"/>
          <w:szCs w:val="21"/>
          <w:color w:val="auto"/>
        </w:rPr>
        <w:t xml:space="preserve"> in Catalan– in some of Moner’s major works</w:t>
      </w:r>
      <w:r>
        <w:rPr>
          <w:rFonts w:ascii="Times New Roman" w:cs="Times New Roman" w:eastAsia="Times New Roman" w:hAnsi="Times New Roman"/>
          <w:sz w:val="24"/>
          <w:szCs w:val="24"/>
          <w:color w:val="auto"/>
          <w:vertAlign w:val="superscript"/>
        </w:rPr>
        <w:t>41</w:t>
      </w:r>
      <w:r>
        <w:rPr>
          <w:rFonts w:ascii="Times New Roman" w:cs="Times New Roman" w:eastAsia="Times New Roman" w:hAnsi="Times New Roman"/>
          <w:sz w:val="21"/>
          <w:szCs w:val="21"/>
          <w:color w:val="auto"/>
        </w:rPr>
        <w:t>.</w:t>
      </w:r>
    </w:p>
    <w:p>
      <w:pPr>
        <w:spacing w:after="0" w:line="2" w:lineRule="exact"/>
        <w:rPr>
          <w:sz w:val="20"/>
          <w:szCs w:val="20"/>
          <w:color w:val="auto"/>
        </w:rPr>
      </w:pPr>
    </w:p>
    <w:p>
      <w:pPr>
        <w:jc w:val="both"/>
        <w:ind w:firstLine="794"/>
        <w:spacing w:after="0" w:line="243" w:lineRule="auto"/>
        <w:rPr>
          <w:sz w:val="20"/>
          <w:szCs w:val="20"/>
          <w:color w:val="auto"/>
        </w:rPr>
      </w:pPr>
      <w:r>
        <w:rPr>
          <w:rFonts w:ascii="Times New Roman" w:cs="Times New Roman" w:eastAsia="Times New Roman" w:hAnsi="Times New Roman"/>
          <w:sz w:val="21"/>
          <w:szCs w:val="21"/>
          <w:color w:val="auto"/>
        </w:rPr>
        <w:t>Since circumstances do not allow us to expatiate on the wide variety of pertinent issues, we will strive for conciseness and concentrate on the indices of impersonation –a subject we have touched upon already–. A close rea-ding makes us realize that Mancilla takes pride of place among the three celebrants and stands out as a fair match for Núñez’s characterization of 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146050</wp:posOffset>
                </wp:positionV>
                <wp:extent cx="17989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5pt" to="141.55pt,11.5pt" o:allowincell="f" strokecolor="#000000" strokeweight="1pt"/>
            </w:pict>
          </mc:Fallback>
        </mc:AlternateContent>
      </w:r>
    </w:p>
    <w:p>
      <w:pPr>
        <w:spacing w:after="0" w:line="400" w:lineRule="exact"/>
        <w:rPr>
          <w:sz w:val="20"/>
          <w:szCs w:val="20"/>
          <w:color w:val="auto"/>
        </w:rPr>
      </w:pPr>
    </w:p>
    <w:p>
      <w:pPr>
        <w:jc w:val="both"/>
        <w:ind w:firstLine="224"/>
        <w:spacing w:after="0" w:line="207" w:lineRule="auto"/>
        <w:tabs>
          <w:tab w:leader="none" w:pos="396" w:val="left"/>
        </w:tabs>
        <w:numPr>
          <w:ilvl w:val="0"/>
          <w:numId w:val="2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Moner’s </w:t>
      </w:r>
      <w:r>
        <w:rPr>
          <w:rFonts w:ascii="Times New Roman" w:cs="Times New Roman" w:eastAsia="Times New Roman" w:hAnsi="Times New Roman"/>
          <w:sz w:val="18"/>
          <w:szCs w:val="18"/>
          <w:i w:val="1"/>
          <w:iCs w:val="1"/>
          <w:color w:val="auto"/>
        </w:rPr>
        <w:t>misa</w:t>
      </w:r>
      <w:r>
        <w:rPr>
          <w:rFonts w:ascii="Times New Roman" w:cs="Times New Roman" w:eastAsia="Times New Roman" w:hAnsi="Times New Roman"/>
          <w:sz w:val="18"/>
          <w:szCs w:val="18"/>
          <w:color w:val="auto"/>
        </w:rPr>
        <w:t xml:space="preserve"> encompasses stanzas XV-LVI (vv. 164-750) of the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xml:space="preserve"> proper, ar-ranged in 57 stanzas. With few exceptions, which we need not go into here, the stanzas of 14 verses are of the type commonly known as </w:t>
      </w:r>
      <w:r>
        <w:rPr>
          <w:rFonts w:ascii="Times New Roman" w:cs="Times New Roman" w:eastAsia="Times New Roman" w:hAnsi="Times New Roman"/>
          <w:sz w:val="18"/>
          <w:szCs w:val="18"/>
          <w:i w:val="1"/>
          <w:iCs w:val="1"/>
          <w:color w:val="auto"/>
        </w:rPr>
        <w:t>cobla de pie quebrado</w:t>
      </w:r>
      <w:r>
        <w:rPr>
          <w:rFonts w:ascii="Times New Roman" w:cs="Times New Roman" w:eastAsia="Times New Roman" w:hAnsi="Times New Roman"/>
          <w:sz w:val="18"/>
          <w:szCs w:val="18"/>
          <w:color w:val="auto"/>
        </w:rPr>
        <w:t>, a combination of eight-syllable and four-syllable verses (</w:t>
      </w:r>
      <w:r>
        <w:rPr>
          <w:rFonts w:ascii="Times New Roman" w:cs="Times New Roman" w:eastAsia="Times New Roman" w:hAnsi="Times New Roman"/>
          <w:sz w:val="18"/>
          <w:szCs w:val="18"/>
          <w:i w:val="1"/>
          <w:iCs w:val="1"/>
          <w:color w:val="auto"/>
        </w:rPr>
        <w:t>octosílabos</w:t>
      </w:r>
      <w:r>
        <w:rPr>
          <w:rFonts w:ascii="Times New Roman" w:cs="Times New Roman" w:eastAsia="Times New Roman" w:hAnsi="Times New Roman"/>
          <w:sz w:val="18"/>
          <w:szCs w:val="18"/>
          <w:color w:val="auto"/>
        </w:rPr>
        <w:t xml:space="preserve"> and </w:t>
      </w:r>
      <w:r>
        <w:rPr>
          <w:rFonts w:ascii="Times New Roman" w:cs="Times New Roman" w:eastAsia="Times New Roman" w:hAnsi="Times New Roman"/>
          <w:sz w:val="18"/>
          <w:szCs w:val="18"/>
          <w:i w:val="1"/>
          <w:iCs w:val="1"/>
          <w:color w:val="auto"/>
        </w:rPr>
        <w:t>tetrasílabos</w:t>
      </w:r>
      <w:r>
        <w:rPr>
          <w:rFonts w:ascii="Times New Roman" w:cs="Times New Roman" w:eastAsia="Times New Roman" w:hAnsi="Times New Roman"/>
          <w:sz w:val="18"/>
          <w:szCs w:val="18"/>
          <w:color w:val="auto"/>
        </w:rPr>
        <w:t xml:space="preserve">). In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xml:space="preserve">, the </w:t>
      </w:r>
      <w:r>
        <w:rPr>
          <w:rFonts w:ascii="Times New Roman" w:cs="Times New Roman" w:eastAsia="Times New Roman" w:hAnsi="Times New Roman"/>
          <w:sz w:val="18"/>
          <w:szCs w:val="18"/>
          <w:i w:val="1"/>
          <w:iCs w:val="1"/>
          <w:color w:val="auto"/>
        </w:rPr>
        <w:t>cobla</w:t>
      </w:r>
      <w:r>
        <w:rPr>
          <w:rFonts w:ascii="Times New Roman" w:cs="Times New Roman" w:eastAsia="Times New Roman" w:hAnsi="Times New Roman"/>
          <w:sz w:val="18"/>
          <w:szCs w:val="18"/>
          <w:color w:val="auto"/>
        </w:rPr>
        <w:t xml:space="preserve"> in ques-tion exhibits the following rhyme scheme: a(8) b(8) c(4) a(8) b(8) c(4) a(8) / d(8) e(8) f(4) d(8) e(8) f(4) d(8).</w:t>
      </w:r>
    </w:p>
    <w:p>
      <w:pPr>
        <w:spacing w:after="0" w:line="4" w:lineRule="exact"/>
        <w:rPr>
          <w:rFonts w:ascii="Times New Roman" w:cs="Times New Roman" w:eastAsia="Times New Roman" w:hAnsi="Times New Roman"/>
          <w:sz w:val="21"/>
          <w:szCs w:val="21"/>
          <w:color w:val="auto"/>
          <w:vertAlign w:val="superscript"/>
        </w:rPr>
      </w:pPr>
    </w:p>
    <w:p>
      <w:pPr>
        <w:ind w:left="380" w:hanging="156"/>
        <w:spacing w:after="0" w:line="207" w:lineRule="auto"/>
        <w:tabs>
          <w:tab w:leader="none" w:pos="380" w:val="left"/>
        </w:tabs>
        <w:numPr>
          <w:ilvl w:val="0"/>
          <w:numId w:val="2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137.</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2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“Verdad” appears in </w:t>
      </w:r>
      <w:r>
        <w:rPr>
          <w:rFonts w:ascii="Times New Roman" w:cs="Times New Roman" w:eastAsia="Times New Roman" w:hAnsi="Times New Roman"/>
          <w:sz w:val="17"/>
          <w:szCs w:val="17"/>
          <w:i w:val="1"/>
          <w:iCs w:val="1"/>
          <w:color w:val="auto"/>
        </w:rPr>
        <w:t>La noche</w:t>
      </w:r>
      <w:r>
        <w:rPr>
          <w:rFonts w:ascii="Times New Roman" w:cs="Times New Roman" w:eastAsia="Times New Roman" w:hAnsi="Times New Roman"/>
          <w:sz w:val="17"/>
          <w:szCs w:val="17"/>
          <w:color w:val="auto"/>
        </w:rPr>
        <w:t xml:space="preserve"> and </w:t>
      </w:r>
      <w:r>
        <w:rPr>
          <w:rFonts w:ascii="Times New Roman" w:cs="Times New Roman" w:eastAsia="Times New Roman" w:hAnsi="Times New Roman"/>
          <w:sz w:val="17"/>
          <w:szCs w:val="17"/>
          <w:i w:val="1"/>
          <w:iCs w:val="1"/>
          <w:color w:val="auto"/>
        </w:rPr>
        <w:t>Sepoltura</w:t>
      </w:r>
      <w:r>
        <w:rPr>
          <w:rFonts w:ascii="Times New Roman" w:cs="Times New Roman" w:eastAsia="Times New Roman" w:hAnsi="Times New Roman"/>
          <w:sz w:val="17"/>
          <w:szCs w:val="17"/>
          <w:color w:val="auto"/>
        </w:rPr>
        <w:t xml:space="preserve">; “Veritat”, in </w:t>
      </w:r>
      <w:r>
        <w:rPr>
          <w:rFonts w:ascii="Times New Roman" w:cs="Times New Roman" w:eastAsia="Times New Roman" w:hAnsi="Times New Roman"/>
          <w:sz w:val="17"/>
          <w:szCs w:val="17"/>
          <w:i w:val="1"/>
          <w:iCs w:val="1"/>
          <w:color w:val="auto"/>
        </w:rPr>
        <w:t>Bendir de dones</w:t>
      </w:r>
      <w:r>
        <w:rPr>
          <w:rFonts w:ascii="Times New Roman" w:cs="Times New Roman" w:eastAsia="Times New Roman" w:hAnsi="Times New Roman"/>
          <w:sz w:val="17"/>
          <w:szCs w:val="17"/>
          <w:color w:val="auto"/>
        </w:rPr>
        <w:t>.</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4" w:name="page15"/>
    <w:bookmarkEnd w:id="14"/>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703</w:t>
            </w:r>
          </w:p>
        </w:tc>
      </w:tr>
    </w:tbl>
    <w:p>
      <w:pPr>
        <w:spacing w:after="0" w:line="24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2"/>
          <w:szCs w:val="22"/>
          <w:color w:val="auto"/>
        </w:rPr>
        <w:t xml:space="preserve">ladylove. Comparative analysis brings to light an engrossing interplay of versions and counter-versions stemming from two age-old topoi: 1) </w:t>
      </w:r>
      <w:r>
        <w:rPr>
          <w:rFonts w:ascii="Times New Roman" w:cs="Times New Roman" w:eastAsia="Times New Roman" w:hAnsi="Times New Roman"/>
          <w:sz w:val="22"/>
          <w:szCs w:val="22"/>
          <w:i w:val="1"/>
          <w:iCs w:val="1"/>
          <w:color w:val="auto"/>
        </w:rPr>
        <w:t>la belle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dame sans merci</w:t>
      </w:r>
      <w:r>
        <w:rPr>
          <w:rFonts w:ascii="Times New Roman" w:cs="Times New Roman" w:eastAsia="Times New Roman" w:hAnsi="Times New Roman"/>
          <w:sz w:val="22"/>
          <w:szCs w:val="22"/>
          <w:color w:val="auto"/>
        </w:rPr>
        <w:t>, and 2)</w:t>
      </w:r>
      <w:r>
        <w:rPr>
          <w:rFonts w:ascii="Times New Roman" w:cs="Times New Roman" w:eastAsia="Times New Roman" w:hAnsi="Times New Roman"/>
          <w:sz w:val="22"/>
          <w:szCs w:val="22"/>
          <w:i w:val="1"/>
          <w:iCs w:val="1"/>
          <w:color w:val="auto"/>
        </w:rPr>
        <w:t xml:space="preserve"> la donna angelicata</w:t>
      </w:r>
      <w:r>
        <w:rPr>
          <w:rFonts w:ascii="Times New Roman" w:cs="Times New Roman" w:eastAsia="Times New Roman" w:hAnsi="Times New Roman"/>
          <w:sz w:val="22"/>
          <w:szCs w:val="22"/>
          <w:color w:val="auto"/>
        </w:rPr>
        <w:t>. Each stanza we have quoted,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respectively, from Núñez’s and Moner’s poem holds in store, at the deepest textual stratum, a field, which may be called “onomastic symbolism,” rife with semiotic implications. Amidst the iridescence of signification lies ensconced the French term “merci” in full regalia as poetic logos, integrated, needless to say, into the complete title of the ultra-famous poem by Alain Chartier (</w:t>
      </w:r>
      <w:r>
        <w:rPr>
          <w:rFonts w:ascii="Times New Roman" w:cs="Times New Roman" w:eastAsia="Times New Roman" w:hAnsi="Times New Roman"/>
          <w:sz w:val="22"/>
          <w:szCs w:val="22"/>
          <w:i w:val="1"/>
          <w:iCs w:val="1"/>
          <w:color w:val="auto"/>
        </w:rPr>
        <w:t>La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belle dame sans merci</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5"/>
          <w:szCs w:val="25"/>
          <w:color w:val="auto"/>
          <w:vertAlign w:val="superscript"/>
        </w:rPr>
        <w:t>42</w:t>
      </w:r>
      <w:r>
        <w:rPr>
          <w:rFonts w:ascii="Times New Roman" w:cs="Times New Roman" w:eastAsia="Times New Roman" w:hAnsi="Times New Roman"/>
          <w:sz w:val="22"/>
          <w:szCs w:val="22"/>
          <w:color w:val="auto"/>
        </w:rPr>
        <w:t>. Within the semiotic context evoked by Núñez’s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imagination, the denotation and connotation encapsulated in the logos of </w:t>
      </w:r>
      <w:r>
        <w:rPr>
          <w:rFonts w:ascii="Times New Roman" w:cs="Times New Roman" w:eastAsia="Times New Roman" w:hAnsi="Times New Roman"/>
          <w:sz w:val="22"/>
          <w:szCs w:val="22"/>
          <w:i w:val="1"/>
          <w:iCs w:val="1"/>
          <w:color w:val="auto"/>
        </w:rPr>
        <w:t>merci</w:t>
      </w:r>
      <w:r>
        <w:rPr>
          <w:rFonts w:ascii="Times New Roman" w:cs="Times New Roman" w:eastAsia="Times New Roman" w:hAnsi="Times New Roman"/>
          <w:sz w:val="22"/>
          <w:szCs w:val="22"/>
          <w:color w:val="auto"/>
        </w:rPr>
        <w:t>, conditioned by a literary tradition of long standing, beckon the reader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in their deafening silence. Núñez, of course, capitalizes on said tradition, which alerts the reader to the interaction, “devoutly to be wished,” between the </w:t>
      </w:r>
      <w:r>
        <w:rPr>
          <w:rFonts w:ascii="Times New Roman" w:cs="Times New Roman" w:eastAsia="Times New Roman" w:hAnsi="Times New Roman"/>
          <w:sz w:val="22"/>
          <w:szCs w:val="22"/>
          <w:i w:val="1"/>
          <w:iCs w:val="1"/>
          <w:color w:val="auto"/>
        </w:rPr>
        <w:t>merci</w:t>
      </w:r>
      <w:r>
        <w:rPr>
          <w:rFonts w:ascii="Times New Roman" w:cs="Times New Roman" w:eastAsia="Times New Roman" w:hAnsi="Times New Roman"/>
          <w:sz w:val="22"/>
          <w:szCs w:val="22"/>
          <w:color w:val="auto"/>
        </w:rPr>
        <w:t xml:space="preserve"> notoriously denied by the French </w:t>
      </w:r>
      <w:r>
        <w:rPr>
          <w:rFonts w:ascii="Times New Roman" w:cs="Times New Roman" w:eastAsia="Times New Roman" w:hAnsi="Times New Roman"/>
          <w:sz w:val="22"/>
          <w:szCs w:val="22"/>
          <w:i w:val="1"/>
          <w:iCs w:val="1"/>
          <w:color w:val="auto"/>
        </w:rPr>
        <w:t>belle dame</w:t>
      </w:r>
      <w:r>
        <w:rPr>
          <w:rFonts w:ascii="Times New Roman" w:cs="Times New Roman" w:eastAsia="Times New Roman" w:hAnsi="Times New Roman"/>
          <w:sz w:val="22"/>
          <w:szCs w:val="22"/>
          <w:color w:val="auto"/>
        </w:rPr>
        <w:t xml:space="preserve"> and the </w:t>
      </w:r>
      <w:r>
        <w:rPr>
          <w:rFonts w:ascii="Times New Roman" w:cs="Times New Roman" w:eastAsia="Times New Roman" w:hAnsi="Times New Roman"/>
          <w:sz w:val="22"/>
          <w:szCs w:val="22"/>
          <w:i w:val="1"/>
          <w:iCs w:val="1"/>
          <w:color w:val="auto"/>
        </w:rPr>
        <w:t>misericordia</w:t>
      </w:r>
      <w:r>
        <w:rPr>
          <w:rFonts w:ascii="Times New Roman" w:cs="Times New Roman" w:eastAsia="Times New Roman" w:hAnsi="Times New Roman"/>
          <w:sz w:val="22"/>
          <w:szCs w:val="22"/>
          <w:color w:val="auto"/>
        </w:rPr>
        <w:t xml:space="preserve"> to be procured only if implored from the very high places indicated in the </w:t>
      </w:r>
      <w:r>
        <w:rPr>
          <w:rFonts w:ascii="Times New Roman" w:cs="Times New Roman" w:eastAsia="Times New Roman" w:hAnsi="Times New Roman"/>
          <w:sz w:val="22"/>
          <w:szCs w:val="22"/>
          <w:i w:val="1"/>
          <w:iCs w:val="1"/>
          <w:color w:val="auto"/>
        </w:rPr>
        <w:t xml:space="preserve">Salve Regina </w:t>
      </w:r>
      <w:r>
        <w:rPr>
          <w:rFonts w:ascii="Times New Roman" w:cs="Times New Roman" w:eastAsia="Times New Roman" w:hAnsi="Times New Roman"/>
          <w:sz w:val="22"/>
          <w:szCs w:val="22"/>
          <w:color w:val="auto"/>
        </w:rPr>
        <w:t>and if duly assimilated by the obdurate</w:t>
      </w:r>
      <w:r>
        <w:rPr>
          <w:rFonts w:ascii="Times New Roman" w:cs="Times New Roman" w:eastAsia="Times New Roman" w:hAnsi="Times New Roman"/>
          <w:sz w:val="22"/>
          <w:szCs w:val="22"/>
          <w:i w:val="1"/>
          <w:iCs w:val="1"/>
          <w:color w:val="auto"/>
        </w:rPr>
        <w:t xml:space="preserve"> amada</w:t>
      </w:r>
      <w:r>
        <w:rPr>
          <w:rFonts w:ascii="Times New Roman" w:cs="Times New Roman" w:eastAsia="Times New Roman" w:hAnsi="Times New Roman"/>
          <w:sz w:val="22"/>
          <w:szCs w:val="22"/>
          <w:color w:val="auto"/>
        </w:rPr>
        <w:t>. We may deduce,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then, that Núñez arrives at an intuition of the ultimate analogy between divi-ne </w:t>
      </w:r>
      <w:r>
        <w:rPr>
          <w:rFonts w:ascii="Times New Roman" w:cs="Times New Roman" w:eastAsia="Times New Roman" w:hAnsi="Times New Roman"/>
          <w:sz w:val="22"/>
          <w:szCs w:val="22"/>
          <w:i w:val="1"/>
          <w:iCs w:val="1"/>
          <w:color w:val="auto"/>
        </w:rPr>
        <w:t>misericordia</w:t>
      </w:r>
      <w:r>
        <w:rPr>
          <w:rFonts w:ascii="Times New Roman" w:cs="Times New Roman" w:eastAsia="Times New Roman" w:hAnsi="Times New Roman"/>
          <w:sz w:val="22"/>
          <w:szCs w:val="22"/>
          <w:color w:val="auto"/>
        </w:rPr>
        <w:t xml:space="preserve"> and human </w:t>
      </w:r>
      <w:r>
        <w:rPr>
          <w:rFonts w:ascii="Times New Roman" w:cs="Times New Roman" w:eastAsia="Times New Roman" w:hAnsi="Times New Roman"/>
          <w:sz w:val="22"/>
          <w:szCs w:val="22"/>
          <w:i w:val="1"/>
          <w:iCs w:val="1"/>
          <w:color w:val="auto"/>
        </w:rPr>
        <w:t>merci</w:t>
      </w:r>
      <w:r>
        <w:rPr>
          <w:rFonts w:ascii="Times New Roman" w:cs="Times New Roman" w:eastAsia="Times New Roman" w:hAnsi="Times New Roman"/>
          <w:sz w:val="22"/>
          <w:szCs w:val="22"/>
          <w:color w:val="auto"/>
        </w:rPr>
        <w:t xml:space="preserve"> as signified, respectively, by the Latin and the French term.</w:t>
      </w:r>
    </w:p>
    <w:p>
      <w:pPr>
        <w:spacing w:after="0" w:line="10" w:lineRule="exact"/>
        <w:rPr>
          <w:sz w:val="20"/>
          <w:szCs w:val="20"/>
          <w:color w:val="auto"/>
        </w:rPr>
      </w:pPr>
    </w:p>
    <w:p>
      <w:pPr>
        <w:jc w:val="both"/>
        <w:ind w:firstLine="794"/>
        <w:spacing w:after="0" w:line="258" w:lineRule="auto"/>
        <w:rPr>
          <w:sz w:val="20"/>
          <w:szCs w:val="20"/>
          <w:color w:val="auto"/>
        </w:rPr>
      </w:pPr>
      <w:r>
        <w:rPr>
          <w:rFonts w:ascii="Times New Roman" w:cs="Times New Roman" w:eastAsia="Times New Roman" w:hAnsi="Times New Roman"/>
          <w:sz w:val="21"/>
          <w:szCs w:val="21"/>
          <w:color w:val="auto"/>
        </w:rPr>
        <w:t xml:space="preserve">As if he were bent upon taking up the challenge posed by Núñez or the likes of Núñez, Moner develops the analogy to an impressive degree of elaboration. First, he compleletely disengages the </w:t>
      </w:r>
      <w:r>
        <w:rPr>
          <w:rFonts w:ascii="Times New Roman" w:cs="Times New Roman" w:eastAsia="Times New Roman" w:hAnsi="Times New Roman"/>
          <w:sz w:val="21"/>
          <w:szCs w:val="21"/>
          <w:i w:val="1"/>
          <w:iCs w:val="1"/>
          <w:color w:val="auto"/>
        </w:rPr>
        <w:t>amada</w:t>
      </w:r>
      <w:r>
        <w:rPr>
          <w:rFonts w:ascii="Times New Roman" w:cs="Times New Roman" w:eastAsia="Times New Roman" w:hAnsi="Times New Roman"/>
          <w:sz w:val="21"/>
          <w:szCs w:val="21"/>
          <w:color w:val="auto"/>
        </w:rPr>
        <w:t xml:space="preserve"> from the office of mediatrix, mimicked in the conventional rendition of parody. The disengagement involves, on the one hand, divesting the ladylove of the powers appertaining to that office and, on the other hand, vesting those powers in a personage of Moner’s own invention, whom the author calls Mancilla. The second phase in the development of the </w:t>
      </w:r>
      <w:r>
        <w:rPr>
          <w:rFonts w:ascii="Times New Roman" w:cs="Times New Roman" w:eastAsia="Times New Roman" w:hAnsi="Times New Roman"/>
          <w:sz w:val="21"/>
          <w:szCs w:val="21"/>
          <w:i w:val="1"/>
          <w:iCs w:val="1"/>
          <w:color w:val="auto"/>
        </w:rPr>
        <w:t>merci</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misericordia</w:t>
      </w:r>
      <w:r>
        <w:rPr>
          <w:rFonts w:ascii="Times New Roman" w:cs="Times New Roman" w:eastAsia="Times New Roman" w:hAnsi="Times New Roman"/>
          <w:sz w:val="21"/>
          <w:szCs w:val="21"/>
          <w:color w:val="auto"/>
        </w:rPr>
        <w:t xml:space="preserve"> analogy manifests Moner’s allegory in the process of its gestation. Since the earliest manifestation of the process we recognize that at this stage the principles of onomastic semiotics come into full swing. Mancilla, we now realize, embodies the qualities of “lástima” (pity) and “compasión” (compassion), which her very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139065</wp:posOffset>
                </wp:positionV>
                <wp:extent cx="17989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95pt" to="141.55pt,10.95pt" o:allowincell="f" strokecolor="#000000" strokeweight="1pt"/>
            </w:pict>
          </mc:Fallback>
        </mc:AlternateContent>
      </w:r>
    </w:p>
    <w:p>
      <w:pPr>
        <w:spacing w:after="0" w:line="389" w:lineRule="exact"/>
        <w:rPr>
          <w:sz w:val="20"/>
          <w:szCs w:val="20"/>
          <w:color w:val="auto"/>
        </w:rPr>
      </w:pPr>
    </w:p>
    <w:p>
      <w:pPr>
        <w:jc w:val="both"/>
        <w:ind w:firstLine="224"/>
        <w:spacing w:after="0" w:line="208" w:lineRule="auto"/>
        <w:tabs>
          <w:tab w:leader="none" w:pos="370" w:val="left"/>
        </w:tabs>
        <w:numPr>
          <w:ilvl w:val="0"/>
          <w:numId w:val="22"/>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Moner, who lived in France for two years (around 1479-1481) in his late teens and learned the language of that country, may well have been familiar with Chartier’s emblematic poem. A special connection between Moner and the celebrated piece of French medieval literature is indicated by the role of protagonist that a certain Fra Francesc Oliver plays in Moner’s prose work that bears the title, precisely, of </w:t>
      </w:r>
      <w:r>
        <w:rPr>
          <w:rFonts w:ascii="Times New Roman" w:cs="Times New Roman" w:eastAsia="Times New Roman" w:hAnsi="Times New Roman"/>
          <w:sz w:val="18"/>
          <w:szCs w:val="18"/>
          <w:i w:val="1"/>
          <w:iCs w:val="1"/>
          <w:color w:val="auto"/>
        </w:rPr>
        <w:t>L’ànima d’Oliver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 Ghost of Oliver</w:t>
      </w:r>
      <w:r>
        <w:rPr>
          <w:rFonts w:ascii="Times New Roman" w:cs="Times New Roman" w:eastAsia="Times New Roman" w:hAnsi="Times New Roman"/>
          <w:sz w:val="18"/>
          <w:szCs w:val="18"/>
          <w:color w:val="auto"/>
        </w:rPr>
        <w:t xml:space="preserve">). According to Rubió 1953, p. 874; Riquer 1964, vol. III, pp. 112-114, this Oliver is, in all probability, the translator of </w:t>
      </w:r>
      <w:r>
        <w:rPr>
          <w:rFonts w:ascii="Times New Roman" w:cs="Times New Roman" w:eastAsia="Times New Roman" w:hAnsi="Times New Roman"/>
          <w:sz w:val="18"/>
          <w:szCs w:val="18"/>
          <w:i w:val="1"/>
          <w:iCs w:val="1"/>
          <w:color w:val="auto"/>
        </w:rPr>
        <w:t>La belle dame sans merci</w:t>
      </w:r>
      <w:r>
        <w:rPr>
          <w:rFonts w:ascii="Times New Roman" w:cs="Times New Roman" w:eastAsia="Times New Roman" w:hAnsi="Times New Roman"/>
          <w:sz w:val="18"/>
          <w:szCs w:val="18"/>
          <w:color w:val="auto"/>
        </w:rPr>
        <w:t xml:space="preserve"> into Catalan. It is worth noting that Oliver acquired a dubious distinction after committing suicide for his unrequited love of his own </w:t>
      </w:r>
      <w:r>
        <w:rPr>
          <w:rFonts w:ascii="Times New Roman" w:cs="Times New Roman" w:eastAsia="Times New Roman" w:hAnsi="Times New Roman"/>
          <w:sz w:val="18"/>
          <w:szCs w:val="18"/>
          <w:i w:val="1"/>
          <w:iCs w:val="1"/>
          <w:color w:val="auto"/>
        </w:rPr>
        <w:t>belle dame sans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merci</w:t>
      </w:r>
      <w:r>
        <w:rPr>
          <w:rFonts w:ascii="Times New Roman" w:cs="Times New Roman" w:eastAsia="Times New Roman" w:hAnsi="Times New Roman"/>
          <w:sz w:val="18"/>
          <w:szCs w:val="18"/>
          <w:color w:val="auto"/>
        </w:rPr>
        <w:t>, the Comtessa de Luna (Violant Lluïsa de Mur), a noble lady of the highest rank,</w:t>
      </w:r>
      <w:r>
        <w:rPr>
          <w:rFonts w:ascii="Times New Roman" w:cs="Times New Roman" w:eastAsia="Times New Roman" w:hAnsi="Times New Roman"/>
          <w:sz w:val="18"/>
          <w:szCs w:val="18"/>
          <w:i w:val="1"/>
          <w:iCs w:val="1"/>
          <w:color w:val="auto"/>
        </w:rPr>
        <w:t xml:space="preserve"> ibidem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vol. III, pp. 109-116.</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5" w:name="page16"/>
    <w:bookmarkEnd w:id="15"/>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704</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2"/>
          <w:szCs w:val="22"/>
          <w:color w:val="auto"/>
        </w:rPr>
        <w:t>name eminently signifies</w:t>
      </w:r>
      <w:r>
        <w:rPr>
          <w:rFonts w:ascii="Times New Roman" w:cs="Times New Roman" w:eastAsia="Times New Roman" w:hAnsi="Times New Roman"/>
          <w:sz w:val="25"/>
          <w:szCs w:val="25"/>
          <w:color w:val="auto"/>
          <w:vertAlign w:val="superscript"/>
        </w:rPr>
        <w:t>43</w:t>
      </w:r>
      <w:r>
        <w:rPr>
          <w:rFonts w:ascii="Times New Roman" w:cs="Times New Roman" w:eastAsia="Times New Roman" w:hAnsi="Times New Roman"/>
          <w:sz w:val="22"/>
          <w:szCs w:val="22"/>
          <w:color w:val="auto"/>
        </w:rPr>
        <w:t xml:space="preserve">. Evidently, Moner allegorizes in Mancilla those very qualities that, as we have seen, the afflicted lover in Núñez’s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finds sorely lacking in the </w:t>
      </w:r>
      <w:r>
        <w:rPr>
          <w:rFonts w:ascii="Times New Roman" w:cs="Times New Roman" w:eastAsia="Times New Roman" w:hAnsi="Times New Roman"/>
          <w:sz w:val="22"/>
          <w:szCs w:val="22"/>
          <w:i w:val="1"/>
          <w:iCs w:val="1"/>
          <w:color w:val="auto"/>
        </w:rPr>
        <w:t>amada</w:t>
      </w:r>
      <w:r>
        <w:rPr>
          <w:rFonts w:ascii="Times New Roman" w:cs="Times New Roman" w:eastAsia="Times New Roman" w:hAnsi="Times New Roman"/>
          <w:sz w:val="22"/>
          <w:szCs w:val="22"/>
          <w:color w:val="auto"/>
        </w:rPr>
        <w:t xml:space="preserve"> and, thus, yearns to elicit from her disposition toward him.</w:t>
      </w:r>
    </w:p>
    <w:p>
      <w:pPr>
        <w:spacing w:after="0" w:line="8" w:lineRule="exact"/>
        <w:rPr>
          <w:sz w:val="20"/>
          <w:szCs w:val="20"/>
          <w:color w:val="auto"/>
        </w:rPr>
      </w:pPr>
    </w:p>
    <w:p>
      <w:pPr>
        <w:jc w:val="both"/>
        <w:ind w:firstLine="794"/>
        <w:spacing w:after="0" w:line="243" w:lineRule="auto"/>
        <w:rPr>
          <w:sz w:val="20"/>
          <w:szCs w:val="20"/>
          <w:color w:val="auto"/>
        </w:rPr>
      </w:pPr>
      <w:r>
        <w:rPr>
          <w:rFonts w:ascii="Times New Roman" w:cs="Times New Roman" w:eastAsia="Times New Roman" w:hAnsi="Times New Roman"/>
          <w:sz w:val="22"/>
          <w:szCs w:val="22"/>
          <w:color w:val="auto"/>
        </w:rPr>
        <w:t xml:space="preserve">As we probe a step further into the evolution of Moner’s allegory, we advance to a third phase of the author’s imaginative handling of the procedure we have identified as analogy. At the outset we encounter another example of superimposition. If we hark back to the method of illustration based on the notion of the palimpsest, we will be able to discern in the textual substratum the presence of the topos mentioned above –the figure, that is, of the </w:t>
      </w:r>
      <w:r>
        <w:rPr>
          <w:rFonts w:ascii="Times New Roman" w:cs="Times New Roman" w:eastAsia="Times New Roman" w:hAnsi="Times New Roman"/>
          <w:sz w:val="22"/>
          <w:szCs w:val="22"/>
          <w:i w:val="1"/>
          <w:iCs w:val="1"/>
          <w:color w:val="auto"/>
        </w:rPr>
        <w:t>donna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angelicata</w:t>
      </w:r>
      <w:r>
        <w:rPr>
          <w:rFonts w:ascii="Times New Roman" w:cs="Times New Roman" w:eastAsia="Times New Roman" w:hAnsi="Times New Roman"/>
          <w:sz w:val="22"/>
          <w:szCs w:val="22"/>
          <w:color w:val="auto"/>
        </w:rPr>
        <w:t>, the ideal of womanhood envisaged by the poets of the</w:t>
      </w:r>
      <w:r>
        <w:rPr>
          <w:rFonts w:ascii="Times New Roman" w:cs="Times New Roman" w:eastAsia="Times New Roman" w:hAnsi="Times New Roman"/>
          <w:sz w:val="22"/>
          <w:szCs w:val="22"/>
          <w:i w:val="1"/>
          <w:iCs w:val="1"/>
          <w:color w:val="auto"/>
        </w:rPr>
        <w:t xml:space="preserve"> dolce stil nuovo</w:t>
      </w:r>
      <w:r>
        <w:rPr>
          <w:rFonts w:ascii="Times New Roman" w:cs="Times New Roman" w:eastAsia="Times New Roman" w:hAnsi="Times New Roman"/>
          <w:sz w:val="22"/>
          <w:szCs w:val="22"/>
          <w:color w:val="auto"/>
        </w:rPr>
        <w:t>–. We may be thinking, specifically, of Dante’s Beatrice or Petrach’s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Laura. The analogue of the </w:t>
      </w:r>
      <w:r>
        <w:rPr>
          <w:rFonts w:ascii="Times New Roman" w:cs="Times New Roman" w:eastAsia="Times New Roman" w:hAnsi="Times New Roman"/>
          <w:sz w:val="22"/>
          <w:szCs w:val="22"/>
          <w:i w:val="1"/>
          <w:iCs w:val="1"/>
          <w:color w:val="auto"/>
        </w:rPr>
        <w:t>donna</w:t>
      </w:r>
      <w:r>
        <w:rPr>
          <w:rFonts w:ascii="Times New Roman" w:cs="Times New Roman" w:eastAsia="Times New Roman" w:hAnsi="Times New Roman"/>
          <w:sz w:val="22"/>
          <w:szCs w:val="22"/>
          <w:color w:val="auto"/>
        </w:rPr>
        <w:t xml:space="preserve"> stares us in the face on the surface of Moner’s text. It is, of course, none other than Mancilla.</w:t>
      </w:r>
    </w:p>
    <w:p>
      <w:pPr>
        <w:spacing w:after="0" w:line="8" w:lineRule="exact"/>
        <w:rPr>
          <w:sz w:val="20"/>
          <w:szCs w:val="20"/>
          <w:color w:val="auto"/>
        </w:rPr>
      </w:pPr>
    </w:p>
    <w:p>
      <w:pPr>
        <w:jc w:val="both"/>
        <w:ind w:firstLine="794"/>
        <w:spacing w:after="0" w:line="241" w:lineRule="auto"/>
        <w:rPr>
          <w:sz w:val="20"/>
          <w:szCs w:val="20"/>
          <w:color w:val="auto"/>
        </w:rPr>
      </w:pPr>
      <w:r>
        <w:rPr>
          <w:rFonts w:ascii="Times New Roman" w:cs="Times New Roman" w:eastAsia="Times New Roman" w:hAnsi="Times New Roman"/>
          <w:sz w:val="22"/>
          <w:szCs w:val="22"/>
          <w:color w:val="auto"/>
        </w:rPr>
        <w:t xml:space="preserve">Now we begin to apprehend the wide scope of Moner’s analogy. The notion of personified </w:t>
      </w:r>
      <w:r>
        <w:rPr>
          <w:rFonts w:ascii="Times New Roman" w:cs="Times New Roman" w:eastAsia="Times New Roman" w:hAnsi="Times New Roman"/>
          <w:sz w:val="22"/>
          <w:szCs w:val="22"/>
          <w:i w:val="1"/>
          <w:iCs w:val="1"/>
          <w:color w:val="auto"/>
        </w:rPr>
        <w:t>merci</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mancilla</w:t>
      </w:r>
      <w:r>
        <w:rPr>
          <w:rFonts w:ascii="Times New Roman" w:cs="Times New Roman" w:eastAsia="Times New Roman" w:hAnsi="Times New Roman"/>
          <w:sz w:val="22"/>
          <w:szCs w:val="22"/>
          <w:color w:val="auto"/>
        </w:rPr>
        <w:t xml:space="preserve"> on the one side of the equation and, on the other, the office of a priest are melded together by the wondrous powers of the metaphor into a living entity: </w:t>
      </w:r>
      <w:r>
        <w:rPr>
          <w:rFonts w:ascii="Times New Roman" w:cs="Times New Roman" w:eastAsia="Times New Roman" w:hAnsi="Times New Roman"/>
          <w:sz w:val="22"/>
          <w:szCs w:val="22"/>
          <w:i w:val="1"/>
          <w:iCs w:val="1"/>
          <w:color w:val="auto"/>
        </w:rPr>
        <w:t>Merci/Mancilla</w:t>
      </w:r>
      <w:r>
        <w:rPr>
          <w:rFonts w:ascii="Times New Roman" w:cs="Times New Roman" w:eastAsia="Times New Roman" w:hAnsi="Times New Roman"/>
          <w:sz w:val="22"/>
          <w:szCs w:val="22"/>
          <w:color w:val="auto"/>
        </w:rPr>
        <w:t xml:space="preserve"> = Priest. What Moner demonstrates in his representation of Mancilla is the insightful expansion of the metaphor into an allegory in accordance with Quintilian’s principle of </w:t>
      </w:r>
      <w:r>
        <w:rPr>
          <w:rFonts w:ascii="Times New Roman" w:cs="Times New Roman" w:eastAsia="Times New Roman" w:hAnsi="Times New Roman"/>
          <w:sz w:val="22"/>
          <w:szCs w:val="22"/>
          <w:i w:val="1"/>
          <w:iCs w:val="1"/>
          <w:color w:val="auto"/>
        </w:rPr>
        <w:t>continua metaphora</w:t>
      </w:r>
      <w:r>
        <w:rPr>
          <w:rFonts w:ascii="Times New Roman" w:cs="Times New Roman" w:eastAsia="Times New Roman" w:hAnsi="Times New Roman"/>
          <w:sz w:val="25"/>
          <w:szCs w:val="25"/>
          <w:color w:val="auto"/>
          <w:vertAlign w:val="superscript"/>
        </w:rPr>
        <w:t>44</w:t>
      </w:r>
      <w:r>
        <w:rPr>
          <w:rFonts w:ascii="Times New Roman" w:cs="Times New Roman" w:eastAsia="Times New Roman" w:hAnsi="Times New Roman"/>
          <w:sz w:val="22"/>
          <w:szCs w:val="22"/>
          <w:color w:val="auto"/>
        </w:rPr>
        <w:t xml:space="preserve">. This means that in his allegory Moner exploits to a full extent the sacerdotal stature and role attained by Mancilla. In her priestly ministrations Mancilla soars to the highest level in the Great Chain of Being –precisely the level of the Divine–. In view of the principles of onomastic symbolism, we see that Mancilla comes in touch with Divine Mercy, the Divine attribute kindred, mutatis mutandis, to the qualities of pity and compassion that provide the priestess with her allegorical raison d’être in the first place. Within the spiritual realm of Moner’s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Mancilla is, indeed, the chief purveyor of God’s mercy.</w:t>
      </w:r>
    </w:p>
    <w:p>
      <w:pPr>
        <w:spacing w:after="0" w:line="8" w:lineRule="exact"/>
        <w:rPr>
          <w:sz w:val="20"/>
          <w:szCs w:val="20"/>
          <w:color w:val="auto"/>
        </w:rPr>
      </w:pPr>
    </w:p>
    <w:p>
      <w:pPr>
        <w:jc w:val="both"/>
        <w:ind w:firstLine="794"/>
        <w:spacing w:after="0" w:line="243" w:lineRule="auto"/>
        <w:rPr>
          <w:sz w:val="20"/>
          <w:szCs w:val="20"/>
          <w:color w:val="auto"/>
        </w:rPr>
      </w:pPr>
      <w:r>
        <w:rPr>
          <w:rFonts w:ascii="Times New Roman" w:cs="Times New Roman" w:eastAsia="Times New Roman" w:hAnsi="Times New Roman"/>
          <w:sz w:val="22"/>
          <w:szCs w:val="22"/>
          <w:color w:val="auto"/>
        </w:rPr>
        <w:t>We may deduce, then, that Mancilla borrows from the Virgin Mary the privileged position as intermediary agent and intercessor par excellence. Also, Moner’s representation allows us to envisage the Mancilla-Priest compound as a “pontifex” in the etymological and radical sense of “bridge-maker”. Indeed, Mancilla makes of herself a bridge between God –or,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143510</wp:posOffset>
                </wp:positionV>
                <wp:extent cx="17989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3pt" to="141.55pt,11.3pt" o:allowincell="f" strokecolor="#000000" strokeweight="1pt"/>
            </w:pict>
          </mc:Fallback>
        </mc:AlternateContent>
      </w:r>
    </w:p>
    <w:p>
      <w:pPr>
        <w:spacing w:after="0" w:line="396" w:lineRule="exact"/>
        <w:rPr>
          <w:sz w:val="20"/>
          <w:szCs w:val="20"/>
          <w:color w:val="auto"/>
        </w:rPr>
      </w:pPr>
    </w:p>
    <w:p>
      <w:pPr>
        <w:ind w:firstLine="224"/>
        <w:spacing w:after="0" w:line="206" w:lineRule="auto"/>
        <w:tabs>
          <w:tab w:leader="none" w:pos="385" w:val="left"/>
        </w:tabs>
        <w:numPr>
          <w:ilvl w:val="0"/>
          <w:numId w:val="2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For unquestionable evidence of the dominance of these two meanings see “manzilla” in “Glosario”, </w:t>
      </w:r>
      <w:r>
        <w:rPr>
          <w:rFonts w:ascii="Times New Roman" w:cs="Times New Roman" w:eastAsia="Times New Roman" w:hAnsi="Times New Roman"/>
          <w:sz w:val="18"/>
          <w:szCs w:val="18"/>
          <w:i w:val="1"/>
          <w:iCs w:val="1"/>
          <w:color w:val="auto"/>
        </w:rPr>
        <w:t>Cancionero general</w:t>
      </w:r>
      <w:r>
        <w:rPr>
          <w:rFonts w:ascii="Times New Roman" w:cs="Times New Roman" w:eastAsia="Times New Roman" w:hAnsi="Times New Roman"/>
          <w:sz w:val="18"/>
          <w:szCs w:val="18"/>
          <w:color w:val="auto"/>
        </w:rPr>
        <w:t xml:space="preserve"> 2004, vol. V, p. 291).</w:t>
      </w:r>
    </w:p>
    <w:p>
      <w:pPr>
        <w:spacing w:after="0" w:line="3" w:lineRule="exact"/>
        <w:rPr>
          <w:rFonts w:ascii="Times New Roman" w:cs="Times New Roman" w:eastAsia="Times New Roman" w:hAnsi="Times New Roman"/>
          <w:sz w:val="21"/>
          <w:szCs w:val="21"/>
          <w:color w:val="auto"/>
          <w:vertAlign w:val="superscript"/>
        </w:rPr>
      </w:pPr>
    </w:p>
    <w:p>
      <w:pPr>
        <w:jc w:val="both"/>
        <w:ind w:firstLine="224"/>
        <w:spacing w:after="0" w:line="207" w:lineRule="auto"/>
        <w:tabs>
          <w:tab w:leader="none" w:pos="392" w:val="left"/>
        </w:tabs>
        <w:numPr>
          <w:ilvl w:val="0"/>
          <w:numId w:val="2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Quintilian, </w:t>
      </w:r>
      <w:r>
        <w:rPr>
          <w:rFonts w:ascii="Times New Roman" w:cs="Times New Roman" w:eastAsia="Times New Roman" w:hAnsi="Times New Roman"/>
          <w:sz w:val="18"/>
          <w:szCs w:val="18"/>
          <w:i w:val="1"/>
          <w:iCs w:val="1"/>
          <w:color w:val="auto"/>
        </w:rPr>
        <w:t>Institutiones oratoriae</w:t>
      </w:r>
      <w:r>
        <w:rPr>
          <w:rFonts w:ascii="Times New Roman" w:cs="Times New Roman" w:eastAsia="Times New Roman" w:hAnsi="Times New Roman"/>
          <w:sz w:val="18"/>
          <w:szCs w:val="18"/>
          <w:color w:val="auto"/>
        </w:rPr>
        <w:t xml:space="preserve"> 11.2.46. Qtd. in Archer 1983, p. 170. In his study of Ausiàs March’s allegory, Robert Archer sheds light on some quintessential aspects of that au-thor’s esthetic –aspects that we cannot go into here, eminently pertinent though they are to Moner’s art of analogy–.</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6" w:name="page17"/>
    <w:bookmarkEnd w:id="16"/>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705</w:t>
            </w:r>
          </w:p>
        </w:tc>
      </w:tr>
    </w:tbl>
    <w:p>
      <w:pPr>
        <w:spacing w:after="0" w:line="24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 xml:space="preserve">be exact God-the-Truth (Verdad)– and humankind. In addition, Mancilla’s hieratic functions assume the powers of the </w:t>
      </w:r>
      <w:r>
        <w:rPr>
          <w:rFonts w:ascii="Times New Roman" w:cs="Times New Roman" w:eastAsia="Times New Roman" w:hAnsi="Times New Roman"/>
          <w:sz w:val="22"/>
          <w:szCs w:val="22"/>
          <w:i w:val="1"/>
          <w:iCs w:val="1"/>
          <w:color w:val="auto"/>
        </w:rPr>
        <w:t>donna angelicata</w:t>
      </w:r>
      <w:r>
        <w:rPr>
          <w:rFonts w:ascii="Times New Roman" w:cs="Times New Roman" w:eastAsia="Times New Roman" w:hAnsi="Times New Roman"/>
          <w:sz w:val="22"/>
          <w:szCs w:val="22"/>
          <w:color w:val="auto"/>
        </w:rPr>
        <w:t xml:space="preserve"> in the journey of transcendence from the woes of passionate love to the blissful state of the Beatific Vision.</w:t>
      </w:r>
    </w:p>
    <w:p>
      <w:pPr>
        <w:spacing w:after="0" w:line="200" w:lineRule="exact"/>
        <w:rPr>
          <w:sz w:val="20"/>
          <w:szCs w:val="20"/>
          <w:color w:val="auto"/>
        </w:rPr>
      </w:pPr>
    </w:p>
    <w:p>
      <w:pPr>
        <w:spacing w:after="0" w:line="306" w:lineRule="exact"/>
        <w:rPr>
          <w:sz w:val="20"/>
          <w:szCs w:val="20"/>
          <w:color w:val="auto"/>
        </w:rPr>
      </w:pPr>
    </w:p>
    <w:p>
      <w:pPr>
        <w:ind w:left="2480" w:hanging="222"/>
        <w:spacing w:after="0"/>
        <w:tabs>
          <w:tab w:leader="none" w:pos="248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w:t>
      </w:r>
      <w:r>
        <w:rPr>
          <w:rFonts w:ascii="Times New Roman" w:cs="Times New Roman" w:eastAsia="Times New Roman" w:hAnsi="Times New Roman"/>
          <w:sz w:val="17"/>
          <w:szCs w:val="17"/>
          <w:color w:val="auto"/>
        </w:rPr>
        <w:t>ESACRALIZED RITUAL</w:t>
      </w:r>
    </w:p>
    <w:p>
      <w:pPr>
        <w:spacing w:after="0" w:line="254" w:lineRule="exact"/>
        <w:rPr>
          <w:sz w:val="20"/>
          <w:szCs w:val="20"/>
          <w:color w:val="auto"/>
        </w:rPr>
      </w:pPr>
    </w:p>
    <w:p>
      <w:pPr>
        <w:jc w:val="both"/>
        <w:ind w:firstLine="794"/>
        <w:spacing w:after="0" w:line="239" w:lineRule="auto"/>
        <w:rPr>
          <w:sz w:val="20"/>
          <w:szCs w:val="20"/>
          <w:color w:val="auto"/>
        </w:rPr>
      </w:pPr>
      <w:r>
        <w:rPr>
          <w:rFonts w:ascii="Times New Roman" w:cs="Times New Roman" w:eastAsia="Times New Roman" w:hAnsi="Times New Roman"/>
          <w:sz w:val="22"/>
          <w:szCs w:val="22"/>
          <w:color w:val="auto"/>
        </w:rPr>
        <w:t>In order to proceed beyond the preliminary remarks, we need to take into account the esthetic of what may be called the strategy of desacralized ritual. For an illustration of this process of desacralization, particularly relevant is Mancilla’s own version of the standard sections of the Mass. Take, for instance the following passage (stanza XVII), which exemplifies Mancilla’s special rendition of the Requiem:</w:t>
      </w:r>
    </w:p>
    <w:p>
      <w:pPr>
        <w:spacing w:after="0" w:line="224"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La confessión acabada,</w:t>
      </w:r>
    </w:p>
    <w:p>
      <w:pPr>
        <w:ind w:left="800"/>
        <w:spacing w:after="0" w:line="211" w:lineRule="auto"/>
        <w:rPr>
          <w:sz w:val="20"/>
          <w:szCs w:val="20"/>
          <w:color w:val="auto"/>
        </w:rPr>
      </w:pPr>
      <w:r>
        <w:rPr>
          <w:rFonts w:ascii="Times New Roman" w:cs="Times New Roman" w:eastAsia="Times New Roman" w:hAnsi="Times New Roman"/>
          <w:sz w:val="20"/>
          <w:szCs w:val="20"/>
          <w:color w:val="auto"/>
        </w:rPr>
        <w:t>luego por réquiem Manzilla</w:t>
      </w:r>
    </w:p>
    <w:p>
      <w:pPr>
        <w:ind w:left="800"/>
        <w:spacing w:after="0" w:line="211" w:lineRule="auto"/>
        <w:rPr>
          <w:sz w:val="20"/>
          <w:szCs w:val="20"/>
          <w:color w:val="auto"/>
        </w:rPr>
      </w:pPr>
      <w:r>
        <w:rPr>
          <w:rFonts w:ascii="Times New Roman" w:cs="Times New Roman" w:eastAsia="Times New Roman" w:hAnsi="Times New Roman"/>
          <w:sz w:val="20"/>
          <w:szCs w:val="20"/>
          <w:color w:val="auto"/>
        </w:rPr>
        <w:t>començó:</w:t>
      </w:r>
    </w:p>
    <w:p>
      <w:pPr>
        <w:ind w:left="800"/>
        <w:spacing w:after="0" w:line="212" w:lineRule="auto"/>
        <w:rPr>
          <w:sz w:val="20"/>
          <w:szCs w:val="20"/>
          <w:color w:val="auto"/>
        </w:rPr>
      </w:pPr>
      <w:r>
        <w:rPr>
          <w:rFonts w:ascii="Times New Roman" w:cs="Times New Roman" w:eastAsia="Times New Roman" w:hAnsi="Times New Roman"/>
          <w:sz w:val="20"/>
          <w:szCs w:val="20"/>
          <w:color w:val="auto"/>
        </w:rPr>
        <w:t>–O Verdad, nuestra abogada,</w:t>
      </w:r>
    </w:p>
    <w:p>
      <w:pPr>
        <w:ind w:left="800"/>
        <w:spacing w:after="0" w:line="211" w:lineRule="auto"/>
        <w:rPr>
          <w:sz w:val="20"/>
          <w:szCs w:val="20"/>
          <w:color w:val="auto"/>
        </w:rPr>
      </w:pPr>
      <w:r>
        <w:rPr>
          <w:rFonts w:ascii="Times New Roman" w:cs="Times New Roman" w:eastAsia="Times New Roman" w:hAnsi="Times New Roman"/>
          <w:sz w:val="20"/>
          <w:szCs w:val="20"/>
          <w:color w:val="auto"/>
        </w:rPr>
        <w:t>no le falte honrrada silla,</w:t>
      </w:r>
    </w:p>
    <w:p>
      <w:pPr>
        <w:ind w:left="800"/>
        <w:spacing w:after="0" w:line="212" w:lineRule="auto"/>
        <w:rPr>
          <w:sz w:val="20"/>
          <w:szCs w:val="20"/>
          <w:color w:val="auto"/>
        </w:rPr>
      </w:pPr>
      <w:r>
        <w:rPr>
          <w:rFonts w:ascii="Times New Roman" w:cs="Times New Roman" w:eastAsia="Times New Roman" w:hAnsi="Times New Roman"/>
          <w:sz w:val="20"/>
          <w:szCs w:val="20"/>
          <w:color w:val="auto"/>
        </w:rPr>
        <w:t>pues bivió</w:t>
      </w:r>
    </w:p>
    <w:p>
      <w:pPr>
        <w:ind w:left="800"/>
        <w:spacing w:after="0" w:line="211" w:lineRule="auto"/>
        <w:rPr>
          <w:sz w:val="20"/>
          <w:szCs w:val="20"/>
          <w:color w:val="auto"/>
        </w:rPr>
      </w:pPr>
      <w:r>
        <w:rPr>
          <w:rFonts w:ascii="Times New Roman" w:cs="Times New Roman" w:eastAsia="Times New Roman" w:hAnsi="Times New Roman"/>
          <w:sz w:val="20"/>
          <w:szCs w:val="20"/>
          <w:color w:val="auto"/>
        </w:rPr>
        <w:t>en tu fe santa alabada;</w:t>
      </w:r>
    </w:p>
    <w:p>
      <w:pPr>
        <w:ind w:left="800"/>
        <w:spacing w:after="0" w:line="212" w:lineRule="auto"/>
        <w:rPr>
          <w:sz w:val="20"/>
          <w:szCs w:val="20"/>
          <w:color w:val="auto"/>
        </w:rPr>
      </w:pPr>
      <w:r>
        <w:rPr>
          <w:rFonts w:ascii="Times New Roman" w:cs="Times New Roman" w:eastAsia="Times New Roman" w:hAnsi="Times New Roman"/>
          <w:sz w:val="20"/>
          <w:szCs w:val="20"/>
          <w:color w:val="auto"/>
        </w:rPr>
        <w:t>tu lumbre alumbre su fama,</w:t>
      </w:r>
    </w:p>
    <w:p>
      <w:pPr>
        <w:ind w:left="800"/>
        <w:spacing w:after="0" w:line="211" w:lineRule="auto"/>
        <w:rPr>
          <w:sz w:val="20"/>
          <w:szCs w:val="20"/>
          <w:color w:val="auto"/>
        </w:rPr>
      </w:pPr>
      <w:r>
        <w:rPr>
          <w:rFonts w:ascii="Times New Roman" w:cs="Times New Roman" w:eastAsia="Times New Roman" w:hAnsi="Times New Roman"/>
          <w:sz w:val="20"/>
          <w:szCs w:val="20"/>
          <w:color w:val="auto"/>
        </w:rPr>
        <w:t>y tu bondad favorezca</w:t>
      </w:r>
    </w:p>
    <w:p>
      <w:pPr>
        <w:ind w:left="800"/>
        <w:spacing w:after="0" w:line="211" w:lineRule="auto"/>
        <w:rPr>
          <w:sz w:val="20"/>
          <w:szCs w:val="20"/>
          <w:color w:val="auto"/>
        </w:rPr>
      </w:pPr>
      <w:r>
        <w:rPr>
          <w:rFonts w:ascii="Times New Roman" w:cs="Times New Roman" w:eastAsia="Times New Roman" w:hAnsi="Times New Roman"/>
          <w:sz w:val="20"/>
          <w:szCs w:val="20"/>
          <w:color w:val="auto"/>
        </w:rPr>
        <w:t>su querella;</w:t>
      </w:r>
    </w:p>
    <w:p>
      <w:pPr>
        <w:ind w:left="800"/>
        <w:spacing w:after="0" w:line="212" w:lineRule="auto"/>
        <w:rPr>
          <w:sz w:val="20"/>
          <w:szCs w:val="20"/>
          <w:color w:val="auto"/>
        </w:rPr>
      </w:pPr>
      <w:r>
        <w:rPr>
          <w:rFonts w:ascii="Times New Roman" w:cs="Times New Roman" w:eastAsia="Times New Roman" w:hAnsi="Times New Roman"/>
          <w:sz w:val="20"/>
          <w:szCs w:val="20"/>
          <w:color w:val="auto"/>
        </w:rPr>
        <w:t>a quyen tal brasa derrama,</w:t>
      </w:r>
    </w:p>
    <w:p>
      <w:pPr>
        <w:ind w:left="800"/>
        <w:spacing w:after="0" w:line="211" w:lineRule="auto"/>
        <w:rPr>
          <w:sz w:val="20"/>
          <w:szCs w:val="20"/>
          <w:color w:val="auto"/>
        </w:rPr>
      </w:pPr>
      <w:r>
        <w:rPr>
          <w:rFonts w:ascii="Times New Roman" w:cs="Times New Roman" w:eastAsia="Times New Roman" w:hAnsi="Times New Roman"/>
          <w:sz w:val="20"/>
          <w:szCs w:val="20"/>
          <w:color w:val="auto"/>
        </w:rPr>
        <w:t>haz, Señora, que padesca</w:t>
      </w:r>
    </w:p>
    <w:p>
      <w:pPr>
        <w:ind w:left="800"/>
        <w:spacing w:after="0" w:line="212" w:lineRule="auto"/>
        <w:rPr>
          <w:sz w:val="20"/>
          <w:szCs w:val="20"/>
          <w:color w:val="auto"/>
        </w:rPr>
      </w:pPr>
      <w:r>
        <w:rPr>
          <w:rFonts w:ascii="Times New Roman" w:cs="Times New Roman" w:eastAsia="Times New Roman" w:hAnsi="Times New Roman"/>
          <w:sz w:val="20"/>
          <w:szCs w:val="20"/>
          <w:color w:val="auto"/>
        </w:rPr>
        <w:t>dentro en ella</w:t>
      </w:r>
    </w:p>
    <w:p>
      <w:pPr>
        <w:ind w:left="800"/>
        <w:spacing w:after="0" w:line="223" w:lineRule="auto"/>
        <w:rPr>
          <w:sz w:val="20"/>
          <w:szCs w:val="20"/>
          <w:color w:val="auto"/>
        </w:rPr>
      </w:pPr>
      <w:r>
        <w:rPr>
          <w:rFonts w:ascii="Times New Roman" w:cs="Times New Roman" w:eastAsia="Times New Roman" w:hAnsi="Times New Roman"/>
          <w:sz w:val="20"/>
          <w:szCs w:val="20"/>
          <w:color w:val="auto"/>
        </w:rPr>
        <w:t>y, d’allý, venga en la llama–. (vv. 192-205)</w:t>
      </w:r>
      <w:r>
        <w:rPr>
          <w:rFonts w:ascii="Times New Roman" w:cs="Times New Roman" w:eastAsia="Times New Roman" w:hAnsi="Times New Roman"/>
          <w:sz w:val="23"/>
          <w:szCs w:val="23"/>
          <w:color w:val="auto"/>
          <w:vertAlign w:val="superscript"/>
        </w:rPr>
        <w:t>45</w:t>
      </w:r>
    </w:p>
    <w:p>
      <w:pPr>
        <w:spacing w:after="0" w:line="216" w:lineRule="exact"/>
        <w:rPr>
          <w:sz w:val="20"/>
          <w:szCs w:val="20"/>
          <w:color w:val="auto"/>
        </w:rPr>
      </w:pPr>
    </w:p>
    <w:p>
      <w:pPr>
        <w:jc w:val="both"/>
        <w:ind w:firstLine="794"/>
        <w:spacing w:after="0" w:line="252" w:lineRule="auto"/>
        <w:rPr>
          <w:sz w:val="20"/>
          <w:szCs w:val="20"/>
          <w:color w:val="auto"/>
        </w:rPr>
      </w:pPr>
      <w:r>
        <w:rPr>
          <w:rFonts w:ascii="Times New Roman" w:cs="Times New Roman" w:eastAsia="Times New Roman" w:hAnsi="Times New Roman"/>
          <w:sz w:val="21"/>
          <w:szCs w:val="21"/>
          <w:color w:val="auto"/>
        </w:rPr>
        <w:t xml:space="preserve">At first reading the passage impresses us for the absence of any self-evident link with the wording of the original prayer: </w:t>
      </w:r>
      <w:r>
        <w:rPr>
          <w:rFonts w:ascii="Times New Roman" w:cs="Times New Roman" w:eastAsia="Times New Roman" w:hAnsi="Times New Roman"/>
          <w:sz w:val="21"/>
          <w:szCs w:val="21"/>
          <w:i w:val="1"/>
          <w:iCs w:val="1"/>
          <w:color w:val="auto"/>
        </w:rPr>
        <w:t>requiem aeternan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dona ei[s], Domine</w:t>
      </w:r>
      <w:r>
        <w:rPr>
          <w:rFonts w:ascii="Times New Roman" w:cs="Times New Roman" w:eastAsia="Times New Roman" w:hAnsi="Times New Roman"/>
          <w:sz w:val="21"/>
          <w:szCs w:val="21"/>
          <w:color w:val="auto"/>
        </w:rPr>
        <w:t>. Typical of this passage as, for that matter, of Moner’s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entire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is the omission of direct quotations from the Latin text. A faint reminiscence of </w:t>
      </w:r>
      <w:r>
        <w:rPr>
          <w:rFonts w:ascii="Times New Roman" w:cs="Times New Roman" w:eastAsia="Times New Roman" w:hAnsi="Times New Roman"/>
          <w:sz w:val="21"/>
          <w:szCs w:val="21"/>
          <w:i w:val="1"/>
          <w:iCs w:val="1"/>
          <w:color w:val="auto"/>
        </w:rPr>
        <w:t>lux perpetua luceat ei(s)</w:t>
      </w:r>
      <w:r>
        <w:rPr>
          <w:rFonts w:ascii="Times New Roman" w:cs="Times New Roman" w:eastAsia="Times New Roman" w:hAnsi="Times New Roman"/>
          <w:sz w:val="21"/>
          <w:szCs w:val="21"/>
          <w:color w:val="auto"/>
        </w:rPr>
        <w:t xml:space="preserve"> is perceivable in </w:t>
      </w:r>
      <w:r>
        <w:rPr>
          <w:rFonts w:ascii="Times New Roman" w:cs="Times New Roman" w:eastAsia="Times New Roman" w:hAnsi="Times New Roman"/>
          <w:sz w:val="21"/>
          <w:szCs w:val="21"/>
          <w:i w:val="1"/>
          <w:iCs w:val="1"/>
          <w:color w:val="auto"/>
        </w:rPr>
        <w:t>tu lumbre alumbre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su fama</w:t>
      </w:r>
      <w:r>
        <w:rPr>
          <w:rFonts w:ascii="Times New Roman" w:cs="Times New Roman" w:eastAsia="Times New Roman" w:hAnsi="Times New Roman"/>
          <w:sz w:val="21"/>
          <w:szCs w:val="21"/>
          <w:color w:val="auto"/>
        </w:rPr>
        <w:t>. But, what a difference between “su fama”, the object of Mancilla’s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invocation, and its counterpart, “requiem aeternan”, in the Latin Mass! The considerable distance between Moner’s Requiem and its Latin model needs no special commentary. One detail, however, should not pass unnoticed. Mancilla adds a dreadful spin to the crucial image of </w:t>
      </w:r>
      <w:r>
        <w:rPr>
          <w:rFonts w:ascii="Times New Roman" w:cs="Times New Roman" w:eastAsia="Times New Roman" w:hAnsi="Times New Roman"/>
          <w:sz w:val="21"/>
          <w:szCs w:val="21"/>
          <w:i w:val="1"/>
          <w:iCs w:val="1"/>
          <w:color w:val="auto"/>
        </w:rPr>
        <w:t>lumbre. Lumbre</w:t>
      </w:r>
      <w:r>
        <w:rPr>
          <w:rFonts w:ascii="Times New Roman" w:cs="Times New Roman" w:eastAsia="Times New Roman" w:hAnsi="Times New Roman"/>
          <w:sz w:val="21"/>
          <w:szCs w:val="21"/>
          <w:color w:val="auto"/>
        </w:rPr>
        <w:t xml:space="preserve">, faithful translation of </w:t>
      </w:r>
      <w:r>
        <w:rPr>
          <w:rFonts w:ascii="Times New Roman" w:cs="Times New Roman" w:eastAsia="Times New Roman" w:hAnsi="Times New Roman"/>
          <w:sz w:val="21"/>
          <w:szCs w:val="21"/>
          <w:i w:val="1"/>
          <w:iCs w:val="1"/>
          <w:color w:val="auto"/>
        </w:rPr>
        <w:t>lux</w:t>
      </w:r>
      <w:r>
        <w:rPr>
          <w:rFonts w:ascii="Times New Roman" w:cs="Times New Roman" w:eastAsia="Times New Roman" w:hAnsi="Times New Roman"/>
          <w:sz w:val="21"/>
          <w:szCs w:val="21"/>
          <w:color w:val="auto"/>
        </w:rPr>
        <w:t xml:space="preserve">, mutates into the ominous </w:t>
      </w:r>
      <w:r>
        <w:rPr>
          <w:rFonts w:ascii="Times New Roman" w:cs="Times New Roman" w:eastAsia="Times New Roman" w:hAnsi="Times New Roman"/>
          <w:sz w:val="21"/>
          <w:szCs w:val="21"/>
          <w:i w:val="1"/>
          <w:iCs w:val="1"/>
          <w:color w:val="auto"/>
        </w:rPr>
        <w:t>brasa</w:t>
      </w:r>
      <w:r>
        <w:rPr>
          <w:rFonts w:ascii="Times New Roman" w:cs="Times New Roman" w:eastAsia="Times New Roman" w:hAnsi="Times New Roman"/>
          <w:sz w:val="21"/>
          <w:szCs w:val="21"/>
          <w:color w:val="auto"/>
        </w:rPr>
        <w:t xml:space="preserve"> (burning coal) as the priestess alludes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137795</wp:posOffset>
                </wp:positionV>
                <wp:extent cx="17989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85pt" to="141.55pt,10.85pt" o:allowincell="f" strokecolor="#000000" strokeweight="1pt"/>
            </w:pict>
          </mc:Fallback>
        </mc:AlternateContent>
      </w:r>
    </w:p>
    <w:p>
      <w:pPr>
        <w:spacing w:after="0" w:line="350" w:lineRule="exact"/>
        <w:rPr>
          <w:sz w:val="20"/>
          <w:szCs w:val="20"/>
          <w:color w:val="auto"/>
        </w:rPr>
      </w:pPr>
    </w:p>
    <w:p>
      <w:pPr>
        <w:ind w:left="380" w:hanging="156"/>
        <w:spacing w:after="0"/>
        <w:tabs>
          <w:tab w:leader="none" w:pos="380" w:val="left"/>
        </w:tabs>
        <w:numPr>
          <w:ilvl w:val="0"/>
          <w:numId w:val="25"/>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138.</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7" w:name="page18"/>
    <w:bookmarkEnd w:id="17"/>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706</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to some generic evildoer, who revels in turning the coal poignantly mentioned into a wild fire spreading far and wide. Moner challenges the reader to come up with an appropriate interpretation for the cluster of metaphors (</w:t>
      </w:r>
      <w:r>
        <w:rPr>
          <w:rFonts w:ascii="Times New Roman" w:cs="Times New Roman" w:eastAsia="Times New Roman" w:hAnsi="Times New Roman"/>
          <w:sz w:val="22"/>
          <w:szCs w:val="22"/>
          <w:i w:val="1"/>
          <w:iCs w:val="1"/>
          <w:color w:val="auto"/>
        </w:rPr>
        <w:t>lumbre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brasa</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llama</w:t>
      </w:r>
      <w:r>
        <w:rPr>
          <w:rFonts w:ascii="Times New Roman" w:cs="Times New Roman" w:eastAsia="Times New Roman" w:hAnsi="Times New Roman"/>
          <w:sz w:val="22"/>
          <w:szCs w:val="22"/>
          <w:color w:val="auto"/>
        </w:rPr>
        <w:t>) that Mancilla leaves unspecified. No challenge, to be sure, 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posed by the curse leveled by the priestess at that nondescript evildoer, for whom she wishes nothing better than a horrid death in the midst of the raging flame: </w:t>
      </w:r>
      <w:r>
        <w:rPr>
          <w:rFonts w:ascii="Times New Roman" w:cs="Times New Roman" w:eastAsia="Times New Roman" w:hAnsi="Times New Roman"/>
          <w:sz w:val="22"/>
          <w:szCs w:val="22"/>
          <w:i w:val="1"/>
          <w:iCs w:val="1"/>
          <w:color w:val="auto"/>
        </w:rPr>
        <w:t>y, d’allý, venga en la llama</w:t>
      </w:r>
      <w:r>
        <w:rPr>
          <w:rFonts w:ascii="Times New Roman" w:cs="Times New Roman" w:eastAsia="Times New Roman" w:hAnsi="Times New Roman"/>
          <w:sz w:val="22"/>
          <w:szCs w:val="22"/>
          <w:color w:val="auto"/>
        </w:rPr>
        <w:t>.</w:t>
      </w:r>
    </w:p>
    <w:p>
      <w:pPr>
        <w:spacing w:after="0" w:line="1"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Needless to say, the curse runs counter to the salvific intention that governs the organic makeup of the mass. What saves the day in Moner’s case is the aplomb with which the author allows his Mass to assimilate his daring distortions. Somehow, Moner manages to keep under the radar screen, so to speak, the details of the type that, in circumstances we have indicated already as pertaining to writers like Dueñas, Ribera, Núñez, would have met, no doubt, the strident repudiation of scandalized critics of many stripes. Judging from the textual evidence we have just analyzed, we may safely hypothesize that Moner honed his technique of not only avoiding adverse criticism but also forestalling charges of mishandling or violating the Church’s most venerable canons of worship.</w:t>
      </w:r>
    </w:p>
    <w:p>
      <w:pPr>
        <w:spacing w:after="0" w:line="2"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That same evidence allows us to advance beyond the hypothesis to the recognition that Moner has fashioned an esthetic based on a process that may be defined as “desacralization” or “de-ritualization”. There is no doubt that Moner sets his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apart from the protocol of the original mass. In so doing, Moner delves into a phenomenology of what may be labeled “denatured ritual.” Thus, Moner’s artistic enterprise becomes impervious to the criticism and charges mentioned above simply because in Moner’s denatured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there is little ritual left to criticize. Here I propose an esthetic analogue for the physical or chemical phenomenon denoted, primarily, by the process of denaturing. An explanation for the analogy I envisage is not hard to come by. Overall formalism and specific formulaic textuality constitute the natural attributes of the mass. Moner, as we have seen, casts off most of these attributes and retains only the skeletal infrastructure of the Eucharistic liturgy. The innovation signaled by Moner’s denatured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cannot be overestimated.</w:t>
      </w:r>
    </w:p>
    <w:p>
      <w:pPr>
        <w:spacing w:after="0" w:line="2"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Now we may proceed with the exploration of Moner’s progress toward the creation of a full-fledged theatrical performance. What we are going to face, presently, is a multiple operation, which involves the conversion of the </w:t>
      </w:r>
      <w:r>
        <w:rPr>
          <w:rFonts w:ascii="Times New Roman" w:cs="Times New Roman" w:eastAsia="Times New Roman" w:hAnsi="Times New Roman"/>
          <w:sz w:val="22"/>
          <w:szCs w:val="22"/>
          <w:i w:val="1"/>
          <w:iCs w:val="1"/>
          <w:color w:val="auto"/>
        </w:rPr>
        <w:t>vis dramatica</w:t>
      </w:r>
      <w:r>
        <w:rPr>
          <w:rFonts w:ascii="Times New Roman" w:cs="Times New Roman" w:eastAsia="Times New Roman" w:hAnsi="Times New Roman"/>
          <w:sz w:val="22"/>
          <w:szCs w:val="22"/>
          <w:color w:val="auto"/>
        </w:rPr>
        <w:t xml:space="preserve"> into action, the shaping of the action into a plot, the transmutation of a plot into playacting.</w:t>
      </w:r>
    </w:p>
    <w:p>
      <w:pPr>
        <w:sectPr>
          <w:pgSz w:w="9640" w:h="13606" w:orient="portrait"/>
          <w:cols w:equalWidth="0" w:num="1">
            <w:col w:w="6800"/>
          </w:cols>
          <w:pgMar w:left="1420" w:top="1440" w:right="1418" w:bottom="15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type w:val="continuous"/>
        </w:sectPr>
      </w:pPr>
    </w:p>
    <w:bookmarkStart w:id="18" w:name="page19"/>
    <w:bookmarkEnd w:id="18"/>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707</w:t>
            </w:r>
          </w:p>
        </w:tc>
      </w:tr>
    </w:tbl>
    <w:p>
      <w:pPr>
        <w:spacing w:after="0" w:line="246" w:lineRule="exact"/>
        <w:rPr>
          <w:sz w:val="20"/>
          <w:szCs w:val="20"/>
          <w:color w:val="auto"/>
        </w:rPr>
      </w:pPr>
    </w:p>
    <w:p>
      <w:pPr>
        <w:ind w:left="520" w:hanging="207"/>
        <w:spacing w:after="0"/>
        <w:tabs>
          <w:tab w:leader="none" w:pos="520"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w:t>
      </w:r>
      <w:r>
        <w:rPr>
          <w:rFonts w:ascii="Times New Roman" w:cs="Times New Roman" w:eastAsia="Times New Roman" w:hAnsi="Times New Roman"/>
          <w:sz w:val="17"/>
          <w:szCs w:val="17"/>
          <w:color w:val="auto"/>
        </w:rPr>
        <w:t>HE PULPIT AND THE ALTAR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17"/>
          <w:szCs w:val="17"/>
          <w:color w:val="auto"/>
        </w:rPr>
        <w:t>A PLOT FOR THE TRANSMUTED RITUAL</w:t>
      </w:r>
    </w:p>
    <w:p>
      <w:pPr>
        <w:spacing w:after="0" w:line="251" w:lineRule="exact"/>
        <w:rPr>
          <w:sz w:val="20"/>
          <w:szCs w:val="20"/>
          <w:color w:val="auto"/>
        </w:rPr>
      </w:pPr>
    </w:p>
    <w:p>
      <w:pPr>
        <w:jc w:val="both"/>
        <w:ind w:firstLine="794"/>
        <w:spacing w:after="0" w:line="234" w:lineRule="auto"/>
        <w:rPr>
          <w:sz w:val="20"/>
          <w:szCs w:val="20"/>
          <w:color w:val="auto"/>
        </w:rPr>
      </w:pPr>
      <w:r>
        <w:rPr>
          <w:rFonts w:ascii="Times New Roman" w:cs="Times New Roman" w:eastAsia="Times New Roman" w:hAnsi="Times New Roman"/>
          <w:sz w:val="22"/>
          <w:szCs w:val="22"/>
          <w:color w:val="auto"/>
        </w:rPr>
        <w:t xml:space="preserve">A salient feature of Moner’s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is, as we have seen, Mancilla’s hieratic ministry, which challenges us to meditate on the transmutation of the “quality of mercy”, to borrow a phrase from Portia’s speech in Shakespeare’s </w:t>
      </w:r>
      <w:r>
        <w:rPr>
          <w:rFonts w:ascii="Times New Roman" w:cs="Times New Roman" w:eastAsia="Times New Roman" w:hAnsi="Times New Roman"/>
          <w:sz w:val="22"/>
          <w:szCs w:val="22"/>
          <w:i w:val="1"/>
          <w:iCs w:val="1"/>
          <w:color w:val="auto"/>
        </w:rPr>
        <w:t>The Merchant of Venice</w:t>
      </w:r>
      <w:r>
        <w:rPr>
          <w:rFonts w:ascii="Times New Roman" w:cs="Times New Roman" w:eastAsia="Times New Roman" w:hAnsi="Times New Roman"/>
          <w:sz w:val="25"/>
          <w:szCs w:val="25"/>
          <w:color w:val="auto"/>
          <w:vertAlign w:val="superscript"/>
        </w:rPr>
        <w:t>46</w:t>
      </w:r>
      <w:r>
        <w:rPr>
          <w:rFonts w:ascii="Times New Roman" w:cs="Times New Roman" w:eastAsia="Times New Roman" w:hAnsi="Times New Roman"/>
          <w:sz w:val="22"/>
          <w:szCs w:val="22"/>
          <w:color w:val="auto"/>
        </w:rPr>
        <w:t>. Making her appearance, as does Mancilla, in a garb</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traditionally restricted to men, Portia is herself a priest of sorts as, not unlike Mancilla, she bridges the gap between the human and the divine sphere. Poignantly, Portia tops her speech with a </w:t>
      </w:r>
      <w:r>
        <w:rPr>
          <w:rFonts w:ascii="Times New Roman" w:cs="Times New Roman" w:eastAsia="Times New Roman" w:hAnsi="Times New Roman"/>
          <w:sz w:val="22"/>
          <w:szCs w:val="22"/>
          <w:i w:val="1"/>
          <w:iCs w:val="1"/>
          <w:color w:val="auto"/>
        </w:rPr>
        <w:t>sententia</w:t>
      </w:r>
      <w:r>
        <w:rPr>
          <w:rFonts w:ascii="Times New Roman" w:cs="Times New Roman" w:eastAsia="Times New Roman" w:hAnsi="Times New Roman"/>
          <w:sz w:val="22"/>
          <w:szCs w:val="22"/>
          <w:color w:val="auto"/>
        </w:rPr>
        <w:t xml:space="preserve">, which may well apply, mutatis mutandis, to Mancilla’s enterprise: </w:t>
      </w:r>
      <w:r>
        <w:rPr>
          <w:rFonts w:ascii="Times New Roman" w:cs="Times New Roman" w:eastAsia="Times New Roman" w:hAnsi="Times New Roman"/>
          <w:sz w:val="22"/>
          <w:szCs w:val="22"/>
          <w:i w:val="1"/>
          <w:iCs w:val="1"/>
          <w:color w:val="auto"/>
        </w:rPr>
        <w:t>And earthly power doth then show</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likest God’s / When mercy seasons justice</w:t>
      </w: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2"/>
          <w:szCs w:val="22"/>
          <w:color w:val="auto"/>
        </w:rPr>
        <w:t>.</w:t>
      </w:r>
    </w:p>
    <w:p>
      <w:pPr>
        <w:spacing w:after="0" w:line="3" w:lineRule="exact"/>
        <w:rPr>
          <w:sz w:val="20"/>
          <w:szCs w:val="20"/>
          <w:color w:val="auto"/>
        </w:rPr>
      </w:pPr>
    </w:p>
    <w:p>
      <w:pPr>
        <w:jc w:val="both"/>
        <w:ind w:firstLine="794"/>
        <w:spacing w:after="0" w:line="234" w:lineRule="auto"/>
        <w:rPr>
          <w:sz w:val="20"/>
          <w:szCs w:val="20"/>
          <w:color w:val="auto"/>
        </w:rPr>
      </w:pPr>
      <w:r>
        <w:rPr>
          <w:rFonts w:ascii="Times New Roman" w:cs="Times New Roman" w:eastAsia="Times New Roman" w:hAnsi="Times New Roman"/>
          <w:sz w:val="22"/>
          <w:szCs w:val="22"/>
          <w:color w:val="auto"/>
        </w:rPr>
        <w:t>Mancilla, no doubt, bears witness to some profound insights into the wide semiotic gamut encompassed within the concept signified by her very name. This notwithstanding, Mancilla’s sapiential orientation derives not from her speech but from her interaction with the other allegorical personages. Here we will focus on the paramount coordination between Mancilla’s performance and that of Experiencia, her co-celebrant. The interaction and coordination in question serve as the matrix of dramatic action –the action that is shaped into a plot–.</w:t>
      </w:r>
    </w:p>
    <w:p>
      <w:pPr>
        <w:spacing w:after="0" w:line="3"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In envisioning the spectacle of Mancilla and Experiencia, what we notice at first glance is the two areas of the stage they delimit by their very presence: while Mancilla remains at or near the altar, Experiencia stakes her position on the pulpit. The situation on stage determines for each a distinctive nature of playacting. Thus, Mancilla, self-collected and solemn, plies her function as sacerdotal in the strict, holistic sense of the term. Bent on demonstration and ebullient oratory, Experiencia, on her part, acts out her duty as preacher par excellence.</w:t>
      </w:r>
    </w:p>
    <w:p>
      <w:pPr>
        <w:spacing w:after="0" w:line="1" w:lineRule="exact"/>
        <w:rPr>
          <w:sz w:val="20"/>
          <w:szCs w:val="20"/>
          <w:color w:val="auto"/>
        </w:rPr>
      </w:pPr>
    </w:p>
    <w:p>
      <w:pPr>
        <w:jc w:val="both"/>
        <w:ind w:firstLine="794"/>
        <w:spacing w:after="0" w:line="230" w:lineRule="auto"/>
        <w:rPr>
          <w:sz w:val="20"/>
          <w:szCs w:val="20"/>
          <w:color w:val="auto"/>
        </w:rPr>
      </w:pPr>
      <w:r>
        <w:rPr>
          <w:rFonts w:ascii="Times New Roman" w:cs="Times New Roman" w:eastAsia="Times New Roman" w:hAnsi="Times New Roman"/>
          <w:sz w:val="22"/>
          <w:szCs w:val="22"/>
          <w:color w:val="auto"/>
        </w:rPr>
        <w:t>Experiencia’s confrontational sermonizing calls for some comment especially in view of the attention it has received from a medievalist as distinguished as Pedro Manuel Cátedra</w:t>
      </w:r>
      <w:r>
        <w:rPr>
          <w:rFonts w:ascii="Times New Roman" w:cs="Times New Roman" w:eastAsia="Times New Roman" w:hAnsi="Times New Roman"/>
          <w:sz w:val="25"/>
          <w:szCs w:val="25"/>
          <w:color w:val="auto"/>
          <w:vertAlign w:val="superscript"/>
        </w:rPr>
        <w:t>48</w:t>
      </w:r>
      <w:r>
        <w:rPr>
          <w:rFonts w:ascii="Times New Roman" w:cs="Times New Roman" w:eastAsia="Times New Roman" w:hAnsi="Times New Roman"/>
          <w:sz w:val="22"/>
          <w:szCs w:val="22"/>
          <w:color w:val="auto"/>
        </w:rPr>
        <w:t>. Cátedra associates Experiencia’s ideology with what he calls “pensamiento naturalista universitario” –that is, the philosophical current that capitalizes on the definition of love as the instinctive drive, indispensable for the preservation of the species–</w:t>
      </w:r>
      <w:r>
        <w:rPr>
          <w:rFonts w:ascii="Times New Roman" w:cs="Times New Roman" w:eastAsia="Times New Roman" w:hAnsi="Times New Roman"/>
          <w:sz w:val="25"/>
          <w:szCs w:val="25"/>
          <w:color w:val="auto"/>
          <w:vertAlign w:val="superscript"/>
        </w:rPr>
        <w:t>49</w:t>
      </w:r>
      <w:r>
        <w:rPr>
          <w:rFonts w:ascii="Times New Roman" w:cs="Times New Roman" w:eastAsia="Times New Roman" w:hAnsi="Times New Roman"/>
          <w:sz w:val="22"/>
          <w:szCs w:val="22"/>
          <w:color w:val="auto"/>
        </w:rPr>
        <w:t>. In fact, the two preliminary sections of Experiencia’s sermon –the pithy statement of the theme (vv. 324-330) and the précis of the first part, which the preacher describes, not surprisingly, as an explication of the theme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150495</wp:posOffset>
                </wp:positionV>
                <wp:extent cx="1798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85pt" to="141.55pt,11.85pt" o:allowincell="f" strokecolor="#000000" strokeweight="1pt"/>
            </w:pict>
          </mc:Fallback>
        </mc:AlternateContent>
      </w:r>
    </w:p>
    <w:p>
      <w:pPr>
        <w:spacing w:after="0" w:line="382" w:lineRule="exact"/>
        <w:rPr>
          <w:sz w:val="20"/>
          <w:szCs w:val="20"/>
          <w:color w:val="auto"/>
        </w:rPr>
      </w:pPr>
    </w:p>
    <w:p>
      <w:pPr>
        <w:ind w:left="360" w:hanging="136"/>
        <w:spacing w:after="0"/>
        <w:tabs>
          <w:tab w:leader="none" w:pos="360" w:val="left"/>
        </w:tabs>
        <w:numPr>
          <w:ilvl w:val="0"/>
          <w:numId w:val="2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Act. IV, Scene I, vv. 184-197.</w:t>
      </w:r>
    </w:p>
    <w:p>
      <w:pPr>
        <w:spacing w:after="0" w:line="29" w:lineRule="exact"/>
        <w:rPr>
          <w:rFonts w:ascii="Times New Roman" w:cs="Times New Roman" w:eastAsia="Times New Roman" w:hAnsi="Times New Roman"/>
          <w:sz w:val="20"/>
          <w:szCs w:val="20"/>
          <w:color w:val="auto"/>
          <w:vertAlign w:val="superscript"/>
        </w:rPr>
      </w:pPr>
    </w:p>
    <w:p>
      <w:pPr>
        <w:ind w:left="380" w:hanging="156"/>
        <w:spacing w:after="0" w:line="186" w:lineRule="auto"/>
        <w:tabs>
          <w:tab w:leader="none" w:pos="380" w:val="left"/>
        </w:tabs>
        <w:numPr>
          <w:ilvl w:val="0"/>
          <w:numId w:val="2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Act. IV, Scene I, vv. 196-197.</w:t>
      </w:r>
    </w:p>
    <w:p>
      <w:pPr>
        <w:spacing w:after="0" w:line="30" w:lineRule="exact"/>
        <w:rPr>
          <w:rFonts w:ascii="Times New Roman" w:cs="Times New Roman" w:eastAsia="Times New Roman" w:hAnsi="Times New Roman"/>
          <w:sz w:val="20"/>
          <w:szCs w:val="20"/>
          <w:color w:val="auto"/>
          <w:vertAlign w:val="superscript"/>
        </w:rPr>
      </w:pPr>
    </w:p>
    <w:p>
      <w:pPr>
        <w:ind w:left="380" w:hanging="156"/>
        <w:spacing w:after="0" w:line="186" w:lineRule="auto"/>
        <w:tabs>
          <w:tab w:leader="none" w:pos="380" w:val="left"/>
        </w:tabs>
        <w:numPr>
          <w:ilvl w:val="0"/>
          <w:numId w:val="2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Cátedra 1989, pp. 173-175.</w:t>
      </w:r>
    </w:p>
    <w:p>
      <w:pPr>
        <w:spacing w:after="0" w:line="30" w:lineRule="exact"/>
        <w:rPr>
          <w:rFonts w:ascii="Times New Roman" w:cs="Times New Roman" w:eastAsia="Times New Roman" w:hAnsi="Times New Roman"/>
          <w:sz w:val="20"/>
          <w:szCs w:val="20"/>
          <w:color w:val="auto"/>
          <w:vertAlign w:val="superscript"/>
        </w:rPr>
      </w:pPr>
    </w:p>
    <w:p>
      <w:pPr>
        <w:ind w:left="380" w:hanging="156"/>
        <w:spacing w:after="0" w:line="186" w:lineRule="auto"/>
        <w:tabs>
          <w:tab w:leader="none" w:pos="380" w:val="left"/>
        </w:tabs>
        <w:numPr>
          <w:ilvl w:val="0"/>
          <w:numId w:val="2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 42.</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19" w:name="page20"/>
    <w:bookmarkEnd w:id="19"/>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708</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del tema declarativa</w:t>
      </w:r>
      <w:r>
        <w:rPr>
          <w:rFonts w:ascii="Times New Roman" w:cs="Times New Roman" w:eastAsia="Times New Roman" w:hAnsi="Times New Roman"/>
          <w:sz w:val="22"/>
          <w:szCs w:val="22"/>
          <w:color w:val="auto"/>
        </w:rPr>
        <w:t xml:space="preserve"> [v. 338]) (vv. 345-358)– contain such key terms as </w:t>
      </w:r>
      <w:r>
        <w:rPr>
          <w:rFonts w:ascii="Times New Roman" w:cs="Times New Roman" w:eastAsia="Times New Roman" w:hAnsi="Times New Roman"/>
          <w:sz w:val="22"/>
          <w:szCs w:val="22"/>
          <w:i w:val="1"/>
          <w:iCs w:val="1"/>
          <w:color w:val="auto"/>
        </w:rPr>
        <w:t xml:space="preserve">humanal inclinatión </w:t>
      </w:r>
      <w:r>
        <w:rPr>
          <w:rFonts w:ascii="Times New Roman" w:cs="Times New Roman" w:eastAsia="Times New Roman" w:hAnsi="Times New Roman"/>
          <w:sz w:val="22"/>
          <w:szCs w:val="22"/>
          <w:color w:val="auto"/>
        </w:rPr>
        <w:t>(v. 324),</w:t>
      </w:r>
      <w:r>
        <w:rPr>
          <w:rFonts w:ascii="Times New Roman" w:cs="Times New Roman" w:eastAsia="Times New Roman" w:hAnsi="Times New Roman"/>
          <w:sz w:val="22"/>
          <w:szCs w:val="22"/>
          <w:i w:val="1"/>
          <w:iCs w:val="1"/>
          <w:color w:val="auto"/>
        </w:rPr>
        <w:t xml:space="preserve"> el byen de su intention </w:t>
      </w:r>
      <w:r>
        <w:rPr>
          <w:rFonts w:ascii="Times New Roman" w:cs="Times New Roman" w:eastAsia="Times New Roman" w:hAnsi="Times New Roman"/>
          <w:sz w:val="22"/>
          <w:szCs w:val="22"/>
          <w:color w:val="auto"/>
        </w:rPr>
        <w:t>(v. 330),</w:t>
      </w:r>
      <w:r>
        <w:rPr>
          <w:rFonts w:ascii="Times New Roman" w:cs="Times New Roman" w:eastAsia="Times New Roman" w:hAnsi="Times New Roman"/>
          <w:sz w:val="22"/>
          <w:szCs w:val="22"/>
          <w:i w:val="1"/>
          <w:iCs w:val="1"/>
          <w:color w:val="auto"/>
        </w:rPr>
        <w:t xml:space="preserve"> Natura </w:t>
      </w:r>
      <w:r>
        <w:rPr>
          <w:rFonts w:ascii="Times New Roman" w:cs="Times New Roman" w:eastAsia="Times New Roman" w:hAnsi="Times New Roman"/>
          <w:sz w:val="22"/>
          <w:szCs w:val="22"/>
          <w:color w:val="auto"/>
        </w:rPr>
        <w:t>(v.</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345), </w:t>
      </w:r>
      <w:r>
        <w:rPr>
          <w:rFonts w:ascii="Times New Roman" w:cs="Times New Roman" w:eastAsia="Times New Roman" w:hAnsi="Times New Roman"/>
          <w:sz w:val="22"/>
          <w:szCs w:val="22"/>
          <w:i w:val="1"/>
          <w:iCs w:val="1"/>
          <w:color w:val="auto"/>
        </w:rPr>
        <w:t>inclination / necessaria y convenible, / deleytable</w:t>
      </w:r>
      <w:r>
        <w:rPr>
          <w:rFonts w:ascii="Times New Roman" w:cs="Times New Roman" w:eastAsia="Times New Roman" w:hAnsi="Times New Roman"/>
          <w:sz w:val="22"/>
          <w:szCs w:val="22"/>
          <w:color w:val="auto"/>
        </w:rPr>
        <w:t xml:space="preserve"> (vv. 355-358), which make evident, according to Cátedra, allegorical Experiencia’s association with the flesh-and-blood exponents of that “pensamiento naturalista”. These include Alfonso Fernández de Madrigal, better known as El Tostado, Luis de Lucena, and Francesc Alegre</w:t>
      </w:r>
      <w:r>
        <w:rPr>
          <w:rFonts w:ascii="Times New Roman" w:cs="Times New Roman" w:eastAsia="Times New Roman" w:hAnsi="Times New Roman"/>
          <w:sz w:val="25"/>
          <w:szCs w:val="25"/>
          <w:color w:val="auto"/>
          <w:vertAlign w:val="superscript"/>
        </w:rPr>
        <w:t>50</w:t>
      </w:r>
      <w:r>
        <w:rPr>
          <w:rFonts w:ascii="Times New Roman" w:cs="Times New Roman" w:eastAsia="Times New Roman" w:hAnsi="Times New Roman"/>
          <w:sz w:val="22"/>
          <w:szCs w:val="22"/>
          <w:color w:val="auto"/>
        </w:rPr>
        <w:t>.</w:t>
      </w:r>
    </w:p>
    <w:p>
      <w:pPr>
        <w:spacing w:after="0" w:line="2" w:lineRule="exact"/>
        <w:rPr>
          <w:sz w:val="20"/>
          <w:szCs w:val="20"/>
          <w:color w:val="auto"/>
        </w:rPr>
      </w:pPr>
    </w:p>
    <w:p>
      <w:pPr>
        <w:jc w:val="both"/>
        <w:ind w:firstLine="794"/>
        <w:spacing w:after="0" w:line="246" w:lineRule="auto"/>
        <w:rPr>
          <w:sz w:val="20"/>
          <w:szCs w:val="20"/>
          <w:color w:val="auto"/>
        </w:rPr>
      </w:pPr>
      <w:r>
        <w:rPr>
          <w:rFonts w:ascii="Times New Roman" w:cs="Times New Roman" w:eastAsia="Times New Roman" w:hAnsi="Times New Roman"/>
          <w:sz w:val="21"/>
          <w:szCs w:val="21"/>
          <w:color w:val="auto"/>
        </w:rPr>
        <w:t xml:space="preserve">Before proceeding with the discussion of Experiencia’s sermon, it is well to look beyond Cátedra’s persistent focus on Experiencia’s ratiocination per se. Let us bear in mind that Experiencia’s argumentation fits within an esthetic rather than an ideological master plan. What I hope will become evident presently is the dovetailing of Experiencia’s rhetorical exercise with the esthetic macro-structure of Moner’s denatured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And, as I hope to show, Moner’s esthetic is, it bears repeating, essentially theatrical.</w:t>
      </w:r>
    </w:p>
    <w:p>
      <w:pPr>
        <w:spacing w:after="0" w:line="3" w:lineRule="exact"/>
        <w:rPr>
          <w:sz w:val="20"/>
          <w:szCs w:val="20"/>
          <w:color w:val="auto"/>
        </w:rPr>
      </w:pPr>
    </w:p>
    <w:p>
      <w:pPr>
        <w:jc w:val="both"/>
        <w:ind w:firstLine="794"/>
        <w:spacing w:after="0" w:line="239" w:lineRule="auto"/>
        <w:rPr>
          <w:sz w:val="20"/>
          <w:szCs w:val="20"/>
          <w:color w:val="auto"/>
        </w:rPr>
      </w:pPr>
      <w:r>
        <w:rPr>
          <w:rFonts w:ascii="Times New Roman" w:cs="Times New Roman" w:eastAsia="Times New Roman" w:hAnsi="Times New Roman"/>
          <w:sz w:val="22"/>
          <w:szCs w:val="22"/>
          <w:color w:val="auto"/>
        </w:rPr>
        <w:t xml:space="preserve">We will observe, for a start, the extraordinary length of the sermon, which comprises 378 verses (stanzas XXVI-LII, vv. 317-694), that is 63% of the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proper of 597 verses. Evidently, Moner invests the sermon/homily with a special function, which I am investigating here. Cátedra provides a key to the comprehension of the sense and strategies of Experiencia’s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146685</wp:posOffset>
                </wp:positionV>
                <wp:extent cx="17989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55pt" to="141.55pt,11.55pt" o:allowincell="f" strokecolor="#000000" strokeweight="1pt"/>
            </w:pict>
          </mc:Fallback>
        </mc:AlternateContent>
      </w:r>
    </w:p>
    <w:p>
      <w:pPr>
        <w:spacing w:after="0" w:line="400" w:lineRule="exact"/>
        <w:rPr>
          <w:sz w:val="20"/>
          <w:szCs w:val="20"/>
          <w:color w:val="auto"/>
        </w:rPr>
      </w:pPr>
    </w:p>
    <w:p>
      <w:pPr>
        <w:jc w:val="both"/>
        <w:ind w:firstLine="224"/>
        <w:spacing w:after="0" w:line="220" w:lineRule="auto"/>
        <w:tabs>
          <w:tab w:leader="none" w:pos="394" w:val="left"/>
        </w:tabs>
        <w:numPr>
          <w:ilvl w:val="2"/>
          <w:numId w:val="28"/>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P. M. Cátedra sketches out a background for Experiencia’s pivotal notion of “humanal inclinatión” in the </w:t>
      </w:r>
      <w:r>
        <w:rPr>
          <w:rFonts w:ascii="Times New Roman" w:cs="Times New Roman" w:eastAsia="Times New Roman" w:hAnsi="Times New Roman"/>
          <w:sz w:val="17"/>
          <w:szCs w:val="17"/>
          <w:i w:val="1"/>
          <w:iCs w:val="1"/>
          <w:color w:val="auto"/>
        </w:rPr>
        <w:t>Libro de buen amor</w:t>
      </w:r>
      <w:r>
        <w:rPr>
          <w:rFonts w:ascii="Times New Roman" w:cs="Times New Roman" w:eastAsia="Times New Roman" w:hAnsi="Times New Roman"/>
          <w:sz w:val="17"/>
          <w:szCs w:val="17"/>
          <w:color w:val="auto"/>
        </w:rPr>
        <w:t xml:space="preserve"> by Juan Ruiz, alias Arcipreste de Hita, and in the anon-ymous </w:t>
      </w:r>
      <w:r>
        <w:rPr>
          <w:rFonts w:ascii="Times New Roman" w:cs="Times New Roman" w:eastAsia="Times New Roman" w:hAnsi="Times New Roman"/>
          <w:sz w:val="17"/>
          <w:szCs w:val="17"/>
          <w:i w:val="1"/>
          <w:iCs w:val="1"/>
          <w:color w:val="auto"/>
        </w:rPr>
        <w:t>Tratado de cómo al hombre es necesario amar</w:t>
      </w:r>
      <w:r>
        <w:rPr>
          <w:rFonts w:ascii="Times New Roman" w:cs="Times New Roman" w:eastAsia="Times New Roman" w:hAnsi="Times New Roman"/>
          <w:sz w:val="17"/>
          <w:szCs w:val="17"/>
          <w:color w:val="auto"/>
        </w:rPr>
        <w:t xml:space="preserve">. Cátedra, of course, deals with other significant manifestations of that background in other signal works, such as Madrigal’s </w:t>
      </w:r>
      <w:r>
        <w:rPr>
          <w:rFonts w:ascii="Times New Roman" w:cs="Times New Roman" w:eastAsia="Times New Roman" w:hAnsi="Times New Roman"/>
          <w:sz w:val="17"/>
          <w:szCs w:val="17"/>
          <w:i w:val="1"/>
          <w:iCs w:val="1"/>
          <w:color w:val="auto"/>
        </w:rPr>
        <w:t>Brevilo-quio de amor y amiçiçia</w:t>
      </w:r>
      <w:r>
        <w:rPr>
          <w:rFonts w:ascii="Times New Roman" w:cs="Times New Roman" w:eastAsia="Times New Roman" w:hAnsi="Times New Roman"/>
          <w:sz w:val="17"/>
          <w:szCs w:val="17"/>
          <w:color w:val="auto"/>
        </w:rPr>
        <w:t>, Lucena’s</w:t>
      </w:r>
      <w:r>
        <w:rPr>
          <w:rFonts w:ascii="Times New Roman" w:cs="Times New Roman" w:eastAsia="Times New Roman" w:hAnsi="Times New Roman"/>
          <w:sz w:val="17"/>
          <w:szCs w:val="17"/>
          <w:i w:val="1"/>
          <w:iCs w:val="1"/>
          <w:color w:val="auto"/>
        </w:rPr>
        <w:t xml:space="preserve"> Repetición de amores</w:t>
      </w:r>
      <w:r>
        <w:rPr>
          <w:rFonts w:ascii="Times New Roman" w:cs="Times New Roman" w:eastAsia="Times New Roman" w:hAnsi="Times New Roman"/>
          <w:sz w:val="17"/>
          <w:szCs w:val="17"/>
          <w:color w:val="auto"/>
        </w:rPr>
        <w:t>, and, closer to home from Moner’s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standpoint, Alegre’s </w:t>
      </w:r>
      <w:r>
        <w:rPr>
          <w:rFonts w:ascii="Times New Roman" w:cs="Times New Roman" w:eastAsia="Times New Roman" w:hAnsi="Times New Roman"/>
          <w:sz w:val="17"/>
          <w:szCs w:val="17"/>
          <w:i w:val="1"/>
          <w:iCs w:val="1"/>
          <w:color w:val="auto"/>
        </w:rPr>
        <w:t>Sermón de amor</w:t>
      </w:r>
      <w:r>
        <w:rPr>
          <w:rFonts w:ascii="Times New Roman" w:cs="Times New Roman" w:eastAsia="Times New Roman" w:hAnsi="Times New Roman"/>
          <w:sz w:val="17"/>
          <w:szCs w:val="17"/>
          <w:color w:val="auto"/>
        </w:rPr>
        <w:t xml:space="preserve">. For the relevance of the “naturalismo propuesto para Juan Ruiz,” see Cátedra 1989, pp. 41-46. The crucial passage is </w:t>
      </w:r>
      <w:r>
        <w:rPr>
          <w:rFonts w:ascii="Times New Roman" w:cs="Times New Roman" w:eastAsia="Times New Roman" w:hAnsi="Times New Roman"/>
          <w:sz w:val="17"/>
          <w:szCs w:val="17"/>
          <w:i w:val="1"/>
          <w:iCs w:val="1"/>
          <w:color w:val="auto"/>
        </w:rPr>
        <w:t>Libro de buen amor</w:t>
      </w:r>
      <w:r>
        <w:rPr>
          <w:rFonts w:ascii="Times New Roman" w:cs="Times New Roman" w:eastAsia="Times New Roman" w:hAnsi="Times New Roman"/>
          <w:sz w:val="17"/>
          <w:szCs w:val="17"/>
          <w:color w:val="auto"/>
        </w:rPr>
        <w:t xml:space="preserve">, coplas 71-76, Arcipreste de Hita 1988, pp. 123-124. Cátedra highlights the content and provides the essential data pertaining to the </w:t>
      </w:r>
      <w:r>
        <w:rPr>
          <w:rFonts w:ascii="Times New Roman" w:cs="Times New Roman" w:eastAsia="Times New Roman" w:hAnsi="Times New Roman"/>
          <w:sz w:val="17"/>
          <w:szCs w:val="17"/>
          <w:i w:val="1"/>
          <w:iCs w:val="1"/>
          <w:color w:val="auto"/>
        </w:rPr>
        <w:t>Tratado de cómo al hombre es necesario amar</w:t>
      </w:r>
      <w:r>
        <w:rPr>
          <w:rFonts w:ascii="Times New Roman" w:cs="Times New Roman" w:eastAsia="Times New Roman" w:hAnsi="Times New Roman"/>
          <w:sz w:val="17"/>
          <w:szCs w:val="17"/>
          <w:color w:val="auto"/>
        </w:rPr>
        <w:t xml:space="preserve">, Cátedra 1989, pp. 113-125. He demurs at the attribution of the </w:t>
      </w:r>
      <w:r>
        <w:rPr>
          <w:rFonts w:ascii="Times New Roman" w:cs="Times New Roman" w:eastAsia="Times New Roman" w:hAnsi="Times New Roman"/>
          <w:sz w:val="17"/>
          <w:szCs w:val="17"/>
          <w:i w:val="1"/>
          <w:iCs w:val="1"/>
          <w:color w:val="auto"/>
        </w:rPr>
        <w:t>Tratado</w:t>
      </w:r>
      <w:r>
        <w:rPr>
          <w:rFonts w:ascii="Times New Roman" w:cs="Times New Roman" w:eastAsia="Times New Roman" w:hAnsi="Times New Roman"/>
          <w:sz w:val="17"/>
          <w:szCs w:val="17"/>
          <w:color w:val="auto"/>
        </w:rPr>
        <w:t xml:space="preserve"> to El Tostado,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 114. As for the dating of the influential treatise, he only commits himself to the year 1496 as a “terminus ad quem”,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 125, n. 265. He undertakes a meticulous analysis of El Tostado’s </w:t>
      </w:r>
      <w:r>
        <w:rPr>
          <w:rFonts w:ascii="Times New Roman" w:cs="Times New Roman" w:eastAsia="Times New Roman" w:hAnsi="Times New Roman"/>
          <w:sz w:val="17"/>
          <w:szCs w:val="17"/>
          <w:i w:val="1"/>
          <w:iCs w:val="1"/>
          <w:color w:val="auto"/>
        </w:rPr>
        <w:t>Brevilo-quio</w:t>
      </w:r>
      <w:r>
        <w:rPr>
          <w:rFonts w:ascii="Times New Roman" w:cs="Times New Roman" w:eastAsia="Times New Roman" w:hAnsi="Times New Roman"/>
          <w:sz w:val="17"/>
          <w:szCs w:val="17"/>
          <w:color w:val="auto"/>
        </w:rPr>
        <w:t>, which he dates between 1432 and 1437,</w:t>
      </w:r>
      <w:r>
        <w:rPr>
          <w:rFonts w:ascii="Times New Roman" w:cs="Times New Roman" w:eastAsia="Times New Roman" w:hAnsi="Times New Roman"/>
          <w:sz w:val="17"/>
          <w:szCs w:val="17"/>
          <w:i w:val="1"/>
          <w:iCs w:val="1"/>
          <w:color w:val="auto"/>
        </w:rPr>
        <w:t xml:space="preserve"> ibidem</w:t>
      </w:r>
      <w:r>
        <w:rPr>
          <w:rFonts w:ascii="Times New Roman" w:cs="Times New Roman" w:eastAsia="Times New Roman" w:hAnsi="Times New Roman"/>
          <w:sz w:val="17"/>
          <w:szCs w:val="17"/>
          <w:color w:val="auto"/>
        </w:rPr>
        <w:t>, p. 23. A striking example of El Tostado’s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eclecticism, kindred to Experiencia’s ideological orientation, is evidenced in the fifth chapter of </w:t>
      </w:r>
      <w:r>
        <w:rPr>
          <w:rFonts w:ascii="Times New Roman" w:cs="Times New Roman" w:eastAsia="Times New Roman" w:hAnsi="Times New Roman"/>
          <w:sz w:val="17"/>
          <w:szCs w:val="17"/>
          <w:i w:val="1"/>
          <w:iCs w:val="1"/>
          <w:color w:val="auto"/>
        </w:rPr>
        <w:t>Breviloquio</w:t>
      </w:r>
      <w:r>
        <w:rPr>
          <w:rFonts w:ascii="Times New Roman" w:cs="Times New Roman" w:eastAsia="Times New Roman" w:hAnsi="Times New Roman"/>
          <w:sz w:val="17"/>
          <w:szCs w:val="17"/>
          <w:color w:val="auto"/>
        </w:rPr>
        <w:t xml:space="preserve">, where we notice, in Cátedra’s words, “la fusión de la delectación y la convenien-cia en su ámbito de natura”,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 31. For further explication of that chapter see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pp. 31-32. Analogous to Experiencia’s notion of “humanal inclinatión” is the crucial issue of the </w:t>
      </w:r>
      <w:r>
        <w:rPr>
          <w:rFonts w:ascii="Times New Roman" w:cs="Times New Roman" w:eastAsia="Times New Roman" w:hAnsi="Times New Roman"/>
          <w:sz w:val="17"/>
          <w:szCs w:val="17"/>
          <w:i w:val="1"/>
          <w:iCs w:val="1"/>
          <w:color w:val="auto"/>
        </w:rPr>
        <w:t>vis generativa</w:t>
      </w:r>
      <w:r>
        <w:rPr>
          <w:rFonts w:ascii="Times New Roman" w:cs="Times New Roman" w:eastAsia="Times New Roman" w:hAnsi="Times New Roman"/>
          <w:sz w:val="17"/>
          <w:szCs w:val="17"/>
          <w:color w:val="auto"/>
        </w:rPr>
        <w:t xml:space="preserve">, also addressed in </w:t>
      </w:r>
      <w:r>
        <w:rPr>
          <w:rFonts w:ascii="Times New Roman" w:cs="Times New Roman" w:eastAsia="Times New Roman" w:hAnsi="Times New Roman"/>
          <w:sz w:val="17"/>
          <w:szCs w:val="17"/>
          <w:i w:val="1"/>
          <w:iCs w:val="1"/>
          <w:color w:val="auto"/>
        </w:rPr>
        <w:t>Breviloquio</w:t>
      </w:r>
      <w:r>
        <w:rPr>
          <w:rFonts w:ascii="Times New Roman" w:cs="Times New Roman" w:eastAsia="Times New Roman" w:hAnsi="Times New Roman"/>
          <w:sz w:val="17"/>
          <w:szCs w:val="17"/>
          <w:color w:val="auto"/>
        </w:rPr>
        <w:t xml:space="preserve">. In exploring a probable link between </w:t>
      </w:r>
      <w:r>
        <w:rPr>
          <w:rFonts w:ascii="Times New Roman" w:cs="Times New Roman" w:eastAsia="Times New Roman" w:hAnsi="Times New Roman"/>
          <w:sz w:val="17"/>
          <w:szCs w:val="17"/>
          <w:i w:val="1"/>
          <w:iCs w:val="1"/>
          <w:color w:val="auto"/>
        </w:rPr>
        <w:t>Libro de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buen amor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i w:val="1"/>
          <w:iCs w:val="1"/>
          <w:color w:val="auto"/>
        </w:rPr>
        <w:t xml:space="preserve"> Breviloquio</w:t>
      </w:r>
      <w:r>
        <w:rPr>
          <w:rFonts w:ascii="Times New Roman" w:cs="Times New Roman" w:eastAsia="Times New Roman" w:hAnsi="Times New Roman"/>
          <w:sz w:val="17"/>
          <w:szCs w:val="17"/>
          <w:color w:val="auto"/>
        </w:rPr>
        <w:t>, Cátedra notes that “en el grado de superioridad de la</w:t>
      </w:r>
      <w:r>
        <w:rPr>
          <w:rFonts w:ascii="Times New Roman" w:cs="Times New Roman" w:eastAsia="Times New Roman" w:hAnsi="Times New Roman"/>
          <w:sz w:val="17"/>
          <w:szCs w:val="17"/>
          <w:i w:val="1"/>
          <w:iCs w:val="1"/>
          <w:color w:val="auto"/>
        </w:rPr>
        <w:t xml:space="preserve"> vis generativa </w:t>
      </w:r>
      <w:r>
        <w:rPr>
          <w:rFonts w:ascii="Times New Roman" w:cs="Times New Roman" w:eastAsia="Times New Roman" w:hAnsi="Times New Roman"/>
          <w:sz w:val="17"/>
          <w:szCs w:val="17"/>
          <w:color w:val="auto"/>
        </w:rPr>
        <w:t>se comprenderá naturalmente que el varón quiera «aver juntamiento con fembra plazentera» [</w:t>
      </w:r>
      <w:r>
        <w:rPr>
          <w:rFonts w:ascii="Times New Roman" w:cs="Times New Roman" w:eastAsia="Times New Roman" w:hAnsi="Times New Roman"/>
          <w:sz w:val="17"/>
          <w:szCs w:val="17"/>
          <w:i w:val="1"/>
          <w:iCs w:val="1"/>
          <w:color w:val="auto"/>
        </w:rPr>
        <w:t>Libro de buen amor</w:t>
      </w:r>
      <w:r>
        <w:rPr>
          <w:rFonts w:ascii="Times New Roman" w:cs="Times New Roman" w:eastAsia="Times New Roman" w:hAnsi="Times New Roman"/>
          <w:sz w:val="17"/>
          <w:szCs w:val="17"/>
          <w:color w:val="auto"/>
        </w:rPr>
        <w:t xml:space="preserve"> 71d], porque, como interpreta el Tostado, nos movemos animales y hom-bres espoleados por el «aguijón de delectación»”,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 52. Evidently, Cátedra’s observa-tion is applicable verbatim to Experiencia’s exposition. Additional points of affinity that shed light on the makeup of Experiencia’s homily are unveiled, as may be expected, in Cátedra’s astute probing into the text and context of both Lucena’s </w:t>
      </w:r>
      <w:r>
        <w:rPr>
          <w:rFonts w:ascii="Times New Roman" w:cs="Times New Roman" w:eastAsia="Times New Roman" w:hAnsi="Times New Roman"/>
          <w:sz w:val="17"/>
          <w:szCs w:val="17"/>
          <w:i w:val="1"/>
          <w:iCs w:val="1"/>
          <w:color w:val="auto"/>
        </w:rPr>
        <w:t>Repetición</w:t>
      </w:r>
      <w:r>
        <w:rPr>
          <w:rFonts w:ascii="Times New Roman" w:cs="Times New Roman" w:eastAsia="Times New Roman" w:hAnsi="Times New Roman"/>
          <w:sz w:val="17"/>
          <w:szCs w:val="17"/>
          <w:color w:val="auto"/>
        </w:rPr>
        <w:t xml:space="preserve"> and Alegre’s </w:t>
      </w:r>
      <w:r>
        <w:rPr>
          <w:rFonts w:ascii="Times New Roman" w:cs="Times New Roman" w:eastAsia="Times New Roman" w:hAnsi="Times New Roman"/>
          <w:sz w:val="17"/>
          <w:szCs w:val="17"/>
          <w:i w:val="1"/>
          <w:iCs w:val="1"/>
          <w:color w:val="auto"/>
        </w:rPr>
        <w:t>Sermó</w:t>
      </w:r>
      <w:r>
        <w:rPr>
          <w:rFonts w:ascii="Times New Roman" w:cs="Times New Roman" w:eastAsia="Times New Roman" w:hAnsi="Times New Roman"/>
          <w:sz w:val="17"/>
          <w:szCs w:val="17"/>
          <w:color w:val="auto"/>
        </w:rPr>
        <w:t xml:space="preserve">, see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pp. 126-141, and 162-172, respectively. Cátedra estimates Alegre’s piece to have been</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written between 1473 and 1479,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xml:space="preserve">, p. 164. As for the composition of Lucena’s treatise, Cátedra can only allude to a wide span from 1480 to 1497, </w:t>
      </w: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 140, n. 307.</w:t>
      </w:r>
    </w:p>
    <w:p>
      <w:pPr>
        <w:spacing w:after="0" w:line="157"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0" w:name="page21"/>
    <w:bookmarkEnd w:id="20"/>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709</w:t>
            </w:r>
          </w:p>
        </w:tc>
      </w:tr>
    </w:tbl>
    <w:p>
      <w:pPr>
        <w:spacing w:after="0" w:line="24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1"/>
          <w:szCs w:val="21"/>
          <w:color w:val="auto"/>
        </w:rPr>
        <w:t xml:space="preserve">argumentation. Time and again, in </w:t>
      </w:r>
      <w:r>
        <w:rPr>
          <w:rFonts w:ascii="Times New Roman" w:cs="Times New Roman" w:eastAsia="Times New Roman" w:hAnsi="Times New Roman"/>
          <w:sz w:val="21"/>
          <w:szCs w:val="21"/>
          <w:i w:val="1"/>
          <w:iCs w:val="1"/>
          <w:color w:val="auto"/>
        </w:rPr>
        <w:t>Amor y pedagogía</w:t>
      </w:r>
      <w:r>
        <w:rPr>
          <w:rFonts w:ascii="Times New Roman" w:cs="Times New Roman" w:eastAsia="Times New Roman" w:hAnsi="Times New Roman"/>
          <w:sz w:val="21"/>
          <w:szCs w:val="21"/>
          <w:color w:val="auto"/>
        </w:rPr>
        <w:t xml:space="preserve"> Cátedra explicates samples of what he calls </w:t>
      </w:r>
      <w:r>
        <w:rPr>
          <w:rFonts w:ascii="Times New Roman" w:cs="Times New Roman" w:eastAsia="Times New Roman" w:hAnsi="Times New Roman"/>
          <w:sz w:val="21"/>
          <w:szCs w:val="21"/>
          <w:i w:val="1"/>
          <w:iCs w:val="1"/>
          <w:color w:val="auto"/>
        </w:rPr>
        <w:t>la falacia dialéctica consciente</w:t>
      </w:r>
      <w:r>
        <w:rPr>
          <w:rFonts w:ascii="Times New Roman" w:cs="Times New Roman" w:eastAsia="Times New Roman" w:hAnsi="Times New Roman"/>
          <w:sz w:val="24"/>
          <w:szCs w:val="24"/>
          <w:color w:val="auto"/>
          <w:vertAlign w:val="superscript"/>
        </w:rPr>
        <w:t>51</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la casuística del</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absoluto poder de amor</w:t>
      </w:r>
      <w:r>
        <w:rPr>
          <w:rFonts w:ascii="Times New Roman" w:cs="Times New Roman" w:eastAsia="Times New Roman" w:hAnsi="Times New Roman"/>
          <w:sz w:val="24"/>
          <w:szCs w:val="24"/>
          <w:color w:val="auto"/>
          <w:vertAlign w:val="superscript"/>
        </w:rPr>
        <w:t>52</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falsas argucias argumentativas</w:t>
      </w:r>
      <w:r>
        <w:rPr>
          <w:rFonts w:ascii="Times New Roman" w:cs="Times New Roman" w:eastAsia="Times New Roman" w:hAnsi="Times New Roman"/>
          <w:sz w:val="24"/>
          <w:szCs w:val="24"/>
          <w:color w:val="auto"/>
          <w:vertAlign w:val="superscript"/>
        </w:rPr>
        <w:t>53</w:t>
      </w:r>
      <w:r>
        <w:rPr>
          <w:rFonts w:ascii="Times New Roman" w:cs="Times New Roman" w:eastAsia="Times New Roman" w:hAnsi="Times New Roman"/>
          <w:sz w:val="21"/>
          <w:szCs w:val="21"/>
          <w:color w:val="auto"/>
        </w:rPr>
        <w:t>. These and similar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labels designate the less than logical reasoning marshaled by Experiencia and kindred </w:t>
      </w:r>
      <w:r>
        <w:rPr>
          <w:rFonts w:ascii="Times New Roman" w:cs="Times New Roman" w:eastAsia="Times New Roman" w:hAnsi="Times New Roman"/>
          <w:sz w:val="21"/>
          <w:szCs w:val="21"/>
          <w:i w:val="1"/>
          <w:iCs w:val="1"/>
          <w:color w:val="auto"/>
        </w:rPr>
        <w:t>tratadistas</w:t>
      </w:r>
      <w:r>
        <w:rPr>
          <w:rFonts w:ascii="Times New Roman" w:cs="Times New Roman" w:eastAsia="Times New Roman" w:hAnsi="Times New Roman"/>
          <w:sz w:val="21"/>
          <w:szCs w:val="21"/>
          <w:color w:val="auto"/>
        </w:rPr>
        <w:t xml:space="preserve"> in order to meet two main objectives: first, the assertion of the connatural goodness of love (</w:t>
      </w:r>
      <w:r>
        <w:rPr>
          <w:rFonts w:ascii="Times New Roman" w:cs="Times New Roman" w:eastAsia="Times New Roman" w:hAnsi="Times New Roman"/>
          <w:sz w:val="21"/>
          <w:szCs w:val="21"/>
          <w:i w:val="1"/>
          <w:iCs w:val="1"/>
          <w:color w:val="auto"/>
        </w:rPr>
        <w:t>la bondad consustancial del amor</w:t>
      </w:r>
      <w:r>
        <w:rPr>
          <w:rFonts w:ascii="Times New Roman" w:cs="Times New Roman" w:eastAsia="Times New Roman" w:hAnsi="Times New Roman"/>
          <w:sz w:val="21"/>
          <w:szCs w:val="21"/>
          <w:color w:val="auto"/>
        </w:rPr>
        <w:t>, as Cátedra puts it)</w:t>
      </w:r>
      <w:r>
        <w:rPr>
          <w:rFonts w:ascii="Times New Roman" w:cs="Times New Roman" w:eastAsia="Times New Roman" w:hAnsi="Times New Roman"/>
          <w:sz w:val="24"/>
          <w:szCs w:val="24"/>
          <w:color w:val="auto"/>
          <w:vertAlign w:val="superscript"/>
        </w:rPr>
        <w:t>54</w:t>
      </w:r>
      <w:r>
        <w:rPr>
          <w:rFonts w:ascii="Times New Roman" w:cs="Times New Roman" w:eastAsia="Times New Roman" w:hAnsi="Times New Roman"/>
          <w:sz w:val="21"/>
          <w:szCs w:val="21"/>
          <w:color w:val="auto"/>
        </w:rPr>
        <w:t xml:space="preserve">; second, the encomiastic portrait of the devoted lover (the auctorial persona) that invariably turns out to be an exemplary, albeit naïve, sufferer –a </w:t>
      </w:r>
      <w:r>
        <w:rPr>
          <w:rFonts w:ascii="Times New Roman" w:cs="Times New Roman" w:eastAsia="Times New Roman" w:hAnsi="Times New Roman"/>
          <w:sz w:val="21"/>
          <w:szCs w:val="21"/>
          <w:i w:val="1"/>
          <w:iCs w:val="1"/>
          <w:color w:val="auto"/>
        </w:rPr>
        <w:t>mártir de amor</w:t>
      </w:r>
      <w:r>
        <w:rPr>
          <w:rFonts w:ascii="Times New Roman" w:cs="Times New Roman" w:eastAsia="Times New Roman" w:hAnsi="Times New Roman"/>
          <w:sz w:val="21"/>
          <w:szCs w:val="21"/>
          <w:color w:val="auto"/>
        </w:rPr>
        <w:t xml:space="preserve">, in other words. On the strength of Cátedra’s insightful explication we will be able to make out the manner in which Experiencia’s own </w:t>
      </w:r>
      <w:r>
        <w:rPr>
          <w:rFonts w:ascii="Times New Roman" w:cs="Times New Roman" w:eastAsia="Times New Roman" w:hAnsi="Times New Roman"/>
          <w:sz w:val="21"/>
          <w:szCs w:val="21"/>
          <w:i w:val="1"/>
          <w:iCs w:val="1"/>
          <w:color w:val="auto"/>
        </w:rPr>
        <w:t>argucias</w:t>
      </w:r>
      <w:r>
        <w:rPr>
          <w:rFonts w:ascii="Times New Roman" w:cs="Times New Roman" w:eastAsia="Times New Roman" w:hAnsi="Times New Roman"/>
          <w:sz w:val="21"/>
          <w:szCs w:val="21"/>
          <w:color w:val="auto"/>
        </w:rPr>
        <w:t xml:space="preserve"> shape the plot of the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w:t>
      </w:r>
    </w:p>
    <w:p>
      <w:pPr>
        <w:spacing w:after="0" w:line="1"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In the first part of the sermon (stanzas XXVI-XXXIII, vv. 317-472), which constitutes the most intellectual portion of Experiencia’s argument, we find compelling evidence of a faltering logic. After taking stock of a principle we have referred to already –the </w:t>
      </w:r>
      <w:r>
        <w:rPr>
          <w:rFonts w:ascii="Times New Roman" w:cs="Times New Roman" w:eastAsia="Times New Roman" w:hAnsi="Times New Roman"/>
          <w:sz w:val="22"/>
          <w:szCs w:val="22"/>
          <w:i w:val="1"/>
          <w:iCs w:val="1"/>
          <w:color w:val="auto"/>
        </w:rPr>
        <w:t>inclinatión / necessaria y convenible</w:t>
      </w:r>
      <w:r>
        <w:rPr>
          <w:rFonts w:ascii="Times New Roman" w:cs="Times New Roman" w:eastAsia="Times New Roman" w:hAnsi="Times New Roman"/>
          <w:sz w:val="22"/>
          <w:szCs w:val="22"/>
          <w:color w:val="auto"/>
        </w:rPr>
        <w:t xml:space="preserve"> (vv. 355-6) emanating from </w:t>
      </w:r>
      <w:r>
        <w:rPr>
          <w:rFonts w:ascii="Times New Roman" w:cs="Times New Roman" w:eastAsia="Times New Roman" w:hAnsi="Times New Roman"/>
          <w:sz w:val="22"/>
          <w:szCs w:val="22"/>
          <w:i w:val="1"/>
          <w:iCs w:val="1"/>
          <w:color w:val="auto"/>
        </w:rPr>
        <w:t>Natura</w:t>
      </w:r>
      <w:r>
        <w:rPr>
          <w:rFonts w:ascii="Times New Roman" w:cs="Times New Roman" w:eastAsia="Times New Roman" w:hAnsi="Times New Roman"/>
          <w:sz w:val="22"/>
          <w:szCs w:val="22"/>
          <w:color w:val="auto"/>
        </w:rPr>
        <w:t xml:space="preserve"> (v. 345)– Experiencia sets up a premise for an argument </w:t>
      </w:r>
      <w:r>
        <w:rPr>
          <w:rFonts w:ascii="Times New Roman" w:cs="Times New Roman" w:eastAsia="Times New Roman" w:hAnsi="Times New Roman"/>
          <w:sz w:val="22"/>
          <w:szCs w:val="22"/>
          <w:i w:val="1"/>
          <w:iCs w:val="1"/>
          <w:color w:val="auto"/>
        </w:rPr>
        <w:t>a fortiori de cómo al hombre es necesario amar</w:t>
      </w:r>
      <w:r>
        <w:rPr>
          <w:rFonts w:ascii="Times New Roman" w:cs="Times New Roman" w:eastAsia="Times New Roman" w:hAnsi="Times New Roman"/>
          <w:sz w:val="22"/>
          <w:szCs w:val="22"/>
          <w:color w:val="auto"/>
        </w:rPr>
        <w:t>. The premise is, to be sure, an axiomatic assertion of sound Scholastic doctrine. Referring to the soul’s exercise of free choice, Experiencia states:</w:t>
      </w:r>
    </w:p>
    <w:p>
      <w:pPr>
        <w:spacing w:after="0" w:line="219"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La bondad y la maldad</w:t>
      </w:r>
    </w:p>
    <w:p>
      <w:pPr>
        <w:ind w:left="800"/>
        <w:spacing w:after="0" w:line="209" w:lineRule="auto"/>
        <w:rPr>
          <w:sz w:val="20"/>
          <w:szCs w:val="20"/>
          <w:color w:val="auto"/>
        </w:rPr>
      </w:pPr>
      <w:r>
        <w:rPr>
          <w:rFonts w:ascii="Times New Roman" w:cs="Times New Roman" w:eastAsia="Times New Roman" w:hAnsi="Times New Roman"/>
          <w:sz w:val="20"/>
          <w:szCs w:val="20"/>
          <w:color w:val="auto"/>
        </w:rPr>
        <w:t>son los dos hytos en quyen</w:t>
      </w:r>
    </w:p>
    <w:p>
      <w:pPr>
        <w:ind w:left="800"/>
        <w:spacing w:after="0" w:line="210" w:lineRule="auto"/>
        <w:rPr>
          <w:sz w:val="20"/>
          <w:szCs w:val="20"/>
          <w:color w:val="auto"/>
        </w:rPr>
      </w:pPr>
      <w:r>
        <w:rPr>
          <w:rFonts w:ascii="Times New Roman" w:cs="Times New Roman" w:eastAsia="Times New Roman" w:hAnsi="Times New Roman"/>
          <w:sz w:val="20"/>
          <w:szCs w:val="20"/>
          <w:color w:val="auto"/>
        </w:rPr>
        <w:t>ell’atina,</w:t>
      </w:r>
    </w:p>
    <w:p>
      <w:pPr>
        <w:ind w:left="800"/>
        <w:spacing w:after="0" w:line="210" w:lineRule="auto"/>
        <w:rPr>
          <w:sz w:val="20"/>
          <w:szCs w:val="20"/>
          <w:color w:val="auto"/>
        </w:rPr>
      </w:pPr>
      <w:r>
        <w:rPr>
          <w:rFonts w:ascii="Times New Roman" w:cs="Times New Roman" w:eastAsia="Times New Roman" w:hAnsi="Times New Roman"/>
          <w:sz w:val="20"/>
          <w:szCs w:val="20"/>
          <w:color w:val="auto"/>
        </w:rPr>
        <w:t>mas la noble voluntad,</w:t>
      </w:r>
    </w:p>
    <w:p>
      <w:pPr>
        <w:ind w:left="800"/>
        <w:spacing w:after="0" w:line="210" w:lineRule="auto"/>
        <w:rPr>
          <w:sz w:val="20"/>
          <w:szCs w:val="20"/>
          <w:color w:val="auto"/>
        </w:rPr>
      </w:pPr>
      <w:r>
        <w:rPr>
          <w:rFonts w:ascii="Times New Roman" w:cs="Times New Roman" w:eastAsia="Times New Roman" w:hAnsi="Times New Roman"/>
          <w:sz w:val="20"/>
          <w:szCs w:val="20"/>
          <w:color w:val="auto"/>
        </w:rPr>
        <w:t>syempre so color de byen,</w:t>
      </w:r>
    </w:p>
    <w:p>
      <w:pPr>
        <w:ind w:left="800"/>
        <w:spacing w:after="0" w:line="207" w:lineRule="auto"/>
        <w:rPr>
          <w:sz w:val="20"/>
          <w:szCs w:val="20"/>
          <w:color w:val="auto"/>
        </w:rPr>
      </w:pPr>
      <w:r>
        <w:rPr>
          <w:rFonts w:ascii="Times New Roman" w:cs="Times New Roman" w:eastAsia="Times New Roman" w:hAnsi="Times New Roman"/>
          <w:sz w:val="20"/>
          <w:szCs w:val="20"/>
          <w:color w:val="auto"/>
        </w:rPr>
        <w:t>determina</w:t>
      </w:r>
    </w:p>
    <w:p>
      <w:pPr>
        <w:ind w:left="800"/>
        <w:spacing w:after="0" w:line="223" w:lineRule="auto"/>
        <w:rPr>
          <w:sz w:val="20"/>
          <w:szCs w:val="20"/>
          <w:color w:val="auto"/>
        </w:rPr>
      </w:pPr>
      <w:r>
        <w:rPr>
          <w:rFonts w:ascii="Times New Roman" w:cs="Times New Roman" w:eastAsia="Times New Roman" w:hAnsi="Times New Roman"/>
          <w:sz w:val="20"/>
          <w:szCs w:val="20"/>
          <w:color w:val="auto"/>
        </w:rPr>
        <w:t>qu’es un tino de bondad. (vv. 422-428)</w:t>
      </w:r>
      <w:r>
        <w:rPr>
          <w:rFonts w:ascii="Times New Roman" w:cs="Times New Roman" w:eastAsia="Times New Roman" w:hAnsi="Times New Roman"/>
          <w:sz w:val="23"/>
          <w:szCs w:val="23"/>
          <w:color w:val="auto"/>
          <w:vertAlign w:val="superscript"/>
        </w:rPr>
        <w:t>55</w:t>
      </w:r>
    </w:p>
    <w:p>
      <w:pPr>
        <w:spacing w:after="0" w:line="213" w:lineRule="exact"/>
        <w:rPr>
          <w:sz w:val="20"/>
          <w:szCs w:val="20"/>
          <w:color w:val="auto"/>
        </w:rPr>
      </w:pPr>
    </w:p>
    <w:p>
      <w:pPr>
        <w:jc w:val="both"/>
        <w:ind w:firstLine="794"/>
        <w:spacing w:after="0" w:line="245" w:lineRule="auto"/>
        <w:rPr>
          <w:sz w:val="20"/>
          <w:szCs w:val="20"/>
          <w:color w:val="auto"/>
        </w:rPr>
      </w:pPr>
      <w:r>
        <w:rPr>
          <w:rFonts w:ascii="Times New Roman" w:cs="Times New Roman" w:eastAsia="Times New Roman" w:hAnsi="Times New Roman"/>
          <w:sz w:val="21"/>
          <w:szCs w:val="21"/>
          <w:color w:val="auto"/>
        </w:rPr>
        <w:t xml:space="preserve">Here we detect unmistakable echoes of Aquinas’s concept of </w:t>
      </w:r>
      <w:r>
        <w:rPr>
          <w:rFonts w:ascii="Times New Roman" w:cs="Times New Roman" w:eastAsia="Times New Roman" w:hAnsi="Times New Roman"/>
          <w:sz w:val="21"/>
          <w:szCs w:val="21"/>
          <w:i w:val="1"/>
          <w:iCs w:val="1"/>
          <w:color w:val="auto"/>
        </w:rPr>
        <w:t>appetitus intellectivus</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objectum appetitus intellectivi, qui voluntas dicitur, est bonum secundum communem boni rationem. Nec potest esse aliquis appetitus, nisi boni</w:t>
      </w:r>
      <w:r>
        <w:rPr>
          <w:rFonts w:ascii="Times New Roman" w:cs="Times New Roman" w:eastAsia="Times New Roman" w:hAnsi="Times New Roman"/>
          <w:sz w:val="24"/>
          <w:szCs w:val="24"/>
          <w:color w:val="auto"/>
          <w:vertAlign w:val="superscript"/>
        </w:rPr>
        <w:t>56</w:t>
      </w:r>
      <w:r>
        <w:rPr>
          <w:rFonts w:ascii="Times New Roman" w:cs="Times New Roman" w:eastAsia="Times New Roman" w:hAnsi="Times New Roman"/>
          <w:sz w:val="21"/>
          <w:szCs w:val="21"/>
          <w:color w:val="auto"/>
        </w:rPr>
        <w:t>. Not so sound, however, or clear, for that matter, is the congeries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of fragmented thoughts that Experiencia aggregates to her premise. In fact, Experiencia’s oratorical construct readily brings to mind the aforementioned strains of sophistry and specious rhetoric diagnosed by Cátedra. Whether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142875</wp:posOffset>
                </wp:positionV>
                <wp:extent cx="17989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25pt" to="141.55pt,11.25pt" o:allowincell="f" strokecolor="#000000" strokeweight="1pt"/>
            </w:pict>
          </mc:Fallback>
        </mc:AlternateContent>
      </w:r>
    </w:p>
    <w:p>
      <w:pPr>
        <w:spacing w:after="0" w:line="358" w:lineRule="exact"/>
        <w:rPr>
          <w:sz w:val="20"/>
          <w:szCs w:val="20"/>
          <w:color w:val="auto"/>
        </w:rPr>
      </w:pPr>
    </w:p>
    <w:p>
      <w:pPr>
        <w:ind w:left="380" w:hanging="156"/>
        <w:spacing w:after="0"/>
        <w:tabs>
          <w:tab w:leader="none" w:pos="380" w:val="left"/>
        </w:tabs>
        <w:numPr>
          <w:ilvl w:val="0"/>
          <w:numId w:val="2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i w:val="1"/>
          <w:iCs w:val="1"/>
          <w:color w:val="auto"/>
        </w:rPr>
        <w:t>Ibidem</w:t>
      </w:r>
      <w:r>
        <w:rPr>
          <w:rFonts w:ascii="Times New Roman" w:cs="Times New Roman" w:eastAsia="Times New Roman" w:hAnsi="Times New Roman"/>
          <w:sz w:val="18"/>
          <w:szCs w:val="18"/>
          <w:color w:val="auto"/>
        </w:rPr>
        <w:t>, p. 120.</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29"/>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 121.</w:t>
      </w:r>
    </w:p>
    <w:p>
      <w:pPr>
        <w:spacing w:after="0" w:line="30" w:lineRule="exact"/>
        <w:rPr>
          <w:rFonts w:ascii="Times New Roman" w:cs="Times New Roman" w:eastAsia="Times New Roman" w:hAnsi="Times New Roman"/>
          <w:sz w:val="20"/>
          <w:szCs w:val="20"/>
          <w:color w:val="auto"/>
          <w:vertAlign w:val="superscript"/>
        </w:rPr>
      </w:pPr>
    </w:p>
    <w:p>
      <w:pPr>
        <w:ind w:left="380" w:hanging="156"/>
        <w:spacing w:after="0" w:line="186" w:lineRule="auto"/>
        <w:tabs>
          <w:tab w:leader="none" w:pos="380" w:val="left"/>
        </w:tabs>
        <w:numPr>
          <w:ilvl w:val="0"/>
          <w:numId w:val="29"/>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p. 169.</w:t>
      </w:r>
    </w:p>
    <w:p>
      <w:pPr>
        <w:spacing w:after="0" w:line="30" w:lineRule="exact"/>
        <w:rPr>
          <w:rFonts w:ascii="Times New Roman" w:cs="Times New Roman" w:eastAsia="Times New Roman" w:hAnsi="Times New Roman"/>
          <w:sz w:val="20"/>
          <w:szCs w:val="20"/>
          <w:color w:val="auto"/>
          <w:vertAlign w:val="superscript"/>
        </w:rPr>
      </w:pPr>
    </w:p>
    <w:p>
      <w:pPr>
        <w:ind w:firstLine="224"/>
        <w:spacing w:after="0" w:line="192" w:lineRule="auto"/>
        <w:tabs>
          <w:tab w:leader="none" w:pos="369" w:val="left"/>
        </w:tabs>
        <w:numPr>
          <w:ilvl w:val="0"/>
          <w:numId w:val="2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The assertion is reminiscent of one of Hugo of Saint Victor’s famous dicta, which Cátedra paraphrases as “el mal está en amar mal, no en amar precisamente”, </w:t>
      </w:r>
      <w:r>
        <w:rPr>
          <w:rFonts w:ascii="Times New Roman" w:cs="Times New Roman" w:eastAsia="Times New Roman" w:hAnsi="Times New Roman"/>
          <w:sz w:val="18"/>
          <w:szCs w:val="18"/>
          <w:i w:val="1"/>
          <w:iCs w:val="1"/>
          <w:color w:val="auto"/>
        </w:rPr>
        <w:t>ibidem</w:t>
      </w:r>
      <w:r>
        <w:rPr>
          <w:rFonts w:ascii="Times New Roman" w:cs="Times New Roman" w:eastAsia="Times New Roman" w:hAnsi="Times New Roman"/>
          <w:sz w:val="18"/>
          <w:szCs w:val="18"/>
          <w:color w:val="auto"/>
        </w:rPr>
        <w:t>, p. 32.</w:t>
      </w:r>
    </w:p>
    <w:p>
      <w:pPr>
        <w:ind w:left="380" w:hanging="156"/>
        <w:spacing w:after="0" w:line="207" w:lineRule="auto"/>
        <w:tabs>
          <w:tab w:leader="none" w:pos="380" w:val="left"/>
        </w:tabs>
        <w:numPr>
          <w:ilvl w:val="0"/>
          <w:numId w:val="2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146.</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217" w:lineRule="auto"/>
        <w:tabs>
          <w:tab w:leader="none" w:pos="380" w:val="left"/>
        </w:tabs>
        <w:numPr>
          <w:ilvl w:val="0"/>
          <w:numId w:val="2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i w:val="1"/>
          <w:iCs w:val="1"/>
          <w:color w:val="auto"/>
        </w:rPr>
        <w:t>Summa Theologiae</w:t>
      </w:r>
      <w:r>
        <w:rPr>
          <w:rFonts w:ascii="Times New Roman" w:cs="Times New Roman" w:eastAsia="Times New Roman" w:hAnsi="Times New Roman"/>
          <w:sz w:val="18"/>
          <w:szCs w:val="18"/>
          <w:color w:val="auto"/>
        </w:rPr>
        <w:t>, I</w:t>
      </w:r>
      <w:r>
        <w:rPr>
          <w:rFonts w:ascii="Times New Roman" w:cs="Times New Roman" w:eastAsia="Times New Roman" w:hAnsi="Times New Roman"/>
          <w:sz w:val="20"/>
          <w:szCs w:val="20"/>
          <w:color w:val="auto"/>
          <w:vertAlign w:val="superscript"/>
        </w:rPr>
        <w:t>a</w:t>
      </w:r>
      <w:r>
        <w:rPr>
          <w:rFonts w:ascii="Times New Roman" w:cs="Times New Roman" w:eastAsia="Times New Roman" w:hAnsi="Times New Roman"/>
          <w:sz w:val="18"/>
          <w:szCs w:val="18"/>
          <w:color w:val="auto"/>
        </w:rPr>
        <w:t>, 59.4c.</w:t>
      </w:r>
    </w:p>
    <w:p>
      <w:pPr>
        <w:spacing w:after="0" w:line="10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1" w:name="page22"/>
    <w:bookmarkEnd w:id="21"/>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710</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purposefully or not, Experiencia is heedless of such elemental distinctions, handed down by age-old tradition, as the one between natural and unbridled </w:t>
      </w:r>
      <w:r>
        <w:rPr>
          <w:rFonts w:ascii="Times New Roman" w:cs="Times New Roman" w:eastAsia="Times New Roman" w:hAnsi="Times New Roman"/>
          <w:sz w:val="22"/>
          <w:szCs w:val="22"/>
          <w:i w:val="1"/>
          <w:iCs w:val="1"/>
          <w:color w:val="auto"/>
        </w:rPr>
        <w:t>cupiditas</w:t>
      </w:r>
      <w:r>
        <w:rPr>
          <w:rFonts w:ascii="Times New Roman" w:cs="Times New Roman" w:eastAsia="Times New Roman" w:hAnsi="Times New Roman"/>
          <w:sz w:val="22"/>
          <w:szCs w:val="22"/>
          <w:color w:val="auto"/>
        </w:rPr>
        <w:t>. Despite its high rank and prestigious position, the</w:t>
      </w:r>
      <w:r>
        <w:rPr>
          <w:rFonts w:ascii="Times New Roman" w:cs="Times New Roman" w:eastAsia="Times New Roman" w:hAnsi="Times New Roman"/>
          <w:sz w:val="22"/>
          <w:szCs w:val="22"/>
          <w:i w:val="1"/>
          <w:iCs w:val="1"/>
          <w:color w:val="auto"/>
        </w:rPr>
        <w:t xml:space="preserve"> noble voluntad</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mentioned in the passage we have just quoted, is not immune from the devastating effects of pernicious habits. Tradition and common sense dictate that the vitiated will nurtures vitiated love. Not unlike Alegre, Lucena, and cohorts, Experiencia envisages the wide spectrum of the phenomenology of eros from the perspective of the cause rather than the effect. The cause upon which Experiencia bases her argument is the innate goodness of love –</w:t>
      </w:r>
      <w:r>
        <w:rPr>
          <w:rFonts w:ascii="Times New Roman" w:cs="Times New Roman" w:eastAsia="Times New Roman" w:hAnsi="Times New Roman"/>
          <w:sz w:val="22"/>
          <w:szCs w:val="22"/>
          <w:i w:val="1"/>
          <w:iCs w:val="1"/>
          <w:color w:val="auto"/>
        </w:rPr>
        <w:t>buen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amor</w:t>
      </w:r>
      <w:r>
        <w:rPr>
          <w:rFonts w:ascii="Times New Roman" w:cs="Times New Roman" w:eastAsia="Times New Roman" w:hAnsi="Times New Roman"/>
          <w:sz w:val="22"/>
          <w:szCs w:val="22"/>
          <w:color w:val="auto"/>
        </w:rPr>
        <w:t>, to borrow El Arcipreste de Hita’s terminology–. Experiencia is aware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that </w:t>
      </w:r>
      <w:r>
        <w:rPr>
          <w:rFonts w:ascii="Times New Roman" w:cs="Times New Roman" w:eastAsia="Times New Roman" w:hAnsi="Times New Roman"/>
          <w:sz w:val="22"/>
          <w:szCs w:val="22"/>
          <w:i w:val="1"/>
          <w:iCs w:val="1"/>
          <w:color w:val="auto"/>
        </w:rPr>
        <w:t>mal amor</w:t>
      </w:r>
      <w:r>
        <w:rPr>
          <w:rFonts w:ascii="Times New Roman" w:cs="Times New Roman" w:eastAsia="Times New Roman" w:hAnsi="Times New Roman"/>
          <w:sz w:val="22"/>
          <w:szCs w:val="22"/>
          <w:color w:val="auto"/>
        </w:rPr>
        <w:t xml:space="preserve"> per se does not exist: it is a contradiction in terms. This datum blurs her vision of a glaring reality: the deleterious effects that unfavorable circumstances bring to bear on </w:t>
      </w:r>
      <w:r>
        <w:rPr>
          <w:rFonts w:ascii="Times New Roman" w:cs="Times New Roman" w:eastAsia="Times New Roman" w:hAnsi="Times New Roman"/>
          <w:sz w:val="22"/>
          <w:szCs w:val="22"/>
          <w:i w:val="1"/>
          <w:iCs w:val="1"/>
          <w:color w:val="auto"/>
        </w:rPr>
        <w:t>buen amor</w:t>
      </w:r>
      <w:r>
        <w:rPr>
          <w:rFonts w:ascii="Times New Roman" w:cs="Times New Roman" w:eastAsia="Times New Roman" w:hAnsi="Times New Roman"/>
          <w:sz w:val="22"/>
          <w:szCs w:val="22"/>
          <w:color w:val="auto"/>
        </w:rPr>
        <w:t xml:space="preserve"> –the transformation, that is, of </w:t>
      </w:r>
      <w:r>
        <w:rPr>
          <w:rFonts w:ascii="Times New Roman" w:cs="Times New Roman" w:eastAsia="Times New Roman" w:hAnsi="Times New Roman"/>
          <w:sz w:val="22"/>
          <w:szCs w:val="22"/>
          <w:i w:val="1"/>
          <w:iCs w:val="1"/>
          <w:color w:val="auto"/>
        </w:rPr>
        <w:t>buen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amor </w:t>
      </w:r>
      <w:r>
        <w:rPr>
          <w:rFonts w:ascii="Times New Roman" w:cs="Times New Roman" w:eastAsia="Times New Roman" w:hAnsi="Times New Roman"/>
          <w:sz w:val="22"/>
          <w:szCs w:val="22"/>
          <w:color w:val="auto"/>
        </w:rPr>
        <w:t>(love that is good by nature) into</w:t>
      </w:r>
      <w:r>
        <w:rPr>
          <w:rFonts w:ascii="Times New Roman" w:cs="Times New Roman" w:eastAsia="Times New Roman" w:hAnsi="Times New Roman"/>
          <w:sz w:val="22"/>
          <w:szCs w:val="22"/>
          <w:i w:val="1"/>
          <w:iCs w:val="1"/>
          <w:color w:val="auto"/>
        </w:rPr>
        <w:t xml:space="preserve"> amor malo </w:t>
      </w:r>
      <w:r>
        <w:rPr>
          <w:rFonts w:ascii="Times New Roman" w:cs="Times New Roman" w:eastAsia="Times New Roman" w:hAnsi="Times New Roman"/>
          <w:sz w:val="22"/>
          <w:szCs w:val="22"/>
          <w:color w:val="auto"/>
        </w:rPr>
        <w:t>(love gone bad by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influence of inordinate passion)–.</w:t>
      </w:r>
    </w:p>
    <w:p>
      <w:pPr>
        <w:spacing w:after="0" w:line="18" w:lineRule="exact"/>
        <w:rPr>
          <w:sz w:val="20"/>
          <w:szCs w:val="20"/>
          <w:color w:val="auto"/>
        </w:rPr>
      </w:pPr>
    </w:p>
    <w:p>
      <w:pPr>
        <w:jc w:val="both"/>
        <w:ind w:firstLine="794"/>
        <w:spacing w:after="0" w:line="256" w:lineRule="auto"/>
        <w:rPr>
          <w:sz w:val="20"/>
          <w:szCs w:val="20"/>
          <w:color w:val="auto"/>
        </w:rPr>
      </w:pPr>
      <w:r>
        <w:rPr>
          <w:rFonts w:ascii="Times New Roman" w:cs="Times New Roman" w:eastAsia="Times New Roman" w:hAnsi="Times New Roman"/>
          <w:sz w:val="21"/>
          <w:szCs w:val="21"/>
          <w:color w:val="auto"/>
        </w:rPr>
        <w:t>In short, Experiencia easily slips into the pitfall inherent in the po-sition that abides by the irresistible power of love. As she reaches the conclusion of the philosophical section of her sermon, she cavalierly skirts the moral issue altogether. Particularly revealing is the following declaration:</w:t>
      </w:r>
    </w:p>
    <w:p>
      <w:pPr>
        <w:spacing w:after="0" w:line="211"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Assí que aquel qu’enamora,</w:t>
      </w:r>
    </w:p>
    <w:p>
      <w:pPr>
        <w:ind w:left="800"/>
        <w:spacing w:after="0" w:line="214" w:lineRule="auto"/>
        <w:rPr>
          <w:sz w:val="20"/>
          <w:szCs w:val="20"/>
          <w:color w:val="auto"/>
        </w:rPr>
      </w:pPr>
      <w:r>
        <w:rPr>
          <w:rFonts w:ascii="Times New Roman" w:cs="Times New Roman" w:eastAsia="Times New Roman" w:hAnsi="Times New Roman"/>
          <w:sz w:val="20"/>
          <w:szCs w:val="20"/>
          <w:color w:val="auto"/>
        </w:rPr>
        <w:t>la razón por la qual ama</w:t>
      </w:r>
    </w:p>
    <w:p>
      <w:pPr>
        <w:ind w:left="800"/>
        <w:spacing w:after="0" w:line="224" w:lineRule="auto"/>
        <w:rPr>
          <w:sz w:val="20"/>
          <w:szCs w:val="20"/>
          <w:color w:val="auto"/>
        </w:rPr>
      </w:pPr>
      <w:r>
        <w:rPr>
          <w:rFonts w:ascii="Times New Roman" w:cs="Times New Roman" w:eastAsia="Times New Roman" w:hAnsi="Times New Roman"/>
          <w:sz w:val="20"/>
          <w:szCs w:val="20"/>
          <w:color w:val="auto"/>
        </w:rPr>
        <w:t>le dispensa (…). (vv. 429-431)</w:t>
      </w:r>
      <w:r>
        <w:rPr>
          <w:rFonts w:ascii="Times New Roman" w:cs="Times New Roman" w:eastAsia="Times New Roman" w:hAnsi="Times New Roman"/>
          <w:sz w:val="23"/>
          <w:szCs w:val="23"/>
          <w:color w:val="auto"/>
          <w:vertAlign w:val="superscript"/>
        </w:rPr>
        <w:t>57</w:t>
      </w:r>
    </w:p>
    <w:p>
      <w:pPr>
        <w:spacing w:after="0" w:line="222" w:lineRule="exact"/>
        <w:rPr>
          <w:sz w:val="20"/>
          <w:szCs w:val="20"/>
          <w:color w:val="auto"/>
        </w:rPr>
      </w:pPr>
    </w:p>
    <w:p>
      <w:pPr>
        <w:jc w:val="both"/>
        <w:ind w:firstLine="794"/>
        <w:spacing w:after="0" w:line="251" w:lineRule="auto"/>
        <w:rPr>
          <w:sz w:val="20"/>
          <w:szCs w:val="20"/>
          <w:color w:val="auto"/>
        </w:rPr>
      </w:pPr>
      <w:r>
        <w:rPr>
          <w:rFonts w:ascii="Times New Roman" w:cs="Times New Roman" w:eastAsia="Times New Roman" w:hAnsi="Times New Roman"/>
          <w:sz w:val="21"/>
          <w:szCs w:val="21"/>
          <w:color w:val="auto"/>
        </w:rPr>
        <w:t xml:space="preserve">These words attest to the clever twist of the “técnica de exculpación” (strategy of exculpation) that Cátedra detects in the </w:t>
      </w:r>
      <w:r>
        <w:rPr>
          <w:rFonts w:ascii="Times New Roman" w:cs="Times New Roman" w:eastAsia="Times New Roman" w:hAnsi="Times New Roman"/>
          <w:sz w:val="21"/>
          <w:szCs w:val="21"/>
          <w:i w:val="1"/>
          <w:iCs w:val="1"/>
          <w:color w:val="auto"/>
        </w:rPr>
        <w:t>Tratado de cómo al hombre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es necesario amar</w:t>
      </w:r>
      <w:r>
        <w:rPr>
          <w:rFonts w:ascii="Times New Roman" w:cs="Times New Roman" w:eastAsia="Times New Roman" w:hAnsi="Times New Roman"/>
          <w:sz w:val="24"/>
          <w:szCs w:val="24"/>
          <w:color w:val="auto"/>
          <w:vertAlign w:val="superscript"/>
        </w:rPr>
        <w:t>58</w:t>
      </w:r>
      <w:r>
        <w:rPr>
          <w:rFonts w:ascii="Times New Roman" w:cs="Times New Roman" w:eastAsia="Times New Roman" w:hAnsi="Times New Roman"/>
          <w:sz w:val="21"/>
          <w:szCs w:val="21"/>
          <w:color w:val="auto"/>
        </w:rPr>
        <w:t>. Highly ironic and misleading is the term razón adduced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in the passage. The truth of the matter is that the lovesick individual does not pay attention to the guidance of reason. Equally misleading is Experiencia’s use of the term “dispensa”. Obviously, reason cannot absolve anyone from the culpability incurred in exercising the faculty of free will. In addition, the good intention, also mentioned in Experiencia’s conclusion –see </w:t>
      </w:r>
      <w:r>
        <w:rPr>
          <w:rFonts w:ascii="Times New Roman" w:cs="Times New Roman" w:eastAsia="Times New Roman" w:hAnsi="Times New Roman"/>
          <w:sz w:val="21"/>
          <w:szCs w:val="21"/>
          <w:i w:val="1"/>
          <w:iCs w:val="1"/>
          <w:color w:val="auto"/>
        </w:rPr>
        <w:t>el byen de su</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intentión </w:t>
      </w:r>
      <w:r>
        <w:rPr>
          <w:rFonts w:ascii="Times New Roman" w:cs="Times New Roman" w:eastAsia="Times New Roman" w:hAnsi="Times New Roman"/>
          <w:sz w:val="21"/>
          <w:szCs w:val="21"/>
          <w:color w:val="auto"/>
        </w:rPr>
        <w:t>(v. 436)– does not imply, as Experiencia claims, exonerating the lover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from the responsibility of a ruinous choice prompted by passion run amuck.</w:t>
      </w:r>
      <w:r>
        <w:rPr>
          <w:rFonts w:ascii="Times New Roman" w:cs="Times New Roman" w:eastAsia="Times New Roman" w:hAnsi="Times New Roman"/>
          <w:sz w:val="24"/>
          <w:szCs w:val="24"/>
          <w:color w:val="auto"/>
          <w:vertAlign w:val="superscript"/>
        </w:rPr>
        <w:t>59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113665</wp:posOffset>
                </wp:positionV>
                <wp:extent cx="17989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95pt" to="141.55pt,8.95pt" o:allowincell="f" strokecolor="#000000" strokeweight="1pt"/>
            </w:pict>
          </mc:Fallback>
        </mc:AlternateContent>
      </w:r>
    </w:p>
    <w:p>
      <w:pPr>
        <w:spacing w:after="0" w:line="312" w:lineRule="exact"/>
        <w:rPr>
          <w:sz w:val="20"/>
          <w:szCs w:val="20"/>
          <w:color w:val="auto"/>
        </w:rPr>
      </w:pPr>
    </w:p>
    <w:p>
      <w:pPr>
        <w:ind w:left="380" w:hanging="156"/>
        <w:spacing w:after="0"/>
        <w:tabs>
          <w:tab w:leader="none" w:pos="380" w:val="left"/>
        </w:tabs>
        <w:numPr>
          <w:ilvl w:val="0"/>
          <w:numId w:val="30"/>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147.</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30"/>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Cátedra 1989, p. 117.</w:t>
      </w:r>
    </w:p>
    <w:p>
      <w:pPr>
        <w:spacing w:after="0" w:line="30" w:lineRule="exact"/>
        <w:rPr>
          <w:rFonts w:ascii="Times New Roman" w:cs="Times New Roman" w:eastAsia="Times New Roman" w:hAnsi="Times New Roman"/>
          <w:sz w:val="20"/>
          <w:szCs w:val="20"/>
          <w:color w:val="auto"/>
          <w:vertAlign w:val="superscript"/>
        </w:rPr>
      </w:pPr>
    </w:p>
    <w:p>
      <w:pPr>
        <w:jc w:val="both"/>
        <w:ind w:firstLine="224"/>
        <w:spacing w:after="0" w:line="213" w:lineRule="auto"/>
        <w:tabs>
          <w:tab w:leader="none" w:pos="386" w:val="left"/>
        </w:tabs>
        <w:numPr>
          <w:ilvl w:val="0"/>
          <w:numId w:val="30"/>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In view of the overall semiotic framework of onomastic symbolism, there is a corollary to be derived from our meditation on Experiencia’s role. What is quite clear is that Experiencia is not –nor should be expected to be– a champion of sound ratiocination. After all, Experien-cia is not Razón (“Lady Reason”), also known as Rahó in her Catalan avatar. Poignantly, Razón/ Rahó is notably absent in </w:t>
      </w:r>
      <w:r>
        <w:rPr>
          <w:rFonts w:ascii="Times New Roman" w:cs="Times New Roman" w:eastAsia="Times New Roman" w:hAnsi="Times New Roman"/>
          <w:sz w:val="17"/>
          <w:szCs w:val="17"/>
          <w:i w:val="1"/>
          <w:iCs w:val="1"/>
          <w:color w:val="auto"/>
        </w:rPr>
        <w:t>Sepoltura</w:t>
      </w:r>
      <w:r>
        <w:rPr>
          <w:rFonts w:ascii="Times New Roman" w:cs="Times New Roman" w:eastAsia="Times New Roman" w:hAnsi="Times New Roman"/>
          <w:sz w:val="17"/>
          <w:szCs w:val="17"/>
          <w:color w:val="auto"/>
        </w:rPr>
        <w:t>, even though her presence is quite prominent in three other</w:t>
      </w:r>
    </w:p>
    <w:p>
      <w:pPr>
        <w:spacing w:after="0" w:line="14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2" w:name="page23"/>
    <w:bookmarkEnd w:id="22"/>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711</w:t>
            </w:r>
          </w:p>
        </w:tc>
      </w:tr>
    </w:tbl>
    <w:p>
      <w:pPr>
        <w:spacing w:after="0" w:line="248" w:lineRule="exact"/>
        <w:rPr>
          <w:sz w:val="20"/>
          <w:szCs w:val="20"/>
          <w:color w:val="auto"/>
        </w:rPr>
      </w:pPr>
    </w:p>
    <w:p>
      <w:pPr>
        <w:jc w:val="both"/>
        <w:ind w:firstLine="794"/>
        <w:spacing w:after="0" w:line="239" w:lineRule="auto"/>
        <w:rPr>
          <w:sz w:val="20"/>
          <w:szCs w:val="20"/>
          <w:color w:val="auto"/>
        </w:rPr>
      </w:pPr>
      <w:r>
        <w:rPr>
          <w:rFonts w:ascii="Times New Roman" w:cs="Times New Roman" w:eastAsia="Times New Roman" w:hAnsi="Times New Roman"/>
          <w:sz w:val="22"/>
          <w:szCs w:val="22"/>
          <w:color w:val="auto"/>
        </w:rPr>
        <w:t xml:space="preserve">Let us reflect on a crucial juncture in the unfolding text of Moner’s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We have just witnessed Experiencia’s frustration in touching on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major issues to be integrated into a theory on the nature of love. Also, we have become aware of Experiencia’s loose-jointed argumentation, unconvincing conclusion, and unsuccessful plan of exculpation. What needs to be pointed out is that, with all its fallacies shared with the various treatises reviewed by Cátedra, Experiencia’s sermon constitutes, warts and all, suitable grist for Moner’s artistic mill. In the final analysis, precisely because of its dysfunctional ratiocination and flawed argumentation, said sermon reveals itself as catalyst of dramatic action, fully functional in the unfolding of the plot. Fully operational in the creative integration of Experiencia’s sermon into the grand design of </w:t>
      </w:r>
      <w:r>
        <w:rPr>
          <w:rFonts w:ascii="Times New Roman" w:cs="Times New Roman" w:eastAsia="Times New Roman" w:hAnsi="Times New Roman"/>
          <w:sz w:val="22"/>
          <w:szCs w:val="22"/>
          <w:i w:val="1"/>
          <w:iCs w:val="1"/>
          <w:color w:val="auto"/>
        </w:rPr>
        <w:t>Sepoltura</w:t>
      </w:r>
      <w:r>
        <w:rPr>
          <w:rFonts w:ascii="Times New Roman" w:cs="Times New Roman" w:eastAsia="Times New Roman" w:hAnsi="Times New Roman"/>
          <w:sz w:val="22"/>
          <w:szCs w:val="22"/>
          <w:color w:val="auto"/>
        </w:rPr>
        <w:t xml:space="preserve"> is the role of Experiencia as the eponymous allegorization of the human entity it represents. In other words, the principle of the aforementioned onomastic symbolism is radically at play in that role. Experiencia, as the personage identified by a proper noun, can rely only on the workaday reality marked by the homonymous signifier: the common noun “experiencia.”</w:t>
      </w:r>
    </w:p>
    <w:p>
      <w:pPr>
        <w:spacing w:after="0" w:line="7" w:lineRule="exact"/>
        <w:rPr>
          <w:sz w:val="20"/>
          <w:szCs w:val="20"/>
          <w:color w:val="auto"/>
        </w:rPr>
      </w:pPr>
    </w:p>
    <w:p>
      <w:pPr>
        <w:jc w:val="both"/>
        <w:ind w:firstLine="793"/>
        <w:spacing w:after="0" w:line="251" w:lineRule="auto"/>
        <w:rPr>
          <w:sz w:val="20"/>
          <w:szCs w:val="20"/>
          <w:color w:val="auto"/>
        </w:rPr>
      </w:pPr>
      <w:r>
        <w:rPr>
          <w:rFonts w:ascii="Times New Roman" w:cs="Times New Roman" w:eastAsia="Times New Roman" w:hAnsi="Times New Roman"/>
          <w:sz w:val="21"/>
          <w:szCs w:val="21"/>
          <w:color w:val="auto"/>
        </w:rPr>
        <w:t>The deficiencies evinced in Part I of Experiencia’s sermon call for a complementary factor, which, in fact, manifests itself, quite dramatically in Part II (</w:t>
      </w:r>
      <w:r>
        <w:rPr>
          <w:rFonts w:ascii="Times New Roman" w:cs="Times New Roman" w:eastAsia="Times New Roman" w:hAnsi="Times New Roman"/>
          <w:sz w:val="21"/>
          <w:szCs w:val="21"/>
          <w:i w:val="1"/>
          <w:iCs w:val="1"/>
          <w:color w:val="auto"/>
        </w:rPr>
        <w:t>expositiva / del vangelio</w:t>
      </w:r>
      <w:r>
        <w:rPr>
          <w:rFonts w:ascii="Times New Roman" w:cs="Times New Roman" w:eastAsia="Times New Roman" w:hAnsi="Times New Roman"/>
          <w:sz w:val="21"/>
          <w:szCs w:val="21"/>
          <w:color w:val="auto"/>
        </w:rPr>
        <w:t xml:space="preserve">) (vv. 341-2). After a glaring exhibition of a less than stellar argumentation, Experiencia, throughout Part II (vv. 443-638), shifts into a discourse that manifests, palpably, an emotive rather than intellective tenor. Part II is presented as a homiletic expansion of the pseudo-scriptural text, chanted by Experiencia during the ceremonies leading to her stepping up to the pulpit (vv. 251-289). The text constitutes the “gospel” that Moner has fashioned for the occasion. The expansion confronts head-on some rather thorny issues. These pertain to the precarious condition of the typical young man that unwisely lavishes his loyalty and affections on a woman, whose character he has neglected to put to a rigorous test beforehand: “[q] uyen ama d’amor leal / a muger que no ha provado” (vv. 251-252). With the zeal of one who revisits a venerable </w:t>
      </w:r>
      <w:r>
        <w:rPr>
          <w:rFonts w:ascii="Times New Roman" w:cs="Times New Roman" w:eastAsia="Times New Roman" w:hAnsi="Times New Roman"/>
          <w:sz w:val="21"/>
          <w:szCs w:val="21"/>
          <w:i w:val="1"/>
          <w:iCs w:val="1"/>
          <w:color w:val="auto"/>
        </w:rPr>
        <w:t>Urtext</w:t>
      </w:r>
      <w:r>
        <w:rPr>
          <w:rFonts w:ascii="Times New Roman" w:cs="Times New Roman" w:eastAsia="Times New Roman" w:hAnsi="Times New Roman"/>
          <w:sz w:val="21"/>
          <w:szCs w:val="21"/>
          <w:color w:val="auto"/>
        </w:rPr>
        <w:t xml:space="preserve">, Experiencia transfers the tone of embittered reproach she has already voiced in that chanted “gospel” unto a lengthty diatribe, leveled at the foibles and capricious behavior she smugly attributes to the </w:t>
      </w:r>
      <w:r>
        <w:rPr>
          <w:rFonts w:ascii="Times New Roman" w:cs="Times New Roman" w:eastAsia="Times New Roman" w:hAnsi="Times New Roman"/>
          <w:sz w:val="21"/>
          <w:szCs w:val="21"/>
          <w:i w:val="1"/>
          <w:iCs w:val="1"/>
          <w:color w:val="auto"/>
        </w:rPr>
        <w:t>inmensa mayoría</w:t>
      </w:r>
      <w:r>
        <w:rPr>
          <w:rFonts w:ascii="Times New Roman" w:cs="Times New Roman" w:eastAsia="Times New Roman" w:hAnsi="Times New Roman"/>
          <w:sz w:val="21"/>
          <w:szCs w:val="21"/>
          <w:color w:val="auto"/>
        </w:rPr>
        <w:t xml:space="preserve"> of the daughters of Eve.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105410</wp:posOffset>
                </wp:positionV>
                <wp:extent cx="17989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3pt" to="141.55pt,8.3pt" o:allowincell="f" strokecolor="#000000" strokeweight="1pt"/>
            </w:pict>
          </mc:Fallback>
        </mc:AlternateContent>
      </w:r>
    </w:p>
    <w:p>
      <w:pPr>
        <w:spacing w:after="0" w:line="393" w:lineRule="exact"/>
        <w:rPr>
          <w:sz w:val="20"/>
          <w:szCs w:val="20"/>
          <w:color w:val="auto"/>
        </w:rPr>
      </w:pPr>
    </w:p>
    <w:p>
      <w:pPr>
        <w:jc w:val="both"/>
        <w:spacing w:after="0" w:line="212" w:lineRule="auto"/>
        <w:rPr>
          <w:sz w:val="20"/>
          <w:szCs w:val="20"/>
          <w:color w:val="auto"/>
        </w:rPr>
      </w:pPr>
      <w:r>
        <w:rPr>
          <w:rFonts w:ascii="Times New Roman" w:cs="Times New Roman" w:eastAsia="Times New Roman" w:hAnsi="Times New Roman"/>
          <w:sz w:val="18"/>
          <w:szCs w:val="18"/>
          <w:color w:val="auto"/>
        </w:rPr>
        <w:t xml:space="preserve">major works by Moner –namely, </w:t>
      </w:r>
      <w:r>
        <w:rPr>
          <w:rFonts w:ascii="Times New Roman" w:cs="Times New Roman" w:eastAsia="Times New Roman" w:hAnsi="Times New Roman"/>
          <w:sz w:val="18"/>
          <w:szCs w:val="18"/>
          <w:i w:val="1"/>
          <w:iCs w:val="1"/>
          <w:color w:val="auto"/>
        </w:rPr>
        <w:t>Bendir de dones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La noche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Obra en metro</w:t>
      </w:r>
      <w:r>
        <w:rPr>
          <w:rFonts w:ascii="Times New Roman" w:cs="Times New Roman" w:eastAsia="Times New Roman" w:hAnsi="Times New Roman"/>
          <w:sz w:val="18"/>
          <w:szCs w:val="18"/>
          <w:color w:val="auto"/>
        </w:rPr>
        <w:t xml:space="preserve">– and is no less important in </w:t>
      </w:r>
      <w:r>
        <w:rPr>
          <w:rFonts w:ascii="Times New Roman" w:cs="Times New Roman" w:eastAsia="Times New Roman" w:hAnsi="Times New Roman"/>
          <w:sz w:val="18"/>
          <w:szCs w:val="18"/>
          <w:i w:val="1"/>
          <w:iCs w:val="1"/>
          <w:color w:val="auto"/>
        </w:rPr>
        <w:t>L’ànima d’Oliver</w:t>
      </w:r>
      <w:r>
        <w:rPr>
          <w:rFonts w:ascii="Times New Roman" w:cs="Times New Roman" w:eastAsia="Times New Roman" w:hAnsi="Times New Roman"/>
          <w:sz w:val="18"/>
          <w:szCs w:val="18"/>
          <w:color w:val="auto"/>
        </w:rPr>
        <w:t xml:space="preserve">, where her role is appropriated by the protagonist, the ghostly individual referred to in the title. In effect, Experiencia’s performance validates an insight that confers to the plot of </w:t>
      </w:r>
      <w:r>
        <w:rPr>
          <w:rFonts w:ascii="Times New Roman" w:cs="Times New Roman" w:eastAsia="Times New Roman" w:hAnsi="Times New Roman"/>
          <w:sz w:val="18"/>
          <w:szCs w:val="18"/>
          <w:i w:val="1"/>
          <w:iCs w:val="1"/>
          <w:color w:val="auto"/>
        </w:rPr>
        <w:t>Sepoltura</w:t>
      </w:r>
      <w:r>
        <w:rPr>
          <w:rFonts w:ascii="Times New Roman" w:cs="Times New Roman" w:eastAsia="Times New Roman" w:hAnsi="Times New Roman"/>
          <w:sz w:val="18"/>
          <w:szCs w:val="18"/>
          <w:color w:val="auto"/>
        </w:rPr>
        <w:t xml:space="preserve"> a characteristically a-rational or para-rational spin. The spin is worthy of special attention as it may well constitute the high mark of Moner’s innovating, not to say revolutionary approach to the shaping of a theatrical plot. For the text of Moner’s works listed in this note, see “Bibliography” below.</w:t>
      </w:r>
    </w:p>
    <w:p>
      <w:pPr>
        <w:sectPr>
          <w:pgSz w:w="9640" w:h="13606" w:orient="portrait"/>
          <w:cols w:equalWidth="0" w:num="1">
            <w:col w:w="6800"/>
          </w:cols>
          <w:pgMar w:left="1420" w:top="1440" w:right="1418" w:bottom="151" w:gutter="0" w:footer="0" w:header="0"/>
        </w:sectPr>
      </w:pPr>
    </w:p>
    <w:p>
      <w:pPr>
        <w:spacing w:after="0" w:line="146"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type w:val="continuous"/>
        </w:sectPr>
      </w:pPr>
    </w:p>
    <w:bookmarkStart w:id="23" w:name="page24"/>
    <w:bookmarkEnd w:id="23"/>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712</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ind w:firstLine="794"/>
        <w:spacing w:after="0" w:line="234" w:lineRule="auto"/>
        <w:rPr>
          <w:sz w:val="20"/>
          <w:szCs w:val="20"/>
          <w:color w:val="auto"/>
        </w:rPr>
      </w:pPr>
      <w:r>
        <w:rPr>
          <w:rFonts w:ascii="Times New Roman" w:cs="Times New Roman" w:eastAsia="Times New Roman" w:hAnsi="Times New Roman"/>
          <w:sz w:val="22"/>
          <w:szCs w:val="22"/>
          <w:color w:val="auto"/>
        </w:rPr>
        <w:t xml:space="preserve">In short, Experiencia confronts us with a firsthand experience of the limits of the type of sermonizing that relies entirely on the powers of reason. Lady Reason with her entourage of intellect, logic, and logocentrism –let alone the legerdemain of sophistry– cannot regain for us a </w:t>
      </w:r>
      <w:r>
        <w:rPr>
          <w:rFonts w:ascii="Times New Roman" w:cs="Times New Roman" w:eastAsia="Times New Roman" w:hAnsi="Times New Roman"/>
          <w:sz w:val="22"/>
          <w:szCs w:val="22"/>
          <w:i w:val="1"/>
          <w:iCs w:val="1"/>
          <w:color w:val="auto"/>
        </w:rPr>
        <w:t>blissful seat</w:t>
      </w:r>
      <w:r>
        <w:rPr>
          <w:rFonts w:ascii="Times New Roman" w:cs="Times New Roman" w:eastAsia="Times New Roman" w:hAnsi="Times New Roman"/>
          <w:sz w:val="22"/>
          <w:szCs w:val="22"/>
          <w:color w:val="auto"/>
        </w:rPr>
        <w:t>, to use John Milton’s expression</w:t>
      </w:r>
      <w:r>
        <w:rPr>
          <w:rFonts w:ascii="Times New Roman" w:cs="Times New Roman" w:eastAsia="Times New Roman" w:hAnsi="Times New Roman"/>
          <w:sz w:val="25"/>
          <w:szCs w:val="25"/>
          <w:color w:val="auto"/>
          <w:vertAlign w:val="superscript"/>
        </w:rPr>
        <w:t>60</w:t>
      </w:r>
      <w:r>
        <w:rPr>
          <w:rFonts w:ascii="Times New Roman" w:cs="Times New Roman" w:eastAsia="Times New Roman" w:hAnsi="Times New Roman"/>
          <w:sz w:val="22"/>
          <w:szCs w:val="22"/>
          <w:color w:val="auto"/>
        </w:rPr>
        <w:t>; nor can she restore for us a state of grace. More successful Experiencia has been with the ways of emotion –especially with the mode of catharsis as a therapy of purging off the poisonous morbidity of passionate love–.</w:t>
      </w:r>
    </w:p>
    <w:p>
      <w:pPr>
        <w:spacing w:after="0" w:line="7"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In Part III of Experiencia’s sermon, Moner’s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is adapted to a plot that has reached a high degree of dramatic intensity and theatrical action. To put it differently, this is a critical moment in the interaction between Experiencia and Mancilla. From a panoramic perspective, the former’s rhetoric of ratiocination that shifts into a passionate verve of a cathartic nature gives way to the latter’s performance at the highest level of religious practice. Mancilla’s operation –spiritual, sacerdotal, devotional of a sublime order– rises to a lofty sphere within the realm of the liturgy. We are beginning to see, then, the intriguing signs of a contrastive complementarity between two kinds of playacting: on the one side, expansive oratory; on the other, self-composed officiation.</w:t>
      </w:r>
    </w:p>
    <w:p>
      <w:pPr>
        <w:spacing w:after="0" w:line="200" w:lineRule="exact"/>
        <w:rPr>
          <w:sz w:val="20"/>
          <w:szCs w:val="20"/>
          <w:color w:val="auto"/>
        </w:rPr>
      </w:pPr>
    </w:p>
    <w:p>
      <w:pPr>
        <w:spacing w:after="0" w:line="311" w:lineRule="exact"/>
        <w:rPr>
          <w:sz w:val="20"/>
          <w:szCs w:val="20"/>
          <w:color w:val="auto"/>
        </w:rPr>
      </w:pPr>
    </w:p>
    <w:p>
      <w:pPr>
        <w:ind w:left="2580" w:hanging="214"/>
        <w:spacing w:after="0"/>
        <w:tabs>
          <w:tab w:leader="none" w:pos="258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w:t>
      </w:r>
      <w:r>
        <w:rPr>
          <w:rFonts w:ascii="Times New Roman" w:cs="Times New Roman" w:eastAsia="Times New Roman" w:hAnsi="Times New Roman"/>
          <w:sz w:val="17"/>
          <w:szCs w:val="17"/>
          <w:color w:val="auto"/>
        </w:rPr>
        <w:t>EAD</w:t>
      </w:r>
      <w:r>
        <w:rPr>
          <w:rFonts w:ascii="Times New Roman" w:cs="Times New Roman" w:eastAsia="Times New Roman" w:hAnsi="Times New Roman"/>
          <w:sz w:val="22"/>
          <w:szCs w:val="22"/>
          <w:color w:val="auto"/>
        </w:rPr>
        <w:t>-</w:t>
      </w:r>
      <w:r>
        <w:rPr>
          <w:rFonts w:ascii="Times New Roman" w:cs="Times New Roman" w:eastAsia="Times New Roman" w:hAnsi="Times New Roman"/>
          <w:sz w:val="17"/>
          <w:szCs w:val="17"/>
          <w:color w:val="auto"/>
        </w:rPr>
        <w:t>MAN</w:t>
      </w:r>
      <w:r>
        <w:rPr>
          <w:rFonts w:ascii="Times New Roman" w:cs="Times New Roman" w:eastAsia="Times New Roman" w:hAnsi="Times New Roman"/>
          <w:sz w:val="22"/>
          <w:szCs w:val="22"/>
          <w:color w:val="auto"/>
        </w:rPr>
        <w:t>-</w:t>
      </w:r>
      <w:r>
        <w:rPr>
          <w:rFonts w:ascii="Times New Roman" w:cs="Times New Roman" w:eastAsia="Times New Roman" w:hAnsi="Times New Roman"/>
          <w:sz w:val="17"/>
          <w:szCs w:val="17"/>
          <w:color w:val="auto"/>
        </w:rPr>
        <w:t>TALKING</w:t>
      </w:r>
    </w:p>
    <w:p>
      <w:pPr>
        <w:spacing w:after="0" w:line="252" w:lineRule="exact"/>
        <w:rPr>
          <w:sz w:val="20"/>
          <w:szCs w:val="20"/>
          <w:color w:val="auto"/>
        </w:rPr>
      </w:pPr>
    </w:p>
    <w:p>
      <w:pPr>
        <w:jc w:val="both"/>
        <w:ind w:firstLine="794"/>
        <w:spacing w:after="0" w:line="245" w:lineRule="auto"/>
        <w:rPr>
          <w:sz w:val="20"/>
          <w:szCs w:val="20"/>
          <w:color w:val="auto"/>
        </w:rPr>
      </w:pPr>
      <w:r>
        <w:rPr>
          <w:rFonts w:ascii="Times New Roman" w:cs="Times New Roman" w:eastAsia="Times New Roman" w:hAnsi="Times New Roman"/>
          <w:sz w:val="21"/>
          <w:szCs w:val="21"/>
          <w:color w:val="auto"/>
        </w:rPr>
        <w:t xml:space="preserve">Let us take a look at a fully theatricalized presentation of a crucial episode that occurs at the beginning of Moner’s </w:t>
      </w:r>
      <w:r>
        <w:rPr>
          <w:rFonts w:ascii="Times New Roman" w:cs="Times New Roman" w:eastAsia="Times New Roman" w:hAnsi="Times New Roman"/>
          <w:sz w:val="21"/>
          <w:szCs w:val="21"/>
          <w:i w:val="1"/>
          <w:iCs w:val="1"/>
          <w:color w:val="auto"/>
        </w:rPr>
        <w:t>Sepoltura</w:t>
      </w:r>
      <w:r>
        <w:rPr>
          <w:rFonts w:ascii="Times New Roman" w:cs="Times New Roman" w:eastAsia="Times New Roman" w:hAnsi="Times New Roman"/>
          <w:sz w:val="21"/>
          <w:szCs w:val="21"/>
          <w:color w:val="auto"/>
        </w:rPr>
        <w:t>, When the narrative proper begins –</w:t>
      </w:r>
      <w:r>
        <w:rPr>
          <w:rFonts w:ascii="Times New Roman" w:cs="Times New Roman" w:eastAsia="Times New Roman" w:hAnsi="Times New Roman"/>
          <w:sz w:val="21"/>
          <w:szCs w:val="21"/>
          <w:i w:val="1"/>
          <w:iCs w:val="1"/>
          <w:color w:val="auto"/>
        </w:rPr>
        <w:t>En un campo de crueza / mi cuerpo muerto ha caýdo / de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través. / Vino por él Gentileza, / púsolo encima estendido / d’un pavés / que l’enprestó la Simpleza </w:t>
      </w:r>
      <w:r>
        <w:rPr>
          <w:rFonts w:ascii="Times New Roman" w:cs="Times New Roman" w:eastAsia="Times New Roman" w:hAnsi="Times New Roman"/>
          <w:sz w:val="21"/>
          <w:szCs w:val="21"/>
          <w:color w:val="auto"/>
        </w:rPr>
        <w:t>(vv. 78-84)</w:t>
      </w:r>
      <w:r>
        <w:rPr>
          <w:rFonts w:ascii="Times New Roman" w:cs="Times New Roman" w:eastAsia="Times New Roman" w:hAnsi="Times New Roman"/>
          <w:sz w:val="24"/>
          <w:szCs w:val="24"/>
          <w:color w:val="auto"/>
          <w:vertAlign w:val="superscript"/>
        </w:rPr>
        <w:t>61</w:t>
      </w:r>
      <w:r>
        <w:rPr>
          <w:rFonts w:ascii="Times New Roman" w:cs="Times New Roman" w:eastAsia="Times New Roman" w:hAnsi="Times New Roman"/>
          <w:sz w:val="21"/>
          <w:szCs w:val="21"/>
          <w:color w:val="auto"/>
        </w:rPr>
        <w:t>– the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first-person speaker absents himself</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from the visual field. Evidently, the narrator’s voice becomes a voice-over. At this moment we are struck by a spate of activities, which create the eyeful of a spectacle. In the section of the stage that represents the aforementioned “campo”, Gentileza stretches out the “cuerpo muerto” on a shield of sizable length</w:t>
      </w:r>
      <w:r>
        <w:rPr>
          <w:rFonts w:ascii="Times New Roman" w:cs="Times New Roman" w:eastAsia="Times New Roman" w:hAnsi="Times New Roman"/>
          <w:sz w:val="24"/>
          <w:szCs w:val="24"/>
          <w:color w:val="auto"/>
          <w:vertAlign w:val="superscript"/>
        </w:rPr>
        <w:t>62</w:t>
      </w:r>
      <w:r>
        <w:rPr>
          <w:rFonts w:ascii="Times New Roman" w:cs="Times New Roman" w:eastAsia="Times New Roman" w:hAnsi="Times New Roman"/>
          <w:sz w:val="21"/>
          <w:szCs w:val="21"/>
          <w:color w:val="auto"/>
        </w:rPr>
        <w:t>. In the meanwhile Mancilla, at the head of a funeral cortege, comes out of some hidden area inside the church (“Salió de dentro” [v. 88]). As the latter group proceeds to meet Gentileza and her charge, Mancilla intones a chant by which she welcomes “the body” to the sacred precinct –</w:t>
      </w:r>
      <w:r>
        <w:rPr>
          <w:rFonts w:ascii="Times New Roman" w:cs="Times New Roman" w:eastAsia="Times New Roman" w:hAnsi="Times New Roman"/>
          <w:sz w:val="21"/>
          <w:szCs w:val="21"/>
          <w:i w:val="1"/>
          <w:iCs w:val="1"/>
          <w:color w:val="auto"/>
        </w:rPr>
        <w:t>Ven,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142875</wp:posOffset>
                </wp:positionV>
                <wp:extent cx="179895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25pt" to="141.55pt,11.25pt" o:allowincell="f" strokecolor="#000000" strokeweight="1pt"/>
            </w:pict>
          </mc:Fallback>
        </mc:AlternateContent>
      </w:r>
    </w:p>
    <w:p>
      <w:pPr>
        <w:spacing w:after="0" w:line="358" w:lineRule="exact"/>
        <w:rPr>
          <w:sz w:val="20"/>
          <w:szCs w:val="20"/>
          <w:color w:val="auto"/>
        </w:rPr>
      </w:pPr>
    </w:p>
    <w:p>
      <w:pPr>
        <w:ind w:left="380" w:hanging="156"/>
        <w:spacing w:after="0"/>
        <w:tabs>
          <w:tab w:leader="none" w:pos="380" w:val="left"/>
        </w:tabs>
        <w:numPr>
          <w:ilvl w:val="0"/>
          <w:numId w:val="32"/>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Milton 1957, book I, v. 5.</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32"/>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Moner 1991, vol. II, p. 134.</w:t>
      </w:r>
    </w:p>
    <w:p>
      <w:pPr>
        <w:spacing w:after="0" w:line="30" w:lineRule="exact"/>
        <w:rPr>
          <w:rFonts w:ascii="Times New Roman" w:cs="Times New Roman" w:eastAsia="Times New Roman" w:hAnsi="Times New Roman"/>
          <w:sz w:val="20"/>
          <w:szCs w:val="20"/>
          <w:color w:val="auto"/>
          <w:vertAlign w:val="superscript"/>
        </w:rPr>
      </w:pPr>
    </w:p>
    <w:p>
      <w:pPr>
        <w:ind w:firstLine="224"/>
        <w:spacing w:after="0" w:line="192" w:lineRule="auto"/>
        <w:tabs>
          <w:tab w:leader="none" w:pos="370" w:val="left"/>
        </w:tabs>
        <w:numPr>
          <w:ilvl w:val="0"/>
          <w:numId w:val="32"/>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Gentileza –in the company, we presume, of her entourage– attends to the task of transport-ing the body over to one of the church’s chapels.</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4" w:name="page25"/>
    <w:bookmarkEnd w:id="24"/>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713</w:t>
            </w:r>
          </w:p>
        </w:tc>
      </w:tr>
    </w:tbl>
    <w:p>
      <w:pPr>
        <w:spacing w:after="0" w:line="24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cuerpo que no bivías </w:t>
      </w:r>
      <w:r>
        <w:rPr>
          <w:rFonts w:ascii="Times New Roman" w:cs="Times New Roman" w:eastAsia="Times New Roman" w:hAnsi="Times New Roman"/>
          <w:sz w:val="22"/>
          <w:szCs w:val="22"/>
          <w:color w:val="auto"/>
        </w:rPr>
        <w:t>(v. 92) (…)</w:t>
      </w:r>
      <w:r>
        <w:rPr>
          <w:rFonts w:ascii="Times New Roman" w:cs="Times New Roman" w:eastAsia="Times New Roman" w:hAnsi="Times New Roman"/>
          <w:sz w:val="22"/>
          <w:szCs w:val="22"/>
          <w:i w:val="1"/>
          <w:iCs w:val="1"/>
          <w:color w:val="auto"/>
        </w:rPr>
        <w:t xml:space="preserve"> ¡Ven, cuerpo sin alma vivo </w:t>
      </w:r>
      <w:r>
        <w:rPr>
          <w:rFonts w:ascii="Times New Roman" w:cs="Times New Roman" w:eastAsia="Times New Roman" w:hAnsi="Times New Roman"/>
          <w:sz w:val="22"/>
          <w:szCs w:val="22"/>
          <w:color w:val="auto"/>
        </w:rPr>
        <w:t>(99)– and, while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weeping profusely, decries not only the lover’s untimely death and lifelong suffering but also the ladylove’s cruelty. The voice-over account does not fail to set in relief, by a special audio impact, the stagey effect of the key episodes: the transportation of the auctorial body over to the chapel (vv. 85-87), the construction of the impressive tomb (vv. 138-146), the burial of the body (vv. 147-163).</w:t>
      </w:r>
    </w:p>
    <w:p>
      <w:pPr>
        <w:spacing w:after="0" w:line="4" w:lineRule="exact"/>
        <w:rPr>
          <w:sz w:val="20"/>
          <w:szCs w:val="20"/>
          <w:color w:val="auto"/>
        </w:rPr>
      </w:pPr>
    </w:p>
    <w:p>
      <w:pPr>
        <w:jc w:val="both"/>
        <w:ind w:firstLine="794"/>
        <w:spacing w:after="0" w:line="253" w:lineRule="auto"/>
        <w:rPr>
          <w:sz w:val="20"/>
          <w:szCs w:val="20"/>
          <w:color w:val="auto"/>
        </w:rPr>
      </w:pPr>
      <w:r>
        <w:rPr>
          <w:rFonts w:ascii="Times New Roman" w:cs="Times New Roman" w:eastAsia="Times New Roman" w:hAnsi="Times New Roman"/>
          <w:sz w:val="21"/>
          <w:szCs w:val="21"/>
          <w:color w:val="auto"/>
        </w:rPr>
        <w:t>And now we are ready for the first manifestation of the leitmotif that has to do with the redemption of the true lover –that is, the lover qua devotee of God-the-Truth–. While in the chapel-mausoleum, Gentileza and Mancilla act out, conspicuously, their profound grief in a routine of chants and lamentations. Their expression in words and ceremonial sway is orchestrated as a veritable dirge, steeped in emotion, though quite free of ostentatious mannerism. The dirge comes to a head in a curious incident, which turns out to be emblematic of the entire composition. Mancilla notices a piece of paper lumped up and lodged in the mouth of the dead lover, Moner’s alter ego. After she manages to take the paper out, the priestess notices inscribed in it a text of three verses, which she proceeds to read aloud:</w:t>
      </w:r>
    </w:p>
    <w:p>
      <w:pPr>
        <w:spacing w:after="0" w:line="224"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Con todo, Muerte, me pesas,</w:t>
      </w:r>
    </w:p>
    <w:p>
      <w:pPr>
        <w:ind w:left="800"/>
        <w:spacing w:after="0" w:line="213" w:lineRule="auto"/>
        <w:rPr>
          <w:sz w:val="20"/>
          <w:szCs w:val="20"/>
          <w:color w:val="auto"/>
        </w:rPr>
      </w:pPr>
      <w:r>
        <w:rPr>
          <w:rFonts w:ascii="Times New Roman" w:cs="Times New Roman" w:eastAsia="Times New Roman" w:hAnsi="Times New Roman"/>
          <w:sz w:val="20"/>
          <w:szCs w:val="20"/>
          <w:color w:val="auto"/>
        </w:rPr>
        <w:t>que si tal vida durara,</w:t>
      </w:r>
    </w:p>
    <w:p>
      <w:pPr>
        <w:ind w:left="800"/>
        <w:spacing w:after="0" w:line="224" w:lineRule="auto"/>
        <w:rPr>
          <w:sz w:val="20"/>
          <w:szCs w:val="20"/>
          <w:color w:val="auto"/>
        </w:rPr>
      </w:pPr>
      <w:r>
        <w:rPr>
          <w:rFonts w:ascii="Times New Roman" w:cs="Times New Roman" w:eastAsia="Times New Roman" w:hAnsi="Times New Roman"/>
          <w:sz w:val="20"/>
          <w:szCs w:val="20"/>
          <w:color w:val="auto"/>
        </w:rPr>
        <w:t>major culpa me matara. (vv. 127-129)</w:t>
      </w:r>
      <w:r>
        <w:rPr>
          <w:rFonts w:ascii="Times New Roman" w:cs="Times New Roman" w:eastAsia="Times New Roman" w:hAnsi="Times New Roman"/>
          <w:sz w:val="23"/>
          <w:szCs w:val="23"/>
          <w:color w:val="auto"/>
          <w:vertAlign w:val="superscript"/>
        </w:rPr>
        <w:t>63</w:t>
      </w:r>
    </w:p>
    <w:p>
      <w:pPr>
        <w:spacing w:after="0" w:line="221" w:lineRule="exact"/>
        <w:rPr>
          <w:sz w:val="20"/>
          <w:szCs w:val="20"/>
          <w:color w:val="auto"/>
        </w:rPr>
      </w:pPr>
    </w:p>
    <w:p>
      <w:pPr>
        <w:jc w:val="both"/>
        <w:ind w:firstLine="794"/>
        <w:spacing w:after="0" w:line="241" w:lineRule="auto"/>
        <w:rPr>
          <w:sz w:val="20"/>
          <w:szCs w:val="20"/>
          <w:color w:val="auto"/>
        </w:rPr>
      </w:pPr>
      <w:r>
        <w:rPr>
          <w:rFonts w:ascii="Times New Roman" w:cs="Times New Roman" w:eastAsia="Times New Roman" w:hAnsi="Times New Roman"/>
          <w:sz w:val="22"/>
          <w:szCs w:val="22"/>
          <w:color w:val="auto"/>
        </w:rPr>
        <w:t>The epigrammatic –and enigmatic!– passage resounds, paradoxically, as the voice of the dead man. The body, who has never been really alive –the “cuerpo que no bivías” or the “cuerpo sin alma vivo” already referred to– speaks, perhaps for the first time, loud and bold. The three verses constitute one example of series invested with unmistakable structural significance. Because of the intriguing phenomenon it reflects, the leitmotif may be labeled “dead-man-talking”. The symbolism itself ensconced in the episode would oblige us to ponder in wonderment the efficacy of Mancilla’s operation. By virtue of her sacerdotal office, Mancilla is able to revitalize the logos recovered, poignantly, from a dead man’s lips.</w:t>
      </w:r>
    </w:p>
    <w:p>
      <w:pPr>
        <w:spacing w:after="0" w:line="5" w:lineRule="exact"/>
        <w:rPr>
          <w:sz w:val="20"/>
          <w:szCs w:val="20"/>
          <w:color w:val="auto"/>
        </w:rPr>
      </w:pPr>
    </w:p>
    <w:p>
      <w:pPr>
        <w:jc w:val="both"/>
        <w:ind w:firstLine="794"/>
        <w:spacing w:after="0" w:line="245" w:lineRule="auto"/>
        <w:rPr>
          <w:sz w:val="20"/>
          <w:szCs w:val="20"/>
          <w:color w:val="auto"/>
        </w:rPr>
      </w:pPr>
      <w:r>
        <w:rPr>
          <w:rFonts w:ascii="Times New Roman" w:cs="Times New Roman" w:eastAsia="Times New Roman" w:hAnsi="Times New Roman"/>
          <w:sz w:val="21"/>
          <w:szCs w:val="21"/>
          <w:color w:val="auto"/>
        </w:rPr>
        <w:t>There are some other manisfestations of “dead-man-talking” that we need not go into for the purpose of the present discussion</w:t>
      </w:r>
      <w:r>
        <w:rPr>
          <w:rFonts w:ascii="Times New Roman" w:cs="Times New Roman" w:eastAsia="Times New Roman" w:hAnsi="Times New Roman"/>
          <w:sz w:val="24"/>
          <w:szCs w:val="24"/>
          <w:color w:val="auto"/>
          <w:vertAlign w:val="superscript"/>
        </w:rPr>
        <w:t>64</w:t>
      </w:r>
      <w:r>
        <w:rPr>
          <w:rFonts w:ascii="Times New Roman" w:cs="Times New Roman" w:eastAsia="Times New Roman" w:hAnsi="Times New Roman"/>
          <w:sz w:val="21"/>
          <w:szCs w:val="21"/>
          <w:color w:val="auto"/>
        </w:rPr>
        <w:t xml:space="preserve">. There is, however, a powerful statement of the leitmotif that we must not leave unnoticed. It occurs during the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proper at an opportune moment –that of the Offertory–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142240</wp:posOffset>
                </wp:positionV>
                <wp:extent cx="17989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2pt" to="141.55pt,11.2pt" o:allowincell="f" strokecolor="#000000" strokeweight="1pt"/>
            </w:pict>
          </mc:Fallback>
        </mc:AlternateContent>
      </w:r>
    </w:p>
    <w:p>
      <w:pPr>
        <w:spacing w:after="0" w:line="357" w:lineRule="exact"/>
        <w:rPr>
          <w:sz w:val="20"/>
          <w:szCs w:val="20"/>
          <w:color w:val="auto"/>
        </w:rPr>
      </w:pPr>
    </w:p>
    <w:p>
      <w:pPr>
        <w:ind w:left="380" w:hanging="156"/>
        <w:spacing w:after="0"/>
        <w:tabs>
          <w:tab w:leader="none" w:pos="380" w:val="left"/>
        </w:tabs>
        <w:numPr>
          <w:ilvl w:val="0"/>
          <w:numId w:val="3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136.</w:t>
      </w:r>
    </w:p>
    <w:p>
      <w:pPr>
        <w:spacing w:after="0" w:line="29" w:lineRule="exact"/>
        <w:rPr>
          <w:rFonts w:ascii="Times New Roman" w:cs="Times New Roman" w:eastAsia="Times New Roman" w:hAnsi="Times New Roman"/>
          <w:sz w:val="21"/>
          <w:szCs w:val="21"/>
          <w:color w:val="auto"/>
          <w:vertAlign w:val="superscript"/>
        </w:rPr>
      </w:pPr>
    </w:p>
    <w:p>
      <w:pPr>
        <w:ind w:firstLine="224"/>
        <w:spacing w:after="0" w:line="192" w:lineRule="auto"/>
        <w:tabs>
          <w:tab w:leader="none" w:pos="372" w:val="left"/>
        </w:tabs>
        <w:numPr>
          <w:ilvl w:val="0"/>
          <w:numId w:val="3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See the two inscriptions: one on the protagonist’s tomb (vv. 144-146), and the other on the neck of the ostrich sculpted on that tomb (vv. 161-163).</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5" w:name="page26"/>
    <w:bookmarkEnd w:id="25"/>
    <w:p>
      <w:pPr>
        <w:spacing w:after="0" w:line="243" w:lineRule="exact"/>
        <w:rPr>
          <w:sz w:val="20"/>
          <w:szCs w:val="20"/>
          <w:color w:val="auto"/>
        </w:rPr>
      </w:pPr>
    </w:p>
    <w:p>
      <w:pPr>
        <w:ind w:left="3"/>
        <w:spacing w:after="0"/>
        <w:tabs>
          <w:tab w:leader="none" w:pos="2502" w:val="left"/>
        </w:tabs>
        <w:rPr>
          <w:sz w:val="20"/>
          <w:szCs w:val="20"/>
          <w:color w:val="auto"/>
        </w:rPr>
      </w:pPr>
      <w:r>
        <w:rPr>
          <w:rFonts w:ascii="Times New Roman" w:cs="Times New Roman" w:eastAsia="Times New Roman" w:hAnsi="Times New Roman"/>
          <w:sz w:val="18"/>
          <w:szCs w:val="18"/>
          <w:color w:val="auto"/>
        </w:rPr>
        <w:t>714</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ind w:left="3"/>
        <w:spacing w:after="0" w:line="250" w:lineRule="auto"/>
        <w:rPr>
          <w:sz w:val="20"/>
          <w:szCs w:val="20"/>
          <w:color w:val="auto"/>
        </w:rPr>
      </w:pPr>
      <w:r>
        <w:rPr>
          <w:rFonts w:ascii="Times New Roman" w:cs="Times New Roman" w:eastAsia="Times New Roman" w:hAnsi="Times New Roman"/>
          <w:sz w:val="21"/>
          <w:szCs w:val="21"/>
          <w:color w:val="auto"/>
        </w:rPr>
        <w:t xml:space="preserve">in which two allegorical personages –namely, </w:t>
      </w:r>
      <w:r>
        <w:rPr>
          <w:rFonts w:ascii="Times New Roman" w:cs="Times New Roman" w:eastAsia="Times New Roman" w:hAnsi="Times New Roman"/>
          <w:sz w:val="21"/>
          <w:szCs w:val="21"/>
          <w:i w:val="1"/>
          <w:iCs w:val="1"/>
          <w:color w:val="auto"/>
        </w:rPr>
        <w:t>Firmeza</w:t>
      </w:r>
      <w:r>
        <w:rPr>
          <w:rFonts w:ascii="Times New Roman" w:cs="Times New Roman" w:eastAsia="Times New Roman" w:hAnsi="Times New Roman"/>
          <w:sz w:val="21"/>
          <w:szCs w:val="21"/>
          <w:color w:val="auto"/>
        </w:rPr>
        <w:t xml:space="preserve"> (Steadfastness) and </w:t>
      </w:r>
      <w:r>
        <w:rPr>
          <w:rFonts w:ascii="Times New Roman" w:cs="Times New Roman" w:eastAsia="Times New Roman" w:hAnsi="Times New Roman"/>
          <w:sz w:val="21"/>
          <w:szCs w:val="21"/>
          <w:i w:val="1"/>
          <w:iCs w:val="1"/>
          <w:color w:val="auto"/>
        </w:rPr>
        <w:t xml:space="preserve">Baldón </w:t>
      </w:r>
      <w:r>
        <w:rPr>
          <w:rFonts w:ascii="Times New Roman" w:cs="Times New Roman" w:eastAsia="Times New Roman" w:hAnsi="Times New Roman"/>
          <w:sz w:val="21"/>
          <w:szCs w:val="21"/>
          <w:color w:val="auto"/>
        </w:rPr>
        <w:t>(Injury)– bring forth as the object of that ceremony that the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first-person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narrator designates as </w:t>
      </w:r>
      <w:r>
        <w:rPr>
          <w:rFonts w:ascii="Times New Roman" w:cs="Times New Roman" w:eastAsia="Times New Roman" w:hAnsi="Times New Roman"/>
          <w:sz w:val="21"/>
          <w:szCs w:val="21"/>
          <w:i w:val="1"/>
          <w:iCs w:val="1"/>
          <w:color w:val="auto"/>
        </w:rPr>
        <w:t>esta canción / qu’el muerto, quando bivía / sin plazer,</w:t>
      </w:r>
    </w:p>
    <w:p>
      <w:pPr>
        <w:spacing w:after="0" w:line="3" w:lineRule="exact"/>
        <w:rPr>
          <w:sz w:val="20"/>
          <w:szCs w:val="20"/>
          <w:color w:val="auto"/>
        </w:rPr>
      </w:pPr>
    </w:p>
    <w:p>
      <w:pPr>
        <w:jc w:val="both"/>
        <w:ind w:left="3" w:hanging="3"/>
        <w:spacing w:after="0" w:line="234" w:lineRule="auto"/>
        <w:tabs>
          <w:tab w:leader="none" w:pos="122" w:val="left"/>
        </w:tabs>
        <w:numPr>
          <w:ilvl w:val="0"/>
          <w:numId w:val="34"/>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 xml:space="preserve">la hizo de su passion </w:t>
      </w:r>
      <w:r>
        <w:rPr>
          <w:rFonts w:ascii="Times New Roman" w:cs="Times New Roman" w:eastAsia="Times New Roman" w:hAnsi="Times New Roman"/>
          <w:sz w:val="22"/>
          <w:szCs w:val="22"/>
          <w:color w:val="auto"/>
        </w:rPr>
        <w:t>(vv. 300-303)</w:t>
      </w:r>
      <w:r>
        <w:rPr>
          <w:rFonts w:ascii="Times New Roman" w:cs="Times New Roman" w:eastAsia="Times New Roman" w:hAnsi="Times New Roman"/>
          <w:sz w:val="25"/>
          <w:szCs w:val="25"/>
          <w:color w:val="auto"/>
          <w:vertAlign w:val="superscript"/>
        </w:rPr>
        <w:t>65</w:t>
      </w:r>
      <w:r>
        <w:rPr>
          <w:rFonts w:ascii="Times New Roman" w:cs="Times New Roman" w:eastAsia="Times New Roman" w:hAnsi="Times New Roman"/>
          <w:sz w:val="22"/>
          <w:szCs w:val="22"/>
          <w:color w:val="auto"/>
        </w:rPr>
        <w:t>. What Firmeza and Baldón offer, then,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is one of Moner’s poems that is treated as an integral part of the composi-tion even though it differs from the other stanzas in rhyme scheme and the absence of the </w:t>
      </w:r>
      <w:r>
        <w:rPr>
          <w:rFonts w:ascii="Times New Roman" w:cs="Times New Roman" w:eastAsia="Times New Roman" w:hAnsi="Times New Roman"/>
          <w:sz w:val="22"/>
          <w:szCs w:val="22"/>
          <w:i w:val="1"/>
          <w:iCs w:val="1"/>
          <w:color w:val="auto"/>
        </w:rPr>
        <w:t>pie quebrado</w:t>
      </w:r>
      <w:r>
        <w:rPr>
          <w:rFonts w:ascii="Times New Roman" w:cs="Times New Roman" w:eastAsia="Times New Roman" w:hAnsi="Times New Roman"/>
          <w:sz w:val="22"/>
          <w:szCs w:val="22"/>
          <w:color w:val="auto"/>
        </w:rPr>
        <w:t xml:space="preserve">. Thus the </w:t>
      </w:r>
      <w:r>
        <w:rPr>
          <w:rFonts w:ascii="Times New Roman" w:cs="Times New Roman" w:eastAsia="Times New Roman" w:hAnsi="Times New Roman"/>
          <w:sz w:val="22"/>
          <w:szCs w:val="22"/>
          <w:i w:val="1"/>
          <w:iCs w:val="1"/>
          <w:color w:val="auto"/>
        </w:rPr>
        <w:t>canción</w:t>
      </w:r>
      <w:r>
        <w:rPr>
          <w:rFonts w:ascii="Times New Roman" w:cs="Times New Roman" w:eastAsia="Times New Roman" w:hAnsi="Times New Roman"/>
          <w:sz w:val="22"/>
          <w:szCs w:val="22"/>
          <w:color w:val="auto"/>
        </w:rPr>
        <w:t xml:space="preserve"> becomes stanza XXV, which because of its unique features and singular function deserves to be quoted in full. The text of stanza XXV is as follows:</w:t>
      </w:r>
    </w:p>
    <w:p>
      <w:pPr>
        <w:spacing w:after="0" w:line="221" w:lineRule="exact"/>
        <w:rPr>
          <w:sz w:val="20"/>
          <w:szCs w:val="20"/>
          <w:color w:val="auto"/>
        </w:rPr>
      </w:pPr>
    </w:p>
    <w:p>
      <w:pPr>
        <w:ind w:left="803"/>
        <w:spacing w:after="0"/>
        <w:rPr>
          <w:sz w:val="20"/>
          <w:szCs w:val="20"/>
          <w:color w:val="auto"/>
        </w:rPr>
      </w:pPr>
      <w:r>
        <w:rPr>
          <w:rFonts w:ascii="Times New Roman" w:cs="Times New Roman" w:eastAsia="Times New Roman" w:hAnsi="Times New Roman"/>
          <w:sz w:val="20"/>
          <w:szCs w:val="20"/>
          <w:color w:val="auto"/>
        </w:rPr>
        <w:t>¡Ay del byen que mal me haze,</w:t>
      </w:r>
    </w:p>
    <w:p>
      <w:pPr>
        <w:ind w:left="803"/>
        <w:spacing w:after="0" w:line="211" w:lineRule="auto"/>
        <w:rPr>
          <w:sz w:val="20"/>
          <w:szCs w:val="20"/>
          <w:color w:val="auto"/>
        </w:rPr>
      </w:pPr>
      <w:r>
        <w:rPr>
          <w:rFonts w:ascii="Times New Roman" w:cs="Times New Roman" w:eastAsia="Times New Roman" w:hAnsi="Times New Roman"/>
          <w:sz w:val="20"/>
          <w:szCs w:val="20"/>
          <w:color w:val="auto"/>
        </w:rPr>
        <w:t>mi grave dulce tristeza!</w:t>
      </w:r>
    </w:p>
    <w:p>
      <w:pPr>
        <w:ind w:left="803"/>
        <w:spacing w:after="0" w:line="211" w:lineRule="auto"/>
        <w:rPr>
          <w:sz w:val="20"/>
          <w:szCs w:val="20"/>
          <w:color w:val="auto"/>
        </w:rPr>
      </w:pPr>
      <w:r>
        <w:rPr>
          <w:rFonts w:ascii="Times New Roman" w:cs="Times New Roman" w:eastAsia="Times New Roman" w:hAnsi="Times New Roman"/>
          <w:sz w:val="20"/>
          <w:szCs w:val="20"/>
          <w:color w:val="auto"/>
        </w:rPr>
        <w:t>Quanto la pena me plaze,</w:t>
      </w:r>
    </w:p>
    <w:p>
      <w:pPr>
        <w:ind w:left="803"/>
        <w:spacing w:after="0" w:line="212" w:lineRule="auto"/>
        <w:rPr>
          <w:sz w:val="20"/>
          <w:szCs w:val="20"/>
          <w:color w:val="auto"/>
        </w:rPr>
      </w:pPr>
      <w:r>
        <w:rPr>
          <w:rFonts w:ascii="Times New Roman" w:cs="Times New Roman" w:eastAsia="Times New Roman" w:hAnsi="Times New Roman"/>
          <w:sz w:val="20"/>
          <w:szCs w:val="20"/>
          <w:color w:val="auto"/>
        </w:rPr>
        <w:t>el desconcyerto me pesa.</w:t>
      </w:r>
    </w:p>
    <w:p>
      <w:pPr>
        <w:ind w:left="803"/>
        <w:spacing w:after="0" w:line="211" w:lineRule="auto"/>
        <w:rPr>
          <w:sz w:val="20"/>
          <w:szCs w:val="20"/>
          <w:color w:val="auto"/>
        </w:rPr>
      </w:pPr>
      <w:r>
        <w:rPr>
          <w:rFonts w:ascii="Times New Roman" w:cs="Times New Roman" w:eastAsia="Times New Roman" w:hAnsi="Times New Roman"/>
          <w:sz w:val="20"/>
          <w:szCs w:val="20"/>
          <w:color w:val="auto"/>
        </w:rPr>
        <w:t>¡Amor, dolor comportar,</w:t>
      </w:r>
    </w:p>
    <w:p>
      <w:pPr>
        <w:ind w:left="803"/>
        <w:spacing w:after="0" w:line="211" w:lineRule="auto"/>
        <w:rPr>
          <w:sz w:val="20"/>
          <w:szCs w:val="20"/>
          <w:color w:val="auto"/>
        </w:rPr>
      </w:pPr>
      <w:r>
        <w:rPr>
          <w:rFonts w:ascii="Times New Roman" w:cs="Times New Roman" w:eastAsia="Times New Roman" w:hAnsi="Times New Roman"/>
          <w:sz w:val="20"/>
          <w:szCs w:val="20"/>
          <w:color w:val="auto"/>
        </w:rPr>
        <w:t>haver por byen vuestro no,</w:t>
      </w:r>
    </w:p>
    <w:p>
      <w:pPr>
        <w:ind w:left="803"/>
        <w:spacing w:after="0" w:line="212" w:lineRule="auto"/>
        <w:rPr>
          <w:sz w:val="20"/>
          <w:szCs w:val="20"/>
          <w:color w:val="auto"/>
        </w:rPr>
      </w:pPr>
      <w:r>
        <w:rPr>
          <w:rFonts w:ascii="Times New Roman" w:cs="Times New Roman" w:eastAsia="Times New Roman" w:hAnsi="Times New Roman"/>
          <w:sz w:val="20"/>
          <w:szCs w:val="20"/>
          <w:color w:val="auto"/>
        </w:rPr>
        <w:t>jamás nadye como yo (…)!</w:t>
      </w:r>
    </w:p>
    <w:p>
      <w:pPr>
        <w:ind w:left="803"/>
        <w:spacing w:after="0" w:line="211" w:lineRule="auto"/>
        <w:rPr>
          <w:sz w:val="20"/>
          <w:szCs w:val="20"/>
          <w:color w:val="auto"/>
        </w:rPr>
      </w:pPr>
      <w:r>
        <w:rPr>
          <w:rFonts w:ascii="Times New Roman" w:cs="Times New Roman" w:eastAsia="Times New Roman" w:hAnsi="Times New Roman"/>
          <w:sz w:val="20"/>
          <w:szCs w:val="20"/>
          <w:color w:val="auto"/>
        </w:rPr>
        <w:t>¡Mas nunca vos suppe amar,</w:t>
      </w:r>
    </w:p>
    <w:p>
      <w:pPr>
        <w:ind w:left="803"/>
        <w:spacing w:after="0" w:line="211" w:lineRule="auto"/>
        <w:rPr>
          <w:sz w:val="20"/>
          <w:szCs w:val="20"/>
          <w:color w:val="auto"/>
        </w:rPr>
      </w:pPr>
      <w:r>
        <w:rPr>
          <w:rFonts w:ascii="Times New Roman" w:cs="Times New Roman" w:eastAsia="Times New Roman" w:hAnsi="Times New Roman"/>
          <w:sz w:val="20"/>
          <w:szCs w:val="20"/>
          <w:color w:val="auto"/>
        </w:rPr>
        <w:t>ny vos sabéys ultrajar!</w:t>
      </w:r>
    </w:p>
    <w:p>
      <w:pPr>
        <w:ind w:left="803"/>
        <w:spacing w:after="0" w:line="212" w:lineRule="auto"/>
        <w:rPr>
          <w:sz w:val="20"/>
          <w:szCs w:val="20"/>
          <w:color w:val="auto"/>
        </w:rPr>
      </w:pPr>
      <w:r>
        <w:rPr>
          <w:rFonts w:ascii="Times New Roman" w:cs="Times New Roman" w:eastAsia="Times New Roman" w:hAnsi="Times New Roman"/>
          <w:sz w:val="20"/>
          <w:szCs w:val="20"/>
          <w:color w:val="auto"/>
        </w:rPr>
        <w:t>Vuestro tratar me deshaze</w:t>
      </w:r>
    </w:p>
    <w:p>
      <w:pPr>
        <w:ind w:left="803"/>
        <w:spacing w:after="0" w:line="211" w:lineRule="auto"/>
        <w:rPr>
          <w:sz w:val="20"/>
          <w:szCs w:val="20"/>
          <w:color w:val="auto"/>
        </w:rPr>
      </w:pPr>
      <w:r>
        <w:rPr>
          <w:rFonts w:ascii="Times New Roman" w:cs="Times New Roman" w:eastAsia="Times New Roman" w:hAnsi="Times New Roman"/>
          <w:sz w:val="20"/>
          <w:szCs w:val="20"/>
          <w:color w:val="auto"/>
        </w:rPr>
        <w:t>porque passa de crueza:</w:t>
      </w:r>
    </w:p>
    <w:p>
      <w:pPr>
        <w:ind w:left="803"/>
        <w:spacing w:after="0" w:line="211" w:lineRule="auto"/>
        <w:rPr>
          <w:sz w:val="20"/>
          <w:szCs w:val="20"/>
          <w:color w:val="auto"/>
        </w:rPr>
      </w:pPr>
      <w:r>
        <w:rPr>
          <w:rFonts w:ascii="Times New Roman" w:cs="Times New Roman" w:eastAsia="Times New Roman" w:hAnsi="Times New Roman"/>
          <w:sz w:val="20"/>
          <w:szCs w:val="20"/>
          <w:color w:val="auto"/>
        </w:rPr>
        <w:t>ser vos la causa me plaze,</w:t>
      </w:r>
    </w:p>
    <w:p>
      <w:pPr>
        <w:ind w:left="803"/>
        <w:spacing w:after="0" w:line="222" w:lineRule="auto"/>
        <w:rPr>
          <w:sz w:val="20"/>
          <w:szCs w:val="20"/>
          <w:color w:val="auto"/>
        </w:rPr>
      </w:pPr>
      <w:r>
        <w:rPr>
          <w:rFonts w:ascii="Times New Roman" w:cs="Times New Roman" w:eastAsia="Times New Roman" w:hAnsi="Times New Roman"/>
          <w:sz w:val="20"/>
          <w:szCs w:val="20"/>
          <w:color w:val="auto"/>
        </w:rPr>
        <w:t>mas la manera me pesa. (vv. 304-316)</w:t>
      </w:r>
      <w:r>
        <w:rPr>
          <w:rFonts w:ascii="Times New Roman" w:cs="Times New Roman" w:eastAsia="Times New Roman" w:hAnsi="Times New Roman"/>
          <w:sz w:val="23"/>
          <w:szCs w:val="23"/>
          <w:color w:val="auto"/>
          <w:vertAlign w:val="superscript"/>
        </w:rPr>
        <w:t>66</w:t>
      </w:r>
    </w:p>
    <w:p>
      <w:pPr>
        <w:spacing w:after="0" w:line="217" w:lineRule="exact"/>
        <w:rPr>
          <w:sz w:val="20"/>
          <w:szCs w:val="20"/>
          <w:color w:val="auto"/>
        </w:rPr>
      </w:pPr>
    </w:p>
    <w:p>
      <w:pPr>
        <w:jc w:val="both"/>
        <w:ind w:left="3" w:firstLine="794"/>
        <w:spacing w:after="0" w:line="265" w:lineRule="auto"/>
        <w:rPr>
          <w:sz w:val="20"/>
          <w:szCs w:val="20"/>
          <w:color w:val="auto"/>
        </w:rPr>
      </w:pPr>
      <w:r>
        <w:rPr>
          <w:rFonts w:ascii="Times New Roman" w:cs="Times New Roman" w:eastAsia="Times New Roman" w:hAnsi="Times New Roman"/>
          <w:sz w:val="20"/>
          <w:szCs w:val="20"/>
          <w:color w:val="auto"/>
        </w:rPr>
        <w:t xml:space="preserve">Mancilla’s intervention coincides with Experiencia’s reprise of the climactic statement of the leitmotif. The statement triggers an esthetic process fraught with profound meta-textual implications. Mancilla’s hieratic powers concretize the process into a radical metamorphosis of the text and, concurrently, determines a momentous shift in the plot. The powerful impact of this meta-textual phenomenology becomes manifest in stanza XLIX, which, as we have just seen, marks the beginning of Part III of Experiencia’s sermon. The stanza opens with a remarkable octosyllable: </w:t>
      </w:r>
      <w:r>
        <w:rPr>
          <w:rFonts w:ascii="Times New Roman" w:cs="Times New Roman" w:eastAsia="Times New Roman" w:hAnsi="Times New Roman"/>
          <w:sz w:val="20"/>
          <w:szCs w:val="20"/>
          <w:i w:val="1"/>
          <w:iCs w:val="1"/>
          <w:color w:val="auto"/>
        </w:rPr>
        <w:t>L’ystoria de quien muryó</w:t>
      </w:r>
      <w:r>
        <w:rPr>
          <w:rFonts w:ascii="Times New Roman" w:cs="Times New Roman" w:eastAsia="Times New Roman" w:hAnsi="Times New Roman"/>
          <w:sz w:val="20"/>
          <w:szCs w:val="20"/>
          <w:color w:val="auto"/>
        </w:rPr>
        <w:t xml:space="preserve"> (v. 639). The verse is supercharged with signification as it demarcates the ultimate phase of an evolution from lyrical intensity (the </w:t>
      </w:r>
      <w:r>
        <w:rPr>
          <w:rFonts w:ascii="Times New Roman" w:cs="Times New Roman" w:eastAsia="Times New Roman" w:hAnsi="Times New Roman"/>
          <w:sz w:val="20"/>
          <w:szCs w:val="20"/>
          <w:i w:val="1"/>
          <w:iCs w:val="1"/>
          <w:color w:val="auto"/>
        </w:rPr>
        <w:t>canción</w:t>
      </w:r>
      <w:r>
        <w:rPr>
          <w:rFonts w:ascii="Times New Roman" w:cs="Times New Roman" w:eastAsia="Times New Roman" w:hAnsi="Times New Roman"/>
          <w:sz w:val="20"/>
          <w:szCs w:val="20"/>
          <w:color w:val="auto"/>
        </w:rPr>
        <w:t xml:space="preserve"> of the Offertory) to the substance and substantiality of </w:t>
      </w:r>
      <w:r>
        <w:rPr>
          <w:rFonts w:ascii="Times New Roman" w:cs="Times New Roman" w:eastAsia="Times New Roman" w:hAnsi="Times New Roman"/>
          <w:sz w:val="20"/>
          <w:szCs w:val="20"/>
          <w:i w:val="1"/>
          <w:iCs w:val="1"/>
          <w:color w:val="auto"/>
        </w:rPr>
        <w:t>historia</w:t>
      </w:r>
      <w:r>
        <w:rPr>
          <w:rFonts w:ascii="Times New Roman" w:cs="Times New Roman" w:eastAsia="Times New Roman" w:hAnsi="Times New Roman"/>
          <w:sz w:val="20"/>
          <w:szCs w:val="20"/>
          <w:color w:val="auto"/>
        </w:rPr>
        <w:t xml:space="preserve">. In the context of the </w:t>
      </w:r>
      <w:r>
        <w:rPr>
          <w:rFonts w:ascii="Times New Roman" w:cs="Times New Roman" w:eastAsia="Times New Roman" w:hAnsi="Times New Roman"/>
          <w:sz w:val="20"/>
          <w:szCs w:val="20"/>
          <w:i w:val="1"/>
          <w:iCs w:val="1"/>
          <w:color w:val="auto"/>
        </w:rPr>
        <w:t>misa</w:t>
      </w:r>
      <w:r>
        <w:rPr>
          <w:rFonts w:ascii="Times New Roman" w:cs="Times New Roman" w:eastAsia="Times New Roman" w:hAnsi="Times New Roman"/>
          <w:sz w:val="20"/>
          <w:szCs w:val="20"/>
          <w:color w:val="auto"/>
        </w:rPr>
        <w:t xml:space="preserve"> the latter term brings to mind the notion of a story, a narrated exemplum, reminiscent of an evangelical parable. </w:t>
      </w:r>
      <w:r>
        <w:rPr>
          <w:rFonts w:ascii="Times New Roman" w:cs="Times New Roman" w:eastAsia="Times New Roman" w:hAnsi="Times New Roman"/>
          <w:sz w:val="20"/>
          <w:szCs w:val="20"/>
          <w:i w:val="1"/>
          <w:iCs w:val="1"/>
          <w:color w:val="auto"/>
        </w:rPr>
        <w:t>Canción</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historia</w:t>
      </w:r>
      <w:r>
        <w:rPr>
          <w:rFonts w:ascii="Times New Roman" w:cs="Times New Roman" w:eastAsia="Times New Roman" w:hAnsi="Times New Roman"/>
          <w:sz w:val="20"/>
          <w:szCs w:val="20"/>
          <w:color w:val="auto"/>
        </w:rPr>
        <w:t xml:space="preserve"> may be taken, then, as indices of, respectively, the inception and completion of the momentous shift we have just alluded to. Thus, the plot of </w:t>
      </w:r>
      <w:r>
        <w:rPr>
          <w:rFonts w:ascii="Times New Roman" w:cs="Times New Roman" w:eastAsia="Times New Roman" w:hAnsi="Times New Roman"/>
          <w:sz w:val="20"/>
          <w:szCs w:val="20"/>
          <w:i w:val="1"/>
          <w:iCs w:val="1"/>
          <w:color w:val="auto"/>
        </w:rPr>
        <w:t>Sepoltura</w:t>
      </w:r>
      <w:r>
        <w:rPr>
          <w:rFonts w:ascii="Times New Roman" w:cs="Times New Roman" w:eastAsia="Times New Roman" w:hAnsi="Times New Roman"/>
          <w:sz w:val="20"/>
          <w:szCs w:val="20"/>
          <w:color w:val="auto"/>
        </w:rPr>
        <w:t xml:space="preserve"> is enriched by the fruition of a poetic logos that oscillates according to the inception/completion polarity we have come to appreciate so far.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130175</wp:posOffset>
                </wp:positionV>
                <wp:extent cx="179959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95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5pt" to="141.7pt,10.25pt" o:allowincell="f" strokecolor="#000000" strokeweight="1pt"/>
            </w:pict>
          </mc:Fallback>
        </mc:AlternateContent>
      </w:r>
    </w:p>
    <w:p>
      <w:pPr>
        <w:spacing w:after="0" w:line="338" w:lineRule="exact"/>
        <w:rPr>
          <w:sz w:val="20"/>
          <w:szCs w:val="20"/>
          <w:color w:val="auto"/>
        </w:rPr>
      </w:pPr>
    </w:p>
    <w:p>
      <w:pPr>
        <w:ind w:left="383" w:hanging="156"/>
        <w:spacing w:after="0"/>
        <w:tabs>
          <w:tab w:leader="none" w:pos="383" w:val="left"/>
        </w:tabs>
        <w:numPr>
          <w:ilvl w:val="0"/>
          <w:numId w:val="35"/>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142.</w:t>
      </w:r>
    </w:p>
    <w:p>
      <w:pPr>
        <w:spacing w:after="0" w:line="29" w:lineRule="exact"/>
        <w:rPr>
          <w:rFonts w:ascii="Times New Roman" w:cs="Times New Roman" w:eastAsia="Times New Roman" w:hAnsi="Times New Roman"/>
          <w:sz w:val="21"/>
          <w:szCs w:val="21"/>
          <w:color w:val="auto"/>
          <w:vertAlign w:val="superscript"/>
        </w:rPr>
      </w:pPr>
    </w:p>
    <w:p>
      <w:pPr>
        <w:ind w:left="383" w:hanging="156"/>
        <w:spacing w:after="0" w:line="186" w:lineRule="auto"/>
        <w:tabs>
          <w:tab w:leader="none" w:pos="383" w:val="left"/>
        </w:tabs>
        <w:numPr>
          <w:ilvl w:val="0"/>
          <w:numId w:val="35"/>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i w:val="1"/>
          <w:iCs w:val="1"/>
          <w:color w:val="auto"/>
        </w:rPr>
        <w:t>Ibidem</w:t>
      </w:r>
      <w:r>
        <w:rPr>
          <w:rFonts w:ascii="Times New Roman" w:cs="Times New Roman" w:eastAsia="Times New Roman" w:hAnsi="Times New Roman"/>
          <w:sz w:val="17"/>
          <w:szCs w:val="17"/>
          <w:color w:val="auto"/>
        </w:rPr>
        <w:t>, vol. II, p. 142.</w:t>
      </w:r>
    </w:p>
    <w:p>
      <w:pPr>
        <w:spacing w:after="0" w:line="142" w:lineRule="exact"/>
        <w:rPr>
          <w:sz w:val="20"/>
          <w:szCs w:val="20"/>
          <w:color w:val="auto"/>
        </w:rPr>
      </w:pPr>
    </w:p>
    <w:p>
      <w:pPr>
        <w:ind w:left="23"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3"/>
          </w:cols>
          <w:pgMar w:left="1417" w:top="1440" w:right="1418" w:bottom="151" w:gutter="0" w:footer="0" w:header="0"/>
        </w:sectPr>
      </w:pPr>
    </w:p>
    <w:bookmarkStart w:id="26" w:name="page27"/>
    <w:bookmarkEnd w:id="26"/>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715</w:t>
            </w:r>
          </w:p>
        </w:tc>
      </w:tr>
    </w:tbl>
    <w:p>
      <w:pPr>
        <w:spacing w:after="0" w:line="246" w:lineRule="exact"/>
        <w:rPr>
          <w:sz w:val="20"/>
          <w:szCs w:val="20"/>
          <w:color w:val="auto"/>
        </w:rPr>
      </w:pPr>
    </w:p>
    <w:p>
      <w:pPr>
        <w:ind w:left="2220" w:hanging="229"/>
        <w:spacing w:after="0"/>
        <w:tabs>
          <w:tab w:leader="none" w:pos="222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w:t>
      </w:r>
      <w:r>
        <w:rPr>
          <w:rFonts w:ascii="Times New Roman" w:cs="Times New Roman" w:eastAsia="Times New Roman" w:hAnsi="Times New Roman"/>
          <w:sz w:val="17"/>
          <w:szCs w:val="17"/>
          <w:color w:val="auto"/>
        </w:rPr>
        <w:t>IMESIS AS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17"/>
          <w:szCs w:val="17"/>
          <w:i w:val="1"/>
          <w:iCs w:val="1"/>
          <w:color w:val="auto"/>
        </w:rPr>
        <w:t>MITATIO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17"/>
          <w:szCs w:val="17"/>
          <w:i w:val="1"/>
          <w:iCs w:val="1"/>
          <w:color w:val="auto"/>
        </w:rPr>
        <w:t>HRISTI</w:t>
      </w:r>
    </w:p>
    <w:p>
      <w:pPr>
        <w:spacing w:after="0" w:line="260" w:lineRule="exact"/>
        <w:rPr>
          <w:sz w:val="20"/>
          <w:szCs w:val="20"/>
          <w:color w:val="auto"/>
        </w:rPr>
      </w:pPr>
    </w:p>
    <w:p>
      <w:pPr>
        <w:jc w:val="both"/>
        <w:ind w:firstLine="794"/>
        <w:spacing w:after="0" w:line="239" w:lineRule="auto"/>
        <w:rPr>
          <w:sz w:val="20"/>
          <w:szCs w:val="20"/>
          <w:color w:val="auto"/>
        </w:rPr>
      </w:pPr>
      <w:r>
        <w:rPr>
          <w:rFonts w:ascii="Times New Roman" w:cs="Times New Roman" w:eastAsia="Times New Roman" w:hAnsi="Times New Roman"/>
          <w:sz w:val="22"/>
          <w:szCs w:val="22"/>
          <w:color w:val="auto"/>
        </w:rPr>
        <w:t xml:space="preserve">In the four stanzas (nos. XLIX-LII) that make up the “historia prosecutiva” Moner would have us appreciate, also, the breadth and depth of the radical textual metamorphosis adumbrated previously in our discussion. What comes into view here is a veritable tour de force that combines the operations of concretization and individuation at the service of an overall epiphany of subjectivity. Here subjectivity is gauged by the exemplarity – </w:t>
      </w:r>
      <w:r>
        <w:rPr>
          <w:rFonts w:ascii="Times New Roman" w:cs="Times New Roman" w:eastAsia="Times New Roman" w:hAnsi="Times New Roman"/>
          <w:sz w:val="22"/>
          <w:szCs w:val="22"/>
          <w:i w:val="1"/>
          <w:iCs w:val="1"/>
          <w:color w:val="auto"/>
        </w:rPr>
        <w:t xml:space="preserve">amor y firmeza / y fe tanta </w:t>
      </w:r>
      <w:r>
        <w:rPr>
          <w:rFonts w:ascii="Times New Roman" w:cs="Times New Roman" w:eastAsia="Times New Roman" w:hAnsi="Times New Roman"/>
          <w:sz w:val="22"/>
          <w:szCs w:val="22"/>
          <w:color w:val="auto"/>
        </w:rPr>
        <w:t>(647-648)– of a lover, who suffered heroically,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enduring magnanimously abuse from the ladylove –</w:t>
      </w:r>
      <w:r>
        <w:rPr>
          <w:rFonts w:ascii="Times New Roman" w:cs="Times New Roman" w:eastAsia="Times New Roman" w:hAnsi="Times New Roman"/>
          <w:sz w:val="22"/>
          <w:szCs w:val="22"/>
          <w:i w:val="1"/>
          <w:iCs w:val="1"/>
          <w:color w:val="auto"/>
        </w:rPr>
        <w:t>una tal, una escogida</w:t>
      </w:r>
      <w:r>
        <w:rPr>
          <w:rFonts w:ascii="Times New Roman" w:cs="Times New Roman" w:eastAsia="Times New Roman" w:hAnsi="Times New Roman"/>
          <w:sz w:val="22"/>
          <w:szCs w:val="22"/>
          <w:color w:val="auto"/>
        </w:rPr>
        <w:t xml:space="preserve"> (v. 655) and utter persecution from slanderers–</w:t>
      </w:r>
      <w:r>
        <w:rPr>
          <w:rFonts w:ascii="Times New Roman" w:cs="Times New Roman" w:eastAsia="Times New Roman" w:hAnsi="Times New Roman"/>
          <w:sz w:val="25"/>
          <w:szCs w:val="25"/>
          <w:color w:val="auto"/>
          <w:vertAlign w:val="superscript"/>
        </w:rPr>
        <w:t>67</w:t>
      </w:r>
      <w:r>
        <w:rPr>
          <w:rFonts w:ascii="Times New Roman" w:cs="Times New Roman" w:eastAsia="Times New Roman" w:hAnsi="Times New Roman"/>
          <w:sz w:val="22"/>
          <w:szCs w:val="22"/>
          <w:color w:val="auto"/>
        </w:rPr>
        <w:t xml:space="preserve">. It will not be difficult to make out, in this iconic self-portrait of the auctorial persona as an exemplary sufferer, the embodiment of a </w:t>
      </w:r>
      <w:r>
        <w:rPr>
          <w:rFonts w:ascii="Times New Roman" w:cs="Times New Roman" w:eastAsia="Times New Roman" w:hAnsi="Times New Roman"/>
          <w:sz w:val="22"/>
          <w:szCs w:val="22"/>
          <w:i w:val="1"/>
          <w:iCs w:val="1"/>
          <w:color w:val="auto"/>
        </w:rPr>
        <w:t>vivencia</w:t>
      </w:r>
      <w:r>
        <w:rPr>
          <w:rFonts w:ascii="Times New Roman" w:cs="Times New Roman" w:eastAsia="Times New Roman" w:hAnsi="Times New Roman"/>
          <w:sz w:val="22"/>
          <w:szCs w:val="22"/>
          <w:color w:val="auto"/>
        </w:rPr>
        <w:t>, which, in the final analysis turns out to be the existential correlative of an entire life. This icon-</w:t>
      </w:r>
      <w:r>
        <w:rPr>
          <w:rFonts w:ascii="Times New Roman" w:cs="Times New Roman" w:eastAsia="Times New Roman" w:hAnsi="Times New Roman"/>
          <w:sz w:val="22"/>
          <w:szCs w:val="22"/>
          <w:i w:val="1"/>
          <w:iCs w:val="1"/>
          <w:color w:val="auto"/>
        </w:rPr>
        <w:t>vivencia</w:t>
      </w:r>
      <w:r>
        <w:rPr>
          <w:rFonts w:ascii="Times New Roman" w:cs="Times New Roman" w:eastAsia="Times New Roman" w:hAnsi="Times New Roman"/>
          <w:sz w:val="22"/>
          <w:szCs w:val="22"/>
          <w:color w:val="auto"/>
        </w:rPr>
        <w:t xml:space="preserve"> correlative may be encapsulated into the notion of a “life-text,” the crowning achievement of Moner’s artistry.</w:t>
      </w:r>
    </w:p>
    <w:p>
      <w:pPr>
        <w:spacing w:after="0" w:line="15" w:lineRule="exact"/>
        <w:rPr>
          <w:sz w:val="20"/>
          <w:szCs w:val="20"/>
          <w:color w:val="auto"/>
        </w:rPr>
      </w:pPr>
    </w:p>
    <w:p>
      <w:pPr>
        <w:jc w:val="both"/>
        <w:ind w:firstLine="794"/>
        <w:spacing w:after="0" w:line="254" w:lineRule="auto"/>
        <w:rPr>
          <w:sz w:val="20"/>
          <w:szCs w:val="20"/>
          <w:color w:val="auto"/>
        </w:rPr>
      </w:pPr>
      <w:r>
        <w:rPr>
          <w:rFonts w:ascii="Times New Roman" w:cs="Times New Roman" w:eastAsia="Times New Roman" w:hAnsi="Times New Roman"/>
          <w:sz w:val="21"/>
          <w:szCs w:val="21"/>
          <w:color w:val="auto"/>
        </w:rPr>
        <w:t xml:space="preserve">There is one further step on the complex operation involved in Experiencia’s shaping of the plot. Let us remember that the “life-text” here proposed is the “historia prosecutiva.” Upon close inspection we discover that the “historia” is presented, in turn, not only as an expansion of the </w:t>
      </w:r>
      <w:r>
        <w:rPr>
          <w:rFonts w:ascii="Times New Roman" w:cs="Times New Roman" w:eastAsia="Times New Roman" w:hAnsi="Times New Roman"/>
          <w:sz w:val="21"/>
          <w:szCs w:val="21"/>
          <w:i w:val="1"/>
          <w:iCs w:val="1"/>
          <w:color w:val="auto"/>
        </w:rPr>
        <w:t xml:space="preserve">canción </w:t>
      </w:r>
      <w:r>
        <w:rPr>
          <w:rFonts w:ascii="Times New Roman" w:cs="Times New Roman" w:eastAsia="Times New Roman" w:hAnsi="Times New Roman"/>
          <w:sz w:val="21"/>
          <w:szCs w:val="21"/>
          <w:color w:val="auto"/>
        </w:rPr>
        <w:t>of the Offertory but also as a form of the Gospel especially devised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and adapted to the structure of the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within </w:t>
      </w:r>
      <w:r>
        <w:rPr>
          <w:rFonts w:ascii="Times New Roman" w:cs="Times New Roman" w:eastAsia="Times New Roman" w:hAnsi="Times New Roman"/>
          <w:sz w:val="21"/>
          <w:szCs w:val="21"/>
          <w:i w:val="1"/>
          <w:iCs w:val="1"/>
          <w:color w:val="auto"/>
        </w:rPr>
        <w:t>Sepoltura</w:t>
      </w:r>
      <w:r>
        <w:rPr>
          <w:rFonts w:ascii="Times New Roman" w:cs="Times New Roman" w:eastAsia="Times New Roman" w:hAnsi="Times New Roman"/>
          <w:sz w:val="21"/>
          <w:szCs w:val="21"/>
          <w:color w:val="auto"/>
        </w:rPr>
        <w:t xml:space="preserve">. It follows that, as Moner’s adaptation of the Gospel, the “historia prosecutiva” is conceived as the analogue –a human counterpart, so to speak– of Sacred Scripture. Now let us look even closer. The workings of a primordial mimesis are implicit –we discover– in the analogy that strikes our attention. Moreover, the mimesis that Experiencia capitalizes upon is redolent of a quintessential </w:t>
      </w:r>
      <w:r>
        <w:rPr>
          <w:rFonts w:ascii="Times New Roman" w:cs="Times New Roman" w:eastAsia="Times New Roman" w:hAnsi="Times New Roman"/>
          <w:sz w:val="21"/>
          <w:szCs w:val="21"/>
          <w:i w:val="1"/>
          <w:iCs w:val="1"/>
          <w:color w:val="auto"/>
        </w:rPr>
        <w:t>imitatio Christi</w:t>
      </w:r>
      <w:r>
        <w:rPr>
          <w:rFonts w:ascii="Times New Roman" w:cs="Times New Roman" w:eastAsia="Times New Roman" w:hAnsi="Times New Roman"/>
          <w:sz w:val="21"/>
          <w:szCs w:val="21"/>
          <w:color w:val="auto"/>
        </w:rPr>
        <w:t xml:space="preserve">. Still, Moner does not cease to challenge our intuitive faculties. Inherent in this bold feat of mimesis or </w:t>
      </w:r>
      <w:r>
        <w:rPr>
          <w:rFonts w:ascii="Times New Roman" w:cs="Times New Roman" w:eastAsia="Times New Roman" w:hAnsi="Times New Roman"/>
          <w:sz w:val="21"/>
          <w:szCs w:val="21"/>
          <w:i w:val="1"/>
          <w:iCs w:val="1"/>
          <w:color w:val="auto"/>
        </w:rPr>
        <w:t>imitatio</w:t>
      </w:r>
      <w:r>
        <w:rPr>
          <w:rFonts w:ascii="Times New Roman" w:cs="Times New Roman" w:eastAsia="Times New Roman" w:hAnsi="Times New Roman"/>
          <w:sz w:val="21"/>
          <w:szCs w:val="21"/>
          <w:color w:val="auto"/>
        </w:rPr>
        <w:t xml:space="preserve"> is a poetics of conflation, suggestively illustrated by the literary trope of </w:t>
      </w:r>
      <w:r>
        <w:rPr>
          <w:rFonts w:ascii="Times New Roman" w:cs="Times New Roman" w:eastAsia="Times New Roman" w:hAnsi="Times New Roman"/>
          <w:sz w:val="21"/>
          <w:szCs w:val="21"/>
          <w:i w:val="1"/>
          <w:iCs w:val="1"/>
          <w:color w:val="auto"/>
        </w:rPr>
        <w:t>superposición</w:t>
      </w:r>
      <w:r>
        <w:rPr>
          <w:rFonts w:ascii="Times New Roman" w:cs="Times New Roman" w:eastAsia="Times New Roman" w:hAnsi="Times New Roman"/>
          <w:sz w:val="21"/>
          <w:szCs w:val="21"/>
          <w:color w:val="auto"/>
        </w:rPr>
        <w:t>, of the type discussed, as we have seen by Hutcheon. We may deduce that the “gospel” fashioned in Experiencia’s “historia prosecutiva” is superimposed upon or conflated with the Gospel of The New Testament (the Christian Bible). To put it in metaphorical terms, we may think of a graft of the former onto the latter. The result is a para-sacramental phenomenon: the human lover –Moner’s persona,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141605</wp:posOffset>
                </wp:positionV>
                <wp:extent cx="17989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15pt" to="141.55pt,11.15pt" o:allowincell="f" strokecolor="#000000" strokeweight="1pt"/>
            </w:pict>
          </mc:Fallback>
        </mc:AlternateContent>
      </w:r>
    </w:p>
    <w:p>
      <w:pPr>
        <w:spacing w:after="0" w:line="393" w:lineRule="exact"/>
        <w:rPr>
          <w:sz w:val="20"/>
          <w:szCs w:val="20"/>
          <w:color w:val="auto"/>
        </w:rPr>
      </w:pPr>
    </w:p>
    <w:p>
      <w:pPr>
        <w:jc w:val="both"/>
        <w:ind w:firstLine="224"/>
        <w:spacing w:after="0" w:line="219" w:lineRule="auto"/>
        <w:tabs>
          <w:tab w:leader="none" w:pos="367" w:val="left"/>
        </w:tabs>
        <w:numPr>
          <w:ilvl w:val="0"/>
          <w:numId w:val="3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 xml:space="preserve">In the </w:t>
      </w:r>
      <w:r>
        <w:rPr>
          <w:rFonts w:ascii="Times New Roman" w:cs="Times New Roman" w:eastAsia="Times New Roman" w:hAnsi="Times New Roman"/>
          <w:sz w:val="17"/>
          <w:szCs w:val="17"/>
          <w:i w:val="1"/>
          <w:iCs w:val="1"/>
          <w:color w:val="auto"/>
        </w:rPr>
        <w:t>editio princeps</w:t>
      </w:r>
      <w:r>
        <w:rPr>
          <w:rFonts w:ascii="Times New Roman" w:cs="Times New Roman" w:eastAsia="Times New Roman" w:hAnsi="Times New Roman"/>
          <w:sz w:val="17"/>
          <w:szCs w:val="17"/>
          <w:color w:val="auto"/>
        </w:rPr>
        <w:t xml:space="preserve"> of Moner’s works (published in 1528), the epigraph affixed to </w:t>
      </w:r>
      <w:r>
        <w:rPr>
          <w:rFonts w:ascii="Times New Roman" w:cs="Times New Roman" w:eastAsia="Times New Roman" w:hAnsi="Times New Roman"/>
          <w:sz w:val="17"/>
          <w:szCs w:val="17"/>
          <w:i w:val="1"/>
          <w:iCs w:val="1"/>
          <w:color w:val="auto"/>
        </w:rPr>
        <w:t>Bendir</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de dones</w:t>
      </w:r>
      <w:r>
        <w:rPr>
          <w:rFonts w:ascii="Times New Roman" w:cs="Times New Roman" w:eastAsia="Times New Roman" w:hAnsi="Times New Roman"/>
          <w:sz w:val="17"/>
          <w:szCs w:val="17"/>
          <w:color w:val="auto"/>
        </w:rPr>
        <w:t>, the longest among Moner’s poems written in Catalan, makes reference to a specific</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incident in which the author was a victim of calumny. The epigraph reads as follows: “Obra de Moner en lengua catalana, feta per escusar-se de una culpa que un cert cavaller y unes senyores, absent Moner de la dama que servia, lo avien falçament inculpate”, Moner 1970, p. 179.</w:t>
      </w:r>
    </w:p>
    <w:p>
      <w:pPr>
        <w:spacing w:after="0" w:line="143"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7" w:name="page28"/>
    <w:bookmarkEnd w:id="27"/>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716</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2"/>
          <w:szCs w:val="22"/>
          <w:color w:val="auto"/>
        </w:rPr>
        <w:t xml:space="preserve">say–partakes of the </w:t>
      </w:r>
      <w:r>
        <w:rPr>
          <w:rFonts w:ascii="Times New Roman" w:cs="Times New Roman" w:eastAsia="Times New Roman" w:hAnsi="Times New Roman"/>
          <w:sz w:val="22"/>
          <w:szCs w:val="22"/>
          <w:i w:val="1"/>
          <w:iCs w:val="1"/>
          <w:color w:val="auto"/>
        </w:rPr>
        <w:t>vivencia</w:t>
      </w:r>
      <w:r>
        <w:rPr>
          <w:rFonts w:ascii="Times New Roman" w:cs="Times New Roman" w:eastAsia="Times New Roman" w:hAnsi="Times New Roman"/>
          <w:sz w:val="22"/>
          <w:szCs w:val="22"/>
          <w:color w:val="auto"/>
        </w:rPr>
        <w:t xml:space="preserve"> of his divine counterpart. We may surmise that the para-sacramental quality of Experiencia’s rendition of the Gospel stems from a Scriptural subtext consisting of such passages as </w:t>
      </w:r>
      <w:r>
        <w:rPr>
          <w:rFonts w:ascii="Times New Roman" w:cs="Times New Roman" w:eastAsia="Times New Roman" w:hAnsi="Times New Roman"/>
          <w:sz w:val="22"/>
          <w:szCs w:val="22"/>
          <w:i w:val="1"/>
          <w:iCs w:val="1"/>
          <w:color w:val="auto"/>
        </w:rPr>
        <w:t>I am the vine, ye are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the branches: He that abideth in me, and I in him, the same bringeth much fruit </w:t>
      </w:r>
      <w:r>
        <w:rPr>
          <w:rFonts w:ascii="Times New Roman" w:cs="Times New Roman" w:eastAsia="Times New Roman" w:hAnsi="Times New Roman"/>
          <w:sz w:val="22"/>
          <w:szCs w:val="22"/>
          <w:color w:val="auto"/>
        </w:rPr>
        <w:t>(…)</w:t>
      </w:r>
      <w:r>
        <w:rPr>
          <w:rFonts w:ascii="Times New Roman" w:cs="Times New Roman" w:eastAsia="Times New Roman" w:hAnsi="Times New Roman"/>
          <w:sz w:val="25"/>
          <w:szCs w:val="25"/>
          <w:color w:val="auto"/>
          <w:vertAlign w:val="superscript"/>
        </w:rPr>
        <w:t>68</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He that eateth my flesh, and drinketh my blood, dwelleth in me, and I in him</w:t>
      </w:r>
      <w:r>
        <w:rPr>
          <w:rFonts w:ascii="Times New Roman" w:cs="Times New Roman" w:eastAsia="Times New Roman" w:hAnsi="Times New Roman"/>
          <w:sz w:val="25"/>
          <w:szCs w:val="25"/>
          <w:color w:val="auto"/>
          <w:vertAlign w:val="superscript"/>
        </w:rPr>
        <w:t>69</w:t>
      </w:r>
      <w:r>
        <w:rPr>
          <w:rFonts w:ascii="Times New Roman" w:cs="Times New Roman" w:eastAsia="Times New Roman" w:hAnsi="Times New Roman"/>
          <w:sz w:val="22"/>
          <w:szCs w:val="22"/>
          <w:i w:val="1"/>
          <w:iCs w:val="1"/>
          <w:color w:val="auto"/>
        </w:rPr>
        <w:t>.</w:t>
      </w:r>
    </w:p>
    <w:p>
      <w:pPr>
        <w:spacing w:after="0" w:line="6" w:lineRule="exact"/>
        <w:rPr>
          <w:sz w:val="20"/>
          <w:szCs w:val="20"/>
          <w:color w:val="auto"/>
        </w:rPr>
      </w:pPr>
    </w:p>
    <w:p>
      <w:pPr>
        <w:jc w:val="both"/>
        <w:ind w:firstLine="794"/>
        <w:spacing w:after="0" w:line="234" w:lineRule="auto"/>
        <w:rPr>
          <w:sz w:val="20"/>
          <w:szCs w:val="20"/>
          <w:color w:val="auto"/>
        </w:rPr>
      </w:pPr>
      <w:r>
        <w:rPr>
          <w:rFonts w:ascii="Times New Roman" w:cs="Times New Roman" w:eastAsia="Times New Roman" w:hAnsi="Times New Roman"/>
          <w:sz w:val="22"/>
          <w:szCs w:val="22"/>
          <w:color w:val="auto"/>
        </w:rPr>
        <w:t xml:space="preserve">It may be argued, then, that the Scriptural subtext accounts for the raison d’être of the ersatz transubstantiation that, as we have indicated, takes place in Moner’s </w:t>
      </w:r>
      <w:r>
        <w:rPr>
          <w:rFonts w:ascii="Times New Roman" w:cs="Times New Roman" w:eastAsia="Times New Roman" w:hAnsi="Times New Roman"/>
          <w:sz w:val="22"/>
          <w:szCs w:val="22"/>
          <w:i w:val="1"/>
          <w:iCs w:val="1"/>
          <w:color w:val="auto"/>
        </w:rPr>
        <w:t>misa</w:t>
      </w:r>
      <w:r>
        <w:rPr>
          <w:rFonts w:ascii="Times New Roman" w:cs="Times New Roman" w:eastAsia="Times New Roman" w:hAnsi="Times New Roman"/>
          <w:sz w:val="22"/>
          <w:szCs w:val="22"/>
          <w:color w:val="auto"/>
        </w:rPr>
        <w:t xml:space="preserve">. Against the backdrop of an awesome ritual (that of the traditional transubstantiation of bread and wine), Moner ideates a sui generis </w:t>
      </w:r>
      <w:r>
        <w:rPr>
          <w:rFonts w:ascii="Times New Roman" w:cs="Times New Roman" w:eastAsia="Times New Roman" w:hAnsi="Times New Roman"/>
          <w:sz w:val="22"/>
          <w:szCs w:val="22"/>
          <w:i w:val="1"/>
          <w:iCs w:val="1"/>
          <w:color w:val="auto"/>
        </w:rPr>
        <w:t>imitatio Christi</w:t>
      </w:r>
      <w:r>
        <w:rPr>
          <w:rFonts w:ascii="Times New Roman" w:cs="Times New Roman" w:eastAsia="Times New Roman" w:hAnsi="Times New Roman"/>
          <w:sz w:val="22"/>
          <w:szCs w:val="22"/>
          <w:color w:val="auto"/>
        </w:rPr>
        <w:t xml:space="preserve">, through which he allows us to envisage the wondrous metamorphosis of the faithful lover into a </w:t>
      </w:r>
      <w:r>
        <w:rPr>
          <w:rFonts w:ascii="Times New Roman" w:cs="Times New Roman" w:eastAsia="Times New Roman" w:hAnsi="Times New Roman"/>
          <w:sz w:val="22"/>
          <w:szCs w:val="22"/>
          <w:i w:val="1"/>
          <w:iCs w:val="1"/>
          <w:color w:val="auto"/>
        </w:rPr>
        <w:t>mártir de amor</w:t>
      </w:r>
      <w:r>
        <w:rPr>
          <w:rFonts w:ascii="Times New Roman" w:cs="Times New Roman" w:eastAsia="Times New Roman" w:hAnsi="Times New Roman"/>
          <w:sz w:val="22"/>
          <w:szCs w:val="22"/>
          <w:color w:val="auto"/>
        </w:rPr>
        <w:t xml:space="preserve">. What we envisage is a de facto canonization, inherent in the contrast that, at the end of her sermon, Experiencia draws between </w:t>
      </w:r>
      <w:r>
        <w:rPr>
          <w:rFonts w:ascii="Times New Roman" w:cs="Times New Roman" w:eastAsia="Times New Roman" w:hAnsi="Times New Roman"/>
          <w:sz w:val="22"/>
          <w:szCs w:val="22"/>
          <w:i w:val="1"/>
          <w:iCs w:val="1"/>
          <w:color w:val="auto"/>
        </w:rPr>
        <w:t>él</w:t>
      </w:r>
      <w:r>
        <w:rPr>
          <w:rFonts w:ascii="Times New Roman" w:cs="Times New Roman" w:eastAsia="Times New Roman" w:hAnsi="Times New Roman"/>
          <w:sz w:val="22"/>
          <w:szCs w:val="22"/>
          <w:color w:val="auto"/>
        </w:rPr>
        <w:t xml:space="preserve">, the persona of the defunct poet (“[l]a muerte Moner nos priva” [v. 682]), and </w:t>
      </w:r>
      <w:r>
        <w:rPr>
          <w:rFonts w:ascii="Times New Roman" w:cs="Times New Roman" w:eastAsia="Times New Roman" w:hAnsi="Times New Roman"/>
          <w:sz w:val="22"/>
          <w:szCs w:val="22"/>
          <w:i w:val="1"/>
          <w:iCs w:val="1"/>
          <w:color w:val="auto"/>
        </w:rPr>
        <w:t>ella</w:t>
      </w:r>
      <w:r>
        <w:rPr>
          <w:rFonts w:ascii="Times New Roman" w:cs="Times New Roman" w:eastAsia="Times New Roman" w:hAnsi="Times New Roman"/>
          <w:sz w:val="22"/>
          <w:szCs w:val="22"/>
          <w:color w:val="auto"/>
        </w:rPr>
        <w:t xml:space="preserve"> (“la dama” [v. 683]):</w:t>
      </w:r>
    </w:p>
    <w:p>
      <w:pPr>
        <w:spacing w:after="0" w:line="218"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0"/>
          <w:szCs w:val="20"/>
          <w:color w:val="auto"/>
        </w:rPr>
        <w:t>Ella, hermosa y esquiva,</w:t>
      </w:r>
    </w:p>
    <w:p>
      <w:pPr>
        <w:ind w:left="800"/>
        <w:spacing w:after="0" w:line="208" w:lineRule="auto"/>
        <w:rPr>
          <w:sz w:val="20"/>
          <w:szCs w:val="20"/>
          <w:color w:val="auto"/>
        </w:rPr>
      </w:pPr>
      <w:r>
        <w:rPr>
          <w:rFonts w:ascii="Times New Roman" w:cs="Times New Roman" w:eastAsia="Times New Roman" w:hAnsi="Times New Roman"/>
          <w:sz w:val="20"/>
          <w:szCs w:val="20"/>
          <w:color w:val="auto"/>
        </w:rPr>
        <w:t>él, de firme y transportado,</w:t>
      </w:r>
    </w:p>
    <w:p>
      <w:pPr>
        <w:ind w:left="800"/>
        <w:spacing w:after="0" w:line="207" w:lineRule="auto"/>
        <w:rPr>
          <w:sz w:val="20"/>
          <w:szCs w:val="20"/>
          <w:color w:val="auto"/>
        </w:rPr>
      </w:pPr>
      <w:r>
        <w:rPr>
          <w:rFonts w:ascii="Times New Roman" w:cs="Times New Roman" w:eastAsia="Times New Roman" w:hAnsi="Times New Roman"/>
          <w:sz w:val="20"/>
          <w:szCs w:val="20"/>
          <w:color w:val="auto"/>
        </w:rPr>
        <w:t>no ternán</w:t>
      </w:r>
    </w:p>
    <w:p>
      <w:pPr>
        <w:ind w:left="800"/>
        <w:spacing w:after="0" w:line="222" w:lineRule="auto"/>
        <w:rPr>
          <w:sz w:val="20"/>
          <w:szCs w:val="20"/>
          <w:color w:val="auto"/>
        </w:rPr>
      </w:pPr>
      <w:r>
        <w:rPr>
          <w:rFonts w:ascii="Times New Roman" w:cs="Times New Roman" w:eastAsia="Times New Roman" w:hAnsi="Times New Roman"/>
          <w:sz w:val="20"/>
          <w:szCs w:val="20"/>
          <w:color w:val="auto"/>
        </w:rPr>
        <w:t>ygual ninguno que viva. (vv. 684-687)</w:t>
      </w:r>
      <w:r>
        <w:rPr>
          <w:rFonts w:ascii="Times New Roman" w:cs="Times New Roman" w:eastAsia="Times New Roman" w:hAnsi="Times New Roman"/>
          <w:sz w:val="23"/>
          <w:szCs w:val="23"/>
          <w:color w:val="auto"/>
          <w:vertAlign w:val="superscript"/>
        </w:rPr>
        <w:t>70</w:t>
      </w:r>
    </w:p>
    <w:p>
      <w:pPr>
        <w:spacing w:after="0" w:line="200" w:lineRule="exact"/>
        <w:rPr>
          <w:sz w:val="20"/>
          <w:szCs w:val="20"/>
          <w:color w:val="auto"/>
        </w:rPr>
      </w:pPr>
    </w:p>
    <w:p>
      <w:pPr>
        <w:spacing w:after="0" w:line="260" w:lineRule="exact"/>
        <w:rPr>
          <w:sz w:val="20"/>
          <w:szCs w:val="20"/>
          <w:color w:val="auto"/>
        </w:rPr>
      </w:pPr>
    </w:p>
    <w:p>
      <w:pPr>
        <w:ind w:left="2980" w:hanging="328"/>
        <w:spacing w:after="0"/>
        <w:tabs>
          <w:tab w:leader="none" w:pos="298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w:t>
      </w:r>
      <w:r>
        <w:rPr>
          <w:rFonts w:ascii="Times New Roman" w:cs="Times New Roman" w:eastAsia="Times New Roman" w:hAnsi="Times New Roman"/>
          <w:sz w:val="17"/>
          <w:szCs w:val="17"/>
          <w:color w:val="auto"/>
        </w:rPr>
        <w:t>ONCLUSION</w:t>
      </w:r>
    </w:p>
    <w:p>
      <w:pPr>
        <w:spacing w:after="0" w:line="250" w:lineRule="exact"/>
        <w:rPr>
          <w:sz w:val="20"/>
          <w:szCs w:val="20"/>
          <w:color w:val="auto"/>
        </w:rPr>
      </w:pPr>
    </w:p>
    <w:p>
      <w:pPr>
        <w:jc w:val="both"/>
        <w:ind w:firstLine="794"/>
        <w:spacing w:after="0" w:line="248" w:lineRule="auto"/>
        <w:rPr>
          <w:sz w:val="20"/>
          <w:szCs w:val="20"/>
          <w:color w:val="auto"/>
        </w:rPr>
      </w:pPr>
      <w:r>
        <w:rPr>
          <w:rFonts w:ascii="Times New Roman" w:cs="Times New Roman" w:eastAsia="Times New Roman" w:hAnsi="Times New Roman"/>
          <w:sz w:val="21"/>
          <w:szCs w:val="21"/>
          <w:color w:val="auto"/>
        </w:rPr>
        <w:t xml:space="preserve">A number of poems, typical of the Spanish </w:t>
      </w:r>
      <w:r>
        <w:rPr>
          <w:rFonts w:ascii="Times New Roman" w:cs="Times New Roman" w:eastAsia="Times New Roman" w:hAnsi="Times New Roman"/>
          <w:sz w:val="21"/>
          <w:szCs w:val="21"/>
          <w:i w:val="1"/>
          <w:iCs w:val="1"/>
          <w:color w:val="auto"/>
        </w:rPr>
        <w:t>cancioneros</w:t>
      </w:r>
      <w:r>
        <w:rPr>
          <w:rFonts w:ascii="Times New Roman" w:cs="Times New Roman" w:eastAsia="Times New Roman" w:hAnsi="Times New Roman"/>
          <w:sz w:val="21"/>
          <w:szCs w:val="21"/>
          <w:color w:val="auto"/>
        </w:rPr>
        <w:t xml:space="preserve"> of the fifteenth century, provide ample evidence of a strain of parody focused on the Christian liturgy in general and the mass in particular. Here I have attempted to show that a study of these prominent examples of liturgical parody warrants a new approach to the origins of Spanish religious theater of the early Renaissance. The argumentation laid out in my essay borrows from Linda Hutcheon’s innovative theory suggestive insights into such esthetic techniques as the ones that Hutcheon labels “superimposition” and “transcontextualization”.</w:t>
      </w:r>
    </w:p>
    <w:p>
      <w:pPr>
        <w:spacing w:after="0" w:line="7" w:lineRule="exact"/>
        <w:rPr>
          <w:sz w:val="20"/>
          <w:szCs w:val="20"/>
          <w:color w:val="auto"/>
        </w:rPr>
      </w:pPr>
    </w:p>
    <w:p>
      <w:pPr>
        <w:jc w:val="both"/>
        <w:ind w:firstLine="794"/>
        <w:spacing w:after="0" w:line="237" w:lineRule="auto"/>
        <w:rPr>
          <w:sz w:val="20"/>
          <w:szCs w:val="20"/>
          <w:color w:val="auto"/>
        </w:rPr>
      </w:pPr>
      <w:r>
        <w:rPr>
          <w:rFonts w:ascii="Times New Roman" w:cs="Times New Roman" w:eastAsia="Times New Roman" w:hAnsi="Times New Roman"/>
          <w:sz w:val="22"/>
          <w:szCs w:val="22"/>
          <w:color w:val="auto"/>
        </w:rPr>
        <w:t xml:space="preserve">The radical issues raised in Hutcheon’s landmark study encompass the modes of impersonation that become paramount in two outstanding compositions: the </w:t>
      </w:r>
      <w:r>
        <w:rPr>
          <w:rFonts w:ascii="Times New Roman" w:cs="Times New Roman" w:eastAsia="Times New Roman" w:hAnsi="Times New Roman"/>
          <w:sz w:val="22"/>
          <w:szCs w:val="22"/>
          <w:i w:val="1"/>
          <w:iCs w:val="1"/>
          <w:color w:val="auto"/>
        </w:rPr>
        <w:t>misa de amores</w:t>
      </w:r>
      <w:r>
        <w:rPr>
          <w:rFonts w:ascii="Times New Roman" w:cs="Times New Roman" w:eastAsia="Times New Roman" w:hAnsi="Times New Roman"/>
          <w:sz w:val="22"/>
          <w:szCs w:val="22"/>
          <w:color w:val="auto"/>
        </w:rPr>
        <w:t xml:space="preserve"> by, respectively, Nicolás Núñez and Francesc Moner. Of special significance is the role that Núñez assigns to his ladylove and the characterization that Moner devises for two female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146685</wp:posOffset>
                </wp:positionV>
                <wp:extent cx="179895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89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55pt" to="141.55pt,11.55pt" o:allowincell="f" strokecolor="#000000" strokeweight="1pt"/>
            </w:pict>
          </mc:Fallback>
        </mc:AlternateContent>
      </w:r>
    </w:p>
    <w:p>
      <w:pPr>
        <w:spacing w:after="0" w:line="364" w:lineRule="exact"/>
        <w:rPr>
          <w:sz w:val="20"/>
          <w:szCs w:val="20"/>
          <w:color w:val="auto"/>
        </w:rPr>
      </w:pPr>
    </w:p>
    <w:p>
      <w:pPr>
        <w:ind w:left="380" w:hanging="156"/>
        <w:spacing w:after="0"/>
        <w:tabs>
          <w:tab w:leader="none" w:pos="380" w:val="left"/>
        </w:tabs>
        <w:numPr>
          <w:ilvl w:val="0"/>
          <w:numId w:val="3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John 15, 5.</w:t>
      </w:r>
    </w:p>
    <w:p>
      <w:pPr>
        <w:spacing w:after="0" w:line="29" w:lineRule="exact"/>
        <w:rPr>
          <w:rFonts w:ascii="Times New Roman" w:cs="Times New Roman" w:eastAsia="Times New Roman" w:hAnsi="Times New Roman"/>
          <w:sz w:val="21"/>
          <w:szCs w:val="21"/>
          <w:color w:val="auto"/>
          <w:vertAlign w:val="superscript"/>
        </w:rPr>
      </w:pPr>
    </w:p>
    <w:p>
      <w:pPr>
        <w:ind w:left="380" w:hanging="156"/>
        <w:spacing w:after="0" w:line="186" w:lineRule="auto"/>
        <w:tabs>
          <w:tab w:leader="none" w:pos="380" w:val="left"/>
        </w:tabs>
        <w:numPr>
          <w:ilvl w:val="0"/>
          <w:numId w:val="39"/>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7"/>
          <w:szCs w:val="17"/>
          <w:color w:val="auto"/>
        </w:rPr>
        <w:t>John 6, 15.</w:t>
      </w:r>
    </w:p>
    <w:p>
      <w:pPr>
        <w:spacing w:after="0" w:line="30" w:lineRule="exact"/>
        <w:rPr>
          <w:rFonts w:ascii="Times New Roman" w:cs="Times New Roman" w:eastAsia="Times New Roman" w:hAnsi="Times New Roman"/>
          <w:sz w:val="20"/>
          <w:szCs w:val="20"/>
          <w:color w:val="auto"/>
          <w:vertAlign w:val="superscript"/>
        </w:rPr>
      </w:pPr>
    </w:p>
    <w:p>
      <w:pPr>
        <w:ind w:firstLine="224"/>
        <w:spacing w:after="0" w:line="192" w:lineRule="auto"/>
        <w:tabs>
          <w:tab w:leader="none" w:pos="371" w:val="left"/>
        </w:tabs>
        <w:numPr>
          <w:ilvl w:val="0"/>
          <w:numId w:val="3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Moner 1991, vol. II, p. 156. For an extensive discussion of the motif of “canonization” see Cocozzella 1981; Gilderman 1972.</w:t>
      </w:r>
    </w:p>
    <w:p>
      <w:pPr>
        <w:spacing w:after="0" w:line="14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sectPr>
      </w:pPr>
    </w:p>
    <w:bookmarkStart w:id="28" w:name="page29"/>
    <w:bookmarkEnd w:id="28"/>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717</w:t>
            </w:r>
          </w:p>
        </w:tc>
      </w:tr>
    </w:tbl>
    <w:p>
      <w:pPr>
        <w:spacing w:after="0" w:line="24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 xml:space="preserve">celebrants, Mancilla and Experiencia. Comparative analysis reveals that in Mancilla Moner allegorizes the virtues that Núñez envisages partly in his idealization of the </w:t>
      </w:r>
      <w:r>
        <w:rPr>
          <w:rFonts w:ascii="Times New Roman" w:cs="Times New Roman" w:eastAsia="Times New Roman" w:hAnsi="Times New Roman"/>
          <w:sz w:val="22"/>
          <w:szCs w:val="22"/>
          <w:i w:val="1"/>
          <w:iCs w:val="1"/>
          <w:color w:val="auto"/>
        </w:rPr>
        <w:t>amada</w:t>
      </w:r>
      <w:r>
        <w:rPr>
          <w:rFonts w:ascii="Times New Roman" w:cs="Times New Roman" w:eastAsia="Times New Roman" w:hAnsi="Times New Roman"/>
          <w:sz w:val="22"/>
          <w:szCs w:val="22"/>
          <w:color w:val="auto"/>
        </w:rPr>
        <w:t xml:space="preserve"> as </w:t>
      </w:r>
      <w:r>
        <w:rPr>
          <w:rFonts w:ascii="Times New Roman" w:cs="Times New Roman" w:eastAsia="Times New Roman" w:hAnsi="Times New Roman"/>
          <w:sz w:val="22"/>
          <w:szCs w:val="22"/>
          <w:i w:val="1"/>
          <w:iCs w:val="1"/>
          <w:color w:val="auto"/>
        </w:rPr>
        <w:t>donna angelicata</w:t>
      </w:r>
      <w:r>
        <w:rPr>
          <w:rFonts w:ascii="Times New Roman" w:cs="Times New Roman" w:eastAsia="Times New Roman" w:hAnsi="Times New Roman"/>
          <w:sz w:val="22"/>
          <w:szCs w:val="22"/>
          <w:color w:val="auto"/>
        </w:rPr>
        <w:t xml:space="preserve"> in the tradition of </w:t>
      </w:r>
      <w:r>
        <w:rPr>
          <w:rFonts w:ascii="Times New Roman" w:cs="Times New Roman" w:eastAsia="Times New Roman" w:hAnsi="Times New Roman"/>
          <w:sz w:val="22"/>
          <w:szCs w:val="22"/>
          <w:i w:val="1"/>
          <w:iCs w:val="1"/>
          <w:color w:val="auto"/>
        </w:rPr>
        <w:t>dolce stil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nuovo</w:t>
      </w:r>
      <w:r>
        <w:rPr>
          <w:rFonts w:ascii="Times New Roman" w:cs="Times New Roman" w:eastAsia="Times New Roman" w:hAnsi="Times New Roman"/>
          <w:sz w:val="22"/>
          <w:szCs w:val="22"/>
          <w:color w:val="auto"/>
        </w:rPr>
        <w:t>, partly in his veneration of the Virgin Mary as Mater Misericordiae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 the spirit of age-old devotional practice. It bears pointing out that, beyond the reaches of Núñez’s ingenious artistry, Moner’s esthetic of allegorization brings into play the complex dramatics inherent in the interaction between Mancilla, the priest, and Experiencia, the sermonizer.</w:t>
      </w:r>
    </w:p>
    <w:p>
      <w:pPr>
        <w:spacing w:after="0" w:line="1" w:lineRule="exact"/>
        <w:rPr>
          <w:sz w:val="20"/>
          <w:szCs w:val="20"/>
          <w:color w:val="auto"/>
        </w:rPr>
      </w:pPr>
    </w:p>
    <w:p>
      <w:pPr>
        <w:jc w:val="both"/>
        <w:ind w:firstLine="794"/>
        <w:spacing w:after="0" w:line="249" w:lineRule="auto"/>
        <w:rPr>
          <w:sz w:val="20"/>
          <w:szCs w:val="20"/>
          <w:color w:val="auto"/>
        </w:rPr>
      </w:pPr>
      <w:r>
        <w:rPr>
          <w:rFonts w:ascii="Times New Roman" w:cs="Times New Roman" w:eastAsia="Times New Roman" w:hAnsi="Times New Roman"/>
          <w:sz w:val="21"/>
          <w:szCs w:val="21"/>
          <w:color w:val="auto"/>
        </w:rPr>
        <w:t xml:space="preserve">Moner’s crowning achievement resides in carrying the parodic process to its ultimate consequences. The </w:t>
      </w:r>
      <w:r>
        <w:rPr>
          <w:rFonts w:ascii="Times New Roman" w:cs="Times New Roman" w:eastAsia="Times New Roman" w:hAnsi="Times New Roman"/>
          <w:sz w:val="21"/>
          <w:szCs w:val="21"/>
          <w:i w:val="1"/>
          <w:iCs w:val="1"/>
          <w:color w:val="auto"/>
        </w:rPr>
        <w:t>misas</w:t>
      </w:r>
      <w:r>
        <w:rPr>
          <w:rFonts w:ascii="Times New Roman" w:cs="Times New Roman" w:eastAsia="Times New Roman" w:hAnsi="Times New Roman"/>
          <w:sz w:val="21"/>
          <w:szCs w:val="21"/>
          <w:color w:val="auto"/>
        </w:rPr>
        <w:t xml:space="preserve"> by authors like Juan de Dueñas and Suero de Ribera illustrate, within that process, an early phase that remains close –much too close– to the spirit of the Christian worship, upon which the parody is modeled. As might have been predicted, the poetic ventures of Dueñas, Ribera, and cohorts ended up offending the piety of many readers and provoked wholesale rebuke and indignation. In diametric contrast, Moner’s </w:t>
      </w:r>
      <w:r>
        <w:rPr>
          <w:rFonts w:ascii="Times New Roman" w:cs="Times New Roman" w:eastAsia="Times New Roman" w:hAnsi="Times New Roman"/>
          <w:sz w:val="21"/>
          <w:szCs w:val="21"/>
          <w:i w:val="1"/>
          <w:iCs w:val="1"/>
          <w:color w:val="auto"/>
        </w:rPr>
        <w:t>misa</w:t>
      </w:r>
      <w:r>
        <w:rPr>
          <w:rFonts w:ascii="Times New Roman" w:cs="Times New Roman" w:eastAsia="Times New Roman" w:hAnsi="Times New Roman"/>
          <w:sz w:val="21"/>
          <w:szCs w:val="21"/>
          <w:color w:val="auto"/>
        </w:rPr>
        <w:t xml:space="preserve"> eludes such adverse reception because, as one may reasonably hypothesize, the author manages to interpose a considerable distance between the straightforward Christian liturgy and the parodied version stemming from that mode of worship. As for the overall effect of Moner’s strategy of distancing, that author fashions a ritual sui generis that sheds off the sacred aura pertaining to the original religious ceremony –specifically, the ceremony of the Mass–. From the sacrosanct formalistic protocol Moner derives the residual format of what may be called “desacralized” or “denatured” ritual.</w:t>
      </w:r>
    </w:p>
    <w:p>
      <w:pPr>
        <w:spacing w:after="0" w:line="7"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By harking back to the key factors of “transcontextualization” and “superimposition” identified by Hutcheon, we can now recognize two all-important aspects of Moner’s dramatization of the mass: on the one hand, Moner carries to full term, so to speak, the embryonic phase of the parody profiled in the </w:t>
      </w:r>
      <w:r>
        <w:rPr>
          <w:rFonts w:ascii="Times New Roman" w:cs="Times New Roman" w:eastAsia="Times New Roman" w:hAnsi="Times New Roman"/>
          <w:sz w:val="22"/>
          <w:szCs w:val="22"/>
          <w:i w:val="1"/>
          <w:iCs w:val="1"/>
          <w:color w:val="auto"/>
        </w:rPr>
        <w:t>misas</w:t>
      </w:r>
      <w:r>
        <w:rPr>
          <w:rFonts w:ascii="Times New Roman" w:cs="Times New Roman" w:eastAsia="Times New Roman" w:hAnsi="Times New Roman"/>
          <w:sz w:val="22"/>
          <w:szCs w:val="22"/>
          <w:color w:val="auto"/>
        </w:rPr>
        <w:t xml:space="preserve"> and kindred compositions by the aforementioned Dueñas, and Ribera, and, to add some other representative names to the list, Garci Sánchez de Badajoz, and Diego de Valera; on the other hand, Moner highlights the dramatic aspects of the metaphysics and theology of the </w:t>
      </w:r>
      <w:r>
        <w:rPr>
          <w:rFonts w:ascii="Times New Roman" w:cs="Times New Roman" w:eastAsia="Times New Roman" w:hAnsi="Times New Roman"/>
          <w:sz w:val="22"/>
          <w:szCs w:val="22"/>
          <w:i w:val="1"/>
          <w:iCs w:val="1"/>
          <w:color w:val="auto"/>
        </w:rPr>
        <w:t>imitatio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Christi</w:t>
      </w:r>
      <w:r>
        <w:rPr>
          <w:rFonts w:ascii="Times New Roman" w:cs="Times New Roman" w:eastAsia="Times New Roman" w:hAnsi="Times New Roman"/>
          <w:sz w:val="22"/>
          <w:szCs w:val="22"/>
          <w:color w:val="auto"/>
        </w:rPr>
        <w:t>. Thus, Moner blazes a trail toward a type of theater stemming from 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special kind of sacramentality: a desacralized or secularized residue of the original rite of transubstantiation.</w:t>
      </w:r>
    </w:p>
    <w:p>
      <w:pPr>
        <w:spacing w:after="0" w:line="2"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What is the lesson to be learned from Moner’s </w:t>
      </w:r>
      <w:r>
        <w:rPr>
          <w:rFonts w:ascii="Times New Roman" w:cs="Times New Roman" w:eastAsia="Times New Roman" w:hAnsi="Times New Roman"/>
          <w:sz w:val="22"/>
          <w:szCs w:val="22"/>
          <w:i w:val="1"/>
          <w:iCs w:val="1"/>
          <w:color w:val="auto"/>
        </w:rPr>
        <w:t>misa de amores</w:t>
      </w:r>
      <w:r>
        <w:rPr>
          <w:rFonts w:ascii="Times New Roman" w:cs="Times New Roman" w:eastAsia="Times New Roman" w:hAnsi="Times New Roman"/>
          <w:sz w:val="22"/>
          <w:szCs w:val="22"/>
          <w:color w:val="auto"/>
        </w:rPr>
        <w:t xml:space="preserve">? At the end of our study we see that Hutcheon’s theory is well conceived: parody need not include the comic slant and mocking intention of satire. The basic distinction between parody and satire bears out the intuition of a number of critics –Patrick Gallagher, E. Michael Gerli, Folke Gernert, María Rosa Lida de Malkiel, Valentín Núñez Rivera, Jane Yvonne Tillier, among others– regarding the serious purpose of the handful of parodic </w:t>
      </w:r>
      <w:r>
        <w:rPr>
          <w:rFonts w:ascii="Times New Roman" w:cs="Times New Roman" w:eastAsia="Times New Roman" w:hAnsi="Times New Roman"/>
          <w:sz w:val="22"/>
          <w:szCs w:val="22"/>
          <w:i w:val="1"/>
          <w:iCs w:val="1"/>
          <w:color w:val="auto"/>
        </w:rPr>
        <w:t>misas</w:t>
      </w:r>
      <w:r>
        <w:rPr>
          <w:rFonts w:ascii="Times New Roman" w:cs="Times New Roman" w:eastAsia="Times New Roman" w:hAnsi="Times New Roman"/>
          <w:sz w:val="22"/>
          <w:szCs w:val="22"/>
          <w:color w:val="auto"/>
        </w:rPr>
        <w:t xml:space="preserve"> and</w:t>
      </w:r>
    </w:p>
    <w:p>
      <w:pPr>
        <w:sectPr>
          <w:pgSz w:w="9640" w:h="13606" w:orient="portrait"/>
          <w:cols w:equalWidth="0" w:num="1">
            <w:col w:w="6800"/>
          </w:cols>
          <w:pgMar w:left="1420" w:top="1440" w:right="1418" w:bottom="151" w:gutter="0" w:footer="0" w:header="0"/>
        </w:sectPr>
      </w:pPr>
    </w:p>
    <w:p>
      <w:pPr>
        <w:spacing w:after="0" w:line="13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type w:val="continuous"/>
        </w:sectPr>
      </w:pPr>
    </w:p>
    <w:bookmarkStart w:id="29" w:name="page30"/>
    <w:bookmarkEnd w:id="29"/>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718</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similar pieces that still intrigue the reader of our day and age. We readily grant Moner’s uncanny talent for avoiding the charges of desecration and blasphemy leveled at many other parodists. This notwithstanding, Moner poem is distinguishable not for the author’s evasive strategies nor for his manipulation of the intrinsic characteristics of the genre but, rather, for his exploitation of those characteristics in the elaboration of an ingenious master plan. What we have discovered in that master plan is the deft fashioning of a plot generated by the dramatic dynamism of two factors: a) the impersonation through allegory; b) the complex interaction of two key allegorical roles – those of Experiencia and Mancilla–.</w:t>
      </w:r>
    </w:p>
    <w:p>
      <w:pPr>
        <w:spacing w:after="0" w:line="2" w:lineRule="exact"/>
        <w:rPr>
          <w:sz w:val="20"/>
          <w:szCs w:val="20"/>
          <w:color w:val="auto"/>
        </w:rPr>
      </w:pPr>
    </w:p>
    <w:p>
      <w:pPr>
        <w:jc w:val="both"/>
        <w:ind w:firstLine="794"/>
        <w:spacing w:after="0" w:line="238" w:lineRule="auto"/>
        <w:rPr>
          <w:sz w:val="20"/>
          <w:szCs w:val="20"/>
          <w:color w:val="auto"/>
        </w:rPr>
      </w:pPr>
      <w:r>
        <w:rPr>
          <w:rFonts w:ascii="Times New Roman" w:cs="Times New Roman" w:eastAsia="Times New Roman" w:hAnsi="Times New Roman"/>
          <w:sz w:val="22"/>
          <w:szCs w:val="22"/>
          <w:color w:val="auto"/>
        </w:rPr>
        <w:t xml:space="preserve">In sum, what becomes evident is the dramatics fashioned by Moner is a process of desacralization or denaturing of the primary ritual of the Mass. The process reflects, in turn, a phenomenology of secularization that culminates in what may be appropriately called ersatz sacramentality. In other words, Moner reduces the awesome mystery of transubstantiation to a manageable level of secularization that makes the mystery eminently adaptable to a full-fledged theatrical performance and spectacle. Consequently, Moner bequeaths to posterity a message of optimism and hope –a message emblazoned in what we have called the “life-text”, the literary correlative of the </w:t>
      </w:r>
      <w:r>
        <w:rPr>
          <w:rFonts w:ascii="Times New Roman" w:cs="Times New Roman" w:eastAsia="Times New Roman" w:hAnsi="Times New Roman"/>
          <w:sz w:val="22"/>
          <w:szCs w:val="22"/>
          <w:i w:val="1"/>
          <w:iCs w:val="1"/>
          <w:color w:val="auto"/>
        </w:rPr>
        <w:t>vivencia</w:t>
      </w:r>
      <w:r>
        <w:rPr>
          <w:rFonts w:ascii="Times New Roman" w:cs="Times New Roman" w:eastAsia="Times New Roman" w:hAnsi="Times New Roman"/>
          <w:sz w:val="22"/>
          <w:szCs w:val="22"/>
          <w:color w:val="auto"/>
        </w:rPr>
        <w:t xml:space="preserve"> of the true lover–. Moner, after all, believes in the redeemability if not perfectibility of the lover’s condition and that belief is confirmed by a wholehearted reliance on the salvific efficacy of the residual sacramentality he unveils with prodigious poetic insight. What remains to be investigated is the theatrical form by virtue of which Moner displays how the lover’s is redeemed and sanctified in accordance with what for the author were the latest trends of a venerable tradition of faithful religious devotion and enthusiastic piety.</w:t>
      </w:r>
    </w:p>
    <w:p>
      <w:pPr>
        <w:spacing w:after="0" w:line="200" w:lineRule="exact"/>
        <w:rPr>
          <w:sz w:val="20"/>
          <w:szCs w:val="20"/>
          <w:color w:val="auto"/>
        </w:rPr>
      </w:pPr>
    </w:p>
    <w:p>
      <w:pPr>
        <w:spacing w:after="0" w:line="303" w:lineRule="exact"/>
        <w:rPr>
          <w:sz w:val="20"/>
          <w:szCs w:val="20"/>
          <w:color w:val="auto"/>
        </w:rPr>
      </w:pPr>
    </w:p>
    <w:p>
      <w:pPr>
        <w:ind w:left="2900" w:hanging="331"/>
        <w:spacing w:after="0"/>
        <w:tabs>
          <w:tab w:leader="none" w:pos="2900"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w:t>
      </w:r>
      <w:r>
        <w:rPr>
          <w:rFonts w:ascii="Times New Roman" w:cs="Times New Roman" w:eastAsia="Times New Roman" w:hAnsi="Times New Roman"/>
          <w:sz w:val="17"/>
          <w:szCs w:val="17"/>
          <w:color w:val="auto"/>
        </w:rPr>
        <w:t>IBLIOGRAPHY</w:t>
      </w:r>
    </w:p>
    <w:p>
      <w:pPr>
        <w:spacing w:after="0" w:line="250" w:lineRule="exact"/>
        <w:rPr>
          <w:sz w:val="20"/>
          <w:szCs w:val="20"/>
          <w:color w:val="auto"/>
        </w:rPr>
      </w:pPr>
    </w:p>
    <w:p>
      <w:pPr>
        <w:jc w:val="right"/>
        <w:spacing w:after="0" w:line="238" w:lineRule="auto"/>
        <w:rPr>
          <w:sz w:val="20"/>
          <w:szCs w:val="20"/>
          <w:color w:val="auto"/>
        </w:rPr>
      </w:pPr>
      <w:r>
        <w:rPr>
          <w:rFonts w:ascii="Times New Roman" w:cs="Times New Roman" w:eastAsia="Times New Roman" w:hAnsi="Times New Roman"/>
          <w:sz w:val="22"/>
          <w:szCs w:val="22"/>
          <w:color w:val="auto"/>
        </w:rPr>
        <w:t xml:space="preserve">Alborg, Juan Luis (1966), </w:t>
      </w:r>
      <w:r>
        <w:rPr>
          <w:rFonts w:ascii="Times New Roman" w:cs="Times New Roman" w:eastAsia="Times New Roman" w:hAnsi="Times New Roman"/>
          <w:sz w:val="22"/>
          <w:szCs w:val="22"/>
          <w:i w:val="1"/>
          <w:iCs w:val="1"/>
          <w:color w:val="auto"/>
        </w:rPr>
        <w:t>Historia de la literatura española</w:t>
      </w:r>
      <w:r>
        <w:rPr>
          <w:rFonts w:ascii="Times New Roman" w:cs="Times New Roman" w:eastAsia="Times New Roman" w:hAnsi="Times New Roman"/>
          <w:sz w:val="22"/>
          <w:szCs w:val="22"/>
          <w:color w:val="auto"/>
        </w:rPr>
        <w:t xml:space="preserve">, Madrid, Gredos. Alegre, Francesc (1989), </w:t>
      </w:r>
      <w:r>
        <w:rPr>
          <w:rFonts w:ascii="Times New Roman" w:cs="Times New Roman" w:eastAsia="Times New Roman" w:hAnsi="Times New Roman"/>
          <w:sz w:val="22"/>
          <w:szCs w:val="22"/>
          <w:i w:val="1"/>
          <w:iCs w:val="1"/>
          <w:color w:val="auto"/>
        </w:rPr>
        <w:t>Sermó de amor, scrit per manament del Rey Don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Joan, de inmortal memoria per Francesch Alegre</w:t>
      </w:r>
      <w:r>
        <w:rPr>
          <w:rFonts w:ascii="Times New Roman" w:cs="Times New Roman" w:eastAsia="Times New Roman" w:hAnsi="Times New Roman"/>
          <w:sz w:val="22"/>
          <w:szCs w:val="22"/>
          <w:color w:val="auto"/>
        </w:rPr>
        <w:t>, in Cátedra García,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Pedro Manuel (ed.), </w:t>
      </w:r>
      <w:r>
        <w:rPr>
          <w:rFonts w:ascii="Times New Roman" w:cs="Times New Roman" w:eastAsia="Times New Roman" w:hAnsi="Times New Roman"/>
          <w:sz w:val="22"/>
          <w:szCs w:val="22"/>
          <w:i w:val="1"/>
          <w:iCs w:val="1"/>
          <w:color w:val="auto"/>
        </w:rPr>
        <w:t>Amor y pedagogía en la edad media (estudios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de doctrina amorosa y práctica literaria)</w:t>
      </w:r>
      <w:r>
        <w:rPr>
          <w:rFonts w:ascii="Times New Roman" w:cs="Times New Roman" w:eastAsia="Times New Roman" w:hAnsi="Times New Roman"/>
          <w:sz w:val="22"/>
          <w:szCs w:val="22"/>
          <w:color w:val="auto"/>
        </w:rPr>
        <w:t>, Salamanca, Universidad</w:t>
      </w:r>
    </w:p>
    <w:p>
      <w:pPr>
        <w:ind w:left="800"/>
        <w:spacing w:after="0" w:line="238" w:lineRule="auto"/>
        <w:rPr>
          <w:sz w:val="20"/>
          <w:szCs w:val="20"/>
          <w:color w:val="auto"/>
        </w:rPr>
      </w:pPr>
      <w:r>
        <w:rPr>
          <w:rFonts w:ascii="Times New Roman" w:cs="Times New Roman" w:eastAsia="Times New Roman" w:hAnsi="Times New Roman"/>
          <w:sz w:val="22"/>
          <w:szCs w:val="22"/>
          <w:color w:val="auto"/>
        </w:rPr>
        <w:t>de Salamanca, pp. 205-211.</w:t>
      </w:r>
    </w:p>
    <w:p>
      <w:pPr>
        <w:spacing w:after="0" w:line="1"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Amador de los Ríos, José (1861-1865), </w:t>
      </w:r>
      <w:r>
        <w:rPr>
          <w:rFonts w:ascii="Times New Roman" w:cs="Times New Roman" w:eastAsia="Times New Roman" w:hAnsi="Times New Roman"/>
          <w:sz w:val="22"/>
          <w:szCs w:val="22"/>
          <w:i w:val="1"/>
          <w:iCs w:val="1"/>
          <w:color w:val="auto"/>
        </w:rPr>
        <w:t>Historia crítica de la literatura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española</w:t>
      </w:r>
      <w:r>
        <w:rPr>
          <w:rFonts w:ascii="Times New Roman" w:cs="Times New Roman" w:eastAsia="Times New Roman" w:hAnsi="Times New Roman"/>
          <w:sz w:val="22"/>
          <w:szCs w:val="22"/>
          <w:color w:val="auto"/>
        </w:rPr>
        <w:t>, Madrid, Imprenta a Cargo de José Fernández y Cancela.</w:t>
      </w:r>
    </w:p>
    <w:p>
      <w:pPr>
        <w:jc w:val="both"/>
        <w:ind w:left="800" w:hanging="792"/>
        <w:spacing w:after="0" w:line="238" w:lineRule="auto"/>
        <w:rPr>
          <w:sz w:val="20"/>
          <w:szCs w:val="20"/>
          <w:color w:val="auto"/>
        </w:rPr>
      </w:pPr>
      <w:r>
        <w:rPr>
          <w:rFonts w:ascii="Times New Roman" w:cs="Times New Roman" w:eastAsia="Times New Roman" w:hAnsi="Times New Roman"/>
          <w:sz w:val="22"/>
          <w:szCs w:val="22"/>
          <w:color w:val="auto"/>
        </w:rPr>
        <w:t xml:space="preserve">Archer, Robert (1983), </w:t>
      </w:r>
      <w:r>
        <w:rPr>
          <w:rFonts w:ascii="Times New Roman" w:cs="Times New Roman" w:eastAsia="Times New Roman" w:hAnsi="Times New Roman"/>
          <w:sz w:val="22"/>
          <w:szCs w:val="22"/>
          <w:i w:val="1"/>
          <w:iCs w:val="1"/>
          <w:color w:val="auto"/>
        </w:rPr>
        <w:t>The Workings of Allegory in Ausiàs March</w:t>
      </w:r>
      <w:r>
        <w:rPr>
          <w:rFonts w:ascii="Times New Roman" w:cs="Times New Roman" w:eastAsia="Times New Roman" w:hAnsi="Times New Roman"/>
          <w:sz w:val="22"/>
          <w:szCs w:val="22"/>
          <w:color w:val="auto"/>
        </w:rPr>
        <w:t>, “Modern Language Notes” 98/2, pp. 169-188.</w:t>
      </w:r>
    </w:p>
    <w:p>
      <w:pPr>
        <w:sectPr>
          <w:pgSz w:w="9640" w:h="13606" w:orient="portrait"/>
          <w:cols w:equalWidth="0" w:num="1">
            <w:col w:w="6800"/>
          </w:cols>
          <w:pgMar w:left="1420" w:top="1440" w:right="1418" w:bottom="151" w:gutter="0" w:footer="0" w:header="0"/>
        </w:sectPr>
      </w:pPr>
    </w:p>
    <w:p>
      <w:pPr>
        <w:spacing w:after="0" w:line="13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type w:val="continuous"/>
        </w:sectPr>
      </w:pPr>
    </w:p>
    <w:bookmarkStart w:id="30" w:name="page31"/>
    <w:bookmarkEnd w:id="30"/>
    <w:p>
      <w:pPr>
        <w:spacing w:after="0" w:line="243" w:lineRule="exact"/>
        <w:rPr>
          <w:sz w:val="20"/>
          <w:szCs w:val="20"/>
          <w:color w:val="auto"/>
        </w:rPr>
      </w:pPr>
    </w:p>
    <w:tbl>
      <w:tblPr>
        <w:tblLayout w:type="fixed"/>
        <w:tblInd w:w="160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719</w:t>
            </w:r>
          </w:p>
        </w:tc>
      </w:tr>
    </w:tbl>
    <w:p>
      <w:pPr>
        <w:spacing w:after="0" w:line="248" w:lineRule="exact"/>
        <w:rPr>
          <w:sz w:val="20"/>
          <w:szCs w:val="20"/>
          <w:color w:val="auto"/>
        </w:rPr>
      </w:pPr>
    </w:p>
    <w:p>
      <w:pPr>
        <w:jc w:val="both"/>
        <w:ind w:left="780" w:hanging="792"/>
        <w:spacing w:after="0" w:line="238" w:lineRule="auto"/>
        <w:rPr>
          <w:sz w:val="20"/>
          <w:szCs w:val="20"/>
          <w:color w:val="auto"/>
        </w:rPr>
      </w:pPr>
      <w:r>
        <w:rPr>
          <w:rFonts w:ascii="Times New Roman" w:cs="Times New Roman" w:eastAsia="Times New Roman" w:hAnsi="Times New Roman"/>
          <w:sz w:val="22"/>
          <w:szCs w:val="22"/>
          <w:color w:val="auto"/>
        </w:rPr>
        <w:t xml:space="preserve">Arcipreste de Hita (1988), </w:t>
      </w:r>
      <w:r>
        <w:rPr>
          <w:rFonts w:ascii="Times New Roman" w:cs="Times New Roman" w:eastAsia="Times New Roman" w:hAnsi="Times New Roman"/>
          <w:sz w:val="22"/>
          <w:szCs w:val="22"/>
          <w:i w:val="1"/>
          <w:iCs w:val="1"/>
          <w:color w:val="auto"/>
        </w:rPr>
        <w:t>Libro de buen amor</w:t>
      </w:r>
      <w:r>
        <w:rPr>
          <w:rFonts w:ascii="Times New Roman" w:cs="Times New Roman" w:eastAsia="Times New Roman" w:hAnsi="Times New Roman"/>
          <w:sz w:val="22"/>
          <w:szCs w:val="22"/>
          <w:color w:val="auto"/>
        </w:rPr>
        <w:t>, ed. Gerald Burney Gybbon-Monypenny, Madrid, Castalia (Clásicos Castalia; 161).</w:t>
      </w:r>
    </w:p>
    <w:p>
      <w:pPr>
        <w:jc w:val="both"/>
        <w:ind w:left="780" w:hanging="792"/>
        <w:spacing w:after="0" w:line="238" w:lineRule="auto"/>
        <w:rPr>
          <w:sz w:val="20"/>
          <w:szCs w:val="20"/>
          <w:color w:val="auto"/>
        </w:rPr>
      </w:pPr>
      <w:r>
        <w:rPr>
          <w:rFonts w:ascii="Times New Roman" w:cs="Times New Roman" w:eastAsia="Times New Roman" w:hAnsi="Times New Roman"/>
          <w:sz w:val="22"/>
          <w:szCs w:val="22"/>
          <w:color w:val="auto"/>
        </w:rPr>
        <w:t xml:space="preserve">Beltrán, Vicente (1988), </w:t>
      </w:r>
      <w:r>
        <w:rPr>
          <w:rFonts w:ascii="Times New Roman" w:cs="Times New Roman" w:eastAsia="Times New Roman" w:hAnsi="Times New Roman"/>
          <w:sz w:val="22"/>
          <w:szCs w:val="22"/>
          <w:i w:val="1"/>
          <w:iCs w:val="1"/>
          <w:color w:val="auto"/>
        </w:rPr>
        <w:t>La canción de amor en el otoño de la Edad Media</w:t>
      </w:r>
      <w:r>
        <w:rPr>
          <w:rFonts w:ascii="Times New Roman" w:cs="Times New Roman" w:eastAsia="Times New Roman" w:hAnsi="Times New Roman"/>
          <w:sz w:val="22"/>
          <w:szCs w:val="22"/>
          <w:color w:val="auto"/>
        </w:rPr>
        <w:t>, Barcelona, PPU.</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Bible (2007), </w:t>
      </w:r>
      <w:r>
        <w:rPr>
          <w:rFonts w:ascii="Times New Roman" w:cs="Times New Roman" w:eastAsia="Times New Roman" w:hAnsi="Times New Roman"/>
          <w:sz w:val="22"/>
          <w:szCs w:val="22"/>
          <w:i w:val="1"/>
          <w:iCs w:val="1"/>
          <w:color w:val="auto"/>
        </w:rPr>
        <w:t>The Holy Bible, Containing the Old and New Testament</w:t>
      </w:r>
      <w:r>
        <w:rPr>
          <w:rFonts w:ascii="Times New Roman" w:cs="Times New Roman" w:eastAsia="Times New Roman" w:hAnsi="Times New Roman"/>
          <w:sz w:val="22"/>
          <w:szCs w:val="22"/>
          <w:color w:val="auto"/>
        </w:rPr>
        <w:t>, Cambridge, Cambridge UP.</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i w:val="1"/>
          <w:iCs w:val="1"/>
          <w:color w:val="auto"/>
        </w:rPr>
        <w:t xml:space="preserve">Cancionero de Estúñiga </w:t>
      </w:r>
      <w:r>
        <w:rPr>
          <w:rFonts w:ascii="Times New Roman" w:cs="Times New Roman" w:eastAsia="Times New Roman" w:hAnsi="Times New Roman"/>
          <w:sz w:val="22"/>
          <w:szCs w:val="22"/>
          <w:color w:val="auto"/>
        </w:rPr>
        <w:t>(1987), ed. Nicasio Salvador Miguel, Madrid,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Editorial Alhambra.</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i w:val="1"/>
          <w:iCs w:val="1"/>
          <w:color w:val="auto"/>
        </w:rPr>
        <w:t xml:space="preserve">Cancionero de Juan Alfonso de Baena </w:t>
      </w:r>
      <w:r>
        <w:rPr>
          <w:rFonts w:ascii="Times New Roman" w:cs="Times New Roman" w:eastAsia="Times New Roman" w:hAnsi="Times New Roman"/>
          <w:sz w:val="22"/>
          <w:szCs w:val="22"/>
          <w:color w:val="auto"/>
        </w:rPr>
        <w:t>(1966), ed. José María Azáceta,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3 vols., Madrid, Consejo Superior de Investigaciones Científicas.</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i w:val="1"/>
          <w:iCs w:val="1"/>
          <w:color w:val="auto"/>
        </w:rPr>
        <w:t xml:space="preserve">Cancionero general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de Hernando del Castillo</w:t>
      </w:r>
      <w:r>
        <w:rPr>
          <w:rFonts w:ascii="Times New Roman" w:cs="Times New Roman" w:eastAsia="Times New Roman" w:hAnsi="Times New Roman"/>
          <w:sz w:val="22"/>
          <w:szCs w:val="22"/>
          <w:color w:val="auto"/>
        </w:rPr>
        <w:t>] (2004), ed. Joaquín González</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Cuenca, 5 vols., Madrid, Castalia.</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Cátedra García, Pedro Manuel (1989), </w:t>
      </w:r>
      <w:r>
        <w:rPr>
          <w:rFonts w:ascii="Times New Roman" w:cs="Times New Roman" w:eastAsia="Times New Roman" w:hAnsi="Times New Roman"/>
          <w:sz w:val="22"/>
          <w:szCs w:val="22"/>
          <w:i w:val="1"/>
          <w:iCs w:val="1"/>
          <w:color w:val="auto"/>
        </w:rPr>
        <w:t>Amor y pedagogía en la Edad Media: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estudios de doctrina amorosa y práctica literaria</w:t>
      </w:r>
      <w:r>
        <w:rPr>
          <w:rFonts w:ascii="Times New Roman" w:cs="Times New Roman" w:eastAsia="Times New Roman" w:hAnsi="Times New Roman"/>
          <w:sz w:val="22"/>
          <w:szCs w:val="22"/>
          <w:color w:val="auto"/>
        </w:rPr>
        <w:t>, Salamanca,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Universidad de Salamanca, Secretariado de Publicaciones (Acta Salmaticensia. Estudios Filológicos; 212).</w:t>
      </w:r>
    </w:p>
    <w:p>
      <w:pPr>
        <w:spacing w:after="0" w:line="1" w:lineRule="exact"/>
        <w:rPr>
          <w:sz w:val="20"/>
          <w:szCs w:val="20"/>
          <w:color w:val="auto"/>
        </w:rPr>
      </w:pP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Chartier, Alain (2004), </w:t>
      </w:r>
      <w:r>
        <w:rPr>
          <w:rFonts w:ascii="Times New Roman" w:cs="Times New Roman" w:eastAsia="Times New Roman" w:hAnsi="Times New Roman"/>
          <w:sz w:val="22"/>
          <w:szCs w:val="22"/>
          <w:i w:val="1"/>
          <w:iCs w:val="1"/>
          <w:color w:val="auto"/>
        </w:rPr>
        <w:t>La belle dame sans mercy</w:t>
      </w:r>
      <w:r>
        <w:rPr>
          <w:rFonts w:ascii="Times New Roman" w:cs="Times New Roman" w:eastAsia="Times New Roman" w:hAnsi="Times New Roman"/>
          <w:sz w:val="22"/>
          <w:szCs w:val="22"/>
          <w:color w:val="auto"/>
        </w:rPr>
        <w:t xml:space="preserve">, in McRae, Joan E. (ed.), </w:t>
      </w:r>
      <w:r>
        <w:rPr>
          <w:rFonts w:ascii="Times New Roman" w:cs="Times New Roman" w:eastAsia="Times New Roman" w:hAnsi="Times New Roman"/>
          <w:sz w:val="22"/>
          <w:szCs w:val="22"/>
          <w:i w:val="1"/>
          <w:iCs w:val="1"/>
          <w:color w:val="auto"/>
        </w:rPr>
        <w:t>Alain Chartier: The Quarrel of the Belle dame sans mercy</w:t>
      </w:r>
      <w:r>
        <w:rPr>
          <w:rFonts w:ascii="Times New Roman" w:cs="Times New Roman" w:eastAsia="Times New Roman" w:hAnsi="Times New Roman"/>
          <w:sz w:val="22"/>
          <w:szCs w:val="22"/>
          <w:color w:val="auto"/>
        </w:rPr>
        <w:t>, New</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York, Routledge, pp. 43-95.</w:t>
      </w: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(1970), </w:t>
      </w:r>
      <w:r>
        <w:rPr>
          <w:rFonts w:ascii="Times New Roman" w:cs="Times New Roman" w:eastAsia="Times New Roman" w:hAnsi="Times New Roman"/>
          <w:sz w:val="22"/>
          <w:szCs w:val="22"/>
          <w:i w:val="1"/>
          <w:iCs w:val="1"/>
          <w:color w:val="auto"/>
        </w:rPr>
        <w:t>Introducció</w:t>
      </w:r>
      <w:r>
        <w:rPr>
          <w:rFonts w:ascii="Times New Roman" w:cs="Times New Roman" w:eastAsia="Times New Roman" w:hAnsi="Times New Roman"/>
          <w:sz w:val="22"/>
          <w:szCs w:val="22"/>
          <w:color w:val="auto"/>
        </w:rPr>
        <w:t xml:space="preserve">, in Francesc Moner, </w:t>
      </w:r>
      <w:r>
        <w:rPr>
          <w:rFonts w:ascii="Times New Roman" w:cs="Times New Roman" w:eastAsia="Times New Roman" w:hAnsi="Times New Roman"/>
          <w:sz w:val="22"/>
          <w:szCs w:val="22"/>
          <w:i w:val="1"/>
          <w:iCs w:val="1"/>
          <w:color w:val="auto"/>
        </w:rPr>
        <w:t>Obres catalanes</w:t>
      </w:r>
      <w:r>
        <w:rPr>
          <w:rFonts w:ascii="Times New Roman" w:cs="Times New Roman" w:eastAsia="Times New Roman" w:hAnsi="Times New Roman"/>
          <w:sz w:val="22"/>
          <w:szCs w:val="22"/>
          <w:color w:val="auto"/>
        </w:rPr>
        <w:t>, ed. Peter Cocozzella, Barcelona, Barcino, pp. 7-97 (Els Nostres Clàssics; 100).</w:t>
      </w: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(1981), </w:t>
      </w:r>
      <w:r>
        <w:rPr>
          <w:rFonts w:ascii="Times New Roman" w:cs="Times New Roman" w:eastAsia="Times New Roman" w:hAnsi="Times New Roman"/>
          <w:sz w:val="22"/>
          <w:szCs w:val="22"/>
          <w:i w:val="1"/>
          <w:iCs w:val="1"/>
          <w:color w:val="auto"/>
        </w:rPr>
        <w:t>The Thematic Unity of Juan Rodríguez del Padrón’s</w:t>
      </w:r>
      <w:r>
        <w:rPr>
          <w:rFonts w:ascii="Times New Roman" w:cs="Times New Roman" w:eastAsia="Times New Roman" w:hAnsi="Times New Roman"/>
          <w:sz w:val="22"/>
          <w:szCs w:val="22"/>
          <w:color w:val="auto"/>
        </w:rPr>
        <w:t xml:space="preserve"> Siervo Libre de Amor, “Hispania” 64, pp. 188-198.</w:t>
      </w: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(1987), </w:t>
      </w:r>
      <w:r>
        <w:rPr>
          <w:rFonts w:ascii="Times New Roman" w:cs="Times New Roman" w:eastAsia="Times New Roman" w:hAnsi="Times New Roman"/>
          <w:sz w:val="22"/>
          <w:szCs w:val="22"/>
          <w:i w:val="1"/>
          <w:iCs w:val="1"/>
          <w:color w:val="auto"/>
        </w:rPr>
        <w:t>Pere Torroella i Francesc Moner: aspectes del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bilingüisme literari (catalano-castellà) a la segona meitat del segle XV</w:t>
      </w:r>
      <w:r>
        <w:rPr>
          <w:rFonts w:ascii="Times New Roman" w:cs="Times New Roman" w:eastAsia="Times New Roman" w:hAnsi="Times New Roman"/>
          <w:sz w:val="22"/>
          <w:szCs w:val="22"/>
          <w:color w:val="auto"/>
        </w:rPr>
        <w:t>, “Llengua &amp; Literatura: Revista Anual de la Societat Catalana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Llengua i Literatura” 2, pp. 155-172.</w:t>
      </w:r>
    </w:p>
    <w:p>
      <w:pPr>
        <w:spacing w:after="0" w:line="1" w:lineRule="exact"/>
        <w:rPr>
          <w:sz w:val="20"/>
          <w:szCs w:val="20"/>
          <w:color w:val="auto"/>
        </w:rPr>
      </w:pP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(1991a), </w:t>
      </w:r>
      <w:r>
        <w:rPr>
          <w:rFonts w:ascii="Times New Roman" w:cs="Times New Roman" w:eastAsia="Times New Roman" w:hAnsi="Times New Roman"/>
          <w:sz w:val="22"/>
          <w:szCs w:val="22"/>
          <w:i w:val="1"/>
          <w:iCs w:val="1"/>
          <w:color w:val="auto"/>
        </w:rPr>
        <w:t>Introducción</w:t>
      </w:r>
      <w:r>
        <w:rPr>
          <w:rFonts w:ascii="Times New Roman" w:cs="Times New Roman" w:eastAsia="Times New Roman" w:hAnsi="Times New Roman"/>
          <w:sz w:val="22"/>
          <w:szCs w:val="22"/>
          <w:color w:val="auto"/>
        </w:rPr>
        <w:t xml:space="preserve">, in Francisco Moner, </w:t>
      </w:r>
      <w:r>
        <w:rPr>
          <w:rFonts w:ascii="Times New Roman" w:cs="Times New Roman" w:eastAsia="Times New Roman" w:hAnsi="Times New Roman"/>
          <w:sz w:val="22"/>
          <w:szCs w:val="22"/>
          <w:i w:val="1"/>
          <w:iCs w:val="1"/>
          <w:color w:val="auto"/>
        </w:rPr>
        <w:t>Obras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castellanas</w:t>
      </w:r>
      <w:r>
        <w:rPr>
          <w:rFonts w:ascii="Times New Roman" w:cs="Times New Roman" w:eastAsia="Times New Roman" w:hAnsi="Times New Roman"/>
          <w:sz w:val="22"/>
          <w:szCs w:val="22"/>
          <w:color w:val="auto"/>
        </w:rPr>
        <w:t>, ed. Peter Cocozzella, Lewiston, New York, The Edwin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Mellen Press, vol. I, pp. 1-163 (Hispanic Literature; 2).</w:t>
      </w: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(1991b), </w:t>
      </w:r>
      <w:r>
        <w:rPr>
          <w:rFonts w:ascii="Times New Roman" w:cs="Times New Roman" w:eastAsia="Times New Roman" w:hAnsi="Times New Roman"/>
          <w:sz w:val="22"/>
          <w:szCs w:val="22"/>
          <w:i w:val="1"/>
          <w:iCs w:val="1"/>
          <w:color w:val="auto"/>
        </w:rPr>
        <w:t>Introducción</w:t>
      </w:r>
      <w:r>
        <w:rPr>
          <w:rFonts w:ascii="Times New Roman" w:cs="Times New Roman" w:eastAsia="Times New Roman" w:hAnsi="Times New Roman"/>
          <w:sz w:val="22"/>
          <w:szCs w:val="22"/>
          <w:color w:val="auto"/>
        </w:rPr>
        <w:t xml:space="preserve">, in Francisco Moner, </w:t>
      </w:r>
      <w:r>
        <w:rPr>
          <w:rFonts w:ascii="Times New Roman" w:cs="Times New Roman" w:eastAsia="Times New Roman" w:hAnsi="Times New Roman"/>
          <w:sz w:val="22"/>
          <w:szCs w:val="22"/>
          <w:i w:val="1"/>
          <w:iCs w:val="1"/>
          <w:color w:val="auto"/>
        </w:rPr>
        <w:t>Obras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castellanas</w:t>
      </w:r>
      <w:r>
        <w:rPr>
          <w:rFonts w:ascii="Times New Roman" w:cs="Times New Roman" w:eastAsia="Times New Roman" w:hAnsi="Times New Roman"/>
          <w:sz w:val="22"/>
          <w:szCs w:val="22"/>
          <w:color w:val="auto"/>
        </w:rPr>
        <w:t>, ed. Peter Cocozzella, Lewiston, New York, The Edwin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Mellen Press, vol. II, pp. 1-71 (Hispanic Literature; 3).</w:t>
      </w: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(1995), </w:t>
      </w:r>
      <w:r>
        <w:rPr>
          <w:rFonts w:ascii="Times New Roman" w:cs="Times New Roman" w:eastAsia="Times New Roman" w:hAnsi="Times New Roman"/>
          <w:sz w:val="22"/>
          <w:szCs w:val="22"/>
          <w:i w:val="1"/>
          <w:iCs w:val="1"/>
          <w:color w:val="auto"/>
        </w:rPr>
        <w:t>Ausiàs March’s</w:t>
      </w:r>
      <w:r>
        <w:rPr>
          <w:rFonts w:ascii="Times New Roman" w:cs="Times New Roman" w:eastAsia="Times New Roman" w:hAnsi="Times New Roman"/>
          <w:sz w:val="22"/>
          <w:szCs w:val="22"/>
          <w:color w:val="auto"/>
        </w:rPr>
        <w:t xml:space="preserve"> Imitatio Christi</w:t>
      </w:r>
      <w:r>
        <w:rPr>
          <w:rFonts w:ascii="Times New Roman" w:cs="Times New Roman" w:eastAsia="Times New Roman" w:hAnsi="Times New Roman"/>
          <w:sz w:val="22"/>
          <w:szCs w:val="22"/>
          <w:i w:val="1"/>
          <w:iCs w:val="1"/>
          <w:color w:val="auto"/>
        </w:rPr>
        <w:t>: The Metaphysics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of the Lover’s Passion</w:t>
      </w:r>
      <w:r>
        <w:rPr>
          <w:rFonts w:ascii="Times New Roman" w:cs="Times New Roman" w:eastAsia="Times New Roman" w:hAnsi="Times New Roman"/>
          <w:sz w:val="22"/>
          <w:szCs w:val="22"/>
          <w:color w:val="auto"/>
        </w:rPr>
        <w:t>, in Beer, Jeanette; Lawton, Ben; Hart, Patricia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(eds.), </w:t>
      </w:r>
      <w:r>
        <w:rPr>
          <w:rFonts w:ascii="Times New Roman" w:cs="Times New Roman" w:eastAsia="Times New Roman" w:hAnsi="Times New Roman"/>
          <w:sz w:val="22"/>
          <w:szCs w:val="22"/>
          <w:i w:val="1"/>
          <w:iCs w:val="1"/>
          <w:color w:val="auto"/>
        </w:rPr>
        <w:t>Romance Languages Annual 1994</w:t>
      </w:r>
      <w:r>
        <w:rPr>
          <w:rFonts w:ascii="Times New Roman" w:cs="Times New Roman" w:eastAsia="Times New Roman" w:hAnsi="Times New Roman"/>
          <w:sz w:val="22"/>
          <w:szCs w:val="22"/>
          <w:color w:val="auto"/>
        </w:rPr>
        <w:t>, West Lafayette, IN, Purdue Research Foundation, pp. 428-433.</w:t>
      </w:r>
    </w:p>
    <w:p>
      <w:pPr>
        <w:spacing w:after="0" w:line="1" w:lineRule="exact"/>
        <w:rPr>
          <w:sz w:val="20"/>
          <w:szCs w:val="20"/>
          <w:color w:val="auto"/>
        </w:rPr>
      </w:pPr>
    </w:p>
    <w:p>
      <w:pPr>
        <w:jc w:val="both"/>
        <w:ind w:left="760" w:hanging="793"/>
        <w:spacing w:after="0" w:line="238" w:lineRule="auto"/>
        <w:rPr>
          <w:sz w:val="20"/>
          <w:szCs w:val="20"/>
          <w:color w:val="auto"/>
        </w:rPr>
      </w:pPr>
      <w:r>
        <w:rPr>
          <w:rFonts w:ascii="Times New Roman" w:cs="Times New Roman" w:eastAsia="Times New Roman" w:hAnsi="Times New Roman"/>
          <w:sz w:val="22"/>
          <w:szCs w:val="22"/>
          <w:color w:val="auto"/>
        </w:rPr>
        <w:t xml:space="preserve">Cocozzella, Peter (2009), </w:t>
      </w:r>
      <w:r>
        <w:rPr>
          <w:rFonts w:ascii="Times New Roman" w:cs="Times New Roman" w:eastAsia="Times New Roman" w:hAnsi="Times New Roman"/>
          <w:sz w:val="22"/>
          <w:szCs w:val="22"/>
          <w:i w:val="1"/>
          <w:iCs w:val="1"/>
          <w:color w:val="auto"/>
        </w:rPr>
        <w:t>The Journey of Transcendence: a Boethian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Leitmotif for Juan Ruiz’s </w:t>
      </w:r>
      <w:r>
        <w:rPr>
          <w:rFonts w:ascii="Times New Roman" w:cs="Times New Roman" w:eastAsia="Times New Roman" w:hAnsi="Times New Roman"/>
          <w:sz w:val="22"/>
          <w:szCs w:val="22"/>
          <w:color w:val="auto"/>
        </w:rPr>
        <w:t>Libro de buen amor, “Lemir” 13,</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pp. 109-131.</w:t>
      </w:r>
    </w:p>
    <w:p>
      <w:pPr>
        <w:sectPr>
          <w:pgSz w:w="9640" w:h="13606" w:orient="portrait"/>
          <w:cols w:equalWidth="0" w:num="1">
            <w:col w:w="6780"/>
          </w:cols>
          <w:pgMar w:left="1440" w:top="1440" w:right="1418" w:bottom="151" w:gutter="0" w:footer="0" w:header="0"/>
        </w:sectPr>
      </w:pPr>
    </w:p>
    <w:p>
      <w:pPr>
        <w:spacing w:after="0" w:line="131" w:lineRule="exact"/>
        <w:rPr>
          <w:sz w:val="20"/>
          <w:szCs w:val="20"/>
          <w:color w:val="auto"/>
        </w:rPr>
      </w:pPr>
    </w:p>
    <w:p>
      <w:pPr>
        <w:ind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780"/>
          </w:cols>
          <w:pgMar w:left="1440" w:top="1440" w:right="1418" w:bottom="151" w:gutter="0" w:footer="0" w:header="0"/>
          <w:type w:val="continuous"/>
        </w:sectPr>
      </w:pPr>
    </w:p>
    <w:bookmarkStart w:id="31" w:name="page32"/>
    <w:bookmarkEnd w:id="31"/>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720</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Deyermond, Alan (1971), </w:t>
      </w:r>
      <w:r>
        <w:rPr>
          <w:rFonts w:ascii="Times New Roman" w:cs="Times New Roman" w:eastAsia="Times New Roman" w:hAnsi="Times New Roman"/>
          <w:sz w:val="22"/>
          <w:szCs w:val="22"/>
          <w:i w:val="1"/>
          <w:iCs w:val="1"/>
          <w:color w:val="auto"/>
        </w:rPr>
        <w:t>A Literary History of Spain: The Middle Ages</w:t>
      </w:r>
      <w:r>
        <w:rPr>
          <w:rFonts w:ascii="Times New Roman" w:cs="Times New Roman" w:eastAsia="Times New Roman" w:hAnsi="Times New Roman"/>
          <w:sz w:val="22"/>
          <w:szCs w:val="22"/>
          <w:color w:val="auto"/>
        </w:rPr>
        <w:t>, New York, Barnes &amp; Noble.</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Deyermond, Alan (1993), </w:t>
      </w:r>
      <w:r>
        <w:rPr>
          <w:rFonts w:ascii="Times New Roman" w:cs="Times New Roman" w:eastAsia="Times New Roman" w:hAnsi="Times New Roman"/>
          <w:sz w:val="22"/>
          <w:szCs w:val="22"/>
          <w:i w:val="1"/>
          <w:iCs w:val="1"/>
          <w:color w:val="auto"/>
        </w:rPr>
        <w:t>Tradiciones y puntos de vista en la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ficción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sentimental</w:t>
      </w:r>
      <w:r>
        <w:rPr>
          <w:rFonts w:ascii="Times New Roman" w:cs="Times New Roman" w:eastAsia="Times New Roman" w:hAnsi="Times New Roman"/>
          <w:sz w:val="22"/>
          <w:szCs w:val="22"/>
          <w:color w:val="auto"/>
        </w:rPr>
        <w:t>, México, Universidad Nacional Autónoma de México.</w:t>
      </w:r>
    </w:p>
    <w:p>
      <w:pPr>
        <w:jc w:val="both"/>
        <w:ind w:left="800" w:hanging="792"/>
        <w:spacing w:after="0" w:line="238" w:lineRule="auto"/>
        <w:rPr>
          <w:sz w:val="20"/>
          <w:szCs w:val="20"/>
          <w:color w:val="auto"/>
        </w:rPr>
      </w:pPr>
      <w:r>
        <w:rPr>
          <w:rFonts w:ascii="Times New Roman" w:cs="Times New Roman" w:eastAsia="Times New Roman" w:hAnsi="Times New Roman"/>
          <w:sz w:val="22"/>
          <w:szCs w:val="22"/>
          <w:color w:val="auto"/>
        </w:rPr>
        <w:t>Deyermond, Alan</w:t>
      </w:r>
      <w:r>
        <w:rPr>
          <w:sz w:val="20"/>
          <w:szCs w:val="20"/>
          <w:color w:val="auto"/>
        </w:rPr>
        <w:t xml:space="preserve"> </w:t>
      </w:r>
      <w:r>
        <w:rPr>
          <w:rFonts w:ascii="Times New Roman" w:cs="Times New Roman" w:eastAsia="Times New Roman" w:hAnsi="Times New Roman"/>
          <w:sz w:val="22"/>
          <w:szCs w:val="22"/>
          <w:color w:val="auto"/>
        </w:rPr>
        <w:t xml:space="preserve">(1998), </w:t>
      </w:r>
      <w:r>
        <w:rPr>
          <w:rFonts w:ascii="Times New Roman" w:cs="Times New Roman" w:eastAsia="Times New Roman" w:hAnsi="Times New Roman"/>
          <w:sz w:val="22"/>
          <w:szCs w:val="22"/>
          <w:i w:val="1"/>
          <w:iCs w:val="1"/>
          <w:color w:val="auto"/>
        </w:rPr>
        <w:t>Bilingualism in the</w:t>
      </w:r>
      <w:r>
        <w:rPr>
          <w:rFonts w:ascii="Times New Roman" w:cs="Times New Roman" w:eastAsia="Times New Roman" w:hAnsi="Times New Roman"/>
          <w:sz w:val="22"/>
          <w:szCs w:val="22"/>
          <w:color w:val="auto"/>
        </w:rPr>
        <w:t xml:space="preserve"> Cancioneros </w:t>
      </w:r>
      <w:r>
        <w:rPr>
          <w:rFonts w:ascii="Times New Roman" w:cs="Times New Roman" w:eastAsia="Times New Roman" w:hAnsi="Times New Roman"/>
          <w:sz w:val="22"/>
          <w:szCs w:val="22"/>
          <w:i w:val="1"/>
          <w:iCs w:val="1"/>
          <w:color w:val="auto"/>
        </w:rPr>
        <w:t>and its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implications</w:t>
      </w:r>
      <w:r>
        <w:rPr>
          <w:rFonts w:ascii="Times New Roman" w:cs="Times New Roman" w:eastAsia="Times New Roman" w:hAnsi="Times New Roman"/>
          <w:sz w:val="22"/>
          <w:szCs w:val="22"/>
          <w:color w:val="auto"/>
        </w:rPr>
        <w:t>, in Gerli, Michael E.; Weiss, Julian (eds.),</w:t>
      </w:r>
      <w:r>
        <w:rPr>
          <w:rFonts w:ascii="Times New Roman" w:cs="Times New Roman" w:eastAsia="Times New Roman" w:hAnsi="Times New Roman"/>
          <w:sz w:val="22"/>
          <w:szCs w:val="22"/>
          <w:i w:val="1"/>
          <w:iCs w:val="1"/>
          <w:color w:val="auto"/>
        </w:rPr>
        <w:t xml:space="preserve"> Poetry at Court in Trastamaran Spain: from the </w:t>
      </w:r>
      <w:r>
        <w:rPr>
          <w:rFonts w:ascii="Times New Roman" w:cs="Times New Roman" w:eastAsia="Times New Roman" w:hAnsi="Times New Roman"/>
          <w:sz w:val="22"/>
          <w:szCs w:val="22"/>
          <w:color w:val="auto"/>
        </w:rPr>
        <w:t>Cancionero de Baena</w:t>
      </w:r>
      <w:r>
        <w:rPr>
          <w:rFonts w:ascii="Times New Roman" w:cs="Times New Roman" w:eastAsia="Times New Roman" w:hAnsi="Times New Roman"/>
          <w:sz w:val="22"/>
          <w:szCs w:val="22"/>
          <w:i w:val="1"/>
          <w:iCs w:val="1"/>
          <w:color w:val="auto"/>
        </w:rPr>
        <w:t xml:space="preserve"> to the </w:t>
      </w:r>
      <w:r>
        <w:rPr>
          <w:rFonts w:ascii="Times New Roman" w:cs="Times New Roman" w:eastAsia="Times New Roman" w:hAnsi="Times New Roman"/>
          <w:sz w:val="22"/>
          <w:szCs w:val="22"/>
          <w:color w:val="auto"/>
        </w:rPr>
        <w:t>Cancionero General, Tempe, AZ, Medieval and Renaissance and Studies, pp. 137-170.</w:t>
      </w:r>
    </w:p>
    <w:p>
      <w:pPr>
        <w:spacing w:after="0" w:line="1" w:lineRule="exact"/>
        <w:rPr>
          <w:sz w:val="20"/>
          <w:szCs w:val="20"/>
          <w:color w:val="auto"/>
        </w:rPr>
      </w:pPr>
    </w:p>
    <w:p>
      <w:pPr>
        <w:jc w:val="both"/>
        <w:ind w:left="800" w:hanging="793"/>
        <w:spacing w:after="0" w:line="261" w:lineRule="auto"/>
        <w:rPr>
          <w:sz w:val="20"/>
          <w:szCs w:val="20"/>
          <w:color w:val="auto"/>
        </w:rPr>
      </w:pPr>
      <w:r>
        <w:rPr>
          <w:rFonts w:ascii="Times New Roman" w:cs="Times New Roman" w:eastAsia="Times New Roman" w:hAnsi="Times New Roman"/>
          <w:sz w:val="20"/>
          <w:szCs w:val="20"/>
          <w:color w:val="auto"/>
        </w:rPr>
        <w:t xml:space="preserve">Dorius, Raymond Joel (1990), </w:t>
      </w:r>
      <w:r>
        <w:rPr>
          <w:rFonts w:ascii="Times New Roman" w:cs="Times New Roman" w:eastAsia="Times New Roman" w:hAnsi="Times New Roman"/>
          <w:sz w:val="20"/>
          <w:szCs w:val="20"/>
          <w:i w:val="1"/>
          <w:iCs w:val="1"/>
          <w:color w:val="auto"/>
        </w:rPr>
        <w:t>Tragedy</w:t>
      </w:r>
      <w:r>
        <w:rPr>
          <w:rFonts w:ascii="Times New Roman" w:cs="Times New Roman" w:eastAsia="Times New Roman" w:hAnsi="Times New Roman"/>
          <w:sz w:val="20"/>
          <w:szCs w:val="20"/>
          <w:color w:val="auto"/>
        </w:rPr>
        <w:t xml:space="preserve">, in Preminger, Alex; Warnke, Frank J.; Hardison Jr., O. B. (eds.), </w:t>
      </w:r>
      <w:r>
        <w:rPr>
          <w:rFonts w:ascii="Times New Roman" w:cs="Times New Roman" w:eastAsia="Times New Roman" w:hAnsi="Times New Roman"/>
          <w:sz w:val="20"/>
          <w:szCs w:val="20"/>
          <w:i w:val="1"/>
          <w:iCs w:val="1"/>
          <w:color w:val="auto"/>
        </w:rPr>
        <w:t>Princeton Encyclopedia of Poetry and Poetics</w:t>
      </w:r>
      <w:r>
        <w:rPr>
          <w:rFonts w:ascii="Times New Roman" w:cs="Times New Roman" w:eastAsia="Times New Roman" w:hAnsi="Times New Roman"/>
          <w:sz w:val="20"/>
          <w:szCs w:val="20"/>
          <w:color w:val="auto"/>
        </w:rPr>
        <w:t>, Princeton - New Jersey, Princeton University Press, pp. 860-864.</w:t>
      </w:r>
    </w:p>
    <w:p>
      <w:pPr>
        <w:spacing w:after="0" w:line="3" w:lineRule="exact"/>
        <w:rPr>
          <w:sz w:val="20"/>
          <w:szCs w:val="20"/>
          <w:color w:val="auto"/>
        </w:rPr>
      </w:pPr>
    </w:p>
    <w:p>
      <w:pPr>
        <w:jc w:val="both"/>
        <w:ind w:left="800" w:hanging="793"/>
        <w:spacing w:after="0" w:line="249" w:lineRule="auto"/>
        <w:rPr>
          <w:sz w:val="20"/>
          <w:szCs w:val="20"/>
          <w:color w:val="auto"/>
        </w:rPr>
      </w:pPr>
      <w:r>
        <w:rPr>
          <w:rFonts w:ascii="Times New Roman" w:cs="Times New Roman" w:eastAsia="Times New Roman" w:hAnsi="Times New Roman"/>
          <w:sz w:val="21"/>
          <w:szCs w:val="21"/>
          <w:color w:val="auto"/>
        </w:rPr>
        <w:t xml:space="preserve">Dueñas, Juan de (1960), </w:t>
      </w:r>
      <w:r>
        <w:rPr>
          <w:rFonts w:ascii="Times New Roman" w:cs="Times New Roman" w:eastAsia="Times New Roman" w:hAnsi="Times New Roman"/>
          <w:sz w:val="21"/>
          <w:szCs w:val="21"/>
          <w:i w:val="1"/>
          <w:iCs w:val="1"/>
          <w:color w:val="auto"/>
        </w:rPr>
        <w:t>Misa de amores de Juan de Dueñas</w:t>
      </w:r>
      <w:r>
        <w:rPr>
          <w:rFonts w:ascii="Times New Roman" w:cs="Times New Roman" w:eastAsia="Times New Roman" w:hAnsi="Times New Roman"/>
          <w:sz w:val="21"/>
          <w:szCs w:val="21"/>
          <w:color w:val="auto"/>
        </w:rPr>
        <w:t xml:space="preserve"> (Beati de amores adsyd) ID 0369, in Piccus, Jules (ed.), </w:t>
      </w:r>
      <w:r>
        <w:rPr>
          <w:rFonts w:ascii="Times New Roman" w:cs="Times New Roman" w:eastAsia="Times New Roman" w:hAnsi="Times New Roman"/>
          <w:sz w:val="21"/>
          <w:szCs w:val="21"/>
          <w:i w:val="1"/>
          <w:iCs w:val="1"/>
          <w:color w:val="auto"/>
        </w:rPr>
        <w:t>La</w:t>
      </w:r>
      <w:r>
        <w:rPr>
          <w:rFonts w:ascii="Times New Roman" w:cs="Times New Roman" w:eastAsia="Times New Roman" w:hAnsi="Times New Roman"/>
          <w:sz w:val="21"/>
          <w:szCs w:val="21"/>
          <w:color w:val="auto"/>
        </w:rPr>
        <w:t xml:space="preserve"> Misa de Amores </w:t>
      </w:r>
      <w:r>
        <w:rPr>
          <w:rFonts w:ascii="Times New Roman" w:cs="Times New Roman" w:eastAsia="Times New Roman" w:hAnsi="Times New Roman"/>
          <w:sz w:val="21"/>
          <w:szCs w:val="21"/>
          <w:i w:val="1"/>
          <w:iCs w:val="1"/>
          <w:color w:val="auto"/>
        </w:rPr>
        <w:t>de Juan de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Dueñas</w:t>
      </w:r>
      <w:r>
        <w:rPr>
          <w:rFonts w:ascii="Times New Roman" w:cs="Times New Roman" w:eastAsia="Times New Roman" w:hAnsi="Times New Roman"/>
          <w:sz w:val="21"/>
          <w:szCs w:val="21"/>
          <w:color w:val="auto"/>
        </w:rPr>
        <w:t>, “Nueva Revista de Filología Hispánica” 14/3-4, pp. 322-325.</w:t>
      </w:r>
    </w:p>
    <w:p>
      <w:pPr>
        <w:spacing w:after="0" w:line="1" w:lineRule="exact"/>
        <w:rPr>
          <w:sz w:val="20"/>
          <w:szCs w:val="20"/>
          <w:color w:val="auto"/>
        </w:rPr>
      </w:pPr>
    </w:p>
    <w:p>
      <w:pPr>
        <w:jc w:val="both"/>
        <w:ind w:left="800" w:hanging="793"/>
        <w:spacing w:after="0" w:line="249" w:lineRule="auto"/>
        <w:rPr>
          <w:sz w:val="20"/>
          <w:szCs w:val="20"/>
          <w:color w:val="auto"/>
        </w:rPr>
      </w:pPr>
      <w:r>
        <w:rPr>
          <w:rFonts w:ascii="Times New Roman" w:cs="Times New Roman" w:eastAsia="Times New Roman" w:hAnsi="Times New Roman"/>
          <w:sz w:val="21"/>
          <w:szCs w:val="21"/>
          <w:color w:val="auto"/>
        </w:rPr>
        <w:t xml:space="preserve">Dutton, Brian (ed.) (1982), </w:t>
      </w:r>
      <w:r>
        <w:rPr>
          <w:rFonts w:ascii="Times New Roman" w:cs="Times New Roman" w:eastAsia="Times New Roman" w:hAnsi="Times New Roman"/>
          <w:sz w:val="21"/>
          <w:szCs w:val="21"/>
          <w:i w:val="1"/>
          <w:iCs w:val="1"/>
          <w:color w:val="auto"/>
        </w:rPr>
        <w:t>Catálogo-índice de la poesía cancioneril del siglo</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XV</w:t>
      </w:r>
      <w:r>
        <w:rPr>
          <w:rFonts w:ascii="Times New Roman" w:cs="Times New Roman" w:eastAsia="Times New Roman" w:hAnsi="Times New Roman"/>
          <w:sz w:val="21"/>
          <w:szCs w:val="21"/>
          <w:color w:val="auto"/>
        </w:rPr>
        <w:t>, 2 vols., Madison, Hispanic Seminary of Medieval Studies.</w:t>
      </w:r>
    </w:p>
    <w:p>
      <w:pPr>
        <w:spacing w:after="0" w:line="1"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i w:val="1"/>
          <w:iCs w:val="1"/>
          <w:color w:val="auto"/>
        </w:rPr>
        <w:t xml:space="preserve">El cancionero del siglo XV: c. 1380-1520 </w:t>
      </w:r>
      <w:r>
        <w:rPr>
          <w:rFonts w:ascii="Times New Roman" w:cs="Times New Roman" w:eastAsia="Times New Roman" w:hAnsi="Times New Roman"/>
          <w:sz w:val="22"/>
          <w:szCs w:val="22"/>
          <w:color w:val="auto"/>
        </w:rPr>
        <w:t>(1990-1991), ed. Brian Dutton, 7</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vols., Salamanca, Universidad de Salamanca.</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Forni, Kathleen (2005), </w:t>
      </w:r>
      <w:r>
        <w:rPr>
          <w:rFonts w:ascii="Times New Roman" w:cs="Times New Roman" w:eastAsia="Times New Roman" w:hAnsi="Times New Roman"/>
          <w:sz w:val="22"/>
          <w:szCs w:val="22"/>
          <w:i w:val="1"/>
          <w:iCs w:val="1"/>
          <w:color w:val="auto"/>
        </w:rPr>
        <w:t>Literature of Courtly Love: Introduction</w:t>
      </w:r>
      <w:r>
        <w:rPr>
          <w:rFonts w:ascii="Times New Roman" w:cs="Times New Roman" w:eastAsia="Times New Roman" w:hAnsi="Times New Roman"/>
          <w:sz w:val="22"/>
          <w:szCs w:val="22"/>
          <w:color w:val="auto"/>
        </w:rPr>
        <w:t>, p. 2 (TEAMS Middle English Texts Series) URL: http://d.lib.rochester. edu/teams/text/forni-chaucerian-apocrypha-literature-of-courtly-love-introduction [accessed: 15/07/2016].</w:t>
      </w:r>
    </w:p>
    <w:p>
      <w:pPr>
        <w:spacing w:after="0" w:line="1"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Fraker, Charles (1966), </w:t>
      </w:r>
      <w:r>
        <w:rPr>
          <w:rFonts w:ascii="Times New Roman" w:cs="Times New Roman" w:eastAsia="Times New Roman" w:hAnsi="Times New Roman"/>
          <w:sz w:val="22"/>
          <w:szCs w:val="22"/>
          <w:i w:val="1"/>
          <w:iCs w:val="1"/>
          <w:color w:val="auto"/>
        </w:rPr>
        <w:t>Studies on the</w:t>
      </w:r>
      <w:r>
        <w:rPr>
          <w:rFonts w:ascii="Times New Roman" w:cs="Times New Roman" w:eastAsia="Times New Roman" w:hAnsi="Times New Roman"/>
          <w:sz w:val="22"/>
          <w:szCs w:val="22"/>
          <w:color w:val="auto"/>
        </w:rPr>
        <w:t xml:space="preserve"> Cancionero de Baena, Chapel Hill, The University of North Carolina Press.</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Gallagher, Patrick (1968), </w:t>
      </w:r>
      <w:r>
        <w:rPr>
          <w:rFonts w:ascii="Times New Roman" w:cs="Times New Roman" w:eastAsia="Times New Roman" w:hAnsi="Times New Roman"/>
          <w:sz w:val="22"/>
          <w:szCs w:val="22"/>
          <w:i w:val="1"/>
          <w:iCs w:val="1"/>
          <w:color w:val="auto"/>
        </w:rPr>
        <w:t>The Life and Works of Garci Sánchez de Badajoz</w:t>
      </w:r>
      <w:r>
        <w:rPr>
          <w:rFonts w:ascii="Times New Roman" w:cs="Times New Roman" w:eastAsia="Times New Roman" w:hAnsi="Times New Roman"/>
          <w:sz w:val="22"/>
          <w:szCs w:val="22"/>
          <w:color w:val="auto"/>
        </w:rPr>
        <w:t>, London, Tamesis Books.</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Ganges Garriga, Montserrat (1992), </w:t>
      </w:r>
      <w:r>
        <w:rPr>
          <w:rFonts w:ascii="Times New Roman" w:cs="Times New Roman" w:eastAsia="Times New Roman" w:hAnsi="Times New Roman"/>
          <w:sz w:val="22"/>
          <w:szCs w:val="22"/>
          <w:i w:val="1"/>
          <w:iCs w:val="1"/>
          <w:color w:val="auto"/>
        </w:rPr>
        <w:t>Poetes bilingües (català-castellan) del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segle XV</w:t>
      </w:r>
      <w:r>
        <w:rPr>
          <w:rFonts w:ascii="Times New Roman" w:cs="Times New Roman" w:eastAsia="Times New Roman" w:hAnsi="Times New Roman"/>
          <w:sz w:val="22"/>
          <w:szCs w:val="22"/>
          <w:color w:val="auto"/>
        </w:rPr>
        <w:t>, “Boletín Bibliográfico de la Asociación Hispánica de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Literatura Medieval” 6/1, pp. 57-227.</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Gerli, E. Michael (1981), </w:t>
      </w:r>
      <w:r>
        <w:rPr>
          <w:rFonts w:ascii="Times New Roman" w:cs="Times New Roman" w:eastAsia="Times New Roman" w:hAnsi="Times New Roman"/>
          <w:sz w:val="22"/>
          <w:szCs w:val="22"/>
          <w:i w:val="1"/>
          <w:iCs w:val="1"/>
          <w:color w:val="auto"/>
        </w:rPr>
        <w:t>La</w:t>
      </w:r>
      <w:r>
        <w:rPr>
          <w:rFonts w:ascii="Times New Roman" w:cs="Times New Roman" w:eastAsia="Times New Roman" w:hAnsi="Times New Roman"/>
          <w:sz w:val="22"/>
          <w:szCs w:val="22"/>
          <w:color w:val="auto"/>
        </w:rPr>
        <w:t xml:space="preserve"> religión del amor </w:t>
      </w:r>
      <w:r>
        <w:rPr>
          <w:rFonts w:ascii="Times New Roman" w:cs="Times New Roman" w:eastAsia="Times New Roman" w:hAnsi="Times New Roman"/>
          <w:sz w:val="22"/>
          <w:szCs w:val="22"/>
          <w:i w:val="1"/>
          <w:iCs w:val="1"/>
          <w:color w:val="auto"/>
        </w:rPr>
        <w:t>y el antifeminismo en las letras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castellanas del siglo XV</w:t>
      </w:r>
      <w:r>
        <w:rPr>
          <w:rFonts w:ascii="Times New Roman" w:cs="Times New Roman" w:eastAsia="Times New Roman" w:hAnsi="Times New Roman"/>
          <w:sz w:val="22"/>
          <w:szCs w:val="22"/>
          <w:color w:val="auto"/>
        </w:rPr>
        <w:t>, “Hispanic Review” 49/1, pp. 65-86.</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Gerli, Michael E.; Julian Weiss (eds.) (1998), </w:t>
      </w:r>
      <w:r>
        <w:rPr>
          <w:rFonts w:ascii="Times New Roman" w:cs="Times New Roman" w:eastAsia="Times New Roman" w:hAnsi="Times New Roman"/>
          <w:sz w:val="22"/>
          <w:szCs w:val="22"/>
          <w:i w:val="1"/>
          <w:iCs w:val="1"/>
          <w:color w:val="auto"/>
        </w:rPr>
        <w:t>Poetry at Court in Trastamaran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Spain: from the Cancionero de Baena to the Cancionero General</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Tempe, AZ, MRTS.</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Gernert, Folke (2009), </w:t>
      </w:r>
      <w:r>
        <w:rPr>
          <w:rFonts w:ascii="Times New Roman" w:cs="Times New Roman" w:eastAsia="Times New Roman" w:hAnsi="Times New Roman"/>
          <w:sz w:val="22"/>
          <w:szCs w:val="22"/>
          <w:i w:val="1"/>
          <w:iCs w:val="1"/>
          <w:color w:val="auto"/>
        </w:rPr>
        <w:t>Parodia y “contrafacta” en la literatura románica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medieval y renacentista: historia, teoría y textos. I: Estudio. II: Textos</w:t>
      </w:r>
      <w:r>
        <w:rPr>
          <w:rFonts w:ascii="Times New Roman" w:cs="Times New Roman" w:eastAsia="Times New Roman" w:hAnsi="Times New Roman"/>
          <w:sz w:val="22"/>
          <w:szCs w:val="22"/>
          <w:color w:val="auto"/>
        </w:rPr>
        <w:t>, 2 vols., San Millán de la Cogolla, Cilengua.</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Gilderman, Martin (1972), </w:t>
      </w:r>
      <w:r>
        <w:rPr>
          <w:rFonts w:ascii="Times New Roman" w:cs="Times New Roman" w:eastAsia="Times New Roman" w:hAnsi="Times New Roman"/>
          <w:sz w:val="22"/>
          <w:szCs w:val="22"/>
          <w:i w:val="1"/>
          <w:iCs w:val="1"/>
          <w:color w:val="auto"/>
        </w:rPr>
        <w:t>La apoteosis del amante cortés. Hacia una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interpretación del </w:t>
      </w:r>
      <w:r>
        <w:rPr>
          <w:rFonts w:ascii="Times New Roman" w:cs="Times New Roman" w:eastAsia="Times New Roman" w:hAnsi="Times New Roman"/>
          <w:sz w:val="22"/>
          <w:szCs w:val="22"/>
          <w:color w:val="auto"/>
        </w:rPr>
        <w:t>Siervo libre de amor, “Boletín de Filología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Española” 12, pp. 37-50.</w:t>
      </w:r>
    </w:p>
    <w:p>
      <w:pPr>
        <w:sectPr>
          <w:pgSz w:w="9640" w:h="13606" w:orient="portrait"/>
          <w:cols w:equalWidth="0" w:num="1">
            <w:col w:w="6800"/>
          </w:cols>
          <w:pgMar w:left="1420" w:top="1440" w:right="1418" w:bottom="151" w:gutter="0" w:footer="0" w:header="0"/>
        </w:sectPr>
      </w:pPr>
    </w:p>
    <w:p>
      <w:pPr>
        <w:spacing w:after="0" w:line="131"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type w:val="continuous"/>
        </w:sectPr>
      </w:pPr>
    </w:p>
    <w:bookmarkStart w:id="32" w:name="page33"/>
    <w:bookmarkEnd w:id="32"/>
    <w:p>
      <w:pPr>
        <w:spacing w:after="0" w:line="243" w:lineRule="exact"/>
        <w:rPr>
          <w:sz w:val="20"/>
          <w:szCs w:val="20"/>
          <w:color w:val="auto"/>
        </w:rPr>
      </w:pPr>
    </w:p>
    <w:tbl>
      <w:tblPr>
        <w:tblLayout w:type="fixed"/>
        <w:tblInd w:w="160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721</w:t>
            </w:r>
          </w:p>
        </w:tc>
      </w:tr>
    </w:tbl>
    <w:p>
      <w:pPr>
        <w:spacing w:after="0" w:line="248" w:lineRule="exact"/>
        <w:rPr>
          <w:sz w:val="20"/>
          <w:szCs w:val="20"/>
          <w:color w:val="auto"/>
        </w:rPr>
      </w:pP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Hardison Jr., Osborne Bennett (1965), </w:t>
      </w:r>
      <w:r>
        <w:rPr>
          <w:rFonts w:ascii="Times New Roman" w:cs="Times New Roman" w:eastAsia="Times New Roman" w:hAnsi="Times New Roman"/>
          <w:sz w:val="22"/>
          <w:szCs w:val="22"/>
          <w:i w:val="1"/>
          <w:iCs w:val="1"/>
          <w:color w:val="auto"/>
        </w:rPr>
        <w:t>Christian Rite and Christian Drama in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the Middle Ages: Essays in the Origin and Early History of Modern Drama</w:t>
      </w:r>
      <w:r>
        <w:rPr>
          <w:rFonts w:ascii="Times New Roman" w:cs="Times New Roman" w:eastAsia="Times New Roman" w:hAnsi="Times New Roman"/>
          <w:sz w:val="22"/>
          <w:szCs w:val="22"/>
          <w:color w:val="auto"/>
        </w:rPr>
        <w:t>, Baltimore, MD, The Johns Hopkins Press.</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Hutcheon, Linda (1985), </w:t>
      </w:r>
      <w:r>
        <w:rPr>
          <w:rFonts w:ascii="Times New Roman" w:cs="Times New Roman" w:eastAsia="Times New Roman" w:hAnsi="Times New Roman"/>
          <w:sz w:val="22"/>
          <w:szCs w:val="22"/>
          <w:i w:val="1"/>
          <w:iCs w:val="1"/>
          <w:color w:val="auto"/>
        </w:rPr>
        <w:t>A Theory of Parody: The Teaching of Twentieth-Century Art Forms</w:t>
      </w:r>
      <w:r>
        <w:rPr>
          <w:rFonts w:ascii="Times New Roman" w:cs="Times New Roman" w:eastAsia="Times New Roman" w:hAnsi="Times New Roman"/>
          <w:sz w:val="22"/>
          <w:szCs w:val="22"/>
          <w:color w:val="auto"/>
        </w:rPr>
        <w:t>, New York - London, Methuen.</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Le Gentil, Pierre (1949), </w:t>
      </w:r>
      <w:r>
        <w:rPr>
          <w:rFonts w:ascii="Times New Roman" w:cs="Times New Roman" w:eastAsia="Times New Roman" w:hAnsi="Times New Roman"/>
          <w:sz w:val="22"/>
          <w:szCs w:val="22"/>
          <w:i w:val="1"/>
          <w:iCs w:val="1"/>
          <w:color w:val="auto"/>
        </w:rPr>
        <w:t>La poesie lyrique espagnole et portugaise a la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fin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du moyen age. Première partie: les thèmes et les genres. Deuxième partie: les formes</w:t>
      </w:r>
      <w:r>
        <w:rPr>
          <w:rFonts w:ascii="Times New Roman" w:cs="Times New Roman" w:eastAsia="Times New Roman" w:hAnsi="Times New Roman"/>
          <w:sz w:val="22"/>
          <w:szCs w:val="22"/>
          <w:color w:val="auto"/>
        </w:rPr>
        <w:t>, 2 vols., Rennes, Plihon Éditeur.</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Lecoy, Félix (1938), </w:t>
      </w:r>
      <w:r>
        <w:rPr>
          <w:rFonts w:ascii="Times New Roman" w:cs="Times New Roman" w:eastAsia="Times New Roman" w:hAnsi="Times New Roman"/>
          <w:sz w:val="22"/>
          <w:szCs w:val="22"/>
          <w:i w:val="1"/>
          <w:iCs w:val="1"/>
          <w:color w:val="auto"/>
        </w:rPr>
        <w:t>Recherches sur le Libro de buen amor de Juan Ruiz,</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Arcipreste de Hita</w:t>
      </w:r>
      <w:r>
        <w:rPr>
          <w:rFonts w:ascii="Times New Roman" w:cs="Times New Roman" w:eastAsia="Times New Roman" w:hAnsi="Times New Roman"/>
          <w:sz w:val="22"/>
          <w:szCs w:val="22"/>
          <w:color w:val="auto"/>
        </w:rPr>
        <w:t>, Paris, Librairie E. Droz [reprinted Westmead,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UK, Gregg International, 1974].</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Lida de Malkiel, María Rosa (1946), </w:t>
      </w:r>
      <w:r>
        <w:rPr>
          <w:rFonts w:ascii="Times New Roman" w:cs="Times New Roman" w:eastAsia="Times New Roman" w:hAnsi="Times New Roman"/>
          <w:sz w:val="22"/>
          <w:szCs w:val="22"/>
          <w:i w:val="1"/>
          <w:iCs w:val="1"/>
          <w:color w:val="auto"/>
        </w:rPr>
        <w:t>La hipérbole sagrada en la poesía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castellana del siglo XV</w:t>
      </w:r>
      <w:r>
        <w:rPr>
          <w:rFonts w:ascii="Times New Roman" w:cs="Times New Roman" w:eastAsia="Times New Roman" w:hAnsi="Times New Roman"/>
          <w:sz w:val="22"/>
          <w:szCs w:val="22"/>
          <w:color w:val="auto"/>
        </w:rPr>
        <w:t>, “Revista de Filología Hispánica” 8,</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pp. 121-130.</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Lucena, Luis de (1953), </w:t>
      </w:r>
      <w:r>
        <w:rPr>
          <w:rFonts w:ascii="Times New Roman" w:cs="Times New Roman" w:eastAsia="Times New Roman" w:hAnsi="Times New Roman"/>
          <w:sz w:val="22"/>
          <w:szCs w:val="22"/>
          <w:i w:val="1"/>
          <w:iCs w:val="1"/>
          <w:color w:val="auto"/>
        </w:rPr>
        <w:t>Repetición de amores</w:t>
      </w:r>
      <w:r>
        <w:rPr>
          <w:rFonts w:ascii="Times New Roman" w:cs="Times New Roman" w:eastAsia="Times New Roman" w:hAnsi="Times New Roman"/>
          <w:sz w:val="22"/>
          <w:szCs w:val="22"/>
          <w:color w:val="auto"/>
        </w:rPr>
        <w:t>, ed. Jacob Ornstein, Chapel Hill, University of North Carolina Press (Studies in Romance Languages and Literatures; 23).</w:t>
      </w:r>
    </w:p>
    <w:p>
      <w:pPr>
        <w:jc w:val="both"/>
        <w:ind w:left="780" w:hanging="792"/>
        <w:spacing w:after="0" w:line="238" w:lineRule="auto"/>
        <w:rPr>
          <w:sz w:val="20"/>
          <w:szCs w:val="20"/>
          <w:color w:val="auto"/>
        </w:rPr>
      </w:pPr>
      <w:r>
        <w:rPr>
          <w:rFonts w:ascii="Times New Roman" w:cs="Times New Roman" w:eastAsia="Times New Roman" w:hAnsi="Times New Roman"/>
          <w:sz w:val="22"/>
          <w:szCs w:val="22"/>
          <w:color w:val="auto"/>
        </w:rPr>
        <w:t xml:space="preserve">Madrigal, Alfonso Fernández de, </w:t>
      </w:r>
      <w:r>
        <w:rPr>
          <w:rFonts w:ascii="Times New Roman" w:cs="Times New Roman" w:eastAsia="Times New Roman" w:hAnsi="Times New Roman"/>
          <w:sz w:val="22"/>
          <w:szCs w:val="22"/>
          <w:i w:val="1"/>
          <w:iCs w:val="1"/>
          <w:color w:val="auto"/>
        </w:rPr>
        <w:t>Breviloquio de amor y amiçiçia</w:t>
      </w:r>
      <w:r>
        <w:rPr>
          <w:rFonts w:ascii="Times New Roman" w:cs="Times New Roman" w:eastAsia="Times New Roman" w:hAnsi="Times New Roman"/>
          <w:sz w:val="22"/>
          <w:szCs w:val="22"/>
          <w:color w:val="auto"/>
        </w:rPr>
        <w:t>, Salamanca, Biblioteca Universitaria de Salamanca (Ms 2178).</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March, Ausiàs (1979-1982), </w:t>
      </w:r>
      <w:r>
        <w:rPr>
          <w:rFonts w:ascii="Times New Roman" w:cs="Times New Roman" w:eastAsia="Times New Roman" w:hAnsi="Times New Roman"/>
          <w:sz w:val="22"/>
          <w:szCs w:val="22"/>
          <w:i w:val="1"/>
          <w:iCs w:val="1"/>
          <w:color w:val="auto"/>
        </w:rPr>
        <w:t>Obra poética completa</w:t>
      </w:r>
      <w:r>
        <w:rPr>
          <w:rFonts w:ascii="Times New Roman" w:cs="Times New Roman" w:eastAsia="Times New Roman" w:hAnsi="Times New Roman"/>
          <w:sz w:val="22"/>
          <w:szCs w:val="22"/>
          <w:color w:val="auto"/>
        </w:rPr>
        <w:t>, ed. and trans. Rafael Ferreres, 2 vols., Madrid, Castalia (Clásicos Castalia; 99-100).</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Martin, June Hall (1972), </w:t>
      </w:r>
      <w:r>
        <w:rPr>
          <w:rFonts w:ascii="Times New Roman" w:cs="Times New Roman" w:eastAsia="Times New Roman" w:hAnsi="Times New Roman"/>
          <w:sz w:val="22"/>
          <w:szCs w:val="22"/>
          <w:i w:val="1"/>
          <w:iCs w:val="1"/>
          <w:color w:val="auto"/>
        </w:rPr>
        <w:t>Love’s Fools: Aucussin, Troilus, Calisto and 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Parody of the Courtly Lover</w:t>
      </w:r>
      <w:r>
        <w:rPr>
          <w:rFonts w:ascii="Times New Roman" w:cs="Times New Roman" w:eastAsia="Times New Roman" w:hAnsi="Times New Roman"/>
          <w:sz w:val="22"/>
          <w:szCs w:val="22"/>
          <w:color w:val="auto"/>
        </w:rPr>
        <w:t>, London, Tamesis.</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Menéndez y Pelayo, Marcelino (1943), </w:t>
      </w:r>
      <w:r>
        <w:rPr>
          <w:rFonts w:ascii="Times New Roman" w:cs="Times New Roman" w:eastAsia="Times New Roman" w:hAnsi="Times New Roman"/>
          <w:sz w:val="22"/>
          <w:szCs w:val="22"/>
          <w:i w:val="1"/>
          <w:iCs w:val="1"/>
          <w:color w:val="auto"/>
        </w:rPr>
        <w:t>Orígenes de la novela</w:t>
      </w:r>
      <w:r>
        <w:rPr>
          <w:rFonts w:ascii="Times New Roman" w:cs="Times New Roman" w:eastAsia="Times New Roman" w:hAnsi="Times New Roman"/>
          <w:sz w:val="22"/>
          <w:szCs w:val="22"/>
          <w:color w:val="auto"/>
        </w:rPr>
        <w:t>, ed. Enrique Sánchez Reyes, 4 vols., Santander, Aldus (Edición Nacional de las Obras Completas de Menéndez Pelayo; 13-16).</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Menéndez y Pelayo, Marcelino (1944-1945), </w:t>
      </w:r>
      <w:r>
        <w:rPr>
          <w:rFonts w:ascii="Times New Roman" w:cs="Times New Roman" w:eastAsia="Times New Roman" w:hAnsi="Times New Roman"/>
          <w:sz w:val="22"/>
          <w:szCs w:val="22"/>
          <w:i w:val="1"/>
          <w:iCs w:val="1"/>
          <w:color w:val="auto"/>
        </w:rPr>
        <w:t>Antología de poetas líricos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castellanos</w:t>
      </w:r>
      <w:r>
        <w:rPr>
          <w:rFonts w:ascii="Times New Roman" w:cs="Times New Roman" w:eastAsia="Times New Roman" w:hAnsi="Times New Roman"/>
          <w:sz w:val="22"/>
          <w:szCs w:val="22"/>
          <w:color w:val="auto"/>
        </w:rPr>
        <w:t>, ed. Enrique Sánchez Reyes, 10 vols., Santander, Aldus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(Edición Nacional de las Obras Completas de Menéndez Pelayo; 17-26).</w:t>
      </w:r>
    </w:p>
    <w:p>
      <w:pPr>
        <w:spacing w:after="0" w:line="1" w:lineRule="exact"/>
        <w:rPr>
          <w:sz w:val="20"/>
          <w:szCs w:val="20"/>
          <w:color w:val="auto"/>
        </w:rPr>
      </w:pP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Miguel-Prendes, Sol (2004), </w:t>
      </w:r>
      <w:r>
        <w:rPr>
          <w:rFonts w:ascii="Times New Roman" w:cs="Times New Roman" w:eastAsia="Times New Roman" w:hAnsi="Times New Roman"/>
          <w:sz w:val="22"/>
          <w:szCs w:val="22"/>
          <w:i w:val="1"/>
          <w:iCs w:val="1"/>
          <w:color w:val="auto"/>
        </w:rPr>
        <w:t>Reimagining Diego de San Pedro’s Readers at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Work: </w:t>
      </w:r>
      <w:r>
        <w:rPr>
          <w:rFonts w:ascii="Times New Roman" w:cs="Times New Roman" w:eastAsia="Times New Roman" w:hAnsi="Times New Roman"/>
          <w:sz w:val="22"/>
          <w:szCs w:val="22"/>
          <w:color w:val="auto"/>
        </w:rPr>
        <w:t>Cárcel de Amor, “La Corónica” 32/2, pp. 7-44.</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Milton, John (1957), </w:t>
      </w:r>
      <w:r>
        <w:rPr>
          <w:rFonts w:ascii="Times New Roman" w:cs="Times New Roman" w:eastAsia="Times New Roman" w:hAnsi="Times New Roman"/>
          <w:sz w:val="22"/>
          <w:szCs w:val="22"/>
          <w:i w:val="1"/>
          <w:iCs w:val="1"/>
          <w:color w:val="auto"/>
        </w:rPr>
        <w:t>Paradise Lost</w:t>
      </w:r>
      <w:r>
        <w:rPr>
          <w:rFonts w:ascii="Times New Roman" w:cs="Times New Roman" w:eastAsia="Times New Roman" w:hAnsi="Times New Roman"/>
          <w:sz w:val="22"/>
          <w:szCs w:val="22"/>
          <w:color w:val="auto"/>
        </w:rPr>
        <w:t xml:space="preserve">, in Hughes, Merrit Y. (ed.), </w:t>
      </w:r>
      <w:r>
        <w:rPr>
          <w:rFonts w:ascii="Times New Roman" w:cs="Times New Roman" w:eastAsia="Times New Roman" w:hAnsi="Times New Roman"/>
          <w:sz w:val="22"/>
          <w:szCs w:val="22"/>
          <w:i w:val="1"/>
          <w:iCs w:val="1"/>
          <w:color w:val="auto"/>
        </w:rPr>
        <w:t>Complete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Poems and Major Prose</w:t>
      </w:r>
      <w:r>
        <w:rPr>
          <w:rFonts w:ascii="Times New Roman" w:cs="Times New Roman" w:eastAsia="Times New Roman" w:hAnsi="Times New Roman"/>
          <w:sz w:val="22"/>
          <w:szCs w:val="22"/>
          <w:color w:val="auto"/>
        </w:rPr>
        <w:t>, New York, The Odyssey P., pp. 207-469.</w:t>
      </w: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Moner, Francesc (1966), </w:t>
      </w:r>
      <w:r>
        <w:rPr>
          <w:rFonts w:ascii="Times New Roman" w:cs="Times New Roman" w:eastAsia="Times New Roman" w:hAnsi="Times New Roman"/>
          <w:sz w:val="22"/>
          <w:szCs w:val="22"/>
          <w:i w:val="1"/>
          <w:iCs w:val="1"/>
          <w:color w:val="auto"/>
        </w:rPr>
        <w:t>La noche</w:t>
      </w:r>
      <w:r>
        <w:rPr>
          <w:rFonts w:ascii="Times New Roman" w:cs="Times New Roman" w:eastAsia="Times New Roman" w:hAnsi="Times New Roman"/>
          <w:sz w:val="22"/>
          <w:szCs w:val="22"/>
          <w:color w:val="auto"/>
        </w:rPr>
        <w:t xml:space="preserve">, in Cocozzella, Peter (ed. and trans.), </w:t>
      </w:r>
      <w:r>
        <w:rPr>
          <w:rFonts w:ascii="Times New Roman" w:cs="Times New Roman" w:eastAsia="Times New Roman" w:hAnsi="Times New Roman"/>
          <w:sz w:val="22"/>
          <w:szCs w:val="22"/>
          <w:i w:val="1"/>
          <w:iCs w:val="1"/>
          <w:color w:val="auto"/>
        </w:rPr>
        <w:t>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Two Major Prose Works of Francisco de Moner: A Critical Edition and Translation</w:t>
      </w:r>
      <w:r>
        <w:rPr>
          <w:rFonts w:ascii="Times New Roman" w:cs="Times New Roman" w:eastAsia="Times New Roman" w:hAnsi="Times New Roman"/>
          <w:sz w:val="22"/>
          <w:szCs w:val="22"/>
          <w:color w:val="auto"/>
        </w:rPr>
        <w:t>, Saint Louis, MO, Saint Louis University, pp. 67-203</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(doctoral dissertation).</w:t>
      </w:r>
    </w:p>
    <w:p>
      <w:pPr>
        <w:spacing w:after="0" w:line="1" w:lineRule="exact"/>
        <w:rPr>
          <w:sz w:val="20"/>
          <w:szCs w:val="20"/>
          <w:color w:val="auto"/>
        </w:rPr>
      </w:pPr>
    </w:p>
    <w:p>
      <w:pPr>
        <w:jc w:val="both"/>
        <w:ind w:left="780" w:hanging="793"/>
        <w:spacing w:after="0" w:line="238" w:lineRule="auto"/>
        <w:rPr>
          <w:sz w:val="20"/>
          <w:szCs w:val="20"/>
          <w:color w:val="auto"/>
        </w:rPr>
      </w:pPr>
      <w:r>
        <w:rPr>
          <w:rFonts w:ascii="Times New Roman" w:cs="Times New Roman" w:eastAsia="Times New Roman" w:hAnsi="Times New Roman"/>
          <w:sz w:val="22"/>
          <w:szCs w:val="22"/>
          <w:color w:val="auto"/>
        </w:rPr>
        <w:t xml:space="preserve">Moner, Francesc (1970), </w:t>
      </w:r>
      <w:r>
        <w:rPr>
          <w:rFonts w:ascii="Times New Roman" w:cs="Times New Roman" w:eastAsia="Times New Roman" w:hAnsi="Times New Roman"/>
          <w:sz w:val="22"/>
          <w:szCs w:val="22"/>
          <w:i w:val="1"/>
          <w:iCs w:val="1"/>
          <w:color w:val="auto"/>
        </w:rPr>
        <w:t>Obres catalanes</w:t>
      </w:r>
      <w:r>
        <w:rPr>
          <w:rFonts w:ascii="Times New Roman" w:cs="Times New Roman" w:eastAsia="Times New Roman" w:hAnsi="Times New Roman"/>
          <w:sz w:val="22"/>
          <w:szCs w:val="22"/>
          <w:color w:val="auto"/>
        </w:rPr>
        <w:t xml:space="preserve">, ed. Peter Cocozzella, Barcelona, Barcino (Els Nostres Clàssics; 100). Specifically: </w:t>
      </w:r>
      <w:r>
        <w:rPr>
          <w:rFonts w:ascii="Times New Roman" w:cs="Times New Roman" w:eastAsia="Times New Roman" w:hAnsi="Times New Roman"/>
          <w:sz w:val="22"/>
          <w:szCs w:val="22"/>
          <w:i w:val="1"/>
          <w:iCs w:val="1"/>
          <w:color w:val="auto"/>
        </w:rPr>
        <w:t>Bendir de dones</w:t>
      </w:r>
      <w:r>
        <w:rPr>
          <w:rFonts w:ascii="Times New Roman" w:cs="Times New Roman" w:eastAsia="Times New Roman" w:hAnsi="Times New Roman"/>
          <w:sz w:val="22"/>
          <w:szCs w:val="22"/>
          <w:color w:val="auto"/>
        </w:rPr>
        <w:t xml:space="preserve">, pp. 179-211; </w:t>
      </w:r>
      <w:r>
        <w:rPr>
          <w:rFonts w:ascii="Times New Roman" w:cs="Times New Roman" w:eastAsia="Times New Roman" w:hAnsi="Times New Roman"/>
          <w:sz w:val="22"/>
          <w:szCs w:val="22"/>
          <w:i w:val="1"/>
          <w:iCs w:val="1"/>
          <w:color w:val="auto"/>
        </w:rPr>
        <w:t>L’ànima d’Oliver</w:t>
      </w:r>
      <w:r>
        <w:rPr>
          <w:rFonts w:ascii="Times New Roman" w:cs="Times New Roman" w:eastAsia="Times New Roman" w:hAnsi="Times New Roman"/>
          <w:sz w:val="22"/>
          <w:szCs w:val="22"/>
          <w:color w:val="auto"/>
        </w:rPr>
        <w:t>, pp. 137-165.</w:t>
      </w:r>
    </w:p>
    <w:p>
      <w:pPr>
        <w:sectPr>
          <w:pgSz w:w="9640" w:h="13606" w:orient="portrait"/>
          <w:cols w:equalWidth="0" w:num="1">
            <w:col w:w="6780"/>
          </w:cols>
          <w:pgMar w:left="1440" w:top="1440" w:right="1418" w:bottom="151" w:gutter="0" w:footer="0" w:header="0"/>
        </w:sectPr>
      </w:pPr>
    </w:p>
    <w:p>
      <w:pPr>
        <w:spacing w:after="0" w:line="131" w:lineRule="exact"/>
        <w:rPr>
          <w:sz w:val="20"/>
          <w:szCs w:val="20"/>
          <w:color w:val="auto"/>
        </w:rPr>
      </w:pPr>
    </w:p>
    <w:p>
      <w:pPr>
        <w:ind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780"/>
          </w:cols>
          <w:pgMar w:left="1440" w:top="1440" w:right="1418" w:bottom="151" w:gutter="0" w:footer="0" w:header="0"/>
          <w:type w:val="continuous"/>
        </w:sectPr>
      </w:pPr>
    </w:p>
    <w:bookmarkStart w:id="33" w:name="page34"/>
    <w:bookmarkEnd w:id="33"/>
    <w:p>
      <w:pPr>
        <w:spacing w:after="0" w:line="243" w:lineRule="exact"/>
        <w:rPr>
          <w:sz w:val="20"/>
          <w:szCs w:val="20"/>
          <w:color w:val="auto"/>
        </w:rPr>
      </w:pPr>
    </w:p>
    <w:p>
      <w:pPr>
        <w:spacing w:after="0"/>
        <w:tabs>
          <w:tab w:leader="none" w:pos="2500" w:val="left"/>
        </w:tabs>
        <w:rPr>
          <w:sz w:val="20"/>
          <w:szCs w:val="20"/>
          <w:color w:val="auto"/>
        </w:rPr>
      </w:pPr>
      <w:r>
        <w:rPr>
          <w:rFonts w:ascii="Times New Roman" w:cs="Times New Roman" w:eastAsia="Times New Roman" w:hAnsi="Times New Roman"/>
          <w:sz w:val="18"/>
          <w:szCs w:val="18"/>
          <w:color w:val="auto"/>
        </w:rPr>
        <w:t>722</w:t>
      </w:r>
      <w:r>
        <w:rPr>
          <w:sz w:val="20"/>
          <w:szCs w:val="20"/>
          <w:color w:val="auto"/>
        </w:rPr>
        <w:tab/>
      </w:r>
      <w:r>
        <w:rPr>
          <w:rFonts w:ascii="Times New Roman" w:cs="Times New Roman" w:eastAsia="Times New Roman" w:hAnsi="Times New Roman"/>
          <w:sz w:val="18"/>
          <w:szCs w:val="18"/>
          <w:color w:val="auto"/>
        </w:rPr>
        <w:t>PETER COCOZZELLA</w:t>
      </w:r>
    </w:p>
    <w:p>
      <w:pPr>
        <w:spacing w:after="0" w:line="248"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Moner, Francesc (199l), </w:t>
      </w:r>
      <w:r>
        <w:rPr>
          <w:rFonts w:ascii="Times New Roman" w:cs="Times New Roman" w:eastAsia="Times New Roman" w:hAnsi="Times New Roman"/>
          <w:sz w:val="22"/>
          <w:szCs w:val="22"/>
          <w:i w:val="1"/>
          <w:iCs w:val="1"/>
          <w:color w:val="auto"/>
        </w:rPr>
        <w:t>Obras castellanas</w:t>
      </w:r>
      <w:r>
        <w:rPr>
          <w:rFonts w:ascii="Times New Roman" w:cs="Times New Roman" w:eastAsia="Times New Roman" w:hAnsi="Times New Roman"/>
          <w:sz w:val="22"/>
          <w:szCs w:val="22"/>
          <w:color w:val="auto"/>
        </w:rPr>
        <w:t xml:space="preserve">, ed. Peter Cocozzella, 2 vols., Lewiston, NY, The Edwin Mellen Press. Specifically: </w:t>
      </w:r>
      <w:r>
        <w:rPr>
          <w:rFonts w:ascii="Times New Roman" w:cs="Times New Roman" w:eastAsia="Times New Roman" w:hAnsi="Times New Roman"/>
          <w:sz w:val="22"/>
          <w:szCs w:val="22"/>
          <w:i w:val="1"/>
          <w:iCs w:val="1"/>
          <w:color w:val="auto"/>
        </w:rPr>
        <w:t>Obra en metro</w:t>
      </w:r>
      <w:r>
        <w:rPr>
          <w:rFonts w:ascii="Times New Roman" w:cs="Times New Roman" w:eastAsia="Times New Roman" w:hAnsi="Times New Roman"/>
          <w:sz w:val="22"/>
          <w:szCs w:val="22"/>
          <w:color w:val="auto"/>
        </w:rPr>
        <w:t xml:space="preserve">, vol. II, pp. 75-100; </w:t>
      </w:r>
      <w:r>
        <w:rPr>
          <w:rFonts w:ascii="Times New Roman" w:cs="Times New Roman" w:eastAsia="Times New Roman" w:hAnsi="Times New Roman"/>
          <w:sz w:val="22"/>
          <w:szCs w:val="22"/>
          <w:i w:val="1"/>
          <w:iCs w:val="1"/>
          <w:color w:val="auto"/>
        </w:rPr>
        <w:t>Sepoltura d’amor</w:t>
      </w:r>
      <w:r>
        <w:rPr>
          <w:rFonts w:ascii="Times New Roman" w:cs="Times New Roman" w:eastAsia="Times New Roman" w:hAnsi="Times New Roman"/>
          <w:sz w:val="22"/>
          <w:szCs w:val="22"/>
          <w:color w:val="auto"/>
        </w:rPr>
        <w:t>, vol. II, pp. 131-194.</w:t>
      </w:r>
    </w:p>
    <w:p>
      <w:pPr>
        <w:jc w:val="both"/>
        <w:ind w:left="800" w:hanging="792"/>
        <w:spacing w:after="0" w:line="238" w:lineRule="auto"/>
        <w:rPr>
          <w:sz w:val="20"/>
          <w:szCs w:val="20"/>
          <w:color w:val="auto"/>
        </w:rPr>
      </w:pPr>
      <w:r>
        <w:rPr>
          <w:rFonts w:ascii="Times New Roman" w:cs="Times New Roman" w:eastAsia="Times New Roman" w:hAnsi="Times New Roman"/>
          <w:sz w:val="22"/>
          <w:szCs w:val="22"/>
          <w:color w:val="auto"/>
        </w:rPr>
        <w:t xml:space="preserve">Núñez Rivera, Valentín (2001), </w:t>
      </w:r>
      <w:r>
        <w:rPr>
          <w:rFonts w:ascii="Times New Roman" w:cs="Times New Roman" w:eastAsia="Times New Roman" w:hAnsi="Times New Roman"/>
          <w:sz w:val="22"/>
          <w:szCs w:val="22"/>
          <w:i w:val="1"/>
          <w:iCs w:val="1"/>
          <w:color w:val="auto"/>
        </w:rPr>
        <w:t>Glosa y parodia de los</w:t>
      </w:r>
      <w:r>
        <w:rPr>
          <w:rFonts w:ascii="Times New Roman" w:cs="Times New Roman" w:eastAsia="Times New Roman" w:hAnsi="Times New Roman"/>
          <w:sz w:val="22"/>
          <w:szCs w:val="22"/>
          <w:color w:val="auto"/>
        </w:rPr>
        <w:t xml:space="preserve"> Salmos Penitenciales </w:t>
      </w:r>
      <w:r>
        <w:rPr>
          <w:rFonts w:ascii="Times New Roman" w:cs="Times New Roman" w:eastAsia="Times New Roman" w:hAnsi="Times New Roman"/>
          <w:sz w:val="22"/>
          <w:szCs w:val="22"/>
          <w:i w:val="1"/>
          <w:iCs w:val="1"/>
          <w:color w:val="auto"/>
        </w:rPr>
        <w:t>en la poesía del cancionero</w:t>
      </w:r>
      <w:r>
        <w:rPr>
          <w:rFonts w:ascii="Times New Roman" w:cs="Times New Roman" w:eastAsia="Times New Roman" w:hAnsi="Times New Roman"/>
          <w:sz w:val="22"/>
          <w:szCs w:val="22"/>
          <w:color w:val="auto"/>
        </w:rPr>
        <w:t>, “EPOS” 17, pp. 107-139.</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Núñez, Nicolás (2004), [</w:t>
      </w:r>
      <w:r>
        <w:rPr>
          <w:rFonts w:ascii="Times New Roman" w:cs="Times New Roman" w:eastAsia="Times New Roman" w:hAnsi="Times New Roman"/>
          <w:sz w:val="22"/>
          <w:szCs w:val="22"/>
          <w:i w:val="1"/>
          <w:iCs w:val="1"/>
          <w:color w:val="auto"/>
        </w:rPr>
        <w:t>Misa de amores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Aquí comiençan las obras de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Nicolás Núñez y esa primera es una que hizo a una señora, en que le da forma cómo en estas coplas como en oras pueda rezar, porque una mujer de su casa lo había revuelto con ellas y dize” </w:t>
      </w:r>
      <w:r>
        <w:rPr>
          <w:rFonts w:ascii="Times New Roman" w:cs="Times New Roman" w:eastAsia="Times New Roman" w:hAnsi="Times New Roman"/>
          <w:sz w:val="22"/>
          <w:szCs w:val="22"/>
          <w:color w:val="auto"/>
        </w:rPr>
        <w:t>(“Estas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Oras rezaréis”) ID 6621, in </w:t>
      </w:r>
      <w:r>
        <w:rPr>
          <w:rFonts w:ascii="Times New Roman" w:cs="Times New Roman" w:eastAsia="Times New Roman" w:hAnsi="Times New Roman"/>
          <w:sz w:val="22"/>
          <w:szCs w:val="22"/>
          <w:i w:val="1"/>
          <w:iCs w:val="1"/>
          <w:color w:val="auto"/>
        </w:rPr>
        <w:t>Cancionero general [de Hernando del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Castillo]</w:t>
      </w:r>
      <w:r>
        <w:rPr>
          <w:rFonts w:ascii="Times New Roman" w:cs="Times New Roman" w:eastAsia="Times New Roman" w:hAnsi="Times New Roman"/>
          <w:sz w:val="22"/>
          <w:szCs w:val="22"/>
          <w:color w:val="auto"/>
        </w:rPr>
        <w:t>, ed. Joaquín González Cuenca, Madrid, Castalia, vol. III,</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pp. 150-160.</w:t>
      </w:r>
    </w:p>
    <w:p>
      <w:pPr>
        <w:spacing w:after="0" w:line="1"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Piccus, Jules (1960), </w:t>
      </w:r>
      <w:r>
        <w:rPr>
          <w:rFonts w:ascii="Times New Roman" w:cs="Times New Roman" w:eastAsia="Times New Roman" w:hAnsi="Times New Roman"/>
          <w:sz w:val="22"/>
          <w:szCs w:val="22"/>
          <w:i w:val="1"/>
          <w:iCs w:val="1"/>
          <w:color w:val="auto"/>
        </w:rPr>
        <w:t>La</w:t>
      </w:r>
      <w:r>
        <w:rPr>
          <w:rFonts w:ascii="Times New Roman" w:cs="Times New Roman" w:eastAsia="Times New Roman" w:hAnsi="Times New Roman"/>
          <w:sz w:val="22"/>
          <w:szCs w:val="22"/>
          <w:color w:val="auto"/>
        </w:rPr>
        <w:t xml:space="preserve"> Misa de Amores </w:t>
      </w:r>
      <w:r>
        <w:rPr>
          <w:rFonts w:ascii="Times New Roman" w:cs="Times New Roman" w:eastAsia="Times New Roman" w:hAnsi="Times New Roman"/>
          <w:sz w:val="22"/>
          <w:szCs w:val="22"/>
          <w:i w:val="1"/>
          <w:iCs w:val="1"/>
          <w:color w:val="auto"/>
        </w:rPr>
        <w:t>de Juan de Dueñas</w:t>
      </w:r>
      <w:r>
        <w:rPr>
          <w:rFonts w:ascii="Times New Roman" w:cs="Times New Roman" w:eastAsia="Times New Roman" w:hAnsi="Times New Roman"/>
          <w:sz w:val="22"/>
          <w:szCs w:val="22"/>
          <w:color w:val="auto"/>
        </w:rPr>
        <w:t>, “Nueva Revista de Filología Hispánica” 14 3/4, pp. 322-325.</w:t>
      </w:r>
    </w:p>
    <w:p>
      <w:pPr>
        <w:jc w:val="both"/>
        <w:ind w:left="800" w:hanging="792"/>
        <w:spacing w:after="0" w:line="238" w:lineRule="auto"/>
        <w:rPr>
          <w:sz w:val="20"/>
          <w:szCs w:val="20"/>
          <w:color w:val="auto"/>
        </w:rPr>
      </w:pPr>
      <w:r>
        <w:rPr>
          <w:rFonts w:ascii="Times New Roman" w:cs="Times New Roman" w:eastAsia="Times New Roman" w:hAnsi="Times New Roman"/>
          <w:sz w:val="22"/>
          <w:szCs w:val="22"/>
          <w:color w:val="auto"/>
        </w:rPr>
        <w:t>Ribera, Suero de (1984)</w:t>
      </w:r>
      <w:r>
        <w:rPr>
          <w:rFonts w:ascii="Times New Roman" w:cs="Times New Roman" w:eastAsia="Times New Roman" w:hAnsi="Times New Roman"/>
          <w:sz w:val="22"/>
          <w:szCs w:val="22"/>
          <w:i w:val="1"/>
          <w:iCs w:val="1"/>
          <w:color w:val="auto"/>
        </w:rPr>
        <w:t>, Missa de amor que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fizo Suero de Ribera</w:t>
      </w:r>
      <w:r>
        <w:rPr>
          <w:rFonts w:ascii="Times New Roman" w:cs="Times New Roman" w:eastAsia="Times New Roman" w:hAnsi="Times New Roman"/>
          <w:sz w:val="22"/>
          <w:szCs w:val="22"/>
          <w:color w:val="auto"/>
        </w:rPr>
        <w:t xml:space="preserve"> (“Amor en nuestros trabajos”) ID 0034, in Salvador Miguel, Nicasio (ed.), </w:t>
      </w:r>
      <w:r>
        <w:rPr>
          <w:rFonts w:ascii="Times New Roman" w:cs="Times New Roman" w:eastAsia="Times New Roman" w:hAnsi="Times New Roman"/>
          <w:sz w:val="22"/>
          <w:szCs w:val="22"/>
          <w:i w:val="1"/>
          <w:iCs w:val="1"/>
          <w:color w:val="auto"/>
        </w:rPr>
        <w:t>Cancionero de Estúñiga</w:t>
      </w:r>
      <w:r>
        <w:rPr>
          <w:rFonts w:ascii="Times New Roman" w:cs="Times New Roman" w:eastAsia="Times New Roman" w:hAnsi="Times New Roman"/>
          <w:sz w:val="22"/>
          <w:szCs w:val="22"/>
          <w:color w:val="auto"/>
        </w:rPr>
        <w:t>, Madrid, Editorial Alambra, pp. 667-671.</w:t>
      </w:r>
    </w:p>
    <w:p>
      <w:pPr>
        <w:jc w:val="both"/>
        <w:ind w:left="800" w:hanging="792"/>
        <w:spacing w:after="0" w:line="238" w:lineRule="auto"/>
        <w:rPr>
          <w:sz w:val="20"/>
          <w:szCs w:val="20"/>
          <w:color w:val="auto"/>
        </w:rPr>
      </w:pPr>
      <w:r>
        <w:rPr>
          <w:rFonts w:ascii="Times New Roman" w:cs="Times New Roman" w:eastAsia="Times New Roman" w:hAnsi="Times New Roman"/>
          <w:sz w:val="22"/>
          <w:szCs w:val="22"/>
          <w:color w:val="auto"/>
        </w:rPr>
        <w:t xml:space="preserve">Riquer, Martí de (1964), </w:t>
      </w:r>
      <w:r>
        <w:rPr>
          <w:rFonts w:ascii="Times New Roman" w:cs="Times New Roman" w:eastAsia="Times New Roman" w:hAnsi="Times New Roman"/>
          <w:sz w:val="22"/>
          <w:szCs w:val="22"/>
          <w:i w:val="1"/>
          <w:iCs w:val="1"/>
          <w:color w:val="auto"/>
        </w:rPr>
        <w:t>Història de la literatura catalana</w:t>
      </w:r>
      <w:r>
        <w:rPr>
          <w:rFonts w:ascii="Times New Roman" w:cs="Times New Roman" w:eastAsia="Times New Roman" w:hAnsi="Times New Roman"/>
          <w:sz w:val="22"/>
          <w:szCs w:val="22"/>
          <w:color w:val="auto"/>
        </w:rPr>
        <w:t>, 3 vols., Barcelona, Ariel.</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Rodríguez del Padrón, Juan (1976), </w:t>
      </w:r>
      <w:r>
        <w:rPr>
          <w:rFonts w:ascii="Times New Roman" w:cs="Times New Roman" w:eastAsia="Times New Roman" w:hAnsi="Times New Roman"/>
          <w:sz w:val="22"/>
          <w:szCs w:val="22"/>
          <w:i w:val="1"/>
          <w:iCs w:val="1"/>
          <w:color w:val="auto"/>
        </w:rPr>
        <w:t>Siervo libre de amor</w:t>
      </w:r>
      <w:r>
        <w:rPr>
          <w:rFonts w:ascii="Times New Roman" w:cs="Times New Roman" w:eastAsia="Times New Roman" w:hAnsi="Times New Roman"/>
          <w:sz w:val="22"/>
          <w:szCs w:val="22"/>
          <w:color w:val="auto"/>
        </w:rPr>
        <w:t>, ed. Antonio Prieto, Madrid, Castalia (Clásicos Castalia; 66).</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Rubió Balaguer, Jordi (1953), </w:t>
      </w:r>
      <w:r>
        <w:rPr>
          <w:rFonts w:ascii="Times New Roman" w:cs="Times New Roman" w:eastAsia="Times New Roman" w:hAnsi="Times New Roman"/>
          <w:sz w:val="22"/>
          <w:szCs w:val="22"/>
          <w:i w:val="1"/>
          <w:iCs w:val="1"/>
          <w:color w:val="auto"/>
        </w:rPr>
        <w:t>Literatura catalana</w:t>
      </w:r>
      <w:r>
        <w:rPr>
          <w:rFonts w:ascii="Times New Roman" w:cs="Times New Roman" w:eastAsia="Times New Roman" w:hAnsi="Times New Roman"/>
          <w:sz w:val="22"/>
          <w:szCs w:val="22"/>
          <w:color w:val="auto"/>
        </w:rPr>
        <w:t xml:space="preserve">, in Díaz-Plaja, Guillermo (ed.), </w:t>
      </w:r>
      <w:r>
        <w:rPr>
          <w:rFonts w:ascii="Times New Roman" w:cs="Times New Roman" w:eastAsia="Times New Roman" w:hAnsi="Times New Roman"/>
          <w:sz w:val="22"/>
          <w:szCs w:val="22"/>
          <w:i w:val="1"/>
          <w:iCs w:val="1"/>
          <w:color w:val="auto"/>
        </w:rPr>
        <w:t>Historia general de las literaturas hispánicas</w:t>
      </w:r>
      <w:r>
        <w:rPr>
          <w:rFonts w:ascii="Times New Roman" w:cs="Times New Roman" w:eastAsia="Times New Roman" w:hAnsi="Times New Roman"/>
          <w:sz w:val="22"/>
          <w:szCs w:val="22"/>
          <w:color w:val="auto"/>
        </w:rPr>
        <w:t>, Barcelona, Barna, vol. III, pp. 729-930.</w:t>
      </w:r>
    </w:p>
    <w:p>
      <w:pPr>
        <w:jc w:val="both"/>
        <w:ind w:left="800" w:hanging="792"/>
        <w:spacing w:after="0" w:line="238" w:lineRule="auto"/>
        <w:rPr>
          <w:sz w:val="20"/>
          <w:szCs w:val="20"/>
          <w:color w:val="auto"/>
        </w:rPr>
      </w:pPr>
      <w:r>
        <w:rPr>
          <w:rFonts w:ascii="Times New Roman" w:cs="Times New Roman" w:eastAsia="Times New Roman" w:hAnsi="Times New Roman"/>
          <w:sz w:val="22"/>
          <w:szCs w:val="22"/>
          <w:color w:val="auto"/>
        </w:rPr>
        <w:t xml:space="preserve">Salvador Miguel, Nicasio (1977), </w:t>
      </w:r>
      <w:r>
        <w:rPr>
          <w:rFonts w:ascii="Times New Roman" w:cs="Times New Roman" w:eastAsia="Times New Roman" w:hAnsi="Times New Roman"/>
          <w:sz w:val="22"/>
          <w:szCs w:val="22"/>
          <w:i w:val="1"/>
          <w:iCs w:val="1"/>
          <w:color w:val="auto"/>
        </w:rPr>
        <w:t>La poesía cancioneril: El</w:t>
      </w:r>
      <w:r>
        <w:rPr>
          <w:rFonts w:ascii="Times New Roman" w:cs="Times New Roman" w:eastAsia="Times New Roman" w:hAnsi="Times New Roman"/>
          <w:sz w:val="22"/>
          <w:szCs w:val="22"/>
          <w:color w:val="auto"/>
        </w:rPr>
        <w:t xml:space="preserve"> Cancionero de Estúñiga, Madrid, Alhambra.</w:t>
      </w:r>
    </w:p>
    <w:p>
      <w:pPr>
        <w:jc w:val="both"/>
        <w:ind w:left="800" w:hanging="793"/>
        <w:spacing w:after="0" w:line="249" w:lineRule="auto"/>
        <w:rPr>
          <w:sz w:val="20"/>
          <w:szCs w:val="20"/>
          <w:color w:val="auto"/>
        </w:rPr>
      </w:pPr>
      <w:r>
        <w:rPr>
          <w:rFonts w:ascii="Times New Roman" w:cs="Times New Roman" w:eastAsia="Times New Roman" w:hAnsi="Times New Roman"/>
          <w:sz w:val="21"/>
          <w:szCs w:val="21"/>
          <w:color w:val="auto"/>
        </w:rPr>
        <w:t xml:space="preserve">San Pedro, Diego de (1973), </w:t>
      </w:r>
      <w:r>
        <w:rPr>
          <w:rFonts w:ascii="Times New Roman" w:cs="Times New Roman" w:eastAsia="Times New Roman" w:hAnsi="Times New Roman"/>
          <w:sz w:val="21"/>
          <w:szCs w:val="21"/>
          <w:i w:val="1"/>
          <w:iCs w:val="1"/>
          <w:color w:val="auto"/>
        </w:rPr>
        <w:t>Cárcel de amor</w:t>
      </w:r>
      <w:r>
        <w:rPr>
          <w:rFonts w:ascii="Times New Roman" w:cs="Times New Roman" w:eastAsia="Times New Roman" w:hAnsi="Times New Roman"/>
          <w:sz w:val="21"/>
          <w:szCs w:val="21"/>
          <w:color w:val="auto"/>
        </w:rPr>
        <w:t xml:space="preserve">, in Whinnom, Keith (ed.), </w:t>
      </w:r>
      <w:r>
        <w:rPr>
          <w:rFonts w:ascii="Times New Roman" w:cs="Times New Roman" w:eastAsia="Times New Roman" w:hAnsi="Times New Roman"/>
          <w:sz w:val="21"/>
          <w:szCs w:val="21"/>
          <w:i w:val="1"/>
          <w:iCs w:val="1"/>
          <w:color w:val="auto"/>
        </w:rPr>
        <w:t>Obras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completas</w:t>
      </w:r>
      <w:r>
        <w:rPr>
          <w:rFonts w:ascii="Times New Roman" w:cs="Times New Roman" w:eastAsia="Times New Roman" w:hAnsi="Times New Roman"/>
          <w:sz w:val="21"/>
          <w:szCs w:val="21"/>
          <w:color w:val="auto"/>
        </w:rPr>
        <w:t>, Madrid, Editorial Castalia (Clásicos Castalia; 54).</w:t>
      </w:r>
    </w:p>
    <w:p>
      <w:pPr>
        <w:spacing w:after="0" w:line="1" w:lineRule="exact"/>
        <w:rPr>
          <w:sz w:val="20"/>
          <w:szCs w:val="20"/>
          <w:color w:val="auto"/>
        </w:rPr>
      </w:pPr>
    </w:p>
    <w:p>
      <w:pPr>
        <w:jc w:val="both"/>
        <w:ind w:left="800" w:hanging="793"/>
        <w:spacing w:after="0" w:line="249" w:lineRule="auto"/>
        <w:rPr>
          <w:sz w:val="20"/>
          <w:szCs w:val="20"/>
          <w:color w:val="auto"/>
        </w:rPr>
      </w:pPr>
      <w:r>
        <w:rPr>
          <w:rFonts w:ascii="Times New Roman" w:cs="Times New Roman" w:eastAsia="Times New Roman" w:hAnsi="Times New Roman"/>
          <w:sz w:val="21"/>
          <w:szCs w:val="21"/>
          <w:color w:val="auto"/>
        </w:rPr>
        <w:t xml:space="preserve">Sánchez de Badajoz, Garci (2004), </w:t>
      </w:r>
      <w:r>
        <w:rPr>
          <w:rFonts w:ascii="Times New Roman" w:cs="Times New Roman" w:eastAsia="Times New Roman" w:hAnsi="Times New Roman"/>
          <w:sz w:val="21"/>
          <w:szCs w:val="21"/>
          <w:i w:val="1"/>
          <w:iCs w:val="1"/>
          <w:color w:val="auto"/>
        </w:rPr>
        <w:t>Comiençan las obras de Garci Sanches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de Badajoz y esta primera es una que hizo de las </w:t>
      </w:r>
      <w:r>
        <w:rPr>
          <w:rFonts w:ascii="Times New Roman" w:cs="Times New Roman" w:eastAsia="Times New Roman" w:hAnsi="Times New Roman"/>
          <w:sz w:val="21"/>
          <w:szCs w:val="21"/>
          <w:color w:val="auto"/>
        </w:rPr>
        <w:t>Liciones de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Job</w:t>
      </w:r>
      <w:r>
        <w:rPr>
          <w:rFonts w:ascii="Times New Roman" w:cs="Times New Roman" w:eastAsia="Times New Roman" w:hAnsi="Times New Roman"/>
          <w:sz w:val="21"/>
          <w:szCs w:val="21"/>
          <w:i w:val="1"/>
          <w:iCs w:val="1"/>
          <w:color w:val="auto"/>
        </w:rPr>
        <w:t>, apropiadas a sus pasiones de amor</w:t>
      </w:r>
      <w:r>
        <w:rPr>
          <w:rFonts w:ascii="Times New Roman" w:cs="Times New Roman" w:eastAsia="Times New Roman" w:hAnsi="Times New Roman"/>
          <w:sz w:val="21"/>
          <w:szCs w:val="21"/>
          <w:color w:val="auto"/>
        </w:rPr>
        <w:t xml:space="preserve">, (“Pues Amor quiere que muera”) ID 1769, in </w:t>
      </w:r>
      <w:r>
        <w:rPr>
          <w:rFonts w:ascii="Times New Roman" w:cs="Times New Roman" w:eastAsia="Times New Roman" w:hAnsi="Times New Roman"/>
          <w:sz w:val="21"/>
          <w:szCs w:val="21"/>
          <w:i w:val="1"/>
          <w:iCs w:val="1"/>
          <w:color w:val="auto"/>
        </w:rPr>
        <w:t>Cancionero general [de Hernando del Castillo]</w:t>
      </w:r>
      <w:r>
        <w:rPr>
          <w:rFonts w:ascii="Times New Roman" w:cs="Times New Roman" w:eastAsia="Times New Roman" w:hAnsi="Times New Roman"/>
          <w:sz w:val="21"/>
          <w:szCs w:val="21"/>
          <w:color w:val="auto"/>
        </w:rPr>
        <w:t>, ed. Joaquín González Cuenca, Madrid, Castalia, vol. II, pp. 366-382.</w:t>
      </w:r>
    </w:p>
    <w:p>
      <w:pPr>
        <w:spacing w:after="0" w:line="2"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Segovia, Pero Guillén (2005), </w:t>
      </w:r>
      <w:r>
        <w:rPr>
          <w:rFonts w:ascii="Times New Roman" w:cs="Times New Roman" w:eastAsia="Times New Roman" w:hAnsi="Times New Roman"/>
          <w:sz w:val="22"/>
          <w:szCs w:val="22"/>
          <w:i w:val="1"/>
          <w:iCs w:val="1"/>
          <w:color w:val="auto"/>
        </w:rPr>
        <w:t>Los siete salmos penitenciales, trobados poer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Pero Guillén de Segovia </w:t>
      </w:r>
      <w:r>
        <w:rPr>
          <w:rFonts w:ascii="Times New Roman" w:cs="Times New Roman" w:eastAsia="Times New Roman" w:hAnsi="Times New Roman"/>
          <w:sz w:val="22"/>
          <w:szCs w:val="22"/>
          <w:color w:val="auto"/>
        </w:rPr>
        <w:t>(“Señor, oye mis gemidos”) ID 1712, in</w:t>
      </w:r>
      <w:r>
        <w:rPr>
          <w:rFonts w:ascii="Times New Roman" w:cs="Times New Roman" w:eastAsia="Times New Roman" w:hAnsi="Times New Roman"/>
          <w:sz w:val="22"/>
          <w:szCs w:val="22"/>
          <w:i w:val="1"/>
          <w:iCs w:val="1"/>
          <w:color w:val="auto"/>
        </w:rPr>
        <w:t xml:space="preserve"> Cancionero general</w:t>
      </w:r>
      <w:r>
        <w:rPr>
          <w:rFonts w:ascii="Times New Roman" w:cs="Times New Roman" w:eastAsia="Times New Roman" w:hAnsi="Times New Roman"/>
          <w:sz w:val="22"/>
          <w:szCs w:val="22"/>
          <w:color w:val="auto"/>
        </w:rPr>
        <w:t>, ed. Joaquín González Cuenca, Madrid, Castalia,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vol. I, pp. 315-348.</w:t>
      </w:r>
    </w:p>
    <w:p>
      <w:pPr>
        <w:spacing w:after="0" w:line="1" w:lineRule="exact"/>
        <w:rPr>
          <w:sz w:val="20"/>
          <w:szCs w:val="20"/>
          <w:color w:val="auto"/>
        </w:rPr>
      </w:pP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Severin, Dorothy Sherman (2005), </w:t>
      </w:r>
      <w:r>
        <w:rPr>
          <w:rFonts w:ascii="Times New Roman" w:cs="Times New Roman" w:eastAsia="Times New Roman" w:hAnsi="Times New Roman"/>
          <w:sz w:val="22"/>
          <w:szCs w:val="22"/>
          <w:i w:val="1"/>
          <w:iCs w:val="1"/>
          <w:color w:val="auto"/>
        </w:rPr>
        <w:t>Religious Parody and the Spanish</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Sentimental Romance</w:t>
      </w:r>
      <w:r>
        <w:rPr>
          <w:rFonts w:ascii="Times New Roman" w:cs="Times New Roman" w:eastAsia="Times New Roman" w:hAnsi="Times New Roman"/>
          <w:sz w:val="22"/>
          <w:szCs w:val="22"/>
          <w:color w:val="auto"/>
        </w:rPr>
        <w:t>, Newark, DE, Juan de la Cuesta.</w:t>
      </w:r>
    </w:p>
    <w:p>
      <w:pPr>
        <w:jc w:val="both"/>
        <w:ind w:left="800" w:hanging="793"/>
        <w:spacing w:after="0" w:line="238" w:lineRule="auto"/>
        <w:rPr>
          <w:sz w:val="20"/>
          <w:szCs w:val="20"/>
          <w:color w:val="auto"/>
        </w:rPr>
      </w:pPr>
      <w:r>
        <w:rPr>
          <w:rFonts w:ascii="Times New Roman" w:cs="Times New Roman" w:eastAsia="Times New Roman" w:hAnsi="Times New Roman"/>
          <w:sz w:val="22"/>
          <w:szCs w:val="22"/>
          <w:color w:val="auto"/>
        </w:rPr>
        <w:t xml:space="preserve">Severin, Dorothy Sherman (2013), </w:t>
      </w:r>
      <w:r>
        <w:rPr>
          <w:rFonts w:ascii="Times New Roman" w:cs="Times New Roman" w:eastAsia="Times New Roman" w:hAnsi="Times New Roman"/>
          <w:sz w:val="22"/>
          <w:szCs w:val="22"/>
          <w:i w:val="1"/>
          <w:iCs w:val="1"/>
          <w:color w:val="auto"/>
        </w:rPr>
        <w:t>The Misa de amor in the Spanish</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Cancioneros and the Sentimental Romance</w:t>
      </w:r>
      <w:r>
        <w:rPr>
          <w:rFonts w:ascii="Times New Roman" w:cs="Times New Roman" w:eastAsia="Times New Roman" w:hAnsi="Times New Roman"/>
          <w:sz w:val="22"/>
          <w:szCs w:val="22"/>
          <w:color w:val="auto"/>
        </w:rPr>
        <w:t>, in Beresford, Andrew</w:t>
      </w:r>
    </w:p>
    <w:p>
      <w:pPr>
        <w:sectPr>
          <w:pgSz w:w="9640" w:h="13606" w:orient="portrait"/>
          <w:cols w:equalWidth="0" w:num="1">
            <w:col w:w="6800"/>
          </w:cols>
          <w:pgMar w:left="1420" w:top="1440" w:right="1418" w:bottom="151" w:gutter="0" w:footer="0" w:header="0"/>
        </w:sectPr>
      </w:pPr>
    </w:p>
    <w:p>
      <w:pPr>
        <w:spacing w:after="0" w:line="130"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p>
      <w:pPr>
        <w:sectPr>
          <w:pgSz w:w="9640" w:h="13606" w:orient="portrait"/>
          <w:cols w:equalWidth="0" w:num="1">
            <w:col w:w="6800"/>
          </w:cols>
          <w:pgMar w:left="1420" w:top="1440" w:right="1418" w:bottom="151" w:gutter="0" w:footer="0" w:header="0"/>
          <w:type w:val="continuous"/>
        </w:sectPr>
      </w:pPr>
    </w:p>
    <w:bookmarkStart w:id="34" w:name="page35"/>
    <w:bookmarkEnd w:id="34"/>
    <w:p>
      <w:pPr>
        <w:spacing w:after="0" w:line="243" w:lineRule="exact"/>
        <w:rPr>
          <w:sz w:val="20"/>
          <w:szCs w:val="20"/>
          <w:color w:val="auto"/>
        </w:rPr>
      </w:pPr>
    </w:p>
    <w:tbl>
      <w:tblPr>
        <w:tblLayout w:type="fixed"/>
        <w:tblInd w:w="1620" w:type="dxa"/>
        <w:tblCellMar>
          <w:top w:w="0" w:type="dxa"/>
          <w:left w:w="0" w:type="dxa"/>
          <w:bottom w:w="0" w:type="dxa"/>
          <w:right w:w="0" w:type="dxa"/>
        </w:tblCellMar>
      </w:tblPr>
      <w:tr>
        <w:trPr>
          <w:trHeight w:val="207"/>
        </w:trPr>
        <w:tc>
          <w:tcPr>
            <w:tcW w:w="4240" w:type="dxa"/>
            <w:vAlign w:val="bottom"/>
          </w:tcPr>
          <w:p>
            <w:pPr>
              <w:spacing w:after="0"/>
              <w:rPr>
                <w:sz w:val="20"/>
                <w:szCs w:val="20"/>
                <w:color w:val="auto"/>
              </w:rPr>
            </w:pPr>
            <w:r>
              <w:rPr>
                <w:rFonts w:ascii="Times New Roman" w:cs="Times New Roman" w:eastAsia="Times New Roman" w:hAnsi="Times New Roman"/>
                <w:sz w:val="18"/>
                <w:szCs w:val="18"/>
                <w:color w:val="auto"/>
              </w:rPr>
              <w:t xml:space="preserve">THE DRAMATICS OF THE </w:t>
            </w:r>
            <w:r>
              <w:rPr>
                <w:rFonts w:ascii="Times New Roman" w:cs="Times New Roman" w:eastAsia="Times New Roman" w:hAnsi="Times New Roman"/>
                <w:sz w:val="18"/>
                <w:szCs w:val="18"/>
                <w:i w:val="1"/>
                <w:iCs w:val="1"/>
                <w:color w:val="auto"/>
              </w:rPr>
              <w:t>MISA DE AMORES</w:t>
            </w: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723</w:t>
            </w:r>
          </w:p>
        </w:tc>
      </w:tr>
    </w:tbl>
    <w:p>
      <w:pPr>
        <w:spacing w:after="0" w:line="248" w:lineRule="exact"/>
        <w:rPr>
          <w:sz w:val="20"/>
          <w:szCs w:val="20"/>
          <w:color w:val="auto"/>
        </w:rPr>
      </w:pPr>
    </w:p>
    <w:p>
      <w:pPr>
        <w:jc w:val="both"/>
        <w:ind w:left="800"/>
        <w:spacing w:after="0" w:line="237" w:lineRule="auto"/>
        <w:rPr>
          <w:sz w:val="20"/>
          <w:szCs w:val="20"/>
          <w:color w:val="auto"/>
        </w:rPr>
      </w:pPr>
      <w:r>
        <w:rPr>
          <w:rFonts w:ascii="Times New Roman" w:cs="Times New Roman" w:eastAsia="Times New Roman" w:hAnsi="Times New Roman"/>
          <w:sz w:val="22"/>
          <w:szCs w:val="22"/>
          <w:color w:val="auto"/>
        </w:rPr>
        <w:t xml:space="preserve">M.; Haywood, Louise M.; Weiss, Julian (eds.), </w:t>
      </w:r>
      <w:r>
        <w:rPr>
          <w:rFonts w:ascii="Times New Roman" w:cs="Times New Roman" w:eastAsia="Times New Roman" w:hAnsi="Times New Roman"/>
          <w:sz w:val="22"/>
          <w:szCs w:val="22"/>
          <w:i w:val="1"/>
          <w:iCs w:val="1"/>
          <w:color w:val="auto"/>
        </w:rPr>
        <w:t>Medieval Hispanic</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Studies in Memory of Alan Deyermond</w:t>
      </w:r>
      <w:r>
        <w:rPr>
          <w:rFonts w:ascii="Times New Roman" w:cs="Times New Roman" w:eastAsia="Times New Roman" w:hAnsi="Times New Roman"/>
          <w:sz w:val="22"/>
          <w:szCs w:val="22"/>
          <w:color w:val="auto"/>
        </w:rPr>
        <w:t>, Woodbridge, Tamesis,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pp. 174-188.</w:t>
      </w:r>
    </w:p>
    <w:p>
      <w:pPr>
        <w:spacing w:after="0" w:line="1" w:lineRule="exact"/>
        <w:rPr>
          <w:sz w:val="20"/>
          <w:szCs w:val="20"/>
          <w:color w:val="auto"/>
        </w:rPr>
      </w:pP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Shakespeare, William (1953), </w:t>
      </w:r>
      <w:r>
        <w:rPr>
          <w:rFonts w:ascii="Times New Roman" w:cs="Times New Roman" w:eastAsia="Times New Roman" w:hAnsi="Times New Roman"/>
          <w:sz w:val="22"/>
          <w:szCs w:val="22"/>
          <w:i w:val="1"/>
          <w:iCs w:val="1"/>
          <w:color w:val="auto"/>
        </w:rPr>
        <w:t>The Merchant of Venice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Twenty-Three Plays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and the Sonnets</w:t>
      </w:r>
      <w:r>
        <w:rPr>
          <w:rFonts w:ascii="Times New Roman" w:cs="Times New Roman" w:eastAsia="Times New Roman" w:hAnsi="Times New Roman"/>
          <w:sz w:val="22"/>
          <w:szCs w:val="22"/>
          <w:color w:val="auto"/>
        </w:rPr>
        <w:t>, eds. Thomas Marc Parrot; Edward Hubler; Robert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Stockdale Telfer, New York, Scribner’s.</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Surtz, Ronald E. (1979), </w:t>
      </w:r>
      <w:r>
        <w:rPr>
          <w:rFonts w:ascii="Times New Roman" w:cs="Times New Roman" w:eastAsia="Times New Roman" w:hAnsi="Times New Roman"/>
          <w:sz w:val="22"/>
          <w:szCs w:val="22"/>
          <w:i w:val="1"/>
          <w:iCs w:val="1"/>
          <w:color w:val="auto"/>
        </w:rPr>
        <w:t>The Birth of a Theater: Dramatic Convention in 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Spanish Theater from Juan del Encina to Lope de Vega</w:t>
      </w:r>
      <w:r>
        <w:rPr>
          <w:rFonts w:ascii="Times New Roman" w:cs="Times New Roman" w:eastAsia="Times New Roman" w:hAnsi="Times New Roman"/>
          <w:sz w:val="22"/>
          <w:szCs w:val="22"/>
          <w:color w:val="auto"/>
        </w:rPr>
        <w:t>, Princeton,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NJ, Princeton University - Department of Romance Languages and Literatures.</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Tapia, Juan de (1987), </w:t>
      </w:r>
      <w:r>
        <w:rPr>
          <w:rFonts w:ascii="Times New Roman" w:cs="Times New Roman" w:eastAsia="Times New Roman" w:hAnsi="Times New Roman"/>
          <w:sz w:val="22"/>
          <w:szCs w:val="22"/>
          <w:i w:val="1"/>
          <w:iCs w:val="1"/>
          <w:color w:val="auto"/>
        </w:rPr>
        <w:t>Vna canción fecha por Johanne Tapia</w:t>
      </w:r>
      <w:r>
        <w:rPr>
          <w:rFonts w:ascii="Times New Roman" w:cs="Times New Roman" w:eastAsia="Times New Roman" w:hAnsi="Times New Roman"/>
          <w:sz w:val="22"/>
          <w:szCs w:val="22"/>
          <w:color w:val="auto"/>
        </w:rPr>
        <w:t xml:space="preserve"> (“Sanctus, sanctus, sanctus Deus”) ID 0559 [fragmento] in </w:t>
      </w:r>
      <w:r>
        <w:rPr>
          <w:rFonts w:ascii="Times New Roman" w:cs="Times New Roman" w:eastAsia="Times New Roman" w:hAnsi="Times New Roman"/>
          <w:sz w:val="22"/>
          <w:szCs w:val="22"/>
          <w:i w:val="1"/>
          <w:iCs w:val="1"/>
          <w:color w:val="auto"/>
        </w:rPr>
        <w:t>Cancionero de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Estúñiga</w:t>
      </w:r>
      <w:r>
        <w:rPr>
          <w:rFonts w:ascii="Times New Roman" w:cs="Times New Roman" w:eastAsia="Times New Roman" w:hAnsi="Times New Roman"/>
          <w:sz w:val="22"/>
          <w:szCs w:val="22"/>
          <w:color w:val="auto"/>
        </w:rPr>
        <w:t>, ed. Nicasio Salvador Miguel, Madrid, Alhambra, p. 382.</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i w:val="1"/>
          <w:iCs w:val="1"/>
          <w:color w:val="auto"/>
        </w:rPr>
        <w:t>The Lovers’ Mass</w:t>
      </w:r>
      <w:r>
        <w:rPr>
          <w:rFonts w:ascii="Times New Roman" w:cs="Times New Roman" w:eastAsia="Times New Roman" w:hAnsi="Times New Roman"/>
          <w:sz w:val="22"/>
          <w:szCs w:val="22"/>
          <w:color w:val="auto"/>
        </w:rPr>
        <w:t>, Kathleen Forni (ed) (2005) (TEAMS Middle English Texts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Series) URL: http://d.lib.rochester.edu/teams/text/forni-chaucerian-apocrypha-lovers-mass [accessed: 15/07/2016].</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Tillier, Jane Yvonne (2003), </w:t>
      </w:r>
      <w:r>
        <w:rPr>
          <w:rFonts w:ascii="Times New Roman" w:cs="Times New Roman" w:eastAsia="Times New Roman" w:hAnsi="Times New Roman"/>
          <w:sz w:val="22"/>
          <w:szCs w:val="22"/>
          <w:i w:val="1"/>
          <w:iCs w:val="1"/>
          <w:color w:val="auto"/>
        </w:rPr>
        <w:t>Misa de Amores</w:t>
      </w:r>
      <w:r>
        <w:rPr>
          <w:rFonts w:ascii="Times New Roman" w:cs="Times New Roman" w:eastAsia="Times New Roman" w:hAnsi="Times New Roman"/>
          <w:sz w:val="22"/>
          <w:szCs w:val="22"/>
          <w:color w:val="auto"/>
        </w:rPr>
        <w:t xml:space="preserve">, in Gerli, E. Michael (ed.), </w:t>
      </w:r>
      <w:r>
        <w:rPr>
          <w:rFonts w:ascii="Times New Roman" w:cs="Times New Roman" w:eastAsia="Times New Roman" w:hAnsi="Times New Roman"/>
          <w:sz w:val="22"/>
          <w:szCs w:val="22"/>
          <w:i w:val="1"/>
          <w:iCs w:val="1"/>
          <w:color w:val="auto"/>
        </w:rPr>
        <w:t>Medieval Iberia: An Encyclopedia</w:t>
      </w:r>
      <w:r>
        <w:rPr>
          <w:rFonts w:ascii="Times New Roman" w:cs="Times New Roman" w:eastAsia="Times New Roman" w:hAnsi="Times New Roman"/>
          <w:sz w:val="22"/>
          <w:szCs w:val="22"/>
          <w:color w:val="auto"/>
        </w:rPr>
        <w:t>, New York, Routledge, p. 569.</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i w:val="1"/>
          <w:iCs w:val="1"/>
          <w:color w:val="auto"/>
        </w:rPr>
        <w:t xml:space="preserve">Tratado de cómo al hombre es necesario amar </w:t>
      </w:r>
      <w:r>
        <w:rPr>
          <w:rFonts w:ascii="Times New Roman" w:cs="Times New Roman" w:eastAsia="Times New Roman" w:hAnsi="Times New Roman"/>
          <w:sz w:val="22"/>
          <w:szCs w:val="22"/>
          <w:color w:val="auto"/>
        </w:rPr>
        <w:t>(1986), in Cátedra García,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Pedro Manuel (ed.), </w:t>
      </w:r>
      <w:r>
        <w:rPr>
          <w:rFonts w:ascii="Times New Roman" w:cs="Times New Roman" w:eastAsia="Times New Roman" w:hAnsi="Times New Roman"/>
          <w:sz w:val="22"/>
          <w:szCs w:val="22"/>
          <w:i w:val="1"/>
          <w:iCs w:val="1"/>
          <w:color w:val="auto"/>
        </w:rPr>
        <w:t>Del Tostado sobre el amor</w:t>
      </w:r>
      <w:r>
        <w:rPr>
          <w:rFonts w:ascii="Times New Roman" w:cs="Times New Roman" w:eastAsia="Times New Roman" w:hAnsi="Times New Roman"/>
          <w:sz w:val="22"/>
          <w:szCs w:val="22"/>
          <w:color w:val="auto"/>
        </w:rPr>
        <w:t>, Barcelona, Stelle dell’Orsa, pp. 9-68.</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Valera, Mosén Diego de (1914a), </w:t>
      </w:r>
      <w:r>
        <w:rPr>
          <w:rFonts w:ascii="Times New Roman" w:cs="Times New Roman" w:eastAsia="Times New Roman" w:hAnsi="Times New Roman"/>
          <w:sz w:val="22"/>
          <w:szCs w:val="22"/>
          <w:i w:val="1"/>
          <w:iCs w:val="1"/>
          <w:color w:val="auto"/>
        </w:rPr>
        <w:t>Letanía de amores</w:t>
      </w:r>
      <w:r>
        <w:rPr>
          <w:rFonts w:ascii="Times New Roman" w:cs="Times New Roman" w:eastAsia="Times New Roman" w:hAnsi="Times New Roman"/>
          <w:sz w:val="22"/>
          <w:szCs w:val="22"/>
          <w:color w:val="auto"/>
        </w:rPr>
        <w:t xml:space="preserve"> (“¡O soberana señora!” [ID 0535]), “Boletín de la Real Academa de la Historia” 64/3, pp. 258-259.</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Valera, Mosén Diego de (1914b), </w:t>
      </w:r>
      <w:r>
        <w:rPr>
          <w:rFonts w:ascii="Times New Roman" w:cs="Times New Roman" w:eastAsia="Times New Roman" w:hAnsi="Times New Roman"/>
          <w:sz w:val="22"/>
          <w:szCs w:val="22"/>
          <w:i w:val="1"/>
          <w:iCs w:val="1"/>
          <w:color w:val="auto"/>
        </w:rPr>
        <w:t>Salmos penitenciales dirigidos al amor</w:t>
      </w:r>
      <w:r>
        <w:rPr>
          <w:rFonts w:ascii="Times New Roman" w:cs="Times New Roman" w:eastAsia="Times New Roman" w:hAnsi="Times New Roman"/>
          <w:sz w:val="22"/>
          <w:szCs w:val="22"/>
          <w:color w:val="auto"/>
        </w:rPr>
        <w:t xml:space="preserve"> (“No te remiembres amor” [ID 1697]), “Boletín de la Real Academia de la Historia” 64/3, pp. 260-272.</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Weiss, Julian (1990), </w:t>
      </w:r>
      <w:r>
        <w:rPr>
          <w:rFonts w:ascii="Times New Roman" w:cs="Times New Roman" w:eastAsia="Times New Roman" w:hAnsi="Times New Roman"/>
          <w:sz w:val="22"/>
          <w:szCs w:val="22"/>
          <w:i w:val="1"/>
          <w:iCs w:val="1"/>
          <w:color w:val="auto"/>
        </w:rPr>
        <w:t>The Poet’s Art: Literary Theory in Castile c. 1400-1460</w:t>
      </w:r>
      <w:r>
        <w:rPr>
          <w:rFonts w:ascii="Times New Roman" w:cs="Times New Roman" w:eastAsia="Times New Roman" w:hAnsi="Times New Roman"/>
          <w:sz w:val="22"/>
          <w:szCs w:val="22"/>
          <w:color w:val="auto"/>
        </w:rPr>
        <w:t>, Oxford, Society for the Study of Mediaeval Languages and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Literatures (Medium Aevum Monographs; 14).</w:t>
      </w:r>
    </w:p>
    <w:p>
      <w:pPr>
        <w:jc w:val="both"/>
        <w:ind w:left="800" w:hanging="793"/>
        <w:spacing w:after="0" w:line="237" w:lineRule="auto"/>
        <w:rPr>
          <w:sz w:val="20"/>
          <w:szCs w:val="20"/>
          <w:color w:val="auto"/>
        </w:rPr>
      </w:pPr>
      <w:r>
        <w:rPr>
          <w:rFonts w:ascii="Times New Roman" w:cs="Times New Roman" w:eastAsia="Times New Roman" w:hAnsi="Times New Roman"/>
          <w:sz w:val="22"/>
          <w:szCs w:val="22"/>
          <w:color w:val="auto"/>
        </w:rPr>
        <w:t xml:space="preserve">Whinnom, Keith (1981), </w:t>
      </w:r>
      <w:r>
        <w:rPr>
          <w:rFonts w:ascii="Times New Roman" w:cs="Times New Roman" w:eastAsia="Times New Roman" w:hAnsi="Times New Roman"/>
          <w:sz w:val="22"/>
          <w:szCs w:val="22"/>
          <w:i w:val="1"/>
          <w:iCs w:val="1"/>
          <w:color w:val="auto"/>
        </w:rPr>
        <w:t>La poesía amatoria de la época de los Reyes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Católicos</w:t>
      </w:r>
      <w:r>
        <w:rPr>
          <w:rFonts w:ascii="Times New Roman" w:cs="Times New Roman" w:eastAsia="Times New Roman" w:hAnsi="Times New Roman"/>
          <w:sz w:val="22"/>
          <w:szCs w:val="22"/>
          <w:color w:val="auto"/>
        </w:rPr>
        <w:t>, Durham, University of Durham.</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Fecha de recepción del artículo: septiembre 2013</w:t>
      </w:r>
    </w:p>
    <w:p>
      <w:pPr>
        <w:spacing w:after="0" w:line="208" w:lineRule="auto"/>
        <w:rPr>
          <w:sz w:val="20"/>
          <w:szCs w:val="20"/>
          <w:color w:val="auto"/>
        </w:rPr>
      </w:pPr>
      <w:r>
        <w:rPr>
          <w:rFonts w:ascii="Times New Roman" w:cs="Times New Roman" w:eastAsia="Times New Roman" w:hAnsi="Times New Roman"/>
          <w:sz w:val="18"/>
          <w:szCs w:val="18"/>
          <w:color w:val="auto"/>
        </w:rPr>
        <w:t>Fecha de aceptación y versión final: marzo 2014</w:t>
      </w:r>
    </w:p>
    <w:p>
      <w:pPr>
        <w:sectPr>
          <w:pgSz w:w="9640" w:h="13606" w:orient="portrait"/>
          <w:cols w:equalWidth="0" w:num="1">
            <w:col w:w="6800"/>
          </w:cols>
          <w:pgMar w:left="1420" w:top="1440" w:right="1418" w:bottom="15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0" w:right="2400"/>
        <w:spacing w:after="0" w:line="247" w:lineRule="auto"/>
        <w:rPr>
          <w:sz w:val="20"/>
          <w:szCs w:val="20"/>
          <w:color w:val="auto"/>
        </w:rPr>
      </w:pPr>
      <w:r>
        <w:rPr>
          <w:rFonts w:ascii="Times New Roman" w:cs="Times New Roman" w:eastAsia="Times New Roman" w:hAnsi="Times New Roman"/>
          <w:sz w:val="14"/>
          <w:szCs w:val="14"/>
          <w:color w:val="auto"/>
        </w:rPr>
        <w:t>A</w:t>
      </w:r>
      <w:r>
        <w:rPr>
          <w:rFonts w:ascii="Times New Roman" w:cs="Times New Roman" w:eastAsia="Times New Roman" w:hAnsi="Times New Roman"/>
          <w:sz w:val="11"/>
          <w:szCs w:val="11"/>
          <w:color w:val="auto"/>
        </w:rPr>
        <w:t>NUARIO DE</w:t>
      </w:r>
      <w:r>
        <w:rPr>
          <w:rFonts w:ascii="Times New Roman" w:cs="Times New Roman" w:eastAsia="Times New Roman" w:hAnsi="Times New Roman"/>
          <w:sz w:val="14"/>
          <w:szCs w:val="14"/>
          <w:color w:val="auto"/>
        </w:rPr>
        <w:t xml:space="preserve"> E</w:t>
      </w:r>
      <w:r>
        <w:rPr>
          <w:rFonts w:ascii="Times New Roman" w:cs="Times New Roman" w:eastAsia="Times New Roman" w:hAnsi="Times New Roman"/>
          <w:sz w:val="11"/>
          <w:szCs w:val="11"/>
          <w:color w:val="auto"/>
        </w:rPr>
        <w:t>STUDIOS</w:t>
      </w:r>
      <w:r>
        <w:rPr>
          <w:rFonts w:ascii="Times New Roman" w:cs="Times New Roman" w:eastAsia="Times New Roman" w:hAnsi="Times New Roman"/>
          <w:sz w:val="14"/>
          <w:szCs w:val="14"/>
          <w:color w:val="auto"/>
        </w:rPr>
        <w:t xml:space="preserve"> M</w:t>
      </w:r>
      <w:r>
        <w:rPr>
          <w:rFonts w:ascii="Times New Roman" w:cs="Times New Roman" w:eastAsia="Times New Roman" w:hAnsi="Times New Roman"/>
          <w:sz w:val="11"/>
          <w:szCs w:val="11"/>
          <w:color w:val="auto"/>
        </w:rPr>
        <w:t>EDIEVALES</w:t>
      </w:r>
      <w:r>
        <w:rPr>
          <w:rFonts w:ascii="Times New Roman" w:cs="Times New Roman" w:eastAsia="Times New Roman" w:hAnsi="Times New Roman"/>
          <w:sz w:val="14"/>
          <w:szCs w:val="14"/>
          <w:color w:val="auto"/>
        </w:rPr>
        <w:t>, 46/2, julio-diciembre 2016, pp. 689-723 ISSN 0066-5061, doi:10.3989/aem.2016.46.2.04</w:t>
      </w:r>
    </w:p>
    <w:sectPr>
      <w:pgSz w:w="9640" w:h="13606" w:orient="portrait"/>
      <w:cols w:equalWidth="0" w:num="1">
        <w:col w:w="6800"/>
      </w:cols>
      <w:pgMar w:left="1420" w:top="1440" w:right="1418" w:bottom="15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36C6125"/>
    <w:multiLevelType w:val="hybridMultilevel"/>
    <w:lvl w:ilvl="0">
      <w:lvlJc w:val="left"/>
      <w:lvlText w:val="%1."/>
      <w:numFmt w:val="decimal"/>
      <w:start w:val="1"/>
    </w:lvl>
  </w:abstractNum>
  <w:abstractNum w:abstractNumId="1">
    <w:nsid w:val="628C895D"/>
    <w:multiLevelType w:val="hybridMultilevel"/>
    <w:lvl w:ilvl="0">
      <w:lvlJc w:val="left"/>
      <w:lvlText w:val="%1."/>
      <w:numFmt w:val="decimal"/>
      <w:start w:val="5"/>
    </w:lvl>
  </w:abstractNum>
  <w:abstractNum w:abstractNumId="2">
    <w:nsid w:val="333AB105"/>
    <w:multiLevelType w:val="hybridMultilevel"/>
    <w:lvl w:ilvl="0">
      <w:lvlJc w:val="left"/>
      <w:lvlText w:val="%1"/>
      <w:numFmt w:val="decimal"/>
      <w:start w:val="1"/>
    </w:lvl>
  </w:abstractNum>
  <w:abstractNum w:abstractNumId="3">
    <w:nsid w:val="721DA317"/>
    <w:multiLevelType w:val="hybridMultilevel"/>
    <w:lvl w:ilvl="0">
      <w:lvlJc w:val="left"/>
      <w:lvlText w:val="%1."/>
      <w:numFmt w:val="decimal"/>
      <w:start w:val="1"/>
    </w:lvl>
  </w:abstractNum>
  <w:abstractNum w:abstractNumId="4">
    <w:nsid w:val="2443A858"/>
    <w:multiLevelType w:val="hybridMultilevel"/>
    <w:lvl w:ilvl="0">
      <w:lvlJc w:val="left"/>
      <w:lvlText w:val="%1"/>
      <w:numFmt w:val="decimal"/>
      <w:start w:val="2"/>
    </w:lvl>
  </w:abstractNum>
  <w:abstractNum w:abstractNumId="5">
    <w:nsid w:val="2D1D5AE9"/>
    <w:multiLevelType w:val="hybridMultilevel"/>
    <w:lvl w:ilvl="0">
      <w:lvlJc w:val="left"/>
      <w:lvlText w:val="%1"/>
      <w:numFmt w:val="decimal"/>
      <w:start w:val="821"/>
    </w:lvl>
  </w:abstractNum>
  <w:abstractNum w:abstractNumId="6">
    <w:nsid w:val="6763845E"/>
    <w:multiLevelType w:val="hybridMultilevel"/>
    <w:lvl w:ilvl="0">
      <w:lvlJc w:val="left"/>
      <w:lvlText w:val="%1"/>
      <w:numFmt w:val="upperLetter"/>
      <w:start w:val="1"/>
    </w:lvl>
    <w:lvl w:ilvl="1">
      <w:lvlJc w:val="left"/>
      <w:lvlText w:val="%2"/>
      <w:numFmt w:val="lowerLetter"/>
      <w:start w:val="1"/>
    </w:lvl>
    <w:lvl w:ilvl="2">
      <w:lvlJc w:val="left"/>
      <w:lvlText w:val="%3"/>
      <w:numFmt w:val="decimal"/>
      <w:start w:val="5"/>
    </w:lvl>
  </w:abstractNum>
  <w:abstractNum w:abstractNumId="7">
    <w:nsid w:val="75A2A8D4"/>
    <w:multiLevelType w:val="hybridMultilevel"/>
    <w:lvl w:ilvl="0">
      <w:lvlJc w:val="left"/>
      <w:lvlText w:val="%1"/>
      <w:numFmt w:val="lowerLetter"/>
      <w:start w:val="1"/>
    </w:lvl>
    <w:lvl w:ilvl="1">
      <w:lvlJc w:val="left"/>
      <w:lvlText w:val="%2"/>
      <w:numFmt w:val="decimal"/>
      <w:start w:val="8"/>
    </w:lvl>
  </w:abstractNum>
  <w:abstractNum w:abstractNumId="8">
    <w:nsid w:val="8EDBDAB"/>
    <w:multiLevelType w:val="hybridMultilevel"/>
    <w:lvl w:ilvl="0">
      <w:lvlJc w:val="left"/>
      <w:lvlText w:val="%1."/>
      <w:numFmt w:val="decimal"/>
      <w:start w:val="2"/>
    </w:lvl>
  </w:abstractNum>
  <w:abstractNum w:abstractNumId="9">
    <w:nsid w:val="79838CB2"/>
    <w:multiLevelType w:val="hybridMultilevel"/>
    <w:lvl w:ilvl="0">
      <w:lvlJc w:val="left"/>
      <w:lvlText w:val="%1"/>
      <w:numFmt w:val="decimal"/>
      <w:start w:val="13"/>
    </w:lvl>
  </w:abstractNum>
  <w:abstractNum w:abstractNumId="10">
    <w:nsid w:val="4353D0CD"/>
    <w:multiLevelType w:val="hybridMultilevel"/>
    <w:lvl w:ilvl="0">
      <w:lvlJc w:val="left"/>
      <w:lvlText w:val="%1"/>
      <w:numFmt w:val="decimal"/>
      <w:start w:val="16"/>
    </w:lvl>
  </w:abstractNum>
  <w:abstractNum w:abstractNumId="11">
    <w:nsid w:val="B03E0C6"/>
    <w:multiLevelType w:val="hybridMultilevel"/>
    <w:lvl w:ilvl="0">
      <w:lvlJc w:val="left"/>
      <w:lvlText w:val="%1."/>
      <w:numFmt w:val="decimal"/>
      <w:start w:val="3"/>
    </w:lvl>
  </w:abstractNum>
  <w:abstractNum w:abstractNumId="12">
    <w:nsid w:val="189A769B"/>
    <w:multiLevelType w:val="hybridMultilevel"/>
    <w:lvl w:ilvl="0">
      <w:lvlJc w:val="left"/>
      <w:lvlText w:val="%1"/>
      <w:numFmt w:val="decimal"/>
      <w:start w:val="21"/>
    </w:lvl>
  </w:abstractNum>
  <w:abstractNum w:abstractNumId="13">
    <w:nsid w:val="54E49EB4"/>
    <w:multiLevelType w:val="hybridMultilevel"/>
    <w:lvl w:ilvl="0">
      <w:lvlJc w:val="left"/>
      <w:lvlText w:val="%1"/>
      <w:numFmt w:val="decimal"/>
      <w:start w:val="23"/>
    </w:lvl>
  </w:abstractNum>
  <w:abstractNum w:abstractNumId="14">
    <w:nsid w:val="71F32454"/>
    <w:multiLevelType w:val="hybridMultilevel"/>
    <w:lvl w:ilvl="0">
      <w:lvlJc w:val="left"/>
      <w:lvlText w:val="%1."/>
      <w:numFmt w:val="decimal"/>
      <w:start w:val="4"/>
    </w:lvl>
  </w:abstractNum>
  <w:abstractNum w:abstractNumId="15">
    <w:nsid w:val="2CA88611"/>
    <w:multiLevelType w:val="hybridMultilevel"/>
    <w:lvl w:ilvl="0">
      <w:lvlJc w:val="left"/>
      <w:lvlText w:val="%1"/>
      <w:numFmt w:val="lowerLetter"/>
      <w:start w:val="1"/>
    </w:lvl>
    <w:lvl w:ilvl="1">
      <w:lvlJc w:val="left"/>
      <w:lvlText w:val="%2"/>
      <w:numFmt w:val="decimal"/>
      <w:start w:val="28"/>
    </w:lvl>
  </w:abstractNum>
  <w:abstractNum w:abstractNumId="16">
    <w:nsid w:val="836C40E"/>
    <w:multiLevelType w:val="hybridMultilevel"/>
    <w:lvl w:ilvl="0">
      <w:lvlJc w:val="left"/>
      <w:lvlText w:val="%1"/>
      <w:numFmt w:val="lowerLetter"/>
      <w:start w:val="1"/>
    </w:lvl>
    <w:lvl w:ilvl="1">
      <w:lvlJc w:val="left"/>
      <w:lvlText w:val="%2"/>
      <w:numFmt w:val="decimal"/>
      <w:start w:val="32"/>
    </w:lvl>
  </w:abstractNum>
  <w:abstractNum w:abstractNumId="17">
    <w:nsid w:val="2901D82"/>
    <w:multiLevelType w:val="hybridMultilevel"/>
    <w:lvl w:ilvl="0">
      <w:lvlJc w:val="left"/>
      <w:lvlText w:val="%1."/>
      <w:numFmt w:val="decimal"/>
      <w:start w:val="5"/>
    </w:lvl>
  </w:abstractNum>
  <w:abstractNum w:abstractNumId="18">
    <w:nsid w:val="3A95F874"/>
    <w:multiLevelType w:val="hybridMultilevel"/>
    <w:lvl w:ilvl="0">
      <w:lvlJc w:val="left"/>
      <w:lvlText w:val="%1"/>
      <w:numFmt w:val="decimal"/>
      <w:start w:val="36"/>
    </w:lvl>
  </w:abstractNum>
  <w:abstractNum w:abstractNumId="19">
    <w:nsid w:val="8138641"/>
    <w:multiLevelType w:val="hybridMultilevel"/>
    <w:lvl w:ilvl="0">
      <w:lvlJc w:val="left"/>
      <w:lvlText w:val="%1"/>
      <w:numFmt w:val="lowerLetter"/>
      <w:start w:val="1"/>
    </w:lvl>
    <w:lvl w:ilvl="1">
      <w:lvlJc w:val="left"/>
      <w:lvlText w:val="%2"/>
      <w:numFmt w:val="decimal"/>
      <w:start w:val="38"/>
    </w:lvl>
  </w:abstractNum>
  <w:abstractNum w:abstractNumId="20">
    <w:nsid w:val="1E7FF521"/>
    <w:multiLevelType w:val="hybridMultilevel"/>
    <w:lvl w:ilvl="0">
      <w:lvlJc w:val="left"/>
      <w:lvlText w:val="%1"/>
      <w:numFmt w:val="decimal"/>
      <w:start w:val="39"/>
    </w:lvl>
  </w:abstractNum>
  <w:abstractNum w:abstractNumId="21">
    <w:nsid w:val="7C3DBD3D"/>
    <w:multiLevelType w:val="hybridMultilevel"/>
    <w:lvl w:ilvl="0">
      <w:lvlJc w:val="left"/>
      <w:lvlText w:val="%1"/>
      <w:numFmt w:val="decimal"/>
      <w:start w:val="42"/>
    </w:lvl>
  </w:abstractNum>
  <w:abstractNum w:abstractNumId="22">
    <w:nsid w:val="737B8DDC"/>
    <w:multiLevelType w:val="hybridMultilevel"/>
    <w:lvl w:ilvl="0">
      <w:lvlJc w:val="left"/>
      <w:lvlText w:val="%1"/>
      <w:numFmt w:val="decimal"/>
      <w:start w:val="43"/>
    </w:lvl>
  </w:abstractNum>
  <w:abstractNum w:abstractNumId="23">
    <w:nsid w:val="6CEAF087"/>
    <w:multiLevelType w:val="hybridMultilevel"/>
    <w:lvl w:ilvl="0">
      <w:lvlJc w:val="left"/>
      <w:lvlText w:val="%1."/>
      <w:numFmt w:val="decimal"/>
      <w:start w:val="6"/>
    </w:lvl>
  </w:abstractNum>
  <w:abstractNum w:abstractNumId="24">
    <w:nsid w:val="22221A70"/>
    <w:multiLevelType w:val="hybridMultilevel"/>
    <w:lvl w:ilvl="0">
      <w:lvlJc w:val="left"/>
      <w:lvlText w:val="%1"/>
      <w:numFmt w:val="decimal"/>
      <w:start w:val="45"/>
    </w:lvl>
  </w:abstractNum>
  <w:abstractNum w:abstractNumId="25">
    <w:nsid w:val="4516DDE9"/>
    <w:multiLevelType w:val="hybridMultilevel"/>
    <w:lvl w:ilvl="0">
      <w:lvlJc w:val="left"/>
      <w:lvlText w:val="%1."/>
      <w:numFmt w:val="decimal"/>
      <w:start w:val="7"/>
    </w:lvl>
  </w:abstractNum>
  <w:abstractNum w:abstractNumId="26">
    <w:nsid w:val="3006C83E"/>
    <w:multiLevelType w:val="hybridMultilevel"/>
    <w:lvl w:ilvl="0">
      <w:lvlJc w:val="left"/>
      <w:lvlText w:val="%1"/>
      <w:numFmt w:val="decimal"/>
      <w:start w:val="46"/>
    </w:lvl>
  </w:abstractNum>
  <w:abstractNum w:abstractNumId="27">
    <w:nsid w:val="614FD4A1"/>
    <w:multiLevelType w:val="hybridMultilevel"/>
    <w:lvl w:ilvl="0">
      <w:lvlJc w:val="left"/>
      <w:lvlText w:val="%1"/>
      <w:numFmt w:val="lowerLetter"/>
      <w:start w:val="1"/>
    </w:lvl>
    <w:lvl w:ilvl="1">
      <w:lvlJc w:val="left"/>
      <w:lvlText w:val="%2"/>
      <w:numFmt w:val="lowerLetter"/>
      <w:start w:val="1"/>
    </w:lvl>
    <w:lvl w:ilvl="2">
      <w:lvlJc w:val="left"/>
      <w:lvlText w:val="%3"/>
      <w:numFmt w:val="decimal"/>
      <w:start w:val="50"/>
    </w:lvl>
  </w:abstractNum>
  <w:abstractNum w:abstractNumId="28">
    <w:nsid w:val="419AC241"/>
    <w:multiLevelType w:val="hybridMultilevel"/>
    <w:lvl w:ilvl="0">
      <w:lvlJc w:val="left"/>
      <w:lvlText w:val="%1"/>
      <w:numFmt w:val="decimal"/>
      <w:start w:val="51"/>
    </w:lvl>
  </w:abstractNum>
  <w:abstractNum w:abstractNumId="29">
    <w:nsid w:val="5577F8E1"/>
    <w:multiLevelType w:val="hybridMultilevel"/>
    <w:lvl w:ilvl="0">
      <w:lvlJc w:val="left"/>
      <w:lvlText w:val="%1"/>
      <w:numFmt w:val="decimal"/>
      <w:start w:val="57"/>
    </w:lvl>
  </w:abstractNum>
  <w:abstractNum w:abstractNumId="30">
    <w:nsid w:val="440BADFC"/>
    <w:multiLevelType w:val="hybridMultilevel"/>
    <w:lvl w:ilvl="0">
      <w:lvlJc w:val="left"/>
      <w:lvlText w:val="%1."/>
      <w:numFmt w:val="decimal"/>
      <w:start w:val="8"/>
    </w:lvl>
  </w:abstractNum>
  <w:abstractNum w:abstractNumId="31">
    <w:nsid w:val="5072367"/>
    <w:multiLevelType w:val="hybridMultilevel"/>
    <w:lvl w:ilvl="0">
      <w:lvlJc w:val="left"/>
      <w:lvlText w:val="%1"/>
      <w:numFmt w:val="decimal"/>
      <w:start w:val="60"/>
    </w:lvl>
  </w:abstractNum>
  <w:abstractNum w:abstractNumId="32">
    <w:nsid w:val="3804823E"/>
    <w:multiLevelType w:val="hybridMultilevel"/>
    <w:lvl w:ilvl="0">
      <w:lvlJc w:val="left"/>
      <w:lvlText w:val="%1"/>
      <w:numFmt w:val="decimal"/>
      <w:start w:val="63"/>
    </w:lvl>
  </w:abstractNum>
  <w:abstractNum w:abstractNumId="33">
    <w:nsid w:val="77465F01"/>
    <w:multiLevelType w:val="hybridMultilevel"/>
    <w:lvl w:ilvl="0">
      <w:lvlJc w:val="left"/>
      <w:lvlText w:val="/"/>
      <w:numFmt w:val="bullet"/>
      <w:start w:val="1"/>
    </w:lvl>
  </w:abstractNum>
  <w:abstractNum w:abstractNumId="34">
    <w:nsid w:val="7724C67E"/>
    <w:multiLevelType w:val="hybridMultilevel"/>
    <w:lvl w:ilvl="0">
      <w:lvlJc w:val="left"/>
      <w:lvlText w:val="%1"/>
      <w:numFmt w:val="decimal"/>
      <w:start w:val="65"/>
    </w:lvl>
  </w:abstractNum>
  <w:abstractNum w:abstractNumId="35">
    <w:nsid w:val="5C482A97"/>
    <w:multiLevelType w:val="hybridMultilevel"/>
    <w:lvl w:ilvl="0">
      <w:lvlJc w:val="left"/>
      <w:lvlText w:val="%1."/>
      <w:numFmt w:val="decimal"/>
      <w:start w:val="9"/>
    </w:lvl>
  </w:abstractNum>
  <w:abstractNum w:abstractNumId="36">
    <w:nsid w:val="2463B9EA"/>
    <w:multiLevelType w:val="hybridMultilevel"/>
    <w:lvl w:ilvl="0">
      <w:lvlJc w:val="left"/>
      <w:lvlText w:val="%1"/>
      <w:numFmt w:val="decimal"/>
      <w:start w:val="67"/>
    </w:lvl>
  </w:abstractNum>
  <w:abstractNum w:abstractNumId="37">
    <w:nsid w:val="5E884ADC"/>
    <w:multiLevelType w:val="hybridMultilevel"/>
    <w:lvl w:ilvl="0">
      <w:lvlJc w:val="left"/>
      <w:lvlText w:val="%1."/>
      <w:numFmt w:val="decimal"/>
      <w:start w:val="10"/>
    </w:lvl>
  </w:abstractNum>
  <w:abstractNum w:abstractNumId="38">
    <w:nsid w:val="51EAD36B"/>
    <w:multiLevelType w:val="hybridMultilevel"/>
    <w:lvl w:ilvl="0">
      <w:lvlJc w:val="left"/>
      <w:lvlText w:val="%1"/>
      <w:numFmt w:val="decimal"/>
      <w:start w:val="68"/>
    </w:lvl>
  </w:abstractNum>
  <w:abstractNum w:abstractNumId="39">
    <w:nsid w:val="2D517796"/>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2020-09-15T05:13:31Z</dcterms:created>
  <dcterms:modified xsi:type="dcterms:W3CDTF">2020-09-15T05:13:31Z</dcterms:modified>
</cp:coreProperties>
</file>