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80"/>
        <w:spacing w:after="0"/>
        <w:rPr>
          <w:rFonts w:ascii="Times New Roman" w:cs="Times New Roman" w:eastAsia="Times New Roman" w:hAnsi="Times New Roman"/>
          <w:sz w:val="21"/>
          <w:szCs w:val="21"/>
          <w:b w:val="1"/>
          <w:bCs w:val="1"/>
          <w:i w:val="1"/>
          <w:iCs w:val="1"/>
          <w:color w:val="A54B0E"/>
        </w:rPr>
      </w:pPr>
      <w:r>
        <w:rPr>
          <w:sz w:val="1"/>
          <w:szCs w:val="1"/>
          <w:color w:val="auto"/>
        </w:rPr>
        <w:drawing>
          <wp:anchor simplePos="0" relativeHeight="251657728" behindDoc="1" locked="0" layoutInCell="0" allowOverlap="1">
            <wp:simplePos x="0" y="0"/>
            <wp:positionH relativeFrom="page">
              <wp:posOffset>1008380</wp:posOffset>
            </wp:positionH>
            <wp:positionV relativeFrom="page">
              <wp:posOffset>659130</wp:posOffset>
            </wp:positionV>
            <wp:extent cx="358775" cy="361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58775" cy="361950"/>
                    </a:xfrm>
                    <a:prstGeom prst="rect">
                      <a:avLst/>
                    </a:prstGeom>
                    <a:noFill/>
                  </pic:spPr>
                </pic:pic>
              </a:graphicData>
            </a:graphic>
          </wp:anchor>
        </w:drawing>
        <w:drawing>
          <wp:inline distT="0" distB="0" distL="0" distR="0">
            <wp:extent cx="154940" cy="21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54940" cy="213995"/>
                    </a:xfrm>
                    <a:prstGeom prst="rect">
                      <a:avLst/>
                    </a:prstGeom>
                    <a:noFill/>
                    <a:ln>
                      <a:noFill/>
                    </a:ln>
                  </pic:spPr>
                </pic:pic>
              </a:graphicData>
            </a:graphic>
          </wp:inline>
        </w:drawing>
      </w:r>
      <w:hyperlink r:id="rId10">
        <w:r>
          <w:rPr>
            <w:rFonts w:ascii="Times New Roman" w:cs="Times New Roman" w:eastAsia="Times New Roman" w:hAnsi="Times New Roman"/>
            <w:sz w:val="21"/>
            <w:szCs w:val="21"/>
            <w:b w:val="1"/>
            <w:bCs w:val="1"/>
            <w:i w:val="1"/>
            <w:iCs w:val="1"/>
            <w:color w:val="A54B0E"/>
          </w:rPr>
          <w:t xml:space="preserve"> ARTS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5137785</wp:posOffset>
            </wp:positionH>
            <wp:positionV relativeFrom="paragraph">
              <wp:posOffset>-212725</wp:posOffset>
            </wp:positionV>
            <wp:extent cx="523240" cy="3454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523240" cy="345440"/>
                    </a:xfrm>
                    <a:prstGeom prst="rect">
                      <a:avLst/>
                    </a:prstGeom>
                    <a:noFill/>
                  </pic:spPr>
                </pic:pic>
              </a:graphicData>
            </a:graphic>
          </wp:anchor>
        </w:drawing>
      </w:r>
    </w:p>
    <w:p>
      <w:pPr>
        <w:spacing w:after="0" w:line="200" w:lineRule="exact"/>
        <w:rPr>
          <w:sz w:val="24"/>
          <w:szCs w:val="24"/>
          <w:color w:val="auto"/>
        </w:rPr>
      </w:pPr>
    </w:p>
    <w:p>
      <w:pPr>
        <w:spacing w:after="0" w:line="320" w:lineRule="exact"/>
        <w:rPr>
          <w:sz w:val="24"/>
          <w:szCs w:val="24"/>
          <w:color w:val="auto"/>
        </w:rPr>
      </w:pPr>
    </w:p>
    <w:p>
      <w:pPr>
        <w:ind w:left="80"/>
        <w:spacing w:after="0"/>
        <w:rPr>
          <w:sz w:val="20"/>
          <w:szCs w:val="20"/>
          <w:color w:val="auto"/>
        </w:rPr>
      </w:pPr>
      <w:r>
        <w:rPr>
          <w:rFonts w:ascii="Arial" w:cs="Arial" w:eastAsia="Arial" w:hAnsi="Arial"/>
          <w:sz w:val="20"/>
          <w:szCs w:val="20"/>
          <w:color w:val="auto"/>
        </w:rPr>
        <w:t>Article</w:t>
      </w:r>
    </w:p>
    <w:p>
      <w:pPr>
        <w:spacing w:after="0" w:line="16" w:lineRule="exact"/>
        <w:rPr>
          <w:sz w:val="24"/>
          <w:szCs w:val="24"/>
          <w:color w:val="auto"/>
        </w:rPr>
      </w:pPr>
    </w:p>
    <w:p>
      <w:pPr>
        <w:ind w:left="100" w:right="1326"/>
        <w:spacing w:after="0" w:line="273" w:lineRule="auto"/>
        <w:rPr>
          <w:sz w:val="20"/>
          <w:szCs w:val="20"/>
          <w:color w:val="auto"/>
        </w:rPr>
      </w:pPr>
      <w:r>
        <w:rPr>
          <w:rFonts w:ascii="Arial" w:cs="Arial" w:eastAsia="Arial" w:hAnsi="Arial"/>
          <w:sz w:val="34"/>
          <w:szCs w:val="34"/>
          <w:b w:val="1"/>
          <w:bCs w:val="1"/>
          <w:color w:val="auto"/>
        </w:rPr>
        <w:t>21st-Century Broadway Musicals and the ‘Best Musical’ Tony Award: Trends and Impact</w:t>
      </w:r>
    </w:p>
    <w:p>
      <w:pPr>
        <w:spacing w:after="0" w:line="229"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Matthew Hodge</w:t>
      </w:r>
      <w:r>
        <w:rPr>
          <w:sz w:val="1"/>
          <w:szCs w:val="1"/>
          <w:color w:val="auto"/>
        </w:rPr>
        <w:drawing>
          <wp:inline distT="0" distB="0" distL="0" distR="0">
            <wp:extent cx="140335" cy="140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40335" cy="140335"/>
                    </a:xfrm>
                    <a:prstGeom prst="rect">
                      <a:avLst/>
                    </a:prstGeom>
                    <a:noFill/>
                    <a:ln>
                      <a:noFill/>
                    </a:ln>
                  </pic:spPr>
                </pic:pic>
              </a:graphicData>
            </a:graphic>
          </wp:inline>
        </w:drawing>
      </w:r>
    </w:p>
    <w:p>
      <w:pPr>
        <w:spacing w:after="0" w:line="115" w:lineRule="exact"/>
        <w:rPr>
          <w:sz w:val="24"/>
          <w:szCs w:val="24"/>
          <w:color w:val="auto"/>
        </w:rPr>
      </w:pPr>
    </w:p>
    <w:p>
      <w:pPr>
        <w:ind w:left="200"/>
        <w:spacing w:after="0"/>
        <w:rPr>
          <w:sz w:val="20"/>
          <w:szCs w:val="20"/>
          <w:color w:val="auto"/>
        </w:rPr>
      </w:pPr>
      <w:r>
        <w:rPr>
          <w:rFonts w:ascii="Arial" w:cs="Arial" w:eastAsia="Arial" w:hAnsi="Arial"/>
          <w:sz w:val="18"/>
          <w:szCs w:val="18"/>
          <w:color w:val="auto"/>
        </w:rPr>
        <w:t>Musical Theatre Department, William Peace University, Raleigh, NC 27604, USA; rmhodge@peace.edu</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5013325</wp:posOffset>
            </wp:positionH>
            <wp:positionV relativeFrom="paragraph">
              <wp:posOffset>86360</wp:posOffset>
            </wp:positionV>
            <wp:extent cx="235585" cy="2355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235585" cy="235585"/>
                    </a:xfrm>
                    <a:prstGeom prst="rect">
                      <a:avLst/>
                    </a:prstGeom>
                    <a:noFill/>
                  </pic:spPr>
                </pic:pic>
              </a:graphicData>
            </a:graphic>
          </wp:anchor>
        </w:drawing>
      </w:r>
    </w:p>
    <w:p>
      <w:pPr>
        <w:spacing w:after="0" w:line="293" w:lineRule="exact"/>
        <w:rPr>
          <w:sz w:val="24"/>
          <w:szCs w:val="24"/>
          <w:color w:val="auto"/>
        </w:rPr>
      </w:pPr>
    </w:p>
    <w:p>
      <w:pPr>
        <w:ind w:left="200"/>
        <w:spacing w:after="0"/>
        <w:rPr>
          <w:sz w:val="20"/>
          <w:szCs w:val="20"/>
          <w:color w:val="auto"/>
        </w:rPr>
      </w:pPr>
      <w:r>
        <w:rPr>
          <w:rFonts w:ascii="Arial" w:cs="Arial" w:eastAsia="Arial" w:hAnsi="Arial"/>
          <w:sz w:val="18"/>
          <w:szCs w:val="18"/>
          <w:color w:val="auto"/>
        </w:rPr>
        <w:t>Received: 8 April 2020; Accepted: 6 May 2020; Published: 10 May 2020</w:t>
      </w:r>
    </w:p>
    <w:p>
      <w:pPr>
        <w:spacing w:after="0" w:line="237" w:lineRule="exact"/>
        <w:rPr>
          <w:sz w:val="24"/>
          <w:szCs w:val="24"/>
          <w:color w:val="auto"/>
        </w:rPr>
      </w:pPr>
    </w:p>
    <w:p>
      <w:pPr>
        <w:jc w:val="both"/>
        <w:ind w:left="200" w:right="66" w:hanging="1"/>
        <w:spacing w:after="0" w:line="282" w:lineRule="auto"/>
        <w:rPr>
          <w:sz w:val="20"/>
          <w:szCs w:val="20"/>
          <w:color w:val="auto"/>
        </w:rPr>
      </w:pPr>
      <w:r>
        <w:rPr>
          <w:rFonts w:ascii="Arial" w:cs="Arial" w:eastAsia="Arial" w:hAnsi="Arial"/>
          <w:sz w:val="20"/>
          <w:szCs w:val="20"/>
          <w:b w:val="1"/>
          <w:bCs w:val="1"/>
          <w:color w:val="auto"/>
        </w:rPr>
        <w:t xml:space="preserve">Abstract: </w:t>
      </w:r>
      <w:r>
        <w:rPr>
          <w:rFonts w:ascii="Arial" w:cs="Arial" w:eastAsia="Arial" w:hAnsi="Arial"/>
          <w:sz w:val="20"/>
          <w:szCs w:val="20"/>
          <w:color w:val="auto"/>
        </w:rPr>
        <w:t>Recent Broadway theatre seasons consistently saw record-breaking numbers of admissions</w:t>
      </w:r>
      <w:r>
        <w:rPr>
          <w:rFonts w:ascii="Arial" w:cs="Arial" w:eastAsia="Arial" w:hAnsi="Arial"/>
          <w:sz w:val="20"/>
          <w:szCs w:val="20"/>
          <w:b w:val="1"/>
          <w:bCs w:val="1"/>
          <w:color w:val="auto"/>
        </w:rPr>
        <w:t xml:space="preserve"> </w:t>
      </w:r>
      <w:r>
        <w:rPr>
          <w:rFonts w:ascii="Arial" w:cs="Arial" w:eastAsia="Arial" w:hAnsi="Arial"/>
          <w:sz w:val="20"/>
          <w:szCs w:val="20"/>
          <w:color w:val="auto"/>
        </w:rPr>
        <w:t>and grosses, with musicals’ ticket sales making up 78–89% of annual Broadway grosses. The annual Tony Awards continue to serve as an influential theatre industry establishment that helps define a Broadway musical as exceptional and worthy of audiences, especially the awarding of the ‘Best Musical’ category (which can statistically have a profound impact on a production’s longevity). This article o ers comprehensive surveying and discussions of significant components of a musical’s initial Broadway success in the 21st century. All 82 musicals that were nominated for or won the ‘Best Musical’ Tony Award between the years 2000 and 2019 are assessed for their source material and original Broadway run length. Subsequent discussions center on diversity and genres of musicals recognized by the Tony Awards, followed by conclusions and predictions of the COVID-19 pandemic’s impact on Broadway’s future and the influence of the ‘Best Musical’ Tony Award. The results of this study display observable patterns among the musicals surveyed, including screen (film/tv) being the most prominent source material and at least a 10–12 month run after the Tony Awards ceremonies for all ‘Best Musical’ winners.</w:t>
      </w:r>
    </w:p>
    <w:p>
      <w:pPr>
        <w:spacing w:after="0" w:line="239" w:lineRule="exact"/>
        <w:rPr>
          <w:sz w:val="24"/>
          <w:szCs w:val="24"/>
          <w:color w:val="auto"/>
        </w:rPr>
      </w:pPr>
    </w:p>
    <w:p>
      <w:pPr>
        <w:ind w:left="200"/>
        <w:spacing w:after="0"/>
        <w:rPr>
          <w:sz w:val="20"/>
          <w:szCs w:val="20"/>
          <w:color w:val="auto"/>
        </w:rPr>
      </w:pPr>
      <w:r>
        <w:rPr>
          <w:rFonts w:ascii="Arial" w:cs="Arial" w:eastAsia="Arial" w:hAnsi="Arial"/>
          <w:sz w:val="20"/>
          <w:szCs w:val="20"/>
          <w:b w:val="1"/>
          <w:bCs w:val="1"/>
          <w:color w:val="auto"/>
        </w:rPr>
        <w:t xml:space="preserve">Keywords: </w:t>
      </w:r>
      <w:r>
        <w:rPr>
          <w:rFonts w:ascii="Arial" w:cs="Arial" w:eastAsia="Arial" w:hAnsi="Arial"/>
          <w:sz w:val="20"/>
          <w:szCs w:val="20"/>
          <w:color w:val="auto"/>
        </w:rPr>
        <w:t>Broadway; musicals; Tony Awards; theatre; New York; 21st century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212725</wp:posOffset>
                </wp:positionV>
                <wp:extent cx="56159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5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6.75pt" to="446.7pt,16.7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70"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1. Introduction</w:t>
      </w:r>
    </w:p>
    <w:p>
      <w:pPr>
        <w:spacing w:after="0" w:line="158" w:lineRule="exact"/>
        <w:rPr>
          <w:sz w:val="24"/>
          <w:szCs w:val="24"/>
          <w:color w:val="auto"/>
        </w:rPr>
      </w:pPr>
    </w:p>
    <w:p>
      <w:pPr>
        <w:jc w:val="both"/>
        <w:ind w:left="80" w:right="66" w:firstLine="434"/>
        <w:spacing w:after="0" w:line="271" w:lineRule="auto"/>
        <w:rPr>
          <w:sz w:val="20"/>
          <w:szCs w:val="20"/>
          <w:color w:val="auto"/>
        </w:rPr>
      </w:pPr>
      <w:r>
        <w:rPr>
          <w:rFonts w:ascii="Arial" w:cs="Arial" w:eastAsia="Arial" w:hAnsi="Arial"/>
          <w:sz w:val="20"/>
          <w:szCs w:val="20"/>
          <w:color w:val="auto"/>
        </w:rPr>
        <w:t>Every year, multitudes of musical theatre fans eagerly await the Tony Awards’ announcement of which Broadway musical wins the coveted ‘Best Musical’ award. Since 1949, the Tony Awards have been considered “the most prestigious Broadway award” (</w:t>
      </w:r>
      <w:r>
        <w:rPr>
          <w:rFonts w:ascii="Arial" w:cs="Arial" w:eastAsia="Arial" w:hAnsi="Arial"/>
          <w:sz w:val="20"/>
          <w:szCs w:val="20"/>
          <w:color w:val="0875B7"/>
        </w:rPr>
        <w:t>Everett and Laird 2016</w:t>
      </w:r>
      <w:r>
        <w:rPr>
          <w:rFonts w:ascii="Arial" w:cs="Arial" w:eastAsia="Arial" w:hAnsi="Arial"/>
          <w:sz w:val="20"/>
          <w:szCs w:val="20"/>
          <w:color w:val="auto"/>
        </w:rPr>
        <w:t>, p. 355), which recognizes at least one Broadway musical as the most exceptional musical for each Broadway season (stating “at least one” due to an unprecedented ‘Best Musical’ Award tie in 1960 between The Sound of Music and Fiorello!) (</w:t>
      </w:r>
      <w:r>
        <w:rPr>
          <w:rFonts w:ascii="Arial" w:cs="Arial" w:eastAsia="Arial" w:hAnsi="Arial"/>
          <w:sz w:val="20"/>
          <w:szCs w:val="20"/>
          <w:color w:val="0875B7"/>
        </w:rPr>
        <w:t>Tony 2020</w:t>
      </w:r>
      <w:r>
        <w:rPr>
          <w:rFonts w:ascii="Arial" w:cs="Arial" w:eastAsia="Arial" w:hAnsi="Arial"/>
          <w:sz w:val="20"/>
          <w:szCs w:val="20"/>
          <w:color w:val="auto"/>
        </w:rPr>
        <w:t>). Being nominated for—or, better yet, winning—this highly anticipated award can ensure elongated success and popularity for a musical and cement its place in Broadway’s history. Current industry conversations suggest various ways to label a musical’s Broadway run</w:t>
      </w:r>
      <w:r>
        <w:rPr>
          <w:rFonts w:ascii="Arial" w:cs="Arial" w:eastAsia="Arial" w:hAnsi="Arial"/>
          <w:sz w:val="30"/>
          <w:szCs w:val="30"/>
          <w:color w:val="auto"/>
          <w:vertAlign w:val="superscript"/>
        </w:rPr>
        <w:t>1</w:t>
      </w:r>
      <w:r>
        <w:rPr>
          <w:rFonts w:ascii="Arial" w:cs="Arial" w:eastAsia="Arial" w:hAnsi="Arial"/>
          <w:sz w:val="20"/>
          <w:szCs w:val="20"/>
          <w:color w:val="auto"/>
        </w:rPr>
        <w:t xml:space="preserve"> ‘successful,’ emphasizing profitability, longevity, or cultural relevance (</w:t>
      </w:r>
      <w:r>
        <w:rPr>
          <w:rFonts w:ascii="Arial" w:cs="Arial" w:eastAsia="Arial" w:hAnsi="Arial"/>
          <w:sz w:val="20"/>
          <w:szCs w:val="20"/>
          <w:color w:val="0875B7"/>
        </w:rPr>
        <w:t>Stein and</w:t>
      </w:r>
      <w:r>
        <w:rPr>
          <w:rFonts w:ascii="Arial" w:cs="Arial" w:eastAsia="Arial" w:hAnsi="Arial"/>
          <w:sz w:val="20"/>
          <w:szCs w:val="20"/>
          <w:color w:val="auto"/>
        </w:rPr>
        <w:t xml:space="preserve"> </w:t>
      </w:r>
      <w:r>
        <w:rPr>
          <w:rFonts w:ascii="Arial" w:cs="Arial" w:eastAsia="Arial" w:hAnsi="Arial"/>
          <w:sz w:val="20"/>
          <w:szCs w:val="20"/>
          <w:color w:val="0875B7"/>
        </w:rPr>
        <w:t>Bathurst 2008</w:t>
      </w:r>
      <w:r>
        <w:rPr>
          <w:rFonts w:ascii="Arial" w:cs="Arial" w:eastAsia="Arial" w:hAnsi="Arial"/>
          <w:sz w:val="20"/>
          <w:szCs w:val="20"/>
          <w:color w:val="000000"/>
        </w:rPr>
        <w:t>, pp. 395–96). Moreover, as Broadway currently experiences an unprecedented instability</w:t>
      </w:r>
      <w:r>
        <w:rPr>
          <w:rFonts w:ascii="Arial" w:cs="Arial" w:eastAsia="Arial" w:hAnsi="Arial"/>
          <w:sz w:val="20"/>
          <w:szCs w:val="20"/>
          <w:color w:val="0875B7"/>
        </w:rPr>
        <w:t xml:space="preserve"> </w:t>
      </w:r>
      <w:r>
        <w:rPr>
          <w:rFonts w:ascii="Arial" w:cs="Arial" w:eastAsia="Arial" w:hAnsi="Arial"/>
          <w:sz w:val="20"/>
          <w:szCs w:val="20"/>
          <w:color w:val="000000"/>
        </w:rPr>
        <w:t>during the shutdown and the subsequent nosedive of New York City’s tourism economy, the ‘Best Musical’ Tony Award may very well become an even more crucial part of a musical’s survival and its ultimately perceived ‘success’.</w:t>
      </w:r>
    </w:p>
    <w:p>
      <w:pPr>
        <w:spacing w:after="0" w:line="7" w:lineRule="exact"/>
        <w:rPr>
          <w:sz w:val="24"/>
          <w:szCs w:val="24"/>
          <w:color w:val="auto"/>
        </w:rPr>
      </w:pPr>
    </w:p>
    <w:p>
      <w:pPr>
        <w:jc w:val="both"/>
        <w:ind w:left="100" w:right="86" w:firstLine="425"/>
        <w:spacing w:after="0" w:line="309" w:lineRule="auto"/>
        <w:rPr>
          <w:sz w:val="20"/>
          <w:szCs w:val="20"/>
          <w:color w:val="auto"/>
        </w:rPr>
      </w:pPr>
      <w:r>
        <w:rPr>
          <w:rFonts w:ascii="Arial" w:cs="Arial" w:eastAsia="Arial" w:hAnsi="Arial"/>
          <w:sz w:val="19"/>
          <w:szCs w:val="19"/>
          <w:color w:val="auto"/>
        </w:rPr>
        <w:t>This article argues that being a nominee or a winner of the ‘Best Musical’ Tony Award is the most crucial aspect for a Broadway musical’s journey towards measurable success, in both the observable beginning two decades of the 21st century and in the upcoming third decade following the devastating</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218440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2pt" to="148.5pt,17.2pt" o:allowincell="f" strokecolor="#000000" strokeweight="0.398pt"/>
            </w:pict>
          </mc:Fallback>
        </mc:AlternateContent>
      </w:r>
    </w:p>
    <w:p>
      <w:pPr>
        <w:spacing w:after="0" w:line="200" w:lineRule="exact"/>
        <w:rPr>
          <w:sz w:val="24"/>
          <w:szCs w:val="24"/>
          <w:color w:val="auto"/>
        </w:rPr>
      </w:pPr>
    </w:p>
    <w:p>
      <w:pPr>
        <w:spacing w:after="0" w:line="353" w:lineRule="exact"/>
        <w:rPr>
          <w:sz w:val="24"/>
          <w:szCs w:val="24"/>
          <w:color w:val="auto"/>
        </w:rPr>
      </w:pPr>
    </w:p>
    <w:p>
      <w:pPr>
        <w:ind w:left="380" w:right="86" w:hanging="289"/>
        <w:spacing w:after="0" w:line="199" w:lineRule="auto"/>
        <w:tabs>
          <w:tab w:leader="none" w:pos="380" w:val="left"/>
        </w:tabs>
        <w:numPr>
          <w:ilvl w:val="0"/>
          <w:numId w:val="1"/>
        </w:numPr>
        <w:rPr>
          <w:rFonts w:ascii="Arial" w:cs="Arial" w:eastAsia="Arial" w:hAnsi="Arial"/>
          <w:sz w:val="24"/>
          <w:szCs w:val="24"/>
          <w:color w:val="auto"/>
          <w:vertAlign w:val="superscript"/>
        </w:rPr>
      </w:pPr>
      <w:r>
        <w:rPr>
          <w:rFonts w:ascii="Arial" w:cs="Arial" w:eastAsia="Arial" w:hAnsi="Arial"/>
          <w:sz w:val="16"/>
          <w:szCs w:val="16"/>
          <w:color w:val="auto"/>
        </w:rPr>
        <w:t>A Broadway show’s “run” refers to the continuous length of time a show is openly playing at a Broadway theatre before being closed.</w:t>
      </w:r>
    </w:p>
    <w:p>
      <w:pPr>
        <w:sectPr>
          <w:pgSz w:w="11900" w:h="16838" w:orient="portrait"/>
          <w:cols w:equalWidth="0" w:num="1">
            <w:col w:w="9026"/>
          </w:cols>
          <w:pgMar w:left="1440" w:top="1060" w:right="1440" w:bottom="252" w:gutter="0" w:footer="0" w:header="0"/>
        </w:sectPr>
      </w:pPr>
    </w:p>
    <w:p>
      <w:pPr>
        <w:spacing w:after="0" w:line="200" w:lineRule="exact"/>
        <w:rPr>
          <w:sz w:val="24"/>
          <w:szCs w:val="24"/>
          <w:color w:val="auto"/>
        </w:rPr>
      </w:pPr>
    </w:p>
    <w:p>
      <w:pPr>
        <w:spacing w:after="0" w:line="206" w:lineRule="exact"/>
        <w:rPr>
          <w:sz w:val="24"/>
          <w:szCs w:val="24"/>
          <w:color w:val="auto"/>
        </w:rPr>
      </w:pPr>
    </w:p>
    <w:p>
      <w:pPr>
        <w:ind w:left="80"/>
        <w:spacing w:after="0"/>
        <w:tabs>
          <w:tab w:leader="none" w:pos="6920" w:val="left"/>
        </w:tabs>
        <w:rPr>
          <w:rFonts w:ascii="Arial" w:cs="Arial" w:eastAsia="Arial" w:hAnsi="Arial"/>
          <w:sz w:val="16"/>
          <w:szCs w:val="16"/>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xml:space="preserve">, 9, 58; </w:t>
      </w:r>
      <w:hyperlink r:id="rId14">
        <w:r>
          <w:rPr>
            <w:rFonts w:ascii="Arial" w:cs="Arial" w:eastAsia="Arial" w:hAnsi="Arial"/>
            <w:sz w:val="16"/>
            <w:szCs w:val="16"/>
            <w:color w:val="auto"/>
          </w:rPr>
          <w:t>doi:10.3390/arts9020058</w:t>
        </w:r>
      </w:hyperlink>
      <w:r>
        <w:rPr>
          <w:rFonts w:ascii="Arial" w:cs="Arial" w:eastAsia="Arial" w:hAnsi="Arial"/>
          <w:sz w:val="16"/>
          <w:szCs w:val="16"/>
          <w:color w:val="auto"/>
        </w:rPr>
        <w:tab/>
      </w:r>
      <w:hyperlink r:id="rId10">
        <w:r>
          <w:rPr>
            <w:rFonts w:ascii="Arial" w:cs="Arial" w:eastAsia="Arial" w:hAnsi="Arial"/>
            <w:sz w:val="16"/>
            <w:szCs w:val="16"/>
            <w:color w:val="auto"/>
          </w:rPr>
          <w:t>www.mdpi.com/journal/arts</w:t>
        </w:r>
      </w:hyperlink>
    </w:p>
    <w:p>
      <w:pPr>
        <w:sectPr>
          <w:pgSz w:w="11900" w:h="16838" w:orient="portrait"/>
          <w:cols w:equalWidth="0" w:num="1">
            <w:col w:w="9026"/>
          </w:cols>
          <w:pgMar w:left="1440" w:top="1060" w:right="1440" w:bottom="252" w:gutter="0" w:footer="0" w:header="0"/>
          <w:type w:val="continuous"/>
        </w:sectPr>
      </w:pPr>
    </w:p>
    <w:bookmarkStart w:id="1" w:name="page2"/>
    <w:bookmarkEnd w:id="1"/>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2 of 17</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8"/>
        <w:spacing w:after="0" w:line="283" w:lineRule="auto"/>
        <w:rPr>
          <w:sz w:val="20"/>
          <w:szCs w:val="20"/>
          <w:color w:val="auto"/>
        </w:rPr>
      </w:pPr>
      <w:r>
        <w:rPr>
          <w:rFonts w:ascii="Arial" w:cs="Arial" w:eastAsia="Arial" w:hAnsi="Arial"/>
          <w:sz w:val="20"/>
          <w:szCs w:val="20"/>
          <w:color w:val="auto"/>
        </w:rPr>
        <w:t>impact of the COVID-19 pandemic. Trends of previous 21st-century ‘Best Musical’ Tony Award winners and nominees are explored to discuss measurable patterns among these recognized musicals, with focus placed on comprehensive statistical surveying of source materials and original Broadway run lengths. Subsequent discussions o er supplementary dialogues regarding genre and diversity among 21st-century Tony Award winners and nominees to further elaborate on observable trends. Furthermore, this article provides an up-to-date analysis of the unprecedented impacts of COVID-19 on Broadway (in comparison to previous shutdowns), concluding with speculations of future trends and predictions of increasing levels of influence that the ‘Best Musical’ Tony Award may possess in post-pandemic Broadway.</w:t>
      </w:r>
    </w:p>
    <w:p>
      <w:pPr>
        <w:spacing w:after="0" w:line="187"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2. Broadway Musicals and the Tony Awards: A Brief Overview</w:t>
      </w:r>
    </w:p>
    <w:p>
      <w:pPr>
        <w:spacing w:after="0" w:line="158" w:lineRule="exact"/>
        <w:rPr>
          <w:sz w:val="20"/>
          <w:szCs w:val="20"/>
          <w:color w:val="auto"/>
        </w:rPr>
      </w:pPr>
    </w:p>
    <w:p>
      <w:pPr>
        <w:jc w:val="both"/>
        <w:ind w:left="80" w:right="66" w:firstLine="432"/>
        <w:spacing w:after="0" w:line="281" w:lineRule="auto"/>
        <w:rPr>
          <w:sz w:val="20"/>
          <w:szCs w:val="20"/>
          <w:color w:val="auto"/>
        </w:rPr>
      </w:pPr>
      <w:r>
        <w:rPr>
          <w:rFonts w:ascii="Arial" w:cs="Arial" w:eastAsia="Arial" w:hAnsi="Arial"/>
          <w:sz w:val="20"/>
          <w:szCs w:val="20"/>
          <w:color w:val="auto"/>
        </w:rPr>
        <w:t>For many people (especially Americans), the term “Broadway” represents the place for live stage entertainment. Initially coined ‘The Great White Way’ for being one of the first streets in the United States to utilize electric lights, this famous area of New York City is home to 41 Broadway theatres, making it a magnet for millions of theatregoers every year (</w:t>
      </w:r>
      <w:r>
        <w:rPr>
          <w:rFonts w:ascii="Arial" w:cs="Arial" w:eastAsia="Arial" w:hAnsi="Arial"/>
          <w:sz w:val="20"/>
          <w:szCs w:val="20"/>
          <w:color w:val="0875B7"/>
        </w:rPr>
        <w:t>Rorke 2018</w:t>
      </w:r>
      <w:r>
        <w:rPr>
          <w:rFonts w:ascii="Arial" w:cs="Arial" w:eastAsia="Arial" w:hAnsi="Arial"/>
          <w:sz w:val="20"/>
          <w:szCs w:val="20"/>
          <w:color w:val="auto"/>
        </w:rPr>
        <w:t xml:space="preserve">; </w:t>
      </w:r>
      <w:r>
        <w:rPr>
          <w:rFonts w:ascii="Arial" w:cs="Arial" w:eastAsia="Arial" w:hAnsi="Arial"/>
          <w:sz w:val="20"/>
          <w:szCs w:val="20"/>
          <w:color w:val="0875B7"/>
        </w:rPr>
        <w:t>Vine and Franklin 2017</w:t>
      </w:r>
      <w:r>
        <w:rPr>
          <w:rFonts w:ascii="Arial" w:cs="Arial" w:eastAsia="Arial" w:hAnsi="Arial"/>
          <w:sz w:val="20"/>
          <w:szCs w:val="20"/>
          <w:color w:val="auto"/>
        </w:rPr>
        <w:t>). Broadway’s recent 2017–2018 season saw 13.8 million admissions; 63% of those admissions were made up of tourists not living in New York City or surrounding suburbs, while 48% of those tourist admissions were domestic tourists (nearly doubling from 1999), while 15% were international tourists (</w:t>
      </w:r>
      <w:r>
        <w:rPr>
          <w:rFonts w:ascii="Arial" w:cs="Arial" w:eastAsia="Arial" w:hAnsi="Arial"/>
          <w:sz w:val="20"/>
          <w:szCs w:val="20"/>
          <w:color w:val="0875B7"/>
        </w:rPr>
        <w:t>The Broadway League 2020</w:t>
      </w:r>
      <w:r>
        <w:rPr>
          <w:rFonts w:ascii="Arial" w:cs="Arial" w:eastAsia="Arial" w:hAnsi="Arial"/>
          <w:sz w:val="20"/>
          <w:szCs w:val="20"/>
          <w:color w:val="auto"/>
        </w:rPr>
        <w:t>). The most recent 2018–2019 Broadway season grossed $1.83 billion and reached an attendance of 14.77 million admissions (</w:t>
      </w:r>
      <w:r>
        <w:rPr>
          <w:rFonts w:ascii="Arial" w:cs="Arial" w:eastAsia="Arial" w:hAnsi="Arial"/>
          <w:sz w:val="20"/>
          <w:szCs w:val="20"/>
          <w:color w:val="0875B7"/>
        </w:rPr>
        <w:t>The Broadway League 2020</w:t>
      </w:r>
      <w:r>
        <w:rPr>
          <w:rFonts w:ascii="Arial" w:cs="Arial" w:eastAsia="Arial" w:hAnsi="Arial"/>
          <w:sz w:val="20"/>
          <w:szCs w:val="20"/>
          <w:color w:val="auto"/>
        </w:rPr>
        <w:t>). These statistics give this most recent season the highest gross and attendance on record for Broadway (</w:t>
      </w:r>
      <w:r>
        <w:rPr>
          <w:rFonts w:ascii="Arial" w:cs="Arial" w:eastAsia="Arial" w:hAnsi="Arial"/>
          <w:sz w:val="20"/>
          <w:szCs w:val="20"/>
          <w:color w:val="0875B7"/>
        </w:rPr>
        <w:t>The Broadway</w:t>
      </w:r>
      <w:r>
        <w:rPr>
          <w:rFonts w:ascii="Arial" w:cs="Arial" w:eastAsia="Arial" w:hAnsi="Arial"/>
          <w:sz w:val="20"/>
          <w:szCs w:val="20"/>
          <w:color w:val="auto"/>
        </w:rPr>
        <w:t xml:space="preserve"> </w:t>
      </w:r>
      <w:r>
        <w:rPr>
          <w:rFonts w:ascii="Arial" w:cs="Arial" w:eastAsia="Arial" w:hAnsi="Arial"/>
          <w:sz w:val="20"/>
          <w:szCs w:val="20"/>
          <w:color w:val="0875B7"/>
        </w:rPr>
        <w:t>League 2020</w:t>
      </w:r>
      <w:r>
        <w:rPr>
          <w:rFonts w:ascii="Arial" w:cs="Arial" w:eastAsia="Arial" w:hAnsi="Arial"/>
          <w:sz w:val="20"/>
          <w:szCs w:val="20"/>
          <w:color w:val="000000"/>
        </w:rPr>
        <w:t>). Although Broadway o ers an array of musicals, plays, concerts, and other special events,</w:t>
      </w:r>
      <w:r>
        <w:rPr>
          <w:rFonts w:ascii="Arial" w:cs="Arial" w:eastAsia="Arial" w:hAnsi="Arial"/>
          <w:sz w:val="20"/>
          <w:szCs w:val="20"/>
          <w:color w:val="0875B7"/>
        </w:rPr>
        <w:t xml:space="preserve"> </w:t>
      </w:r>
      <w:r>
        <w:rPr>
          <w:rFonts w:ascii="Arial" w:cs="Arial" w:eastAsia="Arial" w:hAnsi="Arial"/>
          <w:sz w:val="20"/>
          <w:szCs w:val="20"/>
          <w:color w:val="000000"/>
        </w:rPr>
        <w:t>musicals consistently dominate the box o ce. Even though recent seasons saw the premiers of more new plays than new musicals, musicals’ ticket sales consistently make up 78–89% of annual Broadway grosses (</w:t>
      </w:r>
      <w:r>
        <w:rPr>
          <w:rFonts w:ascii="Arial" w:cs="Arial" w:eastAsia="Arial" w:hAnsi="Arial"/>
          <w:sz w:val="20"/>
          <w:szCs w:val="20"/>
          <w:color w:val="0875B7"/>
        </w:rPr>
        <w:t>The Broadway League 2020</w:t>
      </w:r>
      <w:r>
        <w:rPr>
          <w:rFonts w:ascii="Arial" w:cs="Arial" w:eastAsia="Arial" w:hAnsi="Arial"/>
          <w:sz w:val="20"/>
          <w:szCs w:val="20"/>
          <w:color w:val="000000"/>
        </w:rPr>
        <w:t>).</w:t>
      </w:r>
    </w:p>
    <w:p>
      <w:pPr>
        <w:spacing w:after="0" w:line="13" w:lineRule="exact"/>
        <w:rPr>
          <w:sz w:val="20"/>
          <w:szCs w:val="20"/>
          <w:color w:val="auto"/>
        </w:rPr>
      </w:pPr>
    </w:p>
    <w:p>
      <w:pPr>
        <w:jc w:val="both"/>
        <w:ind w:left="80" w:right="66" w:firstLine="435"/>
        <w:spacing w:after="0" w:line="282" w:lineRule="auto"/>
        <w:rPr>
          <w:sz w:val="20"/>
          <w:szCs w:val="20"/>
          <w:color w:val="auto"/>
        </w:rPr>
      </w:pPr>
      <w:r>
        <w:rPr>
          <w:rFonts w:ascii="Arial" w:cs="Arial" w:eastAsia="Arial" w:hAnsi="Arial"/>
          <w:sz w:val="20"/>
          <w:szCs w:val="20"/>
          <w:color w:val="auto"/>
        </w:rPr>
        <w:t>For over 100 years, musicals have been a staple in mainstream American culture. With mixed influences of European operettas, British musical halls, burlesque, and American vaudeville variety entertainment, the ‘musical’ is considered a quintessentially American art form (</w:t>
      </w:r>
      <w:r>
        <w:rPr>
          <w:rFonts w:ascii="Arial" w:cs="Arial" w:eastAsia="Arial" w:hAnsi="Arial"/>
          <w:sz w:val="20"/>
          <w:szCs w:val="20"/>
          <w:color w:val="0875B7"/>
        </w:rPr>
        <w:t>Kenrick 2017</w:t>
      </w:r>
      <w:r>
        <w:rPr>
          <w:rFonts w:ascii="Arial" w:cs="Arial" w:eastAsia="Arial" w:hAnsi="Arial"/>
          <w:sz w:val="20"/>
          <w:szCs w:val="20"/>
          <w:color w:val="auto"/>
        </w:rPr>
        <w:t xml:space="preserve">, pp. 2–4; </w:t>
      </w:r>
      <w:r>
        <w:rPr>
          <w:rFonts w:ascii="Arial" w:cs="Arial" w:eastAsia="Arial" w:hAnsi="Arial"/>
          <w:sz w:val="20"/>
          <w:szCs w:val="20"/>
          <w:color w:val="0875B7"/>
        </w:rPr>
        <w:t>Willis and Hodges 2005</w:t>
      </w:r>
      <w:r>
        <w:rPr>
          <w:rFonts w:ascii="Arial" w:cs="Arial" w:eastAsia="Arial" w:hAnsi="Arial"/>
          <w:sz w:val="20"/>
          <w:szCs w:val="20"/>
          <w:color w:val="000000"/>
        </w:rPr>
        <w:t>, p. 262). The musical is America’s major narrative invention; the language</w:t>
      </w:r>
      <w:r>
        <w:rPr>
          <w:rFonts w:ascii="Arial" w:cs="Arial" w:eastAsia="Arial" w:hAnsi="Arial"/>
          <w:sz w:val="20"/>
          <w:szCs w:val="20"/>
          <w:color w:val="0875B7"/>
        </w:rPr>
        <w:t xml:space="preserve"> </w:t>
      </w:r>
      <w:r>
        <w:rPr>
          <w:rFonts w:ascii="Arial" w:cs="Arial" w:eastAsia="Arial" w:hAnsi="Arial"/>
          <w:sz w:val="20"/>
          <w:szCs w:val="20"/>
          <w:color w:val="000000"/>
        </w:rPr>
        <w:t>of Broadway is the language of America (</w:t>
      </w:r>
      <w:r>
        <w:rPr>
          <w:rFonts w:ascii="Arial" w:cs="Arial" w:eastAsia="Arial" w:hAnsi="Arial"/>
          <w:sz w:val="20"/>
          <w:szCs w:val="20"/>
          <w:color w:val="0875B7"/>
        </w:rPr>
        <w:t>Wolf 2002</w:t>
      </w:r>
      <w:r>
        <w:rPr>
          <w:rFonts w:ascii="Arial" w:cs="Arial" w:eastAsia="Arial" w:hAnsi="Arial"/>
          <w:sz w:val="20"/>
          <w:szCs w:val="20"/>
          <w:color w:val="000000"/>
        </w:rPr>
        <w:t>, p. 17). During its mid-20th century heyday, often referred to as the ‘Golden Age of Broadway,’ the American musical o ered its audiences sentiment, fantasy, nostalgia, and escapism, all through familiar, comforting musical styles and contemporary American English vernacular (</w:t>
      </w:r>
      <w:r>
        <w:rPr>
          <w:rFonts w:ascii="Arial" w:cs="Arial" w:eastAsia="Arial" w:hAnsi="Arial"/>
          <w:sz w:val="20"/>
          <w:szCs w:val="20"/>
          <w:color w:val="0875B7"/>
        </w:rPr>
        <w:t>Wolf 2002</w:t>
      </w:r>
      <w:r>
        <w:rPr>
          <w:rFonts w:ascii="Arial" w:cs="Arial" w:eastAsia="Arial" w:hAnsi="Arial"/>
          <w:sz w:val="20"/>
          <w:szCs w:val="20"/>
          <w:color w:val="000000"/>
        </w:rPr>
        <w:t>, p. 17). As New York City quickly became the place to nurture, debut, and celebrate musicals, Broadway became seen as a Mecca for musical talent (</w:t>
      </w:r>
      <w:r>
        <w:rPr>
          <w:rFonts w:ascii="Arial" w:cs="Arial" w:eastAsia="Arial" w:hAnsi="Arial"/>
          <w:sz w:val="20"/>
          <w:szCs w:val="20"/>
          <w:color w:val="0875B7"/>
        </w:rPr>
        <w:t>Kau mann</w:t>
      </w:r>
      <w:r>
        <w:rPr>
          <w:rFonts w:ascii="Arial" w:cs="Arial" w:eastAsia="Arial" w:hAnsi="Arial"/>
          <w:sz w:val="20"/>
          <w:szCs w:val="20"/>
          <w:color w:val="000000"/>
        </w:rPr>
        <w:t xml:space="preserve"> </w:t>
      </w:r>
      <w:r>
        <w:rPr>
          <w:rFonts w:ascii="Arial" w:cs="Arial" w:eastAsia="Arial" w:hAnsi="Arial"/>
          <w:sz w:val="20"/>
          <w:szCs w:val="20"/>
          <w:color w:val="0875B7"/>
        </w:rPr>
        <w:t>1985</w:t>
      </w:r>
      <w:r>
        <w:rPr>
          <w:rFonts w:ascii="Arial" w:cs="Arial" w:eastAsia="Arial" w:hAnsi="Arial"/>
          <w:sz w:val="20"/>
          <w:szCs w:val="20"/>
          <w:color w:val="000000"/>
        </w:rPr>
        <w:t>). The term ‘Broadway’ has come to exist as a descriptor of various concepts; ‘Broadway’ is</w:t>
      </w:r>
      <w:r>
        <w:rPr>
          <w:rFonts w:ascii="Arial" w:cs="Arial" w:eastAsia="Arial" w:hAnsi="Arial"/>
          <w:sz w:val="20"/>
          <w:szCs w:val="20"/>
          <w:color w:val="0875B7"/>
        </w:rPr>
        <w:t xml:space="preserve"> </w:t>
      </w:r>
      <w:r>
        <w:rPr>
          <w:rFonts w:ascii="Arial" w:cs="Arial" w:eastAsia="Arial" w:hAnsi="Arial"/>
          <w:sz w:val="20"/>
          <w:szCs w:val="20"/>
          <w:color w:val="000000"/>
        </w:rPr>
        <w:t>a geographical reference to a street and district, is an esteemed notion of high-quality performances, and is a unique expression of “a state of mind” representing a glamorized illusion of “the American theatre” (</w:t>
      </w:r>
      <w:r>
        <w:rPr>
          <w:rFonts w:ascii="Arial" w:cs="Arial" w:eastAsia="Arial" w:hAnsi="Arial"/>
          <w:sz w:val="20"/>
          <w:szCs w:val="20"/>
          <w:color w:val="0875B7"/>
        </w:rPr>
        <w:t>Hischak 2009</w:t>
      </w:r>
      <w:r>
        <w:rPr>
          <w:rFonts w:ascii="Arial" w:cs="Arial" w:eastAsia="Arial" w:hAnsi="Arial"/>
          <w:sz w:val="20"/>
          <w:szCs w:val="20"/>
          <w:color w:val="000000"/>
        </w:rPr>
        <w:t>, p. 1). Adding the word ‘Broadway’ in front of the word ‘musical’ instantly heightens the expectation of greatness. Thus, as contemporary author Thomas Hischak describes, the definition of a ‘Broadway musical’ in the 21st century is not merely a description of a musical itself, but an insinuation of expectations:</w:t>
      </w:r>
    </w:p>
    <w:p>
      <w:pPr>
        <w:spacing w:after="0" w:line="159" w:lineRule="exact"/>
        <w:rPr>
          <w:sz w:val="20"/>
          <w:szCs w:val="20"/>
          <w:color w:val="auto"/>
        </w:rPr>
      </w:pPr>
    </w:p>
    <w:p>
      <w:pPr>
        <w:jc w:val="both"/>
        <w:ind w:left="520" w:right="506" w:firstLine="6"/>
        <w:spacing w:after="0" w:line="288" w:lineRule="auto"/>
        <w:rPr>
          <w:sz w:val="20"/>
          <w:szCs w:val="20"/>
          <w:color w:val="auto"/>
        </w:rPr>
      </w:pPr>
      <w:r>
        <w:rPr>
          <w:rFonts w:ascii="Arial" w:cs="Arial" w:eastAsia="Arial" w:hAnsi="Arial"/>
          <w:sz w:val="20"/>
          <w:szCs w:val="20"/>
          <w:color w:val="auto"/>
        </w:rPr>
        <w:t>The expression of ‘a Broadway play’ or ‘Broadway musical’ refers to a highly polished, highly publicized kind of theatre experience : : : the most expensive, most sought after, most famous form of American theatre.</w:t>
      </w:r>
    </w:p>
    <w:p>
      <w:pPr>
        <w:spacing w:after="0" w:line="62" w:lineRule="exact"/>
        <w:rPr>
          <w:sz w:val="20"/>
          <w:szCs w:val="20"/>
          <w:color w:val="auto"/>
        </w:rPr>
      </w:pPr>
    </w:p>
    <w:p>
      <w:pPr>
        <w:ind w:left="6820"/>
        <w:spacing w:after="0"/>
        <w:rPr>
          <w:sz w:val="20"/>
          <w:szCs w:val="20"/>
          <w:color w:val="auto"/>
        </w:rPr>
      </w:pPr>
      <w:r>
        <w:rPr>
          <w:rFonts w:ascii="Arial" w:cs="Arial" w:eastAsia="Arial" w:hAnsi="Arial"/>
          <w:sz w:val="20"/>
          <w:szCs w:val="20"/>
          <w:color w:val="0875B7"/>
        </w:rPr>
        <w:t xml:space="preserve">Hischak </w:t>
      </w:r>
      <w:r>
        <w:rPr>
          <w:rFonts w:ascii="Arial" w:cs="Arial" w:eastAsia="Arial" w:hAnsi="Arial"/>
          <w:sz w:val="20"/>
          <w:szCs w:val="20"/>
          <w:color w:val="000000"/>
        </w:rPr>
        <w:t>(</w:t>
      </w:r>
      <w:r>
        <w:rPr>
          <w:rFonts w:ascii="Arial" w:cs="Arial" w:eastAsia="Arial" w:hAnsi="Arial"/>
          <w:sz w:val="20"/>
          <w:szCs w:val="20"/>
          <w:color w:val="0875B7"/>
        </w:rPr>
        <w:t>2009</w:t>
      </w:r>
      <w:r>
        <w:rPr>
          <w:rFonts w:ascii="Arial" w:cs="Arial" w:eastAsia="Arial" w:hAnsi="Arial"/>
          <w:sz w:val="20"/>
          <w:szCs w:val="20"/>
          <w:color w:val="000000"/>
        </w:rPr>
        <w:t>, p. 1)</w:t>
      </w:r>
    </w:p>
    <w:p>
      <w:pPr>
        <w:spacing w:after="0" w:line="200" w:lineRule="exact"/>
        <w:rPr>
          <w:sz w:val="20"/>
          <w:szCs w:val="20"/>
          <w:color w:val="auto"/>
        </w:rPr>
      </w:pPr>
    </w:p>
    <w:p>
      <w:pPr>
        <w:jc w:val="both"/>
        <w:ind w:left="80" w:right="66" w:firstLine="431"/>
        <w:spacing w:after="0" w:line="286" w:lineRule="auto"/>
        <w:rPr>
          <w:sz w:val="20"/>
          <w:szCs w:val="20"/>
          <w:color w:val="auto"/>
        </w:rPr>
      </w:pPr>
      <w:r>
        <w:rPr>
          <w:rFonts w:ascii="Arial" w:cs="Arial" w:eastAsia="Arial" w:hAnsi="Arial"/>
          <w:sz w:val="20"/>
          <w:szCs w:val="20"/>
          <w:color w:val="auto"/>
        </w:rPr>
        <w:t>The annual Tony Awards, nicknamed The Tonys, were established in 1947 by The American Theatre Wing to celebrate excellence in theatre. The award’s name is in honor of Antoinette Perry, an accomplished and dedicated leader of the American Theatre Wing, who had passed away before the Tony Awards’ inception (</w:t>
      </w:r>
      <w:r>
        <w:rPr>
          <w:rFonts w:ascii="Arial" w:cs="Arial" w:eastAsia="Arial" w:hAnsi="Arial"/>
          <w:sz w:val="20"/>
          <w:szCs w:val="20"/>
          <w:color w:val="0875B7"/>
        </w:rPr>
        <w:t>Everett and Laird 2016</w:t>
      </w:r>
      <w:r>
        <w:rPr>
          <w:rFonts w:ascii="Arial" w:cs="Arial" w:eastAsia="Arial" w:hAnsi="Arial"/>
          <w:sz w:val="20"/>
          <w:szCs w:val="20"/>
          <w:color w:val="auto"/>
        </w:rPr>
        <w:t>, p. 355). Other existing awards programs were</w:t>
      </w:r>
    </w:p>
    <w:p>
      <w:pPr>
        <w:sectPr>
          <w:pgSz w:w="11900" w:h="16838" w:orient="portrait"/>
          <w:cols w:equalWidth="0" w:num="1">
            <w:col w:w="9026"/>
          </w:cols>
          <w:pgMar w:left="1440" w:top="1109" w:right="1440" w:bottom="806" w:gutter="0" w:footer="0" w:header="0"/>
        </w:sectPr>
      </w:pPr>
    </w:p>
    <w:bookmarkStart w:id="2" w:name="page3"/>
    <w:bookmarkEnd w:id="2"/>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3 of 17</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8"/>
        <w:spacing w:after="0" w:line="296" w:lineRule="auto"/>
        <w:rPr>
          <w:sz w:val="20"/>
          <w:szCs w:val="20"/>
          <w:color w:val="auto"/>
        </w:rPr>
      </w:pPr>
      <w:r>
        <w:rPr>
          <w:rFonts w:ascii="Arial" w:cs="Arial" w:eastAsia="Arial" w:hAnsi="Arial"/>
          <w:sz w:val="19"/>
          <w:szCs w:val="19"/>
          <w:color w:val="auto"/>
        </w:rPr>
        <w:t>recognizing theatre excellence during this time: The New York Drama Critics’ Circle, established in 1935 (</w:t>
      </w:r>
      <w:r>
        <w:rPr>
          <w:rFonts w:ascii="Arial" w:cs="Arial" w:eastAsia="Arial" w:hAnsi="Arial"/>
          <w:sz w:val="19"/>
          <w:szCs w:val="19"/>
          <w:color w:val="0875B7"/>
        </w:rPr>
        <w:t>New York Drama Critics’ Circle 2019</w:t>
      </w:r>
      <w:r>
        <w:rPr>
          <w:rFonts w:ascii="Arial" w:cs="Arial" w:eastAsia="Arial" w:hAnsi="Arial"/>
          <w:sz w:val="19"/>
          <w:szCs w:val="19"/>
          <w:color w:val="auto"/>
        </w:rPr>
        <w:t>), and the Donaldson Awards, established in 1944 by Billboard magazine (</w:t>
      </w:r>
      <w:r>
        <w:rPr>
          <w:rFonts w:ascii="Arial" w:cs="Arial" w:eastAsia="Arial" w:hAnsi="Arial"/>
          <w:sz w:val="19"/>
          <w:szCs w:val="19"/>
          <w:color w:val="0875B7"/>
        </w:rPr>
        <w:t>McLamore 2018</w:t>
      </w:r>
      <w:r>
        <w:rPr>
          <w:rFonts w:ascii="Arial" w:cs="Arial" w:eastAsia="Arial" w:hAnsi="Arial"/>
          <w:sz w:val="19"/>
          <w:szCs w:val="19"/>
          <w:color w:val="auto"/>
        </w:rPr>
        <w:t>, pp. 132–33). Both awards programs o ered ‘Best Musical’ awards: The first New York Drama Critics’ Circle ‘Best Musical’ award went to South Pacific in 1948 (</w:t>
      </w:r>
      <w:r>
        <w:rPr>
          <w:rFonts w:ascii="Arial" w:cs="Arial" w:eastAsia="Arial" w:hAnsi="Arial"/>
          <w:sz w:val="19"/>
          <w:szCs w:val="19"/>
          <w:color w:val="0875B7"/>
        </w:rPr>
        <w:t>New York</w:t>
      </w:r>
      <w:r>
        <w:rPr>
          <w:rFonts w:ascii="Arial" w:cs="Arial" w:eastAsia="Arial" w:hAnsi="Arial"/>
          <w:sz w:val="19"/>
          <w:szCs w:val="19"/>
          <w:color w:val="auto"/>
        </w:rPr>
        <w:t xml:space="preserve"> </w:t>
      </w:r>
      <w:r>
        <w:rPr>
          <w:rFonts w:ascii="Arial" w:cs="Arial" w:eastAsia="Arial" w:hAnsi="Arial"/>
          <w:sz w:val="19"/>
          <w:szCs w:val="19"/>
          <w:color w:val="0875B7"/>
        </w:rPr>
        <w:t>Drama Critics’ Circle 2019</w:t>
      </w:r>
      <w:r>
        <w:rPr>
          <w:rFonts w:ascii="Arial" w:cs="Arial" w:eastAsia="Arial" w:hAnsi="Arial"/>
          <w:sz w:val="19"/>
          <w:szCs w:val="19"/>
          <w:color w:val="000000"/>
        </w:rPr>
        <w:t>), and the first Donaldson ‘Best Musical’ Award went to</w:t>
      </w:r>
      <w:r>
        <w:rPr>
          <w:rFonts w:ascii="Arial" w:cs="Arial" w:eastAsia="Arial" w:hAnsi="Arial"/>
          <w:sz w:val="19"/>
          <w:szCs w:val="19"/>
          <w:color w:val="0875B7"/>
        </w:rPr>
        <w:t xml:space="preserve"> </w:t>
      </w:r>
      <w:r>
        <w:rPr>
          <w:rFonts w:ascii="Arial" w:cs="Arial" w:eastAsia="Arial" w:hAnsi="Arial"/>
          <w:sz w:val="19"/>
          <w:szCs w:val="19"/>
          <w:color w:val="000000"/>
        </w:rPr>
        <w:t>Carmen Jones</w:t>
      </w:r>
      <w:r>
        <w:rPr>
          <w:rFonts w:ascii="Arial" w:cs="Arial" w:eastAsia="Arial" w:hAnsi="Arial"/>
          <w:sz w:val="19"/>
          <w:szCs w:val="19"/>
          <w:color w:val="0875B7"/>
        </w:rPr>
        <w:t xml:space="preserve"> </w:t>
      </w:r>
      <w:r>
        <w:rPr>
          <w:rFonts w:ascii="Arial" w:cs="Arial" w:eastAsia="Arial" w:hAnsi="Arial"/>
          <w:sz w:val="19"/>
          <w:szCs w:val="19"/>
          <w:color w:val="000000"/>
        </w:rPr>
        <w:t>in 1944</w:t>
      </w:r>
      <w:r>
        <w:rPr>
          <w:rFonts w:ascii="Arial" w:cs="Arial" w:eastAsia="Arial" w:hAnsi="Arial"/>
          <w:sz w:val="19"/>
          <w:szCs w:val="19"/>
          <w:color w:val="0875B7"/>
        </w:rPr>
        <w:t xml:space="preserve"> </w:t>
      </w:r>
      <w:r>
        <w:rPr>
          <w:rFonts w:ascii="Arial" w:cs="Arial" w:eastAsia="Arial" w:hAnsi="Arial"/>
          <w:sz w:val="19"/>
          <w:szCs w:val="19"/>
          <w:color w:val="000000"/>
        </w:rPr>
        <w:t>(</w:t>
      </w:r>
      <w:r>
        <w:rPr>
          <w:rFonts w:ascii="Arial" w:cs="Arial" w:eastAsia="Arial" w:hAnsi="Arial"/>
          <w:sz w:val="19"/>
          <w:szCs w:val="19"/>
          <w:color w:val="0875B7"/>
        </w:rPr>
        <w:t>Billboard 1944</w:t>
      </w:r>
      <w:r>
        <w:rPr>
          <w:rFonts w:ascii="Arial" w:cs="Arial" w:eastAsia="Arial" w:hAnsi="Arial"/>
          <w:sz w:val="19"/>
          <w:szCs w:val="19"/>
          <w:color w:val="000000"/>
        </w:rPr>
        <w:t>). Although the New York Drama Critic’s Circle still currently exists, the Donaldson Awards were eliminated in 1955 due to the Tony Awards, their rival, being o cially sanctioned while the Donaldson Awards were not sanctioned (</w:t>
      </w:r>
      <w:r>
        <w:rPr>
          <w:rFonts w:ascii="Arial" w:cs="Arial" w:eastAsia="Arial" w:hAnsi="Arial"/>
          <w:sz w:val="19"/>
          <w:szCs w:val="19"/>
          <w:color w:val="0875B7"/>
        </w:rPr>
        <w:t>McLamore 2018</w:t>
      </w:r>
      <w:r>
        <w:rPr>
          <w:rFonts w:ascii="Arial" w:cs="Arial" w:eastAsia="Arial" w:hAnsi="Arial"/>
          <w:sz w:val="19"/>
          <w:szCs w:val="19"/>
          <w:color w:val="000000"/>
        </w:rPr>
        <w:t>, pp. 132–33). The inaugural Tony Awards debuted at the Grand Ballroom of the Waldorf Astoria hotel on Easter Sunday, 6 April 1947 (</w:t>
      </w:r>
      <w:r>
        <w:rPr>
          <w:rFonts w:ascii="Arial" w:cs="Arial" w:eastAsia="Arial" w:hAnsi="Arial"/>
          <w:sz w:val="19"/>
          <w:szCs w:val="19"/>
          <w:color w:val="0875B7"/>
        </w:rPr>
        <w:t>Tony</w:t>
      </w:r>
      <w:r>
        <w:rPr>
          <w:rFonts w:ascii="Arial" w:cs="Arial" w:eastAsia="Arial" w:hAnsi="Arial"/>
          <w:sz w:val="19"/>
          <w:szCs w:val="19"/>
          <w:color w:val="000000"/>
        </w:rPr>
        <w:t xml:space="preserve"> </w:t>
      </w:r>
      <w:r>
        <w:rPr>
          <w:rFonts w:ascii="Arial" w:cs="Arial" w:eastAsia="Arial" w:hAnsi="Arial"/>
          <w:sz w:val="19"/>
          <w:szCs w:val="19"/>
          <w:color w:val="0875B7"/>
        </w:rPr>
        <w:t>2020</w:t>
      </w:r>
      <w:r>
        <w:rPr>
          <w:rFonts w:ascii="Arial" w:cs="Arial" w:eastAsia="Arial" w:hAnsi="Arial"/>
          <w:sz w:val="19"/>
          <w:szCs w:val="19"/>
          <w:color w:val="000000"/>
        </w:rPr>
        <w:t>). However, a ‘Best Musical’ Award did not exist; that category would not be created until 1949,</w:t>
      </w:r>
      <w:r>
        <w:rPr>
          <w:rFonts w:ascii="Arial" w:cs="Arial" w:eastAsia="Arial" w:hAnsi="Arial"/>
          <w:sz w:val="19"/>
          <w:szCs w:val="19"/>
          <w:color w:val="0875B7"/>
        </w:rPr>
        <w:t xml:space="preserve"> </w:t>
      </w:r>
      <w:r>
        <w:rPr>
          <w:rFonts w:ascii="Arial" w:cs="Arial" w:eastAsia="Arial" w:hAnsi="Arial"/>
          <w:sz w:val="19"/>
          <w:szCs w:val="19"/>
          <w:color w:val="000000"/>
        </w:rPr>
        <w:t>being awarded to Kiss Me, Kate (</w:t>
      </w:r>
      <w:r>
        <w:rPr>
          <w:rFonts w:ascii="Arial" w:cs="Arial" w:eastAsia="Arial" w:hAnsi="Arial"/>
          <w:sz w:val="19"/>
          <w:szCs w:val="19"/>
          <w:color w:val="0875B7"/>
        </w:rPr>
        <w:t>Everett and Laird 2016</w:t>
      </w:r>
      <w:r>
        <w:rPr>
          <w:rFonts w:ascii="Arial" w:cs="Arial" w:eastAsia="Arial" w:hAnsi="Arial"/>
          <w:sz w:val="19"/>
          <w:szCs w:val="19"/>
          <w:color w:val="000000"/>
        </w:rPr>
        <w:t>, p. 355). Furthermore, the Tony Awards did not initially announce nominees, only winners; it was not until the 1956 award season that nominees for the Tony Awards were publicized (</w:t>
      </w:r>
      <w:r>
        <w:rPr>
          <w:rFonts w:ascii="Arial" w:cs="Arial" w:eastAsia="Arial" w:hAnsi="Arial"/>
          <w:sz w:val="19"/>
          <w:szCs w:val="19"/>
          <w:color w:val="0875B7"/>
        </w:rPr>
        <w:t>Tony 2020</w:t>
      </w:r>
      <w:r>
        <w:rPr>
          <w:rFonts w:ascii="Arial" w:cs="Arial" w:eastAsia="Arial" w:hAnsi="Arial"/>
          <w:sz w:val="19"/>
          <w:szCs w:val="19"/>
          <w:color w:val="000000"/>
        </w:rPr>
        <w:t xml:space="preserve">; </w:t>
      </w:r>
      <w:r>
        <w:rPr>
          <w:rFonts w:ascii="Arial" w:cs="Arial" w:eastAsia="Arial" w:hAnsi="Arial"/>
          <w:sz w:val="19"/>
          <w:szCs w:val="19"/>
          <w:color w:val="0875B7"/>
        </w:rPr>
        <w:t>Culwell-Block 2019</w:t>
      </w:r>
      <w:r>
        <w:rPr>
          <w:rFonts w:ascii="Arial" w:cs="Arial" w:eastAsia="Arial" w:hAnsi="Arial"/>
          <w:sz w:val="19"/>
          <w:szCs w:val="19"/>
          <w:color w:val="000000"/>
        </w:rPr>
        <w:t>).</w:t>
      </w:r>
    </w:p>
    <w:p>
      <w:pPr>
        <w:spacing w:after="0" w:line="9" w:lineRule="exact"/>
        <w:rPr>
          <w:sz w:val="20"/>
          <w:szCs w:val="20"/>
          <w:color w:val="auto"/>
        </w:rPr>
      </w:pPr>
    </w:p>
    <w:p>
      <w:pPr>
        <w:jc w:val="both"/>
        <w:ind w:left="80" w:right="86" w:firstLine="434"/>
        <w:spacing w:after="0" w:line="296" w:lineRule="auto"/>
        <w:rPr>
          <w:sz w:val="20"/>
          <w:szCs w:val="20"/>
          <w:color w:val="auto"/>
        </w:rPr>
      </w:pPr>
      <w:r>
        <w:rPr>
          <w:rFonts w:ascii="Arial" w:cs="Arial" w:eastAsia="Arial" w:hAnsi="Arial"/>
          <w:sz w:val="19"/>
          <w:szCs w:val="19"/>
          <w:color w:val="auto"/>
        </w:rPr>
        <w:t>For the first 18 years, the Tonys were held in various New York City ballrooms and broadcast over the radio. The awards ceremony began airing on local channels in 1956. In 1967, the Tonys made their debut as a nationally televised awards ceremony. The historical broadcast took place in The Schubert Theatre and lasted one hour (</w:t>
      </w:r>
      <w:r>
        <w:rPr>
          <w:rFonts w:ascii="Arial" w:cs="Arial" w:eastAsia="Arial" w:hAnsi="Arial"/>
          <w:sz w:val="19"/>
          <w:szCs w:val="19"/>
          <w:color w:val="0875B7"/>
        </w:rPr>
        <w:t>Tony 2020</w:t>
      </w:r>
      <w:r>
        <w:rPr>
          <w:rFonts w:ascii="Arial" w:cs="Arial" w:eastAsia="Arial" w:hAnsi="Arial"/>
          <w:sz w:val="19"/>
          <w:szCs w:val="19"/>
          <w:color w:val="auto"/>
        </w:rPr>
        <w:t>). In 1978, CBS began carrying the Tony Awards and has been broadcasting the annual event ever since. The ceremony is now presented during June and is usually located at either Radio City Music Hall or the Beacon Theatre. The award handed to winners is a disc-shaped medallion mounted on a black pedestal; one side of the medallion depicts the iconic ‘comedy and tragedy’ Greek masks, while the reversed side displays Antoinette Perry’s profile. After the ceremony, the winner’s name is engraved onto the award. The medallion has been presented to winners in every year of the Tony Award’s existence, with the exception of the first two years; during the 1947 and 1948 awards, winners received a scroll and gender-specific tokens, such as a compact for women and a cigar lighter for men (</w:t>
      </w:r>
      <w:r>
        <w:rPr>
          <w:rFonts w:ascii="Arial" w:cs="Arial" w:eastAsia="Arial" w:hAnsi="Arial"/>
          <w:sz w:val="19"/>
          <w:szCs w:val="19"/>
          <w:color w:val="0875B7"/>
        </w:rPr>
        <w:t>McLamore 2018</w:t>
      </w:r>
      <w:r>
        <w:rPr>
          <w:rFonts w:ascii="Arial" w:cs="Arial" w:eastAsia="Arial" w:hAnsi="Arial"/>
          <w:sz w:val="19"/>
          <w:szCs w:val="19"/>
          <w:color w:val="auto"/>
        </w:rPr>
        <w:t>, pp. 132–33).</w:t>
      </w:r>
    </w:p>
    <w:p>
      <w:pPr>
        <w:spacing w:after="0" w:line="9" w:lineRule="exact"/>
        <w:rPr>
          <w:sz w:val="20"/>
          <w:szCs w:val="20"/>
          <w:color w:val="auto"/>
        </w:rPr>
      </w:pPr>
    </w:p>
    <w:p>
      <w:pPr>
        <w:jc w:val="both"/>
        <w:ind w:left="80" w:right="66" w:firstLine="431"/>
        <w:spacing w:after="0" w:line="281" w:lineRule="auto"/>
        <w:rPr>
          <w:sz w:val="20"/>
          <w:szCs w:val="20"/>
          <w:color w:val="auto"/>
        </w:rPr>
      </w:pPr>
      <w:r>
        <w:rPr>
          <w:rFonts w:ascii="Arial" w:cs="Arial" w:eastAsia="Arial" w:hAnsi="Arial"/>
          <w:sz w:val="20"/>
          <w:szCs w:val="20"/>
          <w:color w:val="auto"/>
        </w:rPr>
        <w:t>Current eligibility requires that shows must have opened during a Broadway season before the cuto date in early May. Nominations for the Tony Awards’ 26 categories are made by the Tony Award Nominating Committee, consisting of approximately 50 theatre professionals; membership to the nominating committee is rotated (three-year terms) and selected by the Tony Awards Administration Committee (</w:t>
      </w:r>
      <w:r>
        <w:rPr>
          <w:rFonts w:ascii="Arial" w:cs="Arial" w:eastAsia="Arial" w:hAnsi="Arial"/>
          <w:sz w:val="20"/>
          <w:szCs w:val="20"/>
          <w:color w:val="0875B7"/>
        </w:rPr>
        <w:t>Tony 2020</w:t>
      </w:r>
      <w:r>
        <w:rPr>
          <w:rFonts w:ascii="Arial" w:cs="Arial" w:eastAsia="Arial" w:hAnsi="Arial"/>
          <w:sz w:val="20"/>
          <w:szCs w:val="20"/>
          <w:color w:val="auto"/>
        </w:rPr>
        <w:t>). Nominators are instructed to attend every new Broadway show in a season, gather after the eligibility cuto date, and vote in nominations through supervised secret ballots; the results of the nominations are then announced the following day (</w:t>
      </w:r>
      <w:r>
        <w:rPr>
          <w:rFonts w:ascii="Arial" w:cs="Arial" w:eastAsia="Arial" w:hAnsi="Arial"/>
          <w:sz w:val="20"/>
          <w:szCs w:val="20"/>
          <w:color w:val="0875B7"/>
        </w:rPr>
        <w:t>Tony 2020</w:t>
      </w:r>
      <w:r>
        <w:rPr>
          <w:rFonts w:ascii="Arial" w:cs="Arial" w:eastAsia="Arial" w:hAnsi="Arial"/>
          <w:sz w:val="20"/>
          <w:szCs w:val="20"/>
          <w:color w:val="auto"/>
        </w:rPr>
        <w:t>). Once nominations are announced for all the categories, approximately 800 voters must attend a performance of each production that is nominated in a specific category to qualify as a voter towards that category (</w:t>
      </w:r>
      <w:r>
        <w:rPr>
          <w:rFonts w:ascii="Arial" w:cs="Arial" w:eastAsia="Arial" w:hAnsi="Arial"/>
          <w:sz w:val="20"/>
          <w:szCs w:val="20"/>
          <w:color w:val="0875B7"/>
        </w:rPr>
        <w:t>Everett</w:t>
      </w:r>
      <w:r>
        <w:rPr>
          <w:rFonts w:ascii="Arial" w:cs="Arial" w:eastAsia="Arial" w:hAnsi="Arial"/>
          <w:sz w:val="20"/>
          <w:szCs w:val="20"/>
          <w:color w:val="auto"/>
        </w:rPr>
        <w:t xml:space="preserve"> </w:t>
      </w:r>
      <w:r>
        <w:rPr>
          <w:rFonts w:ascii="Arial" w:cs="Arial" w:eastAsia="Arial" w:hAnsi="Arial"/>
          <w:sz w:val="20"/>
          <w:szCs w:val="20"/>
          <w:color w:val="0875B7"/>
        </w:rPr>
        <w:t>and Laird 2016</w:t>
      </w:r>
      <w:r>
        <w:rPr>
          <w:rFonts w:ascii="Arial" w:cs="Arial" w:eastAsia="Arial" w:hAnsi="Arial"/>
          <w:sz w:val="20"/>
          <w:szCs w:val="20"/>
          <w:color w:val="000000"/>
        </w:rPr>
        <w:t>, p. 355;</w:t>
      </w:r>
      <w:r>
        <w:rPr>
          <w:rFonts w:ascii="Arial" w:cs="Arial" w:eastAsia="Arial" w:hAnsi="Arial"/>
          <w:sz w:val="20"/>
          <w:szCs w:val="20"/>
          <w:color w:val="0875B7"/>
        </w:rPr>
        <w:t xml:space="preserve"> Tony 2020</w:t>
      </w:r>
      <w:r>
        <w:rPr>
          <w:rFonts w:ascii="Arial" w:cs="Arial" w:eastAsia="Arial" w:hAnsi="Arial"/>
          <w:sz w:val="20"/>
          <w:szCs w:val="20"/>
          <w:color w:val="000000"/>
        </w:rPr>
        <w:t>). Final votes are cast online, and the winners are announced during</w:t>
      </w:r>
      <w:r>
        <w:rPr>
          <w:rFonts w:ascii="Arial" w:cs="Arial" w:eastAsia="Arial" w:hAnsi="Arial"/>
          <w:sz w:val="20"/>
          <w:szCs w:val="20"/>
          <w:color w:val="0875B7"/>
        </w:rPr>
        <w:t xml:space="preserve"> </w:t>
      </w:r>
      <w:r>
        <w:rPr>
          <w:rFonts w:ascii="Arial" w:cs="Arial" w:eastAsia="Arial" w:hAnsi="Arial"/>
          <w:sz w:val="20"/>
          <w:szCs w:val="20"/>
          <w:color w:val="000000"/>
        </w:rPr>
        <w:t>the broadcast Tony Awards ceremony in June.</w:t>
      </w:r>
    </w:p>
    <w:p>
      <w:pPr>
        <w:spacing w:after="0" w:line="10" w:lineRule="exact"/>
        <w:rPr>
          <w:sz w:val="20"/>
          <w:szCs w:val="20"/>
          <w:color w:val="auto"/>
        </w:rPr>
      </w:pPr>
    </w:p>
    <w:p>
      <w:pPr>
        <w:jc w:val="both"/>
        <w:ind w:left="100" w:right="66" w:firstLine="425"/>
        <w:spacing w:after="0" w:line="296" w:lineRule="auto"/>
        <w:rPr>
          <w:sz w:val="20"/>
          <w:szCs w:val="20"/>
          <w:color w:val="auto"/>
        </w:rPr>
      </w:pPr>
      <w:r>
        <w:rPr>
          <w:rFonts w:ascii="Arial" w:cs="Arial" w:eastAsia="Arial" w:hAnsi="Arial"/>
          <w:sz w:val="19"/>
          <w:szCs w:val="19"/>
          <w:color w:val="auto"/>
        </w:rPr>
        <w:t>The Tony Awards are still considered the industry leader in recognizing excellence among Broadway theatre productions, with the ‘Best Musical’ category arguably being the most popular and most important. Among all of the Tony Award categories, the ‘Best Musical’ award statistically has the most profound e ect on a Broadway production’s longevity (</w:t>
      </w:r>
      <w:r>
        <w:rPr>
          <w:rFonts w:ascii="Arial" w:cs="Arial" w:eastAsia="Arial" w:hAnsi="Arial"/>
          <w:sz w:val="19"/>
          <w:szCs w:val="19"/>
          <w:color w:val="0875B7"/>
        </w:rPr>
        <w:t>Warne 2017</w:t>
      </w:r>
      <w:r>
        <w:rPr>
          <w:rFonts w:ascii="Arial" w:cs="Arial" w:eastAsia="Arial" w:hAnsi="Arial"/>
          <w:sz w:val="19"/>
          <w:szCs w:val="19"/>
          <w:color w:val="auto"/>
        </w:rPr>
        <w:t>). To exemplify this widely accepted notion within the industry, an advertising executive for the 2004 hit Broadway musical Wicked explained to the show’s producers that, although the production received 10 Tony Award nominations, the ‘Best Musical’ award is the “one Tony that matters” (</w:t>
      </w:r>
      <w:r>
        <w:rPr>
          <w:rFonts w:ascii="Arial" w:cs="Arial" w:eastAsia="Arial" w:hAnsi="Arial"/>
          <w:sz w:val="19"/>
          <w:szCs w:val="19"/>
          <w:color w:val="0875B7"/>
        </w:rPr>
        <w:t>Hershberg 2018</w:t>
      </w:r>
      <w:r>
        <w:rPr>
          <w:rFonts w:ascii="Arial" w:cs="Arial" w:eastAsia="Arial" w:hAnsi="Arial"/>
          <w:sz w:val="19"/>
          <w:szCs w:val="19"/>
          <w:color w:val="auto"/>
        </w:rPr>
        <w:t>). A publicist for the show echoed the same sentiment, stating: “Frankly, you talk about the Tony Awards, and there are a lot of them : : : but the one that really counts is the one for Best Musical” (</w:t>
      </w:r>
      <w:r>
        <w:rPr>
          <w:rFonts w:ascii="Arial" w:cs="Arial" w:eastAsia="Arial" w:hAnsi="Arial"/>
          <w:sz w:val="19"/>
          <w:szCs w:val="19"/>
          <w:color w:val="0875B7"/>
        </w:rPr>
        <w:t>Hershberg 2018</w:t>
      </w:r>
      <w:r>
        <w:rPr>
          <w:rFonts w:ascii="Arial" w:cs="Arial" w:eastAsia="Arial" w:hAnsi="Arial"/>
          <w:sz w:val="19"/>
          <w:szCs w:val="19"/>
          <w:color w:val="auto"/>
        </w:rPr>
        <w:t>).</w:t>
      </w:r>
    </w:p>
    <w:p>
      <w:pPr>
        <w:spacing w:after="0" w:line="6" w:lineRule="exact"/>
        <w:rPr>
          <w:sz w:val="20"/>
          <w:szCs w:val="20"/>
          <w:color w:val="auto"/>
        </w:rPr>
      </w:pPr>
    </w:p>
    <w:p>
      <w:pPr>
        <w:jc w:val="both"/>
        <w:ind w:left="60" w:right="66" w:firstLine="453"/>
        <w:spacing w:after="0" w:line="303" w:lineRule="auto"/>
        <w:rPr>
          <w:sz w:val="20"/>
          <w:szCs w:val="20"/>
          <w:color w:val="auto"/>
        </w:rPr>
      </w:pPr>
      <w:r>
        <w:rPr>
          <w:rFonts w:ascii="Arial" w:cs="Arial" w:eastAsia="Arial" w:hAnsi="Arial"/>
          <w:sz w:val="19"/>
          <w:szCs w:val="19"/>
          <w:color w:val="auto"/>
        </w:rPr>
        <w:t>The notion that the ‘Best Musical’ is the most crucial award to win, or at least to be nominated for, is validated through statistical data. Existing research shows that ‘Best Musical’ nominees are nearly 60% less likely to immediately close than Broadway musicals that are not nominated, and winning the ‘Best Musical’ award triples a production’s likelihood of remaining open (</w:t>
      </w:r>
      <w:r>
        <w:rPr>
          <w:rFonts w:ascii="Arial" w:cs="Arial" w:eastAsia="Arial" w:hAnsi="Arial"/>
          <w:sz w:val="19"/>
          <w:szCs w:val="19"/>
          <w:color w:val="0875B7"/>
        </w:rPr>
        <w:t>Warne 2017</w:t>
      </w:r>
      <w:r>
        <w:rPr>
          <w:rFonts w:ascii="Arial" w:cs="Arial" w:eastAsia="Arial" w:hAnsi="Arial"/>
          <w:sz w:val="19"/>
          <w:szCs w:val="19"/>
          <w:color w:val="auto"/>
        </w:rPr>
        <w:t>). With average Broadway show ticket prices exceeding $100, theatregoers are inclined to attend shows nominated for or</w:t>
      </w:r>
    </w:p>
    <w:p>
      <w:pPr>
        <w:sectPr>
          <w:pgSz w:w="11900" w:h="16838" w:orient="portrait"/>
          <w:cols w:equalWidth="0" w:num="1">
            <w:col w:w="9026"/>
          </w:cols>
          <w:pgMar w:left="1440" w:top="1109" w:right="1440" w:bottom="965" w:gutter="0" w:footer="0" w:header="0"/>
        </w:sectPr>
      </w:pPr>
    </w:p>
    <w:bookmarkStart w:id="3" w:name="page4"/>
    <w:bookmarkEnd w:id="3"/>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4 of 17</w:t>
            </w:r>
          </w:p>
        </w:tc>
      </w:tr>
    </w:tbl>
    <w:p>
      <w:pPr>
        <w:spacing w:after="0" w:line="200" w:lineRule="exact"/>
        <w:rPr>
          <w:sz w:val="20"/>
          <w:szCs w:val="20"/>
          <w:color w:val="auto"/>
        </w:rPr>
      </w:pPr>
    </w:p>
    <w:p>
      <w:pPr>
        <w:spacing w:after="0" w:line="263" w:lineRule="exact"/>
        <w:rPr>
          <w:sz w:val="20"/>
          <w:szCs w:val="20"/>
          <w:color w:val="auto"/>
        </w:rPr>
      </w:pPr>
    </w:p>
    <w:p>
      <w:pPr>
        <w:jc w:val="both"/>
        <w:ind w:left="80" w:right="86" w:firstLine="8"/>
        <w:spacing w:after="0" w:line="288" w:lineRule="auto"/>
        <w:rPr>
          <w:sz w:val="20"/>
          <w:szCs w:val="20"/>
          <w:color w:val="auto"/>
        </w:rPr>
      </w:pPr>
      <w:r>
        <w:rPr>
          <w:rFonts w:ascii="Arial" w:cs="Arial" w:eastAsia="Arial" w:hAnsi="Arial"/>
          <w:sz w:val="20"/>
          <w:szCs w:val="20"/>
          <w:color w:val="auto"/>
        </w:rPr>
        <w:t>receiving prestigious awards to reduce risk (</w:t>
      </w:r>
      <w:r>
        <w:rPr>
          <w:rFonts w:ascii="Arial" w:cs="Arial" w:eastAsia="Arial" w:hAnsi="Arial"/>
          <w:sz w:val="20"/>
          <w:szCs w:val="20"/>
          <w:color w:val="0875B7"/>
        </w:rPr>
        <w:t>Hershberg 2018</w:t>
      </w:r>
      <w:r>
        <w:rPr>
          <w:rFonts w:ascii="Arial" w:cs="Arial" w:eastAsia="Arial" w:hAnsi="Arial"/>
          <w:sz w:val="20"/>
          <w:szCs w:val="20"/>
          <w:color w:val="auto"/>
        </w:rPr>
        <w:t>). Therefore, winning a ‘Best Musical’ Tony Award is considered by the industry and most audiences to be the highest achievement a Broadway musical can accomplish.</w:t>
      </w:r>
    </w:p>
    <w:p>
      <w:pPr>
        <w:spacing w:after="0" w:line="178"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3. The Long Road to ‘Success’</w:t>
      </w:r>
    </w:p>
    <w:p>
      <w:pPr>
        <w:spacing w:after="0" w:line="158" w:lineRule="exact"/>
        <w:rPr>
          <w:sz w:val="20"/>
          <w:szCs w:val="20"/>
          <w:color w:val="auto"/>
        </w:rPr>
      </w:pPr>
    </w:p>
    <w:p>
      <w:pPr>
        <w:jc w:val="both"/>
        <w:ind w:left="80" w:right="66" w:firstLine="433"/>
        <w:spacing w:after="0" w:line="296" w:lineRule="auto"/>
        <w:rPr>
          <w:sz w:val="20"/>
          <w:szCs w:val="20"/>
          <w:color w:val="auto"/>
        </w:rPr>
      </w:pPr>
      <w:r>
        <w:rPr>
          <w:rFonts w:ascii="Arial" w:cs="Arial" w:eastAsia="Arial" w:hAnsi="Arial"/>
          <w:sz w:val="19"/>
          <w:szCs w:val="19"/>
          <w:color w:val="auto"/>
        </w:rPr>
        <w:t>21st-century Broadway musicals are risky investments, with only around 25% of Broadway shows becoming profitable (</w:t>
      </w:r>
      <w:r>
        <w:rPr>
          <w:rFonts w:ascii="Arial" w:cs="Arial" w:eastAsia="Arial" w:hAnsi="Arial"/>
          <w:sz w:val="19"/>
          <w:szCs w:val="19"/>
          <w:color w:val="0875B7"/>
        </w:rPr>
        <w:t>Long 2016</w:t>
      </w:r>
      <w:r>
        <w:rPr>
          <w:rFonts w:ascii="Arial" w:cs="Arial" w:eastAsia="Arial" w:hAnsi="Arial"/>
          <w:sz w:val="19"/>
          <w:szCs w:val="19"/>
          <w:color w:val="auto"/>
        </w:rPr>
        <w:t>). Broadway musicals currently cost millions of dollars to produce, requiring multiple generous investors. Even though recent Broadway seasons earned record-breaking ticket sales, a large portion of those sales were from a handful of immensely popular hits, such as Hamilton, Dear Evan Hansen, and Frozen; despite these highly publicized blockbusters, Broadway investors recently lost a combined $100 million due to a spike in show closings (</w:t>
      </w:r>
      <w:r>
        <w:rPr>
          <w:rFonts w:ascii="Arial" w:cs="Arial" w:eastAsia="Arial" w:hAnsi="Arial"/>
          <w:sz w:val="19"/>
          <w:szCs w:val="19"/>
          <w:color w:val="0875B7"/>
        </w:rPr>
        <w:t>Seymour 2019</w:t>
      </w:r>
      <w:r>
        <w:rPr>
          <w:rFonts w:ascii="Arial" w:cs="Arial" w:eastAsia="Arial" w:hAnsi="Arial"/>
          <w:sz w:val="19"/>
          <w:szCs w:val="19"/>
          <w:color w:val="auto"/>
        </w:rPr>
        <w:t>). Producing a Broadway hit is an extremely competitive game. Nearly half of Broadway’s theatres are filled with successful, long-running productions like The Phantom of the Opera, Wicked, and The Lion King, leaving approximately two dozen theatres each year—all owned by just three companies—to be auctioned up by commercial producers attempting to debut new shows (</w:t>
      </w:r>
      <w:r>
        <w:rPr>
          <w:rFonts w:ascii="Arial" w:cs="Arial" w:eastAsia="Arial" w:hAnsi="Arial"/>
          <w:sz w:val="19"/>
          <w:szCs w:val="19"/>
          <w:color w:val="0875B7"/>
        </w:rPr>
        <w:t>Seymour 2019</w:t>
      </w:r>
      <w:r>
        <w:rPr>
          <w:rFonts w:ascii="Arial" w:cs="Arial" w:eastAsia="Arial" w:hAnsi="Arial"/>
          <w:sz w:val="19"/>
          <w:szCs w:val="19"/>
          <w:color w:val="auto"/>
        </w:rPr>
        <w:t>).</w:t>
      </w:r>
    </w:p>
    <w:p>
      <w:pPr>
        <w:spacing w:after="0" w:line="7" w:lineRule="exact"/>
        <w:rPr>
          <w:sz w:val="20"/>
          <w:szCs w:val="20"/>
          <w:color w:val="auto"/>
        </w:rPr>
      </w:pPr>
    </w:p>
    <w:p>
      <w:pPr>
        <w:jc w:val="both"/>
        <w:ind w:left="60" w:right="86" w:firstLine="453"/>
        <w:spacing w:after="0" w:line="282" w:lineRule="auto"/>
        <w:rPr>
          <w:sz w:val="20"/>
          <w:szCs w:val="20"/>
          <w:color w:val="auto"/>
        </w:rPr>
      </w:pPr>
      <w:r>
        <w:rPr>
          <w:rFonts w:ascii="Arial" w:cs="Arial" w:eastAsia="Arial" w:hAnsi="Arial"/>
          <w:sz w:val="20"/>
          <w:szCs w:val="20"/>
          <w:color w:val="auto"/>
        </w:rPr>
        <w:t>The risky journey of producing a 21st-century bona fide Broadway hit musical is a lengthy and complicated obstacle course. The production must raise millions of dollars in investments and earn a residency at one of the only two dozen available Broadway theatres. The show must then execute an attractive marketing strategy, which often means that the musical is based on a recognizable title or intellectual property (such as a popular film or story). If enough audiences come out to provide a solid opening box o ce, the musical arguably needs recognition from the Tony Awards—especially in the ‘Best Musical’ category—to hopefully guarantee a more extended Broadway run. If the show earns a nomination—or, better yet, a win—for the coveted award, then the show will most likely need to go on national and international tours in order to earn more substantial profits; musicals often make more money with tours than they do on Broadway due to the larger venues and cheaper average ticket prices that attract more audiences (</w:t>
      </w:r>
      <w:r>
        <w:rPr>
          <w:rFonts w:ascii="Arial" w:cs="Arial" w:eastAsia="Arial" w:hAnsi="Arial"/>
          <w:sz w:val="20"/>
          <w:szCs w:val="20"/>
          <w:color w:val="0875B7"/>
        </w:rPr>
        <w:t>Hershberg 2019</w:t>
      </w:r>
      <w:r>
        <w:rPr>
          <w:rFonts w:ascii="Arial" w:cs="Arial" w:eastAsia="Arial" w:hAnsi="Arial"/>
          <w:sz w:val="20"/>
          <w:szCs w:val="20"/>
          <w:color w:val="auto"/>
        </w:rPr>
        <w:t>). If a lengthened Broadway run and successful tours are achieved, a musical could possibly be adapted into a movie that would heighten the show’s cultural presence and relevance. However, transitioning a successful Broadway musical to the screen is not always a guaranteed success either. Although 21st-century film adaptations of the popular Broadway musicals Chicago, Dreamgirls, Hairspray, Mamma Mia, Les Mis</w:t>
      </w:r>
      <w:r>
        <w:rPr>
          <w:rFonts w:ascii="Arial" w:cs="Arial" w:eastAsia="Arial" w:hAnsi="Arial"/>
          <w:sz w:val="20"/>
          <w:szCs w:val="20"/>
          <w:i w:val="1"/>
          <w:iCs w:val="1"/>
          <w:color w:val="auto"/>
        </w:rPr>
        <w:t>é</w:t>
      </w:r>
      <w:r>
        <w:rPr>
          <w:rFonts w:ascii="Arial" w:cs="Arial" w:eastAsia="Arial" w:hAnsi="Arial"/>
          <w:sz w:val="20"/>
          <w:szCs w:val="20"/>
          <w:color w:val="auto"/>
        </w:rPr>
        <w:t>rables, and Into the Woods were critical and commercial successes, film adaptations of the record-breaking Broadway musicals The Phantom of the Opera, The Producers, and Cats were met with much criticism and disappointing box o ces (</w:t>
      </w:r>
      <w:r>
        <w:rPr>
          <w:rFonts w:ascii="Arial" w:cs="Arial" w:eastAsia="Arial" w:hAnsi="Arial"/>
          <w:sz w:val="20"/>
          <w:szCs w:val="20"/>
          <w:color w:val="0875B7"/>
        </w:rPr>
        <w:t>D’Alessandro 2019</w:t>
      </w:r>
      <w:r>
        <w:rPr>
          <w:rFonts w:ascii="Arial" w:cs="Arial" w:eastAsia="Arial" w:hAnsi="Arial"/>
          <w:sz w:val="20"/>
          <w:szCs w:val="20"/>
          <w:color w:val="auto"/>
        </w:rPr>
        <w:t xml:space="preserve">; </w:t>
      </w:r>
      <w:r>
        <w:rPr>
          <w:rFonts w:ascii="Arial" w:cs="Arial" w:eastAsia="Arial" w:hAnsi="Arial"/>
          <w:sz w:val="20"/>
          <w:szCs w:val="20"/>
          <w:color w:val="0875B7"/>
        </w:rPr>
        <w:t>Welk 2018</w:t>
      </w:r>
      <w:r>
        <w:rPr>
          <w:rFonts w:ascii="Arial" w:cs="Arial" w:eastAsia="Arial" w:hAnsi="Arial"/>
          <w:sz w:val="20"/>
          <w:szCs w:val="20"/>
          <w:color w:val="auto"/>
        </w:rPr>
        <w:t>).</w:t>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4. Source Materials of 21st-Century ‘Best Musical’ Tony Award Winners and Nominees</w:t>
      </w:r>
    </w:p>
    <w:p>
      <w:pPr>
        <w:spacing w:after="0" w:line="158" w:lineRule="exact"/>
        <w:rPr>
          <w:sz w:val="20"/>
          <w:szCs w:val="20"/>
          <w:color w:val="auto"/>
        </w:rPr>
      </w:pPr>
    </w:p>
    <w:p>
      <w:pPr>
        <w:ind w:left="100" w:right="86" w:firstLine="425"/>
        <w:spacing w:after="0" w:line="296" w:lineRule="auto"/>
        <w:rPr>
          <w:sz w:val="20"/>
          <w:szCs w:val="20"/>
          <w:color w:val="auto"/>
        </w:rPr>
      </w:pPr>
      <w:r>
        <w:rPr>
          <w:rFonts w:ascii="Arial" w:cs="Arial" w:eastAsia="Arial" w:hAnsi="Arial"/>
          <w:sz w:val="19"/>
          <w:szCs w:val="19"/>
          <w:color w:val="auto"/>
        </w:rPr>
        <w:t>The scope of this survey consists of all 82 Broadway musicals that have won or were nominated for the ‘Best Musical’ Tony Award during their original Broadway runs between the years 2000 and</w:t>
      </w:r>
    </w:p>
    <w:p>
      <w:pPr>
        <w:spacing w:after="0" w:line="1" w:lineRule="exact"/>
        <w:rPr>
          <w:sz w:val="20"/>
          <w:szCs w:val="20"/>
          <w:color w:val="auto"/>
        </w:rPr>
      </w:pPr>
    </w:p>
    <w:p>
      <w:pPr>
        <w:jc w:val="both"/>
        <w:ind w:left="100" w:right="66"/>
        <w:spacing w:after="0"/>
        <w:rPr>
          <w:sz w:val="20"/>
          <w:szCs w:val="20"/>
          <w:color w:val="auto"/>
        </w:rPr>
      </w:pPr>
      <w:r>
        <w:rPr>
          <w:rFonts w:ascii="Arial" w:cs="Arial" w:eastAsia="Arial" w:hAnsi="Arial"/>
          <w:sz w:val="19"/>
          <w:szCs w:val="19"/>
          <w:color w:val="auto"/>
        </w:rPr>
        <w:t>2019. Source materials for the censused Broadway musicals were assessed in ten selected categories: Literature, screen (film or tv), play,</w:t>
      </w:r>
      <w:r>
        <w:rPr>
          <w:rFonts w:ascii="Arial" w:cs="Arial" w:eastAsia="Arial" w:hAnsi="Arial"/>
          <w:sz w:val="29"/>
          <w:szCs w:val="29"/>
          <w:color w:val="auto"/>
          <w:vertAlign w:val="superscript"/>
        </w:rPr>
        <w:t>2</w:t>
      </w:r>
      <w:r>
        <w:rPr>
          <w:rFonts w:ascii="Arial" w:cs="Arial" w:eastAsia="Arial" w:hAnsi="Arial"/>
          <w:sz w:val="19"/>
          <w:szCs w:val="19"/>
          <w:color w:val="auto"/>
        </w:rPr>
        <w:t xml:space="preserve"> real people or events, revues,</w:t>
      </w:r>
      <w:r>
        <w:rPr>
          <w:rFonts w:ascii="Arial" w:cs="Arial" w:eastAsia="Arial" w:hAnsi="Arial"/>
          <w:sz w:val="29"/>
          <w:szCs w:val="29"/>
          <w:color w:val="auto"/>
          <w:vertAlign w:val="superscript"/>
        </w:rPr>
        <w:t>3</w:t>
      </w:r>
      <w:r>
        <w:rPr>
          <w:rFonts w:ascii="Arial" w:cs="Arial" w:eastAsia="Arial" w:hAnsi="Arial"/>
          <w:sz w:val="19"/>
          <w:szCs w:val="19"/>
          <w:color w:val="auto"/>
        </w:rPr>
        <w:t xml:space="preserve"> other musicals, opera, jukebox,</w:t>
      </w:r>
      <w:r>
        <w:rPr>
          <w:rFonts w:ascii="Arial" w:cs="Arial" w:eastAsia="Arial" w:hAnsi="Arial"/>
          <w:sz w:val="29"/>
          <w:szCs w:val="29"/>
          <w:color w:val="auto"/>
          <w:vertAlign w:val="superscript"/>
        </w:rPr>
        <w:t>4</w:t>
      </w:r>
      <w:r>
        <w:rPr>
          <w:rFonts w:ascii="Arial" w:cs="Arial" w:eastAsia="Arial" w:hAnsi="Arial"/>
          <w:sz w:val="19"/>
          <w:szCs w:val="19"/>
          <w:color w:val="auto"/>
        </w:rPr>
        <w:t xml:space="preserve"> comic,</w:t>
      </w:r>
      <w:r>
        <w:rPr>
          <w:rFonts w:ascii="Arial" w:cs="Arial" w:eastAsia="Arial" w:hAnsi="Arial"/>
          <w:sz w:val="29"/>
          <w:szCs w:val="29"/>
          <w:color w:val="auto"/>
          <w:vertAlign w:val="superscript"/>
        </w:rPr>
        <w:t>5</w:t>
      </w:r>
      <w:r>
        <w:rPr>
          <w:rFonts w:ascii="Arial" w:cs="Arial" w:eastAsia="Arial" w:hAnsi="Arial"/>
          <w:sz w:val="19"/>
          <w:szCs w:val="19"/>
          <w:color w:val="auto"/>
        </w:rPr>
        <w:t xml:space="preserve"> or original. It should be acknowledged that there is no one o cial, definitive list of how Broadway musical source materials should be categorized. However, these ten selected categories are commonly identified as prominent source material categories, as is evident in numerous publicized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257810</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0.3pt" to="148.5pt,20.3pt" o:allowincell="f" strokecolor="#000000" strokeweight="0.398pt"/>
            </w:pict>
          </mc:Fallback>
        </mc:AlternateContent>
      </w:r>
    </w:p>
    <w:p>
      <w:pPr>
        <w:spacing w:after="0" w:line="200" w:lineRule="exact"/>
        <w:rPr>
          <w:sz w:val="20"/>
          <w:szCs w:val="20"/>
          <w:color w:val="auto"/>
        </w:rPr>
      </w:pPr>
    </w:p>
    <w:p>
      <w:pPr>
        <w:spacing w:after="0" w:line="332" w:lineRule="exact"/>
        <w:rPr>
          <w:sz w:val="20"/>
          <w:szCs w:val="20"/>
          <w:color w:val="auto"/>
        </w:rPr>
      </w:pPr>
    </w:p>
    <w:p>
      <w:pPr>
        <w:ind w:left="380" w:hanging="289"/>
        <w:spacing w:after="0"/>
        <w:tabs>
          <w:tab w:leader="none" w:pos="380" w:val="left"/>
        </w:tabs>
        <w:numPr>
          <w:ilvl w:val="0"/>
          <w:numId w:val="2"/>
        </w:numPr>
        <w:rPr>
          <w:rFonts w:ascii="Arial" w:cs="Arial" w:eastAsia="Arial" w:hAnsi="Arial"/>
          <w:sz w:val="24"/>
          <w:szCs w:val="24"/>
          <w:color w:val="auto"/>
          <w:vertAlign w:val="superscript"/>
        </w:rPr>
      </w:pPr>
      <w:r>
        <w:rPr>
          <w:rFonts w:ascii="Arial" w:cs="Arial" w:eastAsia="Arial" w:hAnsi="Arial"/>
          <w:sz w:val="16"/>
          <w:szCs w:val="16"/>
          <w:color w:val="auto"/>
        </w:rPr>
        <w:t>A staged or broadcast dramatic work not belonging to the musical theatre genre.</w:t>
      </w:r>
    </w:p>
    <w:p>
      <w:pPr>
        <w:spacing w:after="0" w:line="12" w:lineRule="exact"/>
        <w:rPr>
          <w:sz w:val="20"/>
          <w:szCs w:val="20"/>
          <w:color w:val="auto"/>
        </w:rPr>
      </w:pPr>
    </w:p>
    <w:p>
      <w:pPr>
        <w:ind w:left="380" w:right="66" w:hanging="289"/>
        <w:spacing w:after="0" w:line="196" w:lineRule="auto"/>
        <w:tabs>
          <w:tab w:leader="none" w:pos="380" w:val="left"/>
        </w:tabs>
        <w:numPr>
          <w:ilvl w:val="0"/>
          <w:numId w:val="3"/>
        </w:numPr>
        <w:rPr>
          <w:rFonts w:ascii="Arial" w:cs="Arial" w:eastAsia="Arial" w:hAnsi="Arial"/>
          <w:sz w:val="24"/>
          <w:szCs w:val="24"/>
          <w:color w:val="auto"/>
          <w:vertAlign w:val="superscript"/>
        </w:rPr>
      </w:pPr>
      <w:r>
        <w:rPr>
          <w:rFonts w:ascii="Arial" w:cs="Arial" w:eastAsia="Arial" w:hAnsi="Arial"/>
          <w:sz w:val="16"/>
          <w:szCs w:val="16"/>
          <w:color w:val="auto"/>
        </w:rPr>
        <w:t>A variety of music numbers unified by a common theme, such as specific performers, composers, directors, choreographers, or concepts (</w:t>
      </w:r>
      <w:r>
        <w:rPr>
          <w:rFonts w:ascii="Arial" w:cs="Arial" w:eastAsia="Arial" w:hAnsi="Arial"/>
          <w:sz w:val="16"/>
          <w:szCs w:val="16"/>
          <w:color w:val="0875B7"/>
        </w:rPr>
        <w:t>Kislan 1995</w:t>
      </w:r>
      <w:r>
        <w:rPr>
          <w:rFonts w:ascii="Arial" w:cs="Arial" w:eastAsia="Arial" w:hAnsi="Arial"/>
          <w:sz w:val="16"/>
          <w:szCs w:val="16"/>
          <w:color w:val="auto"/>
        </w:rPr>
        <w:t>, pp. 82–95).</w:t>
      </w:r>
    </w:p>
    <w:p>
      <w:pPr>
        <w:ind w:left="380" w:hanging="289"/>
        <w:spacing w:after="0" w:line="182" w:lineRule="auto"/>
        <w:tabs>
          <w:tab w:leader="none" w:pos="380" w:val="left"/>
        </w:tabs>
        <w:numPr>
          <w:ilvl w:val="0"/>
          <w:numId w:val="4"/>
        </w:numPr>
        <w:rPr>
          <w:rFonts w:ascii="Arial" w:cs="Arial" w:eastAsia="Arial" w:hAnsi="Arial"/>
          <w:sz w:val="23"/>
          <w:szCs w:val="23"/>
          <w:color w:val="auto"/>
          <w:vertAlign w:val="superscript"/>
        </w:rPr>
      </w:pPr>
      <w:r>
        <w:rPr>
          <w:rFonts w:ascii="Arial" w:cs="Arial" w:eastAsia="Arial" w:hAnsi="Arial"/>
          <w:sz w:val="15"/>
          <w:szCs w:val="15"/>
          <w:color w:val="auto"/>
        </w:rPr>
        <w:t>A musical that features pre-existing popular music threaded together into a plot (</w:t>
      </w:r>
      <w:r>
        <w:rPr>
          <w:rFonts w:ascii="Arial" w:cs="Arial" w:eastAsia="Arial" w:hAnsi="Arial"/>
          <w:sz w:val="15"/>
          <w:szCs w:val="15"/>
          <w:color w:val="0875B7"/>
        </w:rPr>
        <w:t>Robinson 2014</w:t>
      </w:r>
      <w:r>
        <w:rPr>
          <w:rFonts w:ascii="Arial" w:cs="Arial" w:eastAsia="Arial" w:hAnsi="Arial"/>
          <w:sz w:val="15"/>
          <w:szCs w:val="15"/>
          <w:color w:val="auto"/>
        </w:rPr>
        <w:t>, pp. 259–60).</w:t>
      </w:r>
    </w:p>
    <w:p>
      <w:pPr>
        <w:spacing w:after="0" w:line="12" w:lineRule="exact"/>
        <w:rPr>
          <w:sz w:val="20"/>
          <w:szCs w:val="20"/>
          <w:color w:val="auto"/>
        </w:rPr>
      </w:pPr>
    </w:p>
    <w:p>
      <w:pPr>
        <w:ind w:left="360" w:right="86" w:hanging="269"/>
        <w:spacing w:after="0" w:line="196" w:lineRule="auto"/>
        <w:tabs>
          <w:tab w:leader="none" w:pos="365" w:val="left"/>
        </w:tabs>
        <w:numPr>
          <w:ilvl w:val="0"/>
          <w:numId w:val="5"/>
        </w:numPr>
        <w:rPr>
          <w:rFonts w:ascii="Arial" w:cs="Arial" w:eastAsia="Arial" w:hAnsi="Arial"/>
          <w:sz w:val="24"/>
          <w:szCs w:val="24"/>
          <w:color w:val="auto"/>
          <w:vertAlign w:val="superscript"/>
        </w:rPr>
      </w:pPr>
      <w:r>
        <w:rPr>
          <w:rFonts w:ascii="Arial" w:cs="Arial" w:eastAsia="Arial" w:hAnsi="Arial"/>
          <w:sz w:val="16"/>
          <w:szCs w:val="16"/>
          <w:color w:val="auto"/>
        </w:rPr>
        <w:t>Visual story-telling art form consisting of sequences of separate images; examples include comic strips and comic books (</w:t>
      </w:r>
      <w:r>
        <w:rPr>
          <w:rFonts w:ascii="Arial" w:cs="Arial" w:eastAsia="Arial" w:hAnsi="Arial"/>
          <w:sz w:val="16"/>
          <w:szCs w:val="16"/>
          <w:color w:val="0875B7"/>
        </w:rPr>
        <w:t>Groensteen 2007</w:t>
      </w:r>
      <w:r>
        <w:rPr>
          <w:rFonts w:ascii="Arial" w:cs="Arial" w:eastAsia="Arial" w:hAnsi="Arial"/>
          <w:sz w:val="16"/>
          <w:szCs w:val="16"/>
          <w:color w:val="auto"/>
        </w:rPr>
        <w:t>, p. 13).</w:t>
      </w:r>
    </w:p>
    <w:p>
      <w:pPr>
        <w:sectPr>
          <w:pgSz w:w="11900" w:h="16838" w:orient="portrait"/>
          <w:cols w:equalWidth="0" w:num="1">
            <w:col w:w="9026"/>
          </w:cols>
          <w:pgMar w:left="1440" w:top="1109" w:right="1440" w:bottom="1440" w:gutter="0" w:footer="0" w:header="0"/>
        </w:sectPr>
      </w:pPr>
    </w:p>
    <w:bookmarkStart w:id="4" w:name="page5"/>
    <w:bookmarkEnd w:id="4"/>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5 of 17</w:t>
            </w:r>
          </w:p>
        </w:tc>
      </w:tr>
    </w:tbl>
    <w:p>
      <w:pPr>
        <w:spacing w:after="0" w:line="200" w:lineRule="exact"/>
        <w:rPr>
          <w:sz w:val="20"/>
          <w:szCs w:val="20"/>
          <w:color w:val="auto"/>
        </w:rPr>
      </w:pPr>
    </w:p>
    <w:p>
      <w:pPr>
        <w:spacing w:after="0" w:line="263" w:lineRule="exact"/>
        <w:rPr>
          <w:sz w:val="20"/>
          <w:szCs w:val="20"/>
          <w:color w:val="auto"/>
        </w:rPr>
      </w:pPr>
    </w:p>
    <w:p>
      <w:pPr>
        <w:jc w:val="both"/>
        <w:ind w:left="100" w:right="66"/>
        <w:spacing w:after="0" w:line="281" w:lineRule="auto"/>
        <w:rPr>
          <w:sz w:val="20"/>
          <w:szCs w:val="20"/>
          <w:color w:val="auto"/>
        </w:rPr>
      </w:pPr>
      <w:r>
        <w:rPr>
          <w:rFonts w:ascii="Arial" w:cs="Arial" w:eastAsia="Arial" w:hAnsi="Arial"/>
          <w:sz w:val="20"/>
          <w:szCs w:val="20"/>
          <w:color w:val="auto"/>
        </w:rPr>
        <w:t>media, research works, and books (</w:t>
      </w:r>
      <w:r>
        <w:rPr>
          <w:rFonts w:ascii="Arial" w:cs="Arial" w:eastAsia="Arial" w:hAnsi="Arial"/>
          <w:sz w:val="20"/>
          <w:szCs w:val="20"/>
          <w:color w:val="0875B7"/>
        </w:rPr>
        <w:t>Dvoskin 2014</w:t>
      </w:r>
      <w:r>
        <w:rPr>
          <w:rFonts w:ascii="Arial" w:cs="Arial" w:eastAsia="Arial" w:hAnsi="Arial"/>
          <w:sz w:val="20"/>
          <w:szCs w:val="20"/>
          <w:color w:val="auto"/>
        </w:rPr>
        <w:t xml:space="preserve">, pp. 402–4; </w:t>
      </w:r>
      <w:r>
        <w:rPr>
          <w:rFonts w:ascii="Arial" w:cs="Arial" w:eastAsia="Arial" w:hAnsi="Arial"/>
          <w:sz w:val="20"/>
          <w:szCs w:val="20"/>
          <w:color w:val="0875B7"/>
        </w:rPr>
        <w:t>Culwell-Block 2018</w:t>
      </w:r>
      <w:r>
        <w:rPr>
          <w:rFonts w:ascii="Arial" w:cs="Arial" w:eastAsia="Arial" w:hAnsi="Arial"/>
          <w:sz w:val="20"/>
          <w:szCs w:val="20"/>
          <w:color w:val="auto"/>
        </w:rPr>
        <w:t xml:space="preserve">; </w:t>
      </w:r>
      <w:r>
        <w:rPr>
          <w:rFonts w:ascii="Arial" w:cs="Arial" w:eastAsia="Arial" w:hAnsi="Arial"/>
          <w:sz w:val="20"/>
          <w:szCs w:val="20"/>
          <w:color w:val="0875B7"/>
        </w:rPr>
        <w:t>Davenport 2015</w:t>
      </w:r>
      <w:r>
        <w:rPr>
          <w:rFonts w:ascii="Arial" w:cs="Arial" w:eastAsia="Arial" w:hAnsi="Arial"/>
          <w:sz w:val="20"/>
          <w:szCs w:val="20"/>
          <w:color w:val="auto"/>
        </w:rPr>
        <w:t xml:space="preserve">; </w:t>
      </w:r>
      <w:r>
        <w:rPr>
          <w:rFonts w:ascii="Arial" w:cs="Arial" w:eastAsia="Arial" w:hAnsi="Arial"/>
          <w:sz w:val="20"/>
          <w:szCs w:val="20"/>
          <w:color w:val="0875B7"/>
        </w:rPr>
        <w:t>Kaiser 2013</w:t>
      </w:r>
      <w:r>
        <w:rPr>
          <w:rFonts w:ascii="Arial" w:cs="Arial" w:eastAsia="Arial" w:hAnsi="Arial"/>
          <w:sz w:val="20"/>
          <w:szCs w:val="20"/>
          <w:color w:val="000000"/>
        </w:rPr>
        <w:t>, p. 161).</w:t>
      </w:r>
    </w:p>
    <w:p>
      <w:pPr>
        <w:spacing w:after="0" w:line="2" w:lineRule="exact"/>
        <w:rPr>
          <w:sz w:val="20"/>
          <w:szCs w:val="20"/>
          <w:color w:val="auto"/>
        </w:rPr>
      </w:pPr>
    </w:p>
    <w:p>
      <w:pPr>
        <w:jc w:val="both"/>
        <w:ind w:left="80" w:right="86" w:firstLine="432"/>
        <w:spacing w:after="0" w:line="281" w:lineRule="auto"/>
        <w:rPr>
          <w:sz w:val="20"/>
          <w:szCs w:val="20"/>
          <w:color w:val="auto"/>
        </w:rPr>
      </w:pPr>
      <w:r>
        <w:rPr>
          <w:rFonts w:ascii="Arial" w:cs="Arial" w:eastAsia="Arial" w:hAnsi="Arial"/>
          <w:sz w:val="20"/>
          <w:szCs w:val="20"/>
          <w:color w:val="auto"/>
        </w:rPr>
        <w:t>This article does acknowledge that interpreting a musical’s source material as one single quantifiable category can be subjective due to combinations of blended inspirations that frequently occur among artistic endeavors. If a musical had multiple source materials, the material assessed to be the more widely recognized or apparent direct influence was selected. For example, although the Broadway musical Thoroughly Modern Millie (2002) is partly based on the play Chrysanthemum (1956), the musical is more directly based on the film Thoroughly Modern Millie (1967); thus, this article considers the musical to be of ‘screen’ source material instead of ‘play’.</w:t>
      </w:r>
    </w:p>
    <w:p>
      <w:pPr>
        <w:spacing w:after="0" w:line="6"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The current census enhances existing data reported by Davenport (</w:t>
      </w:r>
      <w:r>
        <w:rPr>
          <w:rFonts w:ascii="Arial" w:cs="Arial" w:eastAsia="Arial" w:hAnsi="Arial"/>
          <w:sz w:val="20"/>
          <w:szCs w:val="20"/>
          <w:color w:val="0875B7"/>
        </w:rPr>
        <w:t>Davenport 2015</w:t>
      </w:r>
      <w:r>
        <w:rPr>
          <w:rFonts w:ascii="Arial" w:cs="Arial" w:eastAsia="Arial" w:hAnsi="Arial"/>
          <w:sz w:val="20"/>
          <w:szCs w:val="20"/>
          <w:color w:val="auto"/>
        </w:rPr>
        <w:t>). Davenport’s research consisted of assessing source materials of ‘Best Musical’ Tony Award winners during a 50 year span, starting with Fiddler on the Roof in 1965 and ending with A Gentleman’s Guide to Love and Murder in 2014. The present investigation builds on these existing data by expanding the survey’s scope to all 21st-century musicals that have won or been nominated for the award, thus integrating the years 2015–2019 into the data.</w:t>
      </w:r>
    </w:p>
    <w:p>
      <w:pPr>
        <w:spacing w:after="0" w:line="6" w:lineRule="exact"/>
        <w:rPr>
          <w:sz w:val="20"/>
          <w:szCs w:val="20"/>
          <w:color w:val="auto"/>
        </w:rPr>
      </w:pPr>
    </w:p>
    <w:p>
      <w:pPr>
        <w:jc w:val="both"/>
        <w:ind w:left="80" w:right="46" w:firstLine="431"/>
        <w:spacing w:after="0" w:line="285" w:lineRule="auto"/>
        <w:rPr>
          <w:sz w:val="20"/>
          <w:szCs w:val="20"/>
          <w:color w:val="auto"/>
        </w:rPr>
      </w:pPr>
      <w:r>
        <w:rPr>
          <w:rFonts w:ascii="Arial" w:cs="Arial" w:eastAsia="Arial" w:hAnsi="Arial"/>
          <w:sz w:val="20"/>
          <w:szCs w:val="20"/>
          <w:color w:val="auto"/>
        </w:rPr>
        <w:t xml:space="preserve">During the 21st century thus far (2000–2019), 82 musicals were nominated for the ‘Best Musical’ Tony Award, with 20 of those nominees winning the award. The nominees represented seven source material categories: Literature, screen, original, play, real people or events, revue, and jukebox musical; the winners represented six source categories: Literature, screen, original, play, real people or events, and jukebox musical (see Table </w:t>
      </w:r>
      <w:r>
        <w:rPr>
          <w:rFonts w:ascii="Arial" w:cs="Arial" w:eastAsia="Arial" w:hAnsi="Arial"/>
          <w:sz w:val="20"/>
          <w:szCs w:val="20"/>
          <w:color w:val="0875B7"/>
        </w:rPr>
        <w:t>1</w:t>
      </w:r>
      <w:r>
        <w:rPr>
          <w:rFonts w:ascii="Arial" w:cs="Arial" w:eastAsia="Arial" w:hAnsi="Arial"/>
          <w:sz w:val="20"/>
          <w:szCs w:val="20"/>
          <w:color w:val="auto"/>
        </w:rPr>
        <w:t>).</w:t>
      </w:r>
    </w:p>
    <w:p>
      <w:pPr>
        <w:spacing w:after="0" w:line="228"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Table 1. </w:t>
      </w:r>
      <w:r>
        <w:rPr>
          <w:rFonts w:ascii="Arial" w:cs="Arial" w:eastAsia="Arial" w:hAnsi="Arial"/>
          <w:sz w:val="18"/>
          <w:szCs w:val="18"/>
          <w:color w:val="auto"/>
        </w:rPr>
        <w:t>Source materials of ‘Best Musical’ Tony Award winners and nominees (2000–2019).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501650</wp:posOffset>
                </wp:positionH>
                <wp:positionV relativeFrom="paragraph">
                  <wp:posOffset>104775</wp:posOffset>
                </wp:positionV>
                <wp:extent cx="4726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6940" cy="4763"/>
                        </a:xfrm>
                        <a:prstGeom prst="line">
                          <a:avLst/>
                        </a:prstGeom>
                        <a:solidFill>
                          <a:srgbClr val="FFFFFF"/>
                        </a:solidFill>
                        <a:ln w="961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pt,8.25pt" to="411.7pt,8.25pt" o:allowincell="f" strokecolor="#000000" strokeweight="0.7571pt"/>
            </w:pict>
          </mc:Fallback>
        </mc:AlternateContent>
      </w:r>
    </w:p>
    <w:p>
      <w:pPr>
        <w:spacing w:after="0" w:line="193" w:lineRule="exact"/>
        <w:rPr>
          <w:sz w:val="20"/>
          <w:szCs w:val="20"/>
          <w:color w:val="auto"/>
        </w:rPr>
      </w:pPr>
    </w:p>
    <w:tbl>
      <w:tblPr>
        <w:tblLayout w:type="fixed"/>
        <w:tblInd w:w="800" w:type="dxa"/>
        <w:tblCellMar>
          <w:top w:w="0" w:type="dxa"/>
          <w:left w:w="0" w:type="dxa"/>
          <w:bottom w:w="0" w:type="dxa"/>
          <w:right w:w="0" w:type="dxa"/>
        </w:tblCellMar>
      </w:tblPr>
      <w:tr>
        <w:trPr>
          <w:trHeight w:val="209"/>
        </w:trPr>
        <w:tc>
          <w:tcPr>
            <w:tcW w:w="1000" w:type="dxa"/>
            <w:vAlign w:val="bottom"/>
          </w:tcPr>
          <w:p>
            <w:pPr>
              <w:ind w:left="340"/>
              <w:spacing w:after="0"/>
              <w:rPr>
                <w:sz w:val="20"/>
                <w:szCs w:val="20"/>
                <w:color w:val="auto"/>
              </w:rPr>
            </w:pPr>
            <w:r>
              <w:rPr>
                <w:rFonts w:ascii="Arial" w:cs="Arial" w:eastAsia="Arial" w:hAnsi="Arial"/>
                <w:sz w:val="17"/>
                <w:szCs w:val="17"/>
                <w:b w:val="1"/>
                <w:bCs w:val="1"/>
                <w:color w:val="auto"/>
              </w:rPr>
              <w:t>Year</w:t>
            </w:r>
          </w:p>
        </w:tc>
        <w:tc>
          <w:tcPr>
            <w:tcW w:w="3980" w:type="dxa"/>
            <w:vAlign w:val="bottom"/>
          </w:tcPr>
          <w:p>
            <w:pPr>
              <w:jc w:val="center"/>
              <w:spacing w:after="0"/>
              <w:rPr>
                <w:sz w:val="20"/>
                <w:szCs w:val="20"/>
                <w:color w:val="auto"/>
              </w:rPr>
            </w:pPr>
            <w:r>
              <w:rPr>
                <w:rFonts w:ascii="Arial" w:cs="Arial" w:eastAsia="Arial" w:hAnsi="Arial"/>
                <w:sz w:val="17"/>
                <w:szCs w:val="17"/>
                <w:b w:val="1"/>
                <w:bCs w:val="1"/>
                <w:color w:val="auto"/>
                <w:w w:val="96"/>
              </w:rPr>
              <w:t>‘Best Musical’ Tony Award Nominees</w:t>
            </w:r>
          </w:p>
        </w:tc>
        <w:tc>
          <w:tcPr>
            <w:tcW w:w="2460" w:type="dxa"/>
            <w:vAlign w:val="bottom"/>
          </w:tcPr>
          <w:p>
            <w:pPr>
              <w:jc w:val="center"/>
              <w:spacing w:after="0"/>
              <w:rPr>
                <w:sz w:val="20"/>
                <w:szCs w:val="20"/>
                <w:color w:val="auto"/>
              </w:rPr>
            </w:pPr>
            <w:r>
              <w:rPr>
                <w:rFonts w:ascii="Arial" w:cs="Arial" w:eastAsia="Arial" w:hAnsi="Arial"/>
                <w:sz w:val="17"/>
                <w:szCs w:val="17"/>
                <w:b w:val="1"/>
                <w:bCs w:val="1"/>
                <w:color w:val="auto"/>
                <w:w w:val="96"/>
              </w:rPr>
              <w:t>Source Material</w:t>
            </w:r>
          </w:p>
        </w:tc>
        <w:tc>
          <w:tcPr>
            <w:tcW w:w="0" w:type="dxa"/>
            <w:vAlign w:val="bottom"/>
          </w:tcPr>
          <w:p>
            <w:pPr>
              <w:spacing w:after="0"/>
              <w:rPr>
                <w:sz w:val="1"/>
                <w:szCs w:val="1"/>
                <w:color w:val="auto"/>
              </w:rPr>
            </w:pPr>
          </w:p>
        </w:tc>
      </w:tr>
      <w:tr>
        <w:trPr>
          <w:trHeight w:val="50"/>
        </w:trPr>
        <w:tc>
          <w:tcPr>
            <w:tcW w:w="1000" w:type="dxa"/>
            <w:vAlign w:val="bottom"/>
            <w:tcBorders>
              <w:bottom w:val="single" w:sz="8" w:color="auto"/>
            </w:tcBorders>
          </w:tcPr>
          <w:p>
            <w:pPr>
              <w:spacing w:after="0"/>
              <w:rPr>
                <w:sz w:val="4"/>
                <w:szCs w:val="4"/>
                <w:color w:val="auto"/>
              </w:rPr>
            </w:pPr>
          </w:p>
        </w:tc>
        <w:tc>
          <w:tcPr>
            <w:tcW w:w="3980" w:type="dxa"/>
            <w:vAlign w:val="bottom"/>
            <w:tcBorders>
              <w:bottom w:val="single" w:sz="8" w:color="auto"/>
            </w:tcBorders>
          </w:tcPr>
          <w:p>
            <w:pPr>
              <w:spacing w:after="0"/>
              <w:rPr>
                <w:sz w:val="4"/>
                <w:szCs w:val="4"/>
                <w:color w:val="auto"/>
              </w:rPr>
            </w:pPr>
          </w:p>
        </w:tc>
        <w:tc>
          <w:tcPr>
            <w:tcW w:w="24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00" w:type="dxa"/>
            <w:vAlign w:val="bottom"/>
          </w:tcPr>
          <w:p>
            <w:pPr>
              <w:spacing w:after="0"/>
              <w:rPr>
                <w:sz w:val="20"/>
                <w:szCs w:val="20"/>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w w:val="91"/>
              </w:rPr>
              <w:t>* Contact</w:t>
            </w:r>
          </w:p>
        </w:tc>
        <w:tc>
          <w:tcPr>
            <w:tcW w:w="2460" w:type="dxa"/>
            <w:vAlign w:val="bottom"/>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213"/>
        </w:trPr>
        <w:tc>
          <w:tcPr>
            <w:tcW w:w="1000" w:type="dxa"/>
            <w:vAlign w:val="bottom"/>
            <w:vMerge w:val="restart"/>
          </w:tcPr>
          <w:p>
            <w:pPr>
              <w:ind w:left="340"/>
              <w:spacing w:after="0"/>
              <w:rPr>
                <w:sz w:val="20"/>
                <w:szCs w:val="20"/>
                <w:color w:val="auto"/>
              </w:rPr>
            </w:pPr>
            <w:r>
              <w:rPr>
                <w:rFonts w:ascii="Arial" w:cs="Arial" w:eastAsia="Arial" w:hAnsi="Arial"/>
                <w:sz w:val="17"/>
                <w:szCs w:val="17"/>
                <w:color w:val="auto"/>
              </w:rPr>
              <w:t>2000</w:t>
            </w:r>
          </w:p>
        </w:tc>
        <w:tc>
          <w:tcPr>
            <w:tcW w:w="3980" w:type="dxa"/>
            <w:vAlign w:val="bottom"/>
          </w:tcPr>
          <w:p>
            <w:pPr>
              <w:jc w:val="center"/>
              <w:spacing w:after="0"/>
              <w:rPr>
                <w:sz w:val="20"/>
                <w:szCs w:val="20"/>
                <w:color w:val="auto"/>
              </w:rPr>
            </w:pPr>
            <w:r>
              <w:rPr>
                <w:rFonts w:ascii="Arial" w:cs="Arial" w:eastAsia="Arial" w:hAnsi="Arial"/>
                <w:sz w:val="17"/>
                <w:szCs w:val="17"/>
                <w:color w:val="auto"/>
                <w:w w:val="83"/>
              </w:rPr>
              <w:t>James Joyce’s The Dead</w:t>
            </w:r>
          </w:p>
        </w:tc>
        <w:tc>
          <w:tcPr>
            <w:tcW w:w="2460" w:type="dxa"/>
            <w:vAlign w:val="bottom"/>
          </w:tcPr>
          <w:p>
            <w:pPr>
              <w:jc w:val="center"/>
              <w:spacing w:after="0"/>
              <w:rPr>
                <w:sz w:val="20"/>
                <w:szCs w:val="20"/>
                <w:color w:val="auto"/>
              </w:rPr>
            </w:pPr>
            <w:r>
              <w:rPr>
                <w:rFonts w:ascii="Arial" w:cs="Arial" w:eastAsia="Arial" w:hAnsi="Arial"/>
                <w:sz w:val="17"/>
                <w:szCs w:val="17"/>
                <w:color w:val="auto"/>
              </w:rPr>
              <w:t>Literature</w:t>
            </w:r>
          </w:p>
        </w:tc>
        <w:tc>
          <w:tcPr>
            <w:tcW w:w="0" w:type="dxa"/>
            <w:vAlign w:val="bottom"/>
          </w:tcPr>
          <w:p>
            <w:pPr>
              <w:spacing w:after="0"/>
              <w:rPr>
                <w:sz w:val="1"/>
                <w:szCs w:val="1"/>
                <w:color w:val="auto"/>
              </w:rPr>
            </w:pPr>
          </w:p>
        </w:tc>
      </w:tr>
      <w:tr>
        <w:trPr>
          <w:trHeight w:val="110"/>
        </w:trPr>
        <w:tc>
          <w:tcPr>
            <w:tcW w:w="1000" w:type="dxa"/>
            <w:vAlign w:val="bottom"/>
            <w:vMerge w:val="continue"/>
          </w:tcPr>
          <w:p>
            <w:pPr>
              <w:spacing w:after="0"/>
              <w:rPr>
                <w:sz w:val="9"/>
                <w:szCs w:val="9"/>
                <w:color w:val="auto"/>
              </w:rPr>
            </w:pPr>
          </w:p>
        </w:tc>
        <w:tc>
          <w:tcPr>
            <w:tcW w:w="3980" w:type="dxa"/>
            <w:vAlign w:val="bottom"/>
            <w:vMerge w:val="restart"/>
          </w:tcPr>
          <w:p>
            <w:pPr>
              <w:jc w:val="center"/>
              <w:spacing w:after="0"/>
              <w:rPr>
                <w:sz w:val="20"/>
                <w:szCs w:val="20"/>
                <w:color w:val="auto"/>
              </w:rPr>
            </w:pPr>
            <w:r>
              <w:rPr>
                <w:rFonts w:ascii="Arial" w:cs="Arial" w:eastAsia="Arial" w:hAnsi="Arial"/>
                <w:sz w:val="17"/>
                <w:szCs w:val="17"/>
                <w:color w:val="auto"/>
              </w:rPr>
              <w:t>Swing!</w:t>
            </w:r>
          </w:p>
        </w:tc>
        <w:tc>
          <w:tcPr>
            <w:tcW w:w="2460" w:type="dxa"/>
            <w:vAlign w:val="bottom"/>
            <w:vMerge w:val="restart"/>
          </w:tcPr>
          <w:p>
            <w:pPr>
              <w:jc w:val="center"/>
              <w:spacing w:after="0"/>
              <w:rPr>
                <w:sz w:val="20"/>
                <w:szCs w:val="20"/>
                <w:color w:val="auto"/>
              </w:rPr>
            </w:pPr>
            <w:r>
              <w:rPr>
                <w:rFonts w:ascii="Arial" w:cs="Arial" w:eastAsia="Arial" w:hAnsi="Arial"/>
                <w:sz w:val="17"/>
                <w:szCs w:val="17"/>
                <w:color w:val="auto"/>
                <w:w w:val="93"/>
              </w:rPr>
              <w:t>Revue</w:t>
            </w:r>
          </w:p>
        </w:tc>
        <w:tc>
          <w:tcPr>
            <w:tcW w:w="0" w:type="dxa"/>
            <w:vAlign w:val="bottom"/>
          </w:tcPr>
          <w:p>
            <w:pPr>
              <w:spacing w:after="0"/>
              <w:rPr>
                <w:sz w:val="1"/>
                <w:szCs w:val="1"/>
                <w:color w:val="auto"/>
              </w:rPr>
            </w:pPr>
          </w:p>
        </w:tc>
      </w:tr>
      <w:tr>
        <w:trPr>
          <w:trHeight w:val="103"/>
        </w:trPr>
        <w:tc>
          <w:tcPr>
            <w:tcW w:w="1000" w:type="dxa"/>
            <w:vAlign w:val="bottom"/>
          </w:tcPr>
          <w:p>
            <w:pPr>
              <w:spacing w:after="0"/>
              <w:rPr>
                <w:sz w:val="8"/>
                <w:szCs w:val="8"/>
                <w:color w:val="auto"/>
              </w:rPr>
            </w:pPr>
          </w:p>
        </w:tc>
        <w:tc>
          <w:tcPr>
            <w:tcW w:w="3980" w:type="dxa"/>
            <w:vAlign w:val="bottom"/>
            <w:vMerge w:val="continue"/>
          </w:tcPr>
          <w:p>
            <w:pPr>
              <w:spacing w:after="0"/>
              <w:rPr>
                <w:sz w:val="8"/>
                <w:szCs w:val="8"/>
                <w:color w:val="auto"/>
              </w:rPr>
            </w:pPr>
          </w:p>
        </w:tc>
        <w:tc>
          <w:tcPr>
            <w:tcW w:w="24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00" w:type="dxa"/>
            <w:vAlign w:val="bottom"/>
          </w:tcPr>
          <w:p>
            <w:pPr>
              <w:spacing w:after="0"/>
              <w:rPr>
                <w:sz w:val="18"/>
                <w:szCs w:val="18"/>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w w:val="96"/>
              </w:rPr>
              <w:t>The Wild Party</w:t>
            </w:r>
          </w:p>
        </w:tc>
        <w:tc>
          <w:tcPr>
            <w:tcW w:w="2460" w:type="dxa"/>
            <w:vAlign w:val="bottom"/>
          </w:tcPr>
          <w:p>
            <w:pPr>
              <w:jc w:val="center"/>
              <w:spacing w:after="0"/>
              <w:rPr>
                <w:sz w:val="20"/>
                <w:szCs w:val="20"/>
                <w:color w:val="auto"/>
              </w:rPr>
            </w:pPr>
            <w:r>
              <w:rPr>
                <w:rFonts w:ascii="Arial" w:cs="Arial" w:eastAsia="Arial" w:hAnsi="Arial"/>
                <w:sz w:val="17"/>
                <w:szCs w:val="17"/>
                <w:color w:val="auto"/>
              </w:rPr>
              <w:t>Literature</w:t>
            </w:r>
          </w:p>
        </w:tc>
        <w:tc>
          <w:tcPr>
            <w:tcW w:w="0" w:type="dxa"/>
            <w:vAlign w:val="bottom"/>
          </w:tcPr>
          <w:p>
            <w:pPr>
              <w:spacing w:after="0"/>
              <w:rPr>
                <w:sz w:val="1"/>
                <w:szCs w:val="1"/>
                <w:color w:val="auto"/>
              </w:rPr>
            </w:pPr>
          </w:p>
        </w:tc>
      </w:tr>
      <w:tr>
        <w:trPr>
          <w:trHeight w:val="50"/>
        </w:trPr>
        <w:tc>
          <w:tcPr>
            <w:tcW w:w="1000" w:type="dxa"/>
            <w:vAlign w:val="bottom"/>
            <w:tcBorders>
              <w:bottom w:val="single" w:sz="8" w:color="auto"/>
            </w:tcBorders>
          </w:tcPr>
          <w:p>
            <w:pPr>
              <w:spacing w:after="0"/>
              <w:rPr>
                <w:sz w:val="4"/>
                <w:szCs w:val="4"/>
                <w:color w:val="auto"/>
              </w:rPr>
            </w:pPr>
          </w:p>
        </w:tc>
        <w:tc>
          <w:tcPr>
            <w:tcW w:w="3980" w:type="dxa"/>
            <w:vAlign w:val="bottom"/>
            <w:tcBorders>
              <w:bottom w:val="single" w:sz="8" w:color="auto"/>
            </w:tcBorders>
          </w:tcPr>
          <w:p>
            <w:pPr>
              <w:spacing w:after="0"/>
              <w:rPr>
                <w:sz w:val="4"/>
                <w:szCs w:val="4"/>
                <w:color w:val="auto"/>
              </w:rPr>
            </w:pPr>
          </w:p>
        </w:tc>
        <w:tc>
          <w:tcPr>
            <w:tcW w:w="24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00" w:type="dxa"/>
            <w:vAlign w:val="bottom"/>
          </w:tcPr>
          <w:p>
            <w:pPr>
              <w:spacing w:after="0"/>
              <w:rPr>
                <w:sz w:val="20"/>
                <w:szCs w:val="20"/>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w w:val="87"/>
              </w:rPr>
              <w:t>* The Producers</w:t>
            </w:r>
          </w:p>
        </w:tc>
        <w:tc>
          <w:tcPr>
            <w:tcW w:w="246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213"/>
        </w:trPr>
        <w:tc>
          <w:tcPr>
            <w:tcW w:w="1000" w:type="dxa"/>
            <w:vAlign w:val="bottom"/>
            <w:vMerge w:val="restart"/>
          </w:tcPr>
          <w:p>
            <w:pPr>
              <w:ind w:left="340"/>
              <w:spacing w:after="0"/>
              <w:rPr>
                <w:sz w:val="20"/>
                <w:szCs w:val="20"/>
                <w:color w:val="auto"/>
              </w:rPr>
            </w:pPr>
            <w:r>
              <w:rPr>
                <w:rFonts w:ascii="Arial" w:cs="Arial" w:eastAsia="Arial" w:hAnsi="Arial"/>
                <w:sz w:val="17"/>
                <w:szCs w:val="17"/>
                <w:color w:val="auto"/>
              </w:rPr>
              <w:t>2001</w:t>
            </w:r>
          </w:p>
        </w:tc>
        <w:tc>
          <w:tcPr>
            <w:tcW w:w="3980" w:type="dxa"/>
            <w:vAlign w:val="bottom"/>
          </w:tcPr>
          <w:p>
            <w:pPr>
              <w:jc w:val="center"/>
              <w:spacing w:after="0"/>
              <w:rPr>
                <w:sz w:val="20"/>
                <w:szCs w:val="20"/>
                <w:color w:val="auto"/>
              </w:rPr>
            </w:pPr>
            <w:r>
              <w:rPr>
                <w:rFonts w:ascii="Arial" w:cs="Arial" w:eastAsia="Arial" w:hAnsi="Arial"/>
                <w:sz w:val="17"/>
                <w:szCs w:val="17"/>
                <w:color w:val="auto"/>
                <w:w w:val="95"/>
              </w:rPr>
              <w:t>A Class Act</w:t>
            </w:r>
          </w:p>
        </w:tc>
        <w:tc>
          <w:tcPr>
            <w:tcW w:w="2460" w:type="dxa"/>
            <w:vAlign w:val="bottom"/>
          </w:tcPr>
          <w:p>
            <w:pPr>
              <w:jc w:val="center"/>
              <w:spacing w:after="0"/>
              <w:rPr>
                <w:sz w:val="20"/>
                <w:szCs w:val="20"/>
                <w:color w:val="auto"/>
              </w:rPr>
            </w:pPr>
            <w:r>
              <w:rPr>
                <w:rFonts w:ascii="Arial" w:cs="Arial" w:eastAsia="Arial" w:hAnsi="Arial"/>
                <w:sz w:val="17"/>
                <w:szCs w:val="17"/>
                <w:color w:val="auto"/>
                <w:w w:val="98"/>
              </w:rPr>
              <w:t>Real People or Event</w:t>
            </w:r>
          </w:p>
        </w:tc>
        <w:tc>
          <w:tcPr>
            <w:tcW w:w="0" w:type="dxa"/>
            <w:vAlign w:val="bottom"/>
          </w:tcPr>
          <w:p>
            <w:pPr>
              <w:spacing w:after="0"/>
              <w:rPr>
                <w:sz w:val="1"/>
                <w:szCs w:val="1"/>
                <w:color w:val="auto"/>
              </w:rPr>
            </w:pPr>
          </w:p>
        </w:tc>
      </w:tr>
      <w:tr>
        <w:trPr>
          <w:trHeight w:val="110"/>
        </w:trPr>
        <w:tc>
          <w:tcPr>
            <w:tcW w:w="1000" w:type="dxa"/>
            <w:vAlign w:val="bottom"/>
            <w:vMerge w:val="continue"/>
          </w:tcPr>
          <w:p>
            <w:pPr>
              <w:spacing w:after="0"/>
              <w:rPr>
                <w:sz w:val="9"/>
                <w:szCs w:val="9"/>
                <w:color w:val="auto"/>
              </w:rPr>
            </w:pPr>
          </w:p>
        </w:tc>
        <w:tc>
          <w:tcPr>
            <w:tcW w:w="3980" w:type="dxa"/>
            <w:vAlign w:val="bottom"/>
            <w:vMerge w:val="restart"/>
          </w:tcPr>
          <w:p>
            <w:pPr>
              <w:jc w:val="center"/>
              <w:spacing w:after="0"/>
              <w:rPr>
                <w:sz w:val="20"/>
                <w:szCs w:val="20"/>
                <w:color w:val="auto"/>
              </w:rPr>
            </w:pPr>
            <w:r>
              <w:rPr>
                <w:rFonts w:ascii="Arial" w:cs="Arial" w:eastAsia="Arial" w:hAnsi="Arial"/>
                <w:sz w:val="17"/>
                <w:szCs w:val="17"/>
                <w:color w:val="auto"/>
                <w:w w:val="96"/>
              </w:rPr>
              <w:t>The Full Monty</w:t>
            </w:r>
          </w:p>
        </w:tc>
        <w:tc>
          <w:tcPr>
            <w:tcW w:w="2460" w:type="dxa"/>
            <w:vAlign w:val="bottom"/>
            <w:vMerge w:val="restart"/>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03"/>
        </w:trPr>
        <w:tc>
          <w:tcPr>
            <w:tcW w:w="1000" w:type="dxa"/>
            <w:vAlign w:val="bottom"/>
          </w:tcPr>
          <w:p>
            <w:pPr>
              <w:spacing w:after="0"/>
              <w:rPr>
                <w:sz w:val="8"/>
                <w:szCs w:val="8"/>
                <w:color w:val="auto"/>
              </w:rPr>
            </w:pPr>
          </w:p>
        </w:tc>
        <w:tc>
          <w:tcPr>
            <w:tcW w:w="3980" w:type="dxa"/>
            <w:vAlign w:val="bottom"/>
            <w:vMerge w:val="continue"/>
          </w:tcPr>
          <w:p>
            <w:pPr>
              <w:spacing w:after="0"/>
              <w:rPr>
                <w:sz w:val="8"/>
                <w:szCs w:val="8"/>
                <w:color w:val="auto"/>
              </w:rPr>
            </w:pPr>
          </w:p>
        </w:tc>
        <w:tc>
          <w:tcPr>
            <w:tcW w:w="24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00" w:type="dxa"/>
            <w:vAlign w:val="bottom"/>
          </w:tcPr>
          <w:p>
            <w:pPr>
              <w:spacing w:after="0"/>
              <w:rPr>
                <w:sz w:val="18"/>
                <w:szCs w:val="18"/>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w w:val="83"/>
              </w:rPr>
              <w:t>Jane Eyre</w:t>
            </w:r>
          </w:p>
        </w:tc>
        <w:tc>
          <w:tcPr>
            <w:tcW w:w="2460" w:type="dxa"/>
            <w:vAlign w:val="bottom"/>
          </w:tcPr>
          <w:p>
            <w:pPr>
              <w:jc w:val="center"/>
              <w:spacing w:after="0"/>
              <w:rPr>
                <w:sz w:val="20"/>
                <w:szCs w:val="20"/>
                <w:color w:val="auto"/>
              </w:rPr>
            </w:pPr>
            <w:r>
              <w:rPr>
                <w:rFonts w:ascii="Arial" w:cs="Arial" w:eastAsia="Arial" w:hAnsi="Arial"/>
                <w:sz w:val="17"/>
                <w:szCs w:val="17"/>
                <w:color w:val="auto"/>
              </w:rPr>
              <w:t>Literature</w:t>
            </w:r>
          </w:p>
        </w:tc>
        <w:tc>
          <w:tcPr>
            <w:tcW w:w="0" w:type="dxa"/>
            <w:vAlign w:val="bottom"/>
          </w:tcPr>
          <w:p>
            <w:pPr>
              <w:spacing w:after="0"/>
              <w:rPr>
                <w:sz w:val="1"/>
                <w:szCs w:val="1"/>
                <w:color w:val="auto"/>
              </w:rPr>
            </w:pPr>
          </w:p>
        </w:tc>
      </w:tr>
      <w:tr>
        <w:trPr>
          <w:trHeight w:val="50"/>
        </w:trPr>
        <w:tc>
          <w:tcPr>
            <w:tcW w:w="1000" w:type="dxa"/>
            <w:vAlign w:val="bottom"/>
            <w:tcBorders>
              <w:bottom w:val="single" w:sz="8" w:color="auto"/>
            </w:tcBorders>
          </w:tcPr>
          <w:p>
            <w:pPr>
              <w:spacing w:after="0"/>
              <w:rPr>
                <w:sz w:val="4"/>
                <w:szCs w:val="4"/>
                <w:color w:val="auto"/>
              </w:rPr>
            </w:pPr>
          </w:p>
        </w:tc>
        <w:tc>
          <w:tcPr>
            <w:tcW w:w="3980" w:type="dxa"/>
            <w:vAlign w:val="bottom"/>
            <w:tcBorders>
              <w:bottom w:val="single" w:sz="8" w:color="auto"/>
            </w:tcBorders>
          </w:tcPr>
          <w:p>
            <w:pPr>
              <w:spacing w:after="0"/>
              <w:rPr>
                <w:sz w:val="4"/>
                <w:szCs w:val="4"/>
                <w:color w:val="auto"/>
              </w:rPr>
            </w:pPr>
          </w:p>
        </w:tc>
        <w:tc>
          <w:tcPr>
            <w:tcW w:w="24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00" w:type="dxa"/>
            <w:vAlign w:val="bottom"/>
          </w:tcPr>
          <w:p>
            <w:pPr>
              <w:spacing w:after="0"/>
              <w:rPr>
                <w:sz w:val="20"/>
                <w:szCs w:val="20"/>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w w:val="96"/>
              </w:rPr>
              <w:t>* Thoroughly Modern Millie</w:t>
            </w:r>
          </w:p>
        </w:tc>
        <w:tc>
          <w:tcPr>
            <w:tcW w:w="246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213"/>
        </w:trPr>
        <w:tc>
          <w:tcPr>
            <w:tcW w:w="1000" w:type="dxa"/>
            <w:vAlign w:val="bottom"/>
            <w:vMerge w:val="restart"/>
          </w:tcPr>
          <w:p>
            <w:pPr>
              <w:ind w:left="340"/>
              <w:spacing w:after="0"/>
              <w:rPr>
                <w:sz w:val="20"/>
                <w:szCs w:val="20"/>
                <w:color w:val="auto"/>
              </w:rPr>
            </w:pPr>
            <w:r>
              <w:rPr>
                <w:rFonts w:ascii="Arial" w:cs="Arial" w:eastAsia="Arial" w:hAnsi="Arial"/>
                <w:sz w:val="17"/>
                <w:szCs w:val="17"/>
                <w:color w:val="auto"/>
              </w:rPr>
              <w:t>2002</w:t>
            </w:r>
          </w:p>
        </w:tc>
        <w:tc>
          <w:tcPr>
            <w:tcW w:w="3980" w:type="dxa"/>
            <w:vAlign w:val="bottom"/>
          </w:tcPr>
          <w:p>
            <w:pPr>
              <w:jc w:val="center"/>
              <w:spacing w:after="0"/>
              <w:rPr>
                <w:sz w:val="20"/>
                <w:szCs w:val="20"/>
                <w:color w:val="auto"/>
              </w:rPr>
            </w:pPr>
            <w:r>
              <w:rPr>
                <w:rFonts w:ascii="Arial" w:cs="Arial" w:eastAsia="Arial" w:hAnsi="Arial"/>
                <w:sz w:val="17"/>
                <w:szCs w:val="17"/>
                <w:color w:val="auto"/>
                <w:w w:val="97"/>
              </w:rPr>
              <w:t>Mamma Mia!</w:t>
            </w:r>
          </w:p>
        </w:tc>
        <w:tc>
          <w:tcPr>
            <w:tcW w:w="2460" w:type="dxa"/>
            <w:vAlign w:val="bottom"/>
          </w:tcPr>
          <w:p>
            <w:pPr>
              <w:jc w:val="center"/>
              <w:spacing w:after="0"/>
              <w:rPr>
                <w:sz w:val="20"/>
                <w:szCs w:val="20"/>
                <w:color w:val="auto"/>
              </w:rPr>
            </w:pPr>
            <w:r>
              <w:rPr>
                <w:rFonts w:ascii="Arial" w:cs="Arial" w:eastAsia="Arial" w:hAnsi="Arial"/>
                <w:sz w:val="17"/>
                <w:szCs w:val="17"/>
                <w:color w:val="auto"/>
                <w:w w:val="97"/>
              </w:rPr>
              <w:t>Jukebox</w:t>
            </w:r>
          </w:p>
        </w:tc>
        <w:tc>
          <w:tcPr>
            <w:tcW w:w="0" w:type="dxa"/>
            <w:vAlign w:val="bottom"/>
          </w:tcPr>
          <w:p>
            <w:pPr>
              <w:spacing w:after="0"/>
              <w:rPr>
                <w:sz w:val="1"/>
                <w:szCs w:val="1"/>
                <w:color w:val="auto"/>
              </w:rPr>
            </w:pPr>
          </w:p>
        </w:tc>
      </w:tr>
      <w:tr>
        <w:trPr>
          <w:trHeight w:val="110"/>
        </w:trPr>
        <w:tc>
          <w:tcPr>
            <w:tcW w:w="1000" w:type="dxa"/>
            <w:vAlign w:val="bottom"/>
            <w:vMerge w:val="continue"/>
          </w:tcPr>
          <w:p>
            <w:pPr>
              <w:spacing w:after="0"/>
              <w:rPr>
                <w:sz w:val="9"/>
                <w:szCs w:val="9"/>
                <w:color w:val="auto"/>
              </w:rPr>
            </w:pPr>
          </w:p>
        </w:tc>
        <w:tc>
          <w:tcPr>
            <w:tcW w:w="3980" w:type="dxa"/>
            <w:vAlign w:val="bottom"/>
            <w:vMerge w:val="restart"/>
          </w:tcPr>
          <w:p>
            <w:pPr>
              <w:jc w:val="center"/>
              <w:spacing w:after="0"/>
              <w:rPr>
                <w:sz w:val="20"/>
                <w:szCs w:val="20"/>
                <w:color w:val="auto"/>
              </w:rPr>
            </w:pPr>
            <w:r>
              <w:rPr>
                <w:rFonts w:ascii="Arial" w:cs="Arial" w:eastAsia="Arial" w:hAnsi="Arial"/>
                <w:sz w:val="17"/>
                <w:szCs w:val="17"/>
                <w:color w:val="auto"/>
                <w:w w:val="85"/>
              </w:rPr>
              <w:t>Sweet Smell of Success</w:t>
            </w:r>
          </w:p>
        </w:tc>
        <w:tc>
          <w:tcPr>
            <w:tcW w:w="2460" w:type="dxa"/>
            <w:vAlign w:val="bottom"/>
            <w:vMerge w:val="restart"/>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03"/>
        </w:trPr>
        <w:tc>
          <w:tcPr>
            <w:tcW w:w="1000" w:type="dxa"/>
            <w:vAlign w:val="bottom"/>
          </w:tcPr>
          <w:p>
            <w:pPr>
              <w:spacing w:after="0"/>
              <w:rPr>
                <w:sz w:val="8"/>
                <w:szCs w:val="8"/>
                <w:color w:val="auto"/>
              </w:rPr>
            </w:pPr>
          </w:p>
        </w:tc>
        <w:tc>
          <w:tcPr>
            <w:tcW w:w="3980" w:type="dxa"/>
            <w:vAlign w:val="bottom"/>
            <w:vMerge w:val="continue"/>
          </w:tcPr>
          <w:p>
            <w:pPr>
              <w:spacing w:after="0"/>
              <w:rPr>
                <w:sz w:val="8"/>
                <w:szCs w:val="8"/>
                <w:color w:val="auto"/>
              </w:rPr>
            </w:pPr>
          </w:p>
        </w:tc>
        <w:tc>
          <w:tcPr>
            <w:tcW w:w="24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00" w:type="dxa"/>
            <w:vAlign w:val="bottom"/>
          </w:tcPr>
          <w:p>
            <w:pPr>
              <w:spacing w:after="0"/>
              <w:rPr>
                <w:sz w:val="18"/>
                <w:szCs w:val="18"/>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w w:val="99"/>
              </w:rPr>
              <w:t>Urinetown</w:t>
            </w:r>
          </w:p>
        </w:tc>
        <w:tc>
          <w:tcPr>
            <w:tcW w:w="2460" w:type="dxa"/>
            <w:vAlign w:val="bottom"/>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50"/>
        </w:trPr>
        <w:tc>
          <w:tcPr>
            <w:tcW w:w="1000" w:type="dxa"/>
            <w:vAlign w:val="bottom"/>
            <w:tcBorders>
              <w:bottom w:val="single" w:sz="8" w:color="auto"/>
            </w:tcBorders>
          </w:tcPr>
          <w:p>
            <w:pPr>
              <w:spacing w:after="0"/>
              <w:rPr>
                <w:sz w:val="4"/>
                <w:szCs w:val="4"/>
                <w:color w:val="auto"/>
              </w:rPr>
            </w:pPr>
          </w:p>
        </w:tc>
        <w:tc>
          <w:tcPr>
            <w:tcW w:w="3980" w:type="dxa"/>
            <w:vAlign w:val="bottom"/>
            <w:tcBorders>
              <w:bottom w:val="single" w:sz="8" w:color="auto"/>
            </w:tcBorders>
          </w:tcPr>
          <w:p>
            <w:pPr>
              <w:spacing w:after="0"/>
              <w:rPr>
                <w:sz w:val="4"/>
                <w:szCs w:val="4"/>
                <w:color w:val="auto"/>
              </w:rPr>
            </w:pPr>
          </w:p>
        </w:tc>
        <w:tc>
          <w:tcPr>
            <w:tcW w:w="24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00" w:type="dxa"/>
            <w:vAlign w:val="bottom"/>
          </w:tcPr>
          <w:p>
            <w:pPr>
              <w:spacing w:after="0"/>
              <w:rPr>
                <w:sz w:val="20"/>
                <w:szCs w:val="20"/>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w w:val="95"/>
              </w:rPr>
              <w:t>* Hairspray</w:t>
            </w:r>
          </w:p>
        </w:tc>
        <w:tc>
          <w:tcPr>
            <w:tcW w:w="246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213"/>
        </w:trPr>
        <w:tc>
          <w:tcPr>
            <w:tcW w:w="1000" w:type="dxa"/>
            <w:vAlign w:val="bottom"/>
            <w:vMerge w:val="restart"/>
          </w:tcPr>
          <w:p>
            <w:pPr>
              <w:ind w:left="340"/>
              <w:spacing w:after="0"/>
              <w:rPr>
                <w:sz w:val="20"/>
                <w:szCs w:val="20"/>
                <w:color w:val="auto"/>
              </w:rPr>
            </w:pPr>
            <w:r>
              <w:rPr>
                <w:rFonts w:ascii="Arial" w:cs="Arial" w:eastAsia="Arial" w:hAnsi="Arial"/>
                <w:sz w:val="17"/>
                <w:szCs w:val="17"/>
                <w:color w:val="auto"/>
              </w:rPr>
              <w:t>2003</w:t>
            </w:r>
          </w:p>
        </w:tc>
        <w:tc>
          <w:tcPr>
            <w:tcW w:w="3980" w:type="dxa"/>
            <w:vAlign w:val="bottom"/>
          </w:tcPr>
          <w:p>
            <w:pPr>
              <w:jc w:val="center"/>
              <w:spacing w:after="0"/>
              <w:rPr>
                <w:sz w:val="20"/>
                <w:szCs w:val="20"/>
                <w:color w:val="auto"/>
              </w:rPr>
            </w:pPr>
            <w:r>
              <w:rPr>
                <w:rFonts w:ascii="Arial" w:cs="Arial" w:eastAsia="Arial" w:hAnsi="Arial"/>
                <w:sz w:val="17"/>
                <w:szCs w:val="17"/>
                <w:color w:val="auto"/>
                <w:w w:val="95"/>
              </w:rPr>
              <w:t>Amour</w:t>
            </w:r>
          </w:p>
        </w:tc>
        <w:tc>
          <w:tcPr>
            <w:tcW w:w="2460" w:type="dxa"/>
            <w:vAlign w:val="bottom"/>
          </w:tcPr>
          <w:p>
            <w:pPr>
              <w:jc w:val="center"/>
              <w:spacing w:after="0"/>
              <w:rPr>
                <w:sz w:val="20"/>
                <w:szCs w:val="20"/>
                <w:color w:val="auto"/>
              </w:rPr>
            </w:pPr>
            <w:r>
              <w:rPr>
                <w:rFonts w:ascii="Arial" w:cs="Arial" w:eastAsia="Arial" w:hAnsi="Arial"/>
                <w:sz w:val="17"/>
                <w:szCs w:val="17"/>
                <w:color w:val="auto"/>
              </w:rPr>
              <w:t>Literature</w:t>
            </w:r>
          </w:p>
        </w:tc>
        <w:tc>
          <w:tcPr>
            <w:tcW w:w="0" w:type="dxa"/>
            <w:vAlign w:val="bottom"/>
          </w:tcPr>
          <w:p>
            <w:pPr>
              <w:spacing w:after="0"/>
              <w:rPr>
                <w:sz w:val="1"/>
                <w:szCs w:val="1"/>
                <w:color w:val="auto"/>
              </w:rPr>
            </w:pPr>
          </w:p>
        </w:tc>
      </w:tr>
      <w:tr>
        <w:trPr>
          <w:trHeight w:val="110"/>
        </w:trPr>
        <w:tc>
          <w:tcPr>
            <w:tcW w:w="1000" w:type="dxa"/>
            <w:vAlign w:val="bottom"/>
            <w:vMerge w:val="continue"/>
          </w:tcPr>
          <w:p>
            <w:pPr>
              <w:spacing w:after="0"/>
              <w:rPr>
                <w:sz w:val="9"/>
                <w:szCs w:val="9"/>
                <w:color w:val="auto"/>
              </w:rPr>
            </w:pPr>
          </w:p>
        </w:tc>
        <w:tc>
          <w:tcPr>
            <w:tcW w:w="3980" w:type="dxa"/>
            <w:vAlign w:val="bottom"/>
            <w:vMerge w:val="restart"/>
          </w:tcPr>
          <w:p>
            <w:pPr>
              <w:jc w:val="center"/>
              <w:spacing w:after="0"/>
              <w:rPr>
                <w:sz w:val="20"/>
                <w:szCs w:val="20"/>
                <w:color w:val="auto"/>
              </w:rPr>
            </w:pPr>
            <w:r>
              <w:rPr>
                <w:rFonts w:ascii="Arial" w:cs="Arial" w:eastAsia="Arial" w:hAnsi="Arial"/>
                <w:sz w:val="17"/>
                <w:szCs w:val="17"/>
                <w:color w:val="auto"/>
                <w:w w:val="90"/>
              </w:rPr>
              <w:t>A Year with Frog and Toad</w:t>
            </w:r>
          </w:p>
        </w:tc>
        <w:tc>
          <w:tcPr>
            <w:tcW w:w="2460" w:type="dxa"/>
            <w:vAlign w:val="bottom"/>
            <w:vMerge w:val="restart"/>
          </w:tcPr>
          <w:p>
            <w:pPr>
              <w:jc w:val="center"/>
              <w:spacing w:after="0"/>
              <w:rPr>
                <w:sz w:val="20"/>
                <w:szCs w:val="20"/>
                <w:color w:val="auto"/>
              </w:rPr>
            </w:pPr>
            <w:r>
              <w:rPr>
                <w:rFonts w:ascii="Arial" w:cs="Arial" w:eastAsia="Arial" w:hAnsi="Arial"/>
                <w:sz w:val="17"/>
                <w:szCs w:val="17"/>
                <w:color w:val="auto"/>
              </w:rPr>
              <w:t>Literature</w:t>
            </w:r>
          </w:p>
        </w:tc>
        <w:tc>
          <w:tcPr>
            <w:tcW w:w="0" w:type="dxa"/>
            <w:vAlign w:val="bottom"/>
          </w:tcPr>
          <w:p>
            <w:pPr>
              <w:spacing w:after="0"/>
              <w:rPr>
                <w:sz w:val="1"/>
                <w:szCs w:val="1"/>
                <w:color w:val="auto"/>
              </w:rPr>
            </w:pPr>
          </w:p>
        </w:tc>
      </w:tr>
      <w:tr>
        <w:trPr>
          <w:trHeight w:val="103"/>
        </w:trPr>
        <w:tc>
          <w:tcPr>
            <w:tcW w:w="1000" w:type="dxa"/>
            <w:vAlign w:val="bottom"/>
          </w:tcPr>
          <w:p>
            <w:pPr>
              <w:spacing w:after="0"/>
              <w:rPr>
                <w:sz w:val="8"/>
                <w:szCs w:val="8"/>
                <w:color w:val="auto"/>
              </w:rPr>
            </w:pPr>
          </w:p>
        </w:tc>
        <w:tc>
          <w:tcPr>
            <w:tcW w:w="3980" w:type="dxa"/>
            <w:vAlign w:val="bottom"/>
            <w:vMerge w:val="continue"/>
          </w:tcPr>
          <w:p>
            <w:pPr>
              <w:spacing w:after="0"/>
              <w:rPr>
                <w:sz w:val="8"/>
                <w:szCs w:val="8"/>
                <w:color w:val="auto"/>
              </w:rPr>
            </w:pPr>
          </w:p>
        </w:tc>
        <w:tc>
          <w:tcPr>
            <w:tcW w:w="24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00" w:type="dxa"/>
            <w:vAlign w:val="bottom"/>
          </w:tcPr>
          <w:p>
            <w:pPr>
              <w:spacing w:after="0"/>
              <w:rPr>
                <w:sz w:val="18"/>
                <w:szCs w:val="18"/>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rPr>
              <w:t>Movin’ Out</w:t>
            </w:r>
          </w:p>
        </w:tc>
        <w:tc>
          <w:tcPr>
            <w:tcW w:w="2460" w:type="dxa"/>
            <w:vAlign w:val="bottom"/>
          </w:tcPr>
          <w:p>
            <w:pPr>
              <w:jc w:val="center"/>
              <w:spacing w:after="0"/>
              <w:rPr>
                <w:sz w:val="20"/>
                <w:szCs w:val="20"/>
                <w:color w:val="auto"/>
              </w:rPr>
            </w:pPr>
            <w:r>
              <w:rPr>
                <w:rFonts w:ascii="Arial" w:cs="Arial" w:eastAsia="Arial" w:hAnsi="Arial"/>
                <w:sz w:val="17"/>
                <w:szCs w:val="17"/>
                <w:color w:val="auto"/>
                <w:w w:val="97"/>
              </w:rPr>
              <w:t>Jukebox</w:t>
            </w:r>
          </w:p>
        </w:tc>
        <w:tc>
          <w:tcPr>
            <w:tcW w:w="0" w:type="dxa"/>
            <w:vAlign w:val="bottom"/>
          </w:tcPr>
          <w:p>
            <w:pPr>
              <w:spacing w:after="0"/>
              <w:rPr>
                <w:sz w:val="1"/>
                <w:szCs w:val="1"/>
                <w:color w:val="auto"/>
              </w:rPr>
            </w:pPr>
          </w:p>
        </w:tc>
      </w:tr>
      <w:tr>
        <w:trPr>
          <w:trHeight w:val="50"/>
        </w:trPr>
        <w:tc>
          <w:tcPr>
            <w:tcW w:w="1000" w:type="dxa"/>
            <w:vAlign w:val="bottom"/>
            <w:tcBorders>
              <w:bottom w:val="single" w:sz="8" w:color="auto"/>
            </w:tcBorders>
          </w:tcPr>
          <w:p>
            <w:pPr>
              <w:spacing w:after="0"/>
              <w:rPr>
                <w:sz w:val="4"/>
                <w:szCs w:val="4"/>
                <w:color w:val="auto"/>
              </w:rPr>
            </w:pPr>
          </w:p>
        </w:tc>
        <w:tc>
          <w:tcPr>
            <w:tcW w:w="3980" w:type="dxa"/>
            <w:vAlign w:val="bottom"/>
            <w:tcBorders>
              <w:bottom w:val="single" w:sz="8" w:color="auto"/>
            </w:tcBorders>
          </w:tcPr>
          <w:p>
            <w:pPr>
              <w:spacing w:after="0"/>
              <w:rPr>
                <w:sz w:val="4"/>
                <w:szCs w:val="4"/>
                <w:color w:val="auto"/>
              </w:rPr>
            </w:pPr>
          </w:p>
        </w:tc>
        <w:tc>
          <w:tcPr>
            <w:tcW w:w="24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00" w:type="dxa"/>
            <w:vAlign w:val="bottom"/>
          </w:tcPr>
          <w:p>
            <w:pPr>
              <w:spacing w:after="0"/>
              <w:rPr>
                <w:sz w:val="20"/>
                <w:szCs w:val="20"/>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w w:val="91"/>
              </w:rPr>
              <w:t>* Avenue Q</w:t>
            </w:r>
          </w:p>
        </w:tc>
        <w:tc>
          <w:tcPr>
            <w:tcW w:w="2460" w:type="dxa"/>
            <w:vAlign w:val="bottom"/>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213"/>
        </w:trPr>
        <w:tc>
          <w:tcPr>
            <w:tcW w:w="1000" w:type="dxa"/>
            <w:vAlign w:val="bottom"/>
            <w:vMerge w:val="restart"/>
          </w:tcPr>
          <w:p>
            <w:pPr>
              <w:ind w:left="340"/>
              <w:spacing w:after="0"/>
              <w:rPr>
                <w:sz w:val="20"/>
                <w:szCs w:val="20"/>
                <w:color w:val="auto"/>
              </w:rPr>
            </w:pPr>
            <w:r>
              <w:rPr>
                <w:rFonts w:ascii="Arial" w:cs="Arial" w:eastAsia="Arial" w:hAnsi="Arial"/>
                <w:sz w:val="17"/>
                <w:szCs w:val="17"/>
                <w:color w:val="auto"/>
              </w:rPr>
              <w:t>2004</w:t>
            </w:r>
          </w:p>
        </w:tc>
        <w:tc>
          <w:tcPr>
            <w:tcW w:w="3980" w:type="dxa"/>
            <w:vAlign w:val="bottom"/>
          </w:tcPr>
          <w:p>
            <w:pPr>
              <w:jc w:val="center"/>
              <w:spacing w:after="0"/>
              <w:rPr>
                <w:sz w:val="20"/>
                <w:szCs w:val="20"/>
                <w:color w:val="auto"/>
              </w:rPr>
            </w:pPr>
            <w:r>
              <w:rPr>
                <w:rFonts w:ascii="Arial" w:cs="Arial" w:eastAsia="Arial" w:hAnsi="Arial"/>
                <w:sz w:val="17"/>
                <w:szCs w:val="17"/>
                <w:color w:val="auto"/>
                <w:w w:val="89"/>
              </w:rPr>
              <w:t>Caroline, or Change</w:t>
            </w:r>
          </w:p>
        </w:tc>
        <w:tc>
          <w:tcPr>
            <w:tcW w:w="2460" w:type="dxa"/>
            <w:vAlign w:val="bottom"/>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110"/>
        </w:trPr>
        <w:tc>
          <w:tcPr>
            <w:tcW w:w="1000" w:type="dxa"/>
            <w:vAlign w:val="bottom"/>
            <w:vMerge w:val="continue"/>
          </w:tcPr>
          <w:p>
            <w:pPr>
              <w:spacing w:after="0"/>
              <w:rPr>
                <w:sz w:val="9"/>
                <w:szCs w:val="9"/>
                <w:color w:val="auto"/>
              </w:rPr>
            </w:pPr>
          </w:p>
        </w:tc>
        <w:tc>
          <w:tcPr>
            <w:tcW w:w="3980" w:type="dxa"/>
            <w:vAlign w:val="bottom"/>
            <w:vMerge w:val="restart"/>
          </w:tcPr>
          <w:p>
            <w:pPr>
              <w:jc w:val="center"/>
              <w:spacing w:after="0"/>
              <w:rPr>
                <w:sz w:val="20"/>
                <w:szCs w:val="20"/>
                <w:color w:val="auto"/>
              </w:rPr>
            </w:pPr>
            <w:r>
              <w:rPr>
                <w:rFonts w:ascii="Arial" w:cs="Arial" w:eastAsia="Arial" w:hAnsi="Arial"/>
                <w:sz w:val="17"/>
                <w:szCs w:val="17"/>
                <w:color w:val="auto"/>
                <w:w w:val="90"/>
              </w:rPr>
              <w:t>The Boy from Oz</w:t>
            </w:r>
          </w:p>
        </w:tc>
        <w:tc>
          <w:tcPr>
            <w:tcW w:w="2460" w:type="dxa"/>
            <w:vAlign w:val="bottom"/>
            <w:vMerge w:val="restart"/>
          </w:tcPr>
          <w:p>
            <w:pPr>
              <w:jc w:val="center"/>
              <w:spacing w:after="0"/>
              <w:rPr>
                <w:sz w:val="20"/>
                <w:szCs w:val="20"/>
                <w:color w:val="auto"/>
              </w:rPr>
            </w:pPr>
            <w:r>
              <w:rPr>
                <w:rFonts w:ascii="Arial" w:cs="Arial" w:eastAsia="Arial" w:hAnsi="Arial"/>
                <w:sz w:val="17"/>
                <w:szCs w:val="17"/>
                <w:color w:val="auto"/>
                <w:w w:val="97"/>
              </w:rPr>
              <w:t>Jukebox</w:t>
            </w:r>
          </w:p>
        </w:tc>
        <w:tc>
          <w:tcPr>
            <w:tcW w:w="0" w:type="dxa"/>
            <w:vAlign w:val="bottom"/>
          </w:tcPr>
          <w:p>
            <w:pPr>
              <w:spacing w:after="0"/>
              <w:rPr>
                <w:sz w:val="1"/>
                <w:szCs w:val="1"/>
                <w:color w:val="auto"/>
              </w:rPr>
            </w:pPr>
          </w:p>
        </w:tc>
      </w:tr>
      <w:tr>
        <w:trPr>
          <w:trHeight w:val="103"/>
        </w:trPr>
        <w:tc>
          <w:tcPr>
            <w:tcW w:w="1000" w:type="dxa"/>
            <w:vAlign w:val="bottom"/>
          </w:tcPr>
          <w:p>
            <w:pPr>
              <w:spacing w:after="0"/>
              <w:rPr>
                <w:sz w:val="8"/>
                <w:szCs w:val="8"/>
                <w:color w:val="auto"/>
              </w:rPr>
            </w:pPr>
          </w:p>
        </w:tc>
        <w:tc>
          <w:tcPr>
            <w:tcW w:w="3980" w:type="dxa"/>
            <w:vAlign w:val="bottom"/>
            <w:vMerge w:val="continue"/>
          </w:tcPr>
          <w:p>
            <w:pPr>
              <w:spacing w:after="0"/>
              <w:rPr>
                <w:sz w:val="8"/>
                <w:szCs w:val="8"/>
                <w:color w:val="auto"/>
              </w:rPr>
            </w:pPr>
          </w:p>
        </w:tc>
        <w:tc>
          <w:tcPr>
            <w:tcW w:w="24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00" w:type="dxa"/>
            <w:vAlign w:val="bottom"/>
          </w:tcPr>
          <w:p>
            <w:pPr>
              <w:spacing w:after="0"/>
              <w:rPr>
                <w:sz w:val="18"/>
                <w:szCs w:val="18"/>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w w:val="93"/>
              </w:rPr>
              <w:t>Wicked</w:t>
            </w:r>
          </w:p>
        </w:tc>
        <w:tc>
          <w:tcPr>
            <w:tcW w:w="2460" w:type="dxa"/>
            <w:vAlign w:val="bottom"/>
          </w:tcPr>
          <w:p>
            <w:pPr>
              <w:jc w:val="center"/>
              <w:spacing w:after="0"/>
              <w:rPr>
                <w:sz w:val="20"/>
                <w:szCs w:val="20"/>
                <w:color w:val="auto"/>
              </w:rPr>
            </w:pPr>
            <w:r>
              <w:rPr>
                <w:rFonts w:ascii="Arial" w:cs="Arial" w:eastAsia="Arial" w:hAnsi="Arial"/>
                <w:sz w:val="17"/>
                <w:szCs w:val="17"/>
                <w:color w:val="auto"/>
              </w:rPr>
              <w:t>Literature</w:t>
            </w:r>
          </w:p>
        </w:tc>
        <w:tc>
          <w:tcPr>
            <w:tcW w:w="0" w:type="dxa"/>
            <w:vAlign w:val="bottom"/>
          </w:tcPr>
          <w:p>
            <w:pPr>
              <w:spacing w:after="0"/>
              <w:rPr>
                <w:sz w:val="1"/>
                <w:szCs w:val="1"/>
                <w:color w:val="auto"/>
              </w:rPr>
            </w:pPr>
          </w:p>
        </w:tc>
      </w:tr>
      <w:tr>
        <w:trPr>
          <w:trHeight w:val="50"/>
        </w:trPr>
        <w:tc>
          <w:tcPr>
            <w:tcW w:w="1000" w:type="dxa"/>
            <w:vAlign w:val="bottom"/>
            <w:tcBorders>
              <w:bottom w:val="single" w:sz="8" w:color="auto"/>
            </w:tcBorders>
          </w:tcPr>
          <w:p>
            <w:pPr>
              <w:spacing w:after="0"/>
              <w:rPr>
                <w:sz w:val="4"/>
                <w:szCs w:val="4"/>
                <w:color w:val="auto"/>
              </w:rPr>
            </w:pPr>
          </w:p>
        </w:tc>
        <w:tc>
          <w:tcPr>
            <w:tcW w:w="3980" w:type="dxa"/>
            <w:vAlign w:val="bottom"/>
            <w:tcBorders>
              <w:bottom w:val="single" w:sz="8" w:color="auto"/>
            </w:tcBorders>
          </w:tcPr>
          <w:p>
            <w:pPr>
              <w:spacing w:after="0"/>
              <w:rPr>
                <w:sz w:val="4"/>
                <w:szCs w:val="4"/>
                <w:color w:val="auto"/>
              </w:rPr>
            </w:pPr>
          </w:p>
        </w:tc>
        <w:tc>
          <w:tcPr>
            <w:tcW w:w="24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00" w:type="dxa"/>
            <w:vAlign w:val="bottom"/>
          </w:tcPr>
          <w:p>
            <w:pPr>
              <w:spacing w:after="0"/>
              <w:rPr>
                <w:sz w:val="20"/>
                <w:szCs w:val="20"/>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w w:val="94"/>
              </w:rPr>
              <w:t>* Monty Python’s Spamalot</w:t>
            </w:r>
          </w:p>
        </w:tc>
        <w:tc>
          <w:tcPr>
            <w:tcW w:w="246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213"/>
        </w:trPr>
        <w:tc>
          <w:tcPr>
            <w:tcW w:w="1000" w:type="dxa"/>
            <w:vAlign w:val="bottom"/>
            <w:vMerge w:val="restart"/>
          </w:tcPr>
          <w:p>
            <w:pPr>
              <w:ind w:left="340"/>
              <w:spacing w:after="0"/>
              <w:rPr>
                <w:sz w:val="20"/>
                <w:szCs w:val="20"/>
                <w:color w:val="auto"/>
              </w:rPr>
            </w:pPr>
            <w:r>
              <w:rPr>
                <w:rFonts w:ascii="Arial" w:cs="Arial" w:eastAsia="Arial" w:hAnsi="Arial"/>
                <w:sz w:val="17"/>
                <w:szCs w:val="17"/>
                <w:color w:val="auto"/>
              </w:rPr>
              <w:t>2005</w:t>
            </w:r>
          </w:p>
        </w:tc>
        <w:tc>
          <w:tcPr>
            <w:tcW w:w="3980" w:type="dxa"/>
            <w:vAlign w:val="bottom"/>
          </w:tcPr>
          <w:p>
            <w:pPr>
              <w:jc w:val="center"/>
              <w:spacing w:after="0"/>
              <w:rPr>
                <w:sz w:val="20"/>
                <w:szCs w:val="20"/>
                <w:color w:val="auto"/>
              </w:rPr>
            </w:pPr>
            <w:r>
              <w:rPr>
                <w:rFonts w:ascii="Arial" w:cs="Arial" w:eastAsia="Arial" w:hAnsi="Arial"/>
                <w:sz w:val="17"/>
                <w:szCs w:val="17"/>
                <w:color w:val="auto"/>
                <w:w w:val="93"/>
              </w:rPr>
              <w:t>Dirty Rotten Scoundrels</w:t>
            </w:r>
          </w:p>
        </w:tc>
        <w:tc>
          <w:tcPr>
            <w:tcW w:w="246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10"/>
        </w:trPr>
        <w:tc>
          <w:tcPr>
            <w:tcW w:w="1000" w:type="dxa"/>
            <w:vAlign w:val="bottom"/>
            <w:vMerge w:val="continue"/>
          </w:tcPr>
          <w:p>
            <w:pPr>
              <w:spacing w:after="0"/>
              <w:rPr>
                <w:sz w:val="9"/>
                <w:szCs w:val="9"/>
                <w:color w:val="auto"/>
              </w:rPr>
            </w:pPr>
          </w:p>
        </w:tc>
        <w:tc>
          <w:tcPr>
            <w:tcW w:w="3980" w:type="dxa"/>
            <w:vAlign w:val="bottom"/>
            <w:vMerge w:val="restart"/>
          </w:tcPr>
          <w:p>
            <w:pPr>
              <w:jc w:val="center"/>
              <w:spacing w:after="0"/>
              <w:rPr>
                <w:sz w:val="20"/>
                <w:szCs w:val="20"/>
                <w:color w:val="auto"/>
              </w:rPr>
            </w:pPr>
            <w:r>
              <w:rPr>
                <w:rFonts w:ascii="Arial" w:cs="Arial" w:eastAsia="Arial" w:hAnsi="Arial"/>
                <w:sz w:val="17"/>
                <w:szCs w:val="17"/>
                <w:color w:val="auto"/>
                <w:w w:val="92"/>
              </w:rPr>
              <w:t>The Light in the Piazza</w:t>
            </w:r>
          </w:p>
        </w:tc>
        <w:tc>
          <w:tcPr>
            <w:tcW w:w="2460" w:type="dxa"/>
            <w:vAlign w:val="bottom"/>
            <w:vMerge w:val="restart"/>
          </w:tcPr>
          <w:p>
            <w:pPr>
              <w:jc w:val="center"/>
              <w:spacing w:after="0"/>
              <w:rPr>
                <w:sz w:val="20"/>
                <w:szCs w:val="20"/>
                <w:color w:val="auto"/>
              </w:rPr>
            </w:pPr>
            <w:r>
              <w:rPr>
                <w:rFonts w:ascii="Arial" w:cs="Arial" w:eastAsia="Arial" w:hAnsi="Arial"/>
                <w:sz w:val="17"/>
                <w:szCs w:val="17"/>
                <w:color w:val="auto"/>
              </w:rPr>
              <w:t>Literature</w:t>
            </w:r>
          </w:p>
        </w:tc>
        <w:tc>
          <w:tcPr>
            <w:tcW w:w="0" w:type="dxa"/>
            <w:vAlign w:val="bottom"/>
          </w:tcPr>
          <w:p>
            <w:pPr>
              <w:spacing w:after="0"/>
              <w:rPr>
                <w:sz w:val="1"/>
                <w:szCs w:val="1"/>
                <w:color w:val="auto"/>
              </w:rPr>
            </w:pPr>
          </w:p>
        </w:tc>
      </w:tr>
      <w:tr>
        <w:trPr>
          <w:trHeight w:val="103"/>
        </w:trPr>
        <w:tc>
          <w:tcPr>
            <w:tcW w:w="1000" w:type="dxa"/>
            <w:vAlign w:val="bottom"/>
          </w:tcPr>
          <w:p>
            <w:pPr>
              <w:spacing w:after="0"/>
              <w:rPr>
                <w:sz w:val="8"/>
                <w:szCs w:val="8"/>
                <w:color w:val="auto"/>
              </w:rPr>
            </w:pPr>
          </w:p>
        </w:tc>
        <w:tc>
          <w:tcPr>
            <w:tcW w:w="3980" w:type="dxa"/>
            <w:vAlign w:val="bottom"/>
            <w:vMerge w:val="continue"/>
          </w:tcPr>
          <w:p>
            <w:pPr>
              <w:spacing w:after="0"/>
              <w:rPr>
                <w:sz w:val="8"/>
                <w:szCs w:val="8"/>
                <w:color w:val="auto"/>
              </w:rPr>
            </w:pPr>
          </w:p>
        </w:tc>
        <w:tc>
          <w:tcPr>
            <w:tcW w:w="24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00" w:type="dxa"/>
            <w:vAlign w:val="bottom"/>
          </w:tcPr>
          <w:p>
            <w:pPr>
              <w:spacing w:after="0"/>
              <w:rPr>
                <w:sz w:val="18"/>
                <w:szCs w:val="18"/>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w w:val="93"/>
              </w:rPr>
              <w:t>The 25th Annual Putnam County Spelling Bee</w:t>
            </w:r>
          </w:p>
        </w:tc>
        <w:tc>
          <w:tcPr>
            <w:tcW w:w="2460" w:type="dxa"/>
            <w:vAlign w:val="bottom"/>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50"/>
        </w:trPr>
        <w:tc>
          <w:tcPr>
            <w:tcW w:w="1000" w:type="dxa"/>
            <w:vAlign w:val="bottom"/>
            <w:tcBorders>
              <w:bottom w:val="single" w:sz="8" w:color="auto"/>
            </w:tcBorders>
          </w:tcPr>
          <w:p>
            <w:pPr>
              <w:spacing w:after="0"/>
              <w:rPr>
                <w:sz w:val="4"/>
                <w:szCs w:val="4"/>
                <w:color w:val="auto"/>
              </w:rPr>
            </w:pPr>
          </w:p>
        </w:tc>
        <w:tc>
          <w:tcPr>
            <w:tcW w:w="3980" w:type="dxa"/>
            <w:vAlign w:val="bottom"/>
            <w:tcBorders>
              <w:bottom w:val="single" w:sz="8" w:color="auto"/>
            </w:tcBorders>
          </w:tcPr>
          <w:p>
            <w:pPr>
              <w:spacing w:after="0"/>
              <w:rPr>
                <w:sz w:val="4"/>
                <w:szCs w:val="4"/>
                <w:color w:val="auto"/>
              </w:rPr>
            </w:pPr>
          </w:p>
        </w:tc>
        <w:tc>
          <w:tcPr>
            <w:tcW w:w="24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00" w:type="dxa"/>
            <w:vAlign w:val="bottom"/>
          </w:tcPr>
          <w:p>
            <w:pPr>
              <w:spacing w:after="0"/>
              <w:rPr>
                <w:sz w:val="20"/>
                <w:szCs w:val="20"/>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w w:val="84"/>
              </w:rPr>
              <w:t>* Jersey Boys</w:t>
            </w:r>
          </w:p>
        </w:tc>
        <w:tc>
          <w:tcPr>
            <w:tcW w:w="2460" w:type="dxa"/>
            <w:vAlign w:val="bottom"/>
          </w:tcPr>
          <w:p>
            <w:pPr>
              <w:jc w:val="center"/>
              <w:spacing w:after="0"/>
              <w:rPr>
                <w:sz w:val="20"/>
                <w:szCs w:val="20"/>
                <w:color w:val="auto"/>
              </w:rPr>
            </w:pPr>
            <w:r>
              <w:rPr>
                <w:rFonts w:ascii="Arial" w:cs="Arial" w:eastAsia="Arial" w:hAnsi="Arial"/>
                <w:sz w:val="17"/>
                <w:szCs w:val="17"/>
                <w:color w:val="auto"/>
                <w:w w:val="97"/>
              </w:rPr>
              <w:t>Jukebox</w:t>
            </w:r>
          </w:p>
        </w:tc>
        <w:tc>
          <w:tcPr>
            <w:tcW w:w="0" w:type="dxa"/>
            <w:vAlign w:val="bottom"/>
          </w:tcPr>
          <w:p>
            <w:pPr>
              <w:spacing w:after="0"/>
              <w:rPr>
                <w:sz w:val="1"/>
                <w:szCs w:val="1"/>
                <w:color w:val="auto"/>
              </w:rPr>
            </w:pPr>
          </w:p>
        </w:tc>
      </w:tr>
      <w:tr>
        <w:trPr>
          <w:trHeight w:val="213"/>
        </w:trPr>
        <w:tc>
          <w:tcPr>
            <w:tcW w:w="1000" w:type="dxa"/>
            <w:vAlign w:val="bottom"/>
            <w:vMerge w:val="restart"/>
          </w:tcPr>
          <w:p>
            <w:pPr>
              <w:ind w:left="340"/>
              <w:spacing w:after="0"/>
              <w:rPr>
                <w:sz w:val="20"/>
                <w:szCs w:val="20"/>
                <w:color w:val="auto"/>
              </w:rPr>
            </w:pPr>
            <w:r>
              <w:rPr>
                <w:rFonts w:ascii="Arial" w:cs="Arial" w:eastAsia="Arial" w:hAnsi="Arial"/>
                <w:sz w:val="17"/>
                <w:szCs w:val="17"/>
                <w:color w:val="auto"/>
              </w:rPr>
              <w:t>2006</w:t>
            </w:r>
          </w:p>
        </w:tc>
        <w:tc>
          <w:tcPr>
            <w:tcW w:w="3980" w:type="dxa"/>
            <w:vAlign w:val="bottom"/>
          </w:tcPr>
          <w:p>
            <w:pPr>
              <w:jc w:val="center"/>
              <w:spacing w:after="0"/>
              <w:rPr>
                <w:sz w:val="20"/>
                <w:szCs w:val="20"/>
                <w:color w:val="auto"/>
              </w:rPr>
            </w:pPr>
            <w:r>
              <w:rPr>
                <w:rFonts w:ascii="Arial" w:cs="Arial" w:eastAsia="Arial" w:hAnsi="Arial"/>
                <w:sz w:val="17"/>
                <w:szCs w:val="17"/>
                <w:color w:val="auto"/>
                <w:w w:val="93"/>
              </w:rPr>
              <w:t>The Color Purple</w:t>
            </w:r>
          </w:p>
        </w:tc>
        <w:tc>
          <w:tcPr>
            <w:tcW w:w="246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10"/>
        </w:trPr>
        <w:tc>
          <w:tcPr>
            <w:tcW w:w="1000" w:type="dxa"/>
            <w:vAlign w:val="bottom"/>
            <w:vMerge w:val="continue"/>
          </w:tcPr>
          <w:p>
            <w:pPr>
              <w:spacing w:after="0"/>
              <w:rPr>
                <w:sz w:val="9"/>
                <w:szCs w:val="9"/>
                <w:color w:val="auto"/>
              </w:rPr>
            </w:pPr>
          </w:p>
        </w:tc>
        <w:tc>
          <w:tcPr>
            <w:tcW w:w="3980" w:type="dxa"/>
            <w:vAlign w:val="bottom"/>
            <w:vMerge w:val="restart"/>
          </w:tcPr>
          <w:p>
            <w:pPr>
              <w:jc w:val="center"/>
              <w:spacing w:after="0"/>
              <w:rPr>
                <w:sz w:val="20"/>
                <w:szCs w:val="20"/>
                <w:color w:val="auto"/>
              </w:rPr>
            </w:pPr>
            <w:r>
              <w:rPr>
                <w:rFonts w:ascii="Arial" w:cs="Arial" w:eastAsia="Arial" w:hAnsi="Arial"/>
                <w:sz w:val="17"/>
                <w:szCs w:val="17"/>
                <w:color w:val="auto"/>
                <w:w w:val="89"/>
              </w:rPr>
              <w:t>The Drowsy Chaperone</w:t>
            </w:r>
          </w:p>
        </w:tc>
        <w:tc>
          <w:tcPr>
            <w:tcW w:w="2460" w:type="dxa"/>
            <w:vAlign w:val="bottom"/>
            <w:vMerge w:val="restart"/>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103"/>
        </w:trPr>
        <w:tc>
          <w:tcPr>
            <w:tcW w:w="1000" w:type="dxa"/>
            <w:vAlign w:val="bottom"/>
          </w:tcPr>
          <w:p>
            <w:pPr>
              <w:spacing w:after="0"/>
              <w:rPr>
                <w:sz w:val="8"/>
                <w:szCs w:val="8"/>
                <w:color w:val="auto"/>
              </w:rPr>
            </w:pPr>
          </w:p>
        </w:tc>
        <w:tc>
          <w:tcPr>
            <w:tcW w:w="3980" w:type="dxa"/>
            <w:vAlign w:val="bottom"/>
            <w:vMerge w:val="continue"/>
          </w:tcPr>
          <w:p>
            <w:pPr>
              <w:spacing w:after="0"/>
              <w:rPr>
                <w:sz w:val="8"/>
                <w:szCs w:val="8"/>
                <w:color w:val="auto"/>
              </w:rPr>
            </w:pPr>
          </w:p>
        </w:tc>
        <w:tc>
          <w:tcPr>
            <w:tcW w:w="24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00" w:type="dxa"/>
            <w:vAlign w:val="bottom"/>
          </w:tcPr>
          <w:p>
            <w:pPr>
              <w:spacing w:after="0"/>
              <w:rPr>
                <w:sz w:val="18"/>
                <w:szCs w:val="18"/>
                <w:color w:val="auto"/>
              </w:rPr>
            </w:pPr>
          </w:p>
        </w:tc>
        <w:tc>
          <w:tcPr>
            <w:tcW w:w="3980" w:type="dxa"/>
            <w:vAlign w:val="bottom"/>
          </w:tcPr>
          <w:p>
            <w:pPr>
              <w:jc w:val="center"/>
              <w:spacing w:after="0"/>
              <w:rPr>
                <w:sz w:val="20"/>
                <w:szCs w:val="20"/>
                <w:color w:val="auto"/>
              </w:rPr>
            </w:pPr>
            <w:r>
              <w:rPr>
                <w:rFonts w:ascii="Arial" w:cs="Arial" w:eastAsia="Arial" w:hAnsi="Arial"/>
                <w:sz w:val="17"/>
                <w:szCs w:val="17"/>
                <w:color w:val="auto"/>
                <w:w w:val="90"/>
              </w:rPr>
              <w:t>The Wedding Singer</w:t>
            </w:r>
          </w:p>
        </w:tc>
        <w:tc>
          <w:tcPr>
            <w:tcW w:w="246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50"/>
        </w:trPr>
        <w:tc>
          <w:tcPr>
            <w:tcW w:w="1000" w:type="dxa"/>
            <w:vAlign w:val="bottom"/>
            <w:tcBorders>
              <w:bottom w:val="single" w:sz="8" w:color="auto"/>
            </w:tcBorders>
          </w:tcPr>
          <w:p>
            <w:pPr>
              <w:spacing w:after="0"/>
              <w:rPr>
                <w:sz w:val="4"/>
                <w:szCs w:val="4"/>
                <w:color w:val="auto"/>
              </w:rPr>
            </w:pPr>
          </w:p>
        </w:tc>
        <w:tc>
          <w:tcPr>
            <w:tcW w:w="3980" w:type="dxa"/>
            <w:vAlign w:val="bottom"/>
            <w:tcBorders>
              <w:bottom w:val="single" w:sz="8" w:color="auto"/>
            </w:tcBorders>
          </w:tcPr>
          <w:p>
            <w:pPr>
              <w:spacing w:after="0"/>
              <w:rPr>
                <w:sz w:val="4"/>
                <w:szCs w:val="4"/>
                <w:color w:val="auto"/>
              </w:rPr>
            </w:pPr>
          </w:p>
        </w:tc>
        <w:tc>
          <w:tcPr>
            <w:tcW w:w="24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ectPr>
          <w:pgSz w:w="11900" w:h="16838" w:orient="portrait"/>
          <w:cols w:equalWidth="0" w:num="1">
            <w:col w:w="9026"/>
          </w:cols>
          <w:pgMar w:left="1440" w:top="1109" w:right="1440" w:bottom="1440" w:gutter="0" w:footer="0" w:header="0"/>
        </w:sectPr>
      </w:pPr>
    </w:p>
    <w:bookmarkStart w:id="5" w:name="page6"/>
    <w:bookmarkEnd w:id="5"/>
    <w:p>
      <w:pPr>
        <w:ind w:left="80"/>
        <w:spacing w:after="0"/>
        <w:tabs>
          <w:tab w:leader="none" w:pos="8460" w:val="left"/>
        </w:tabs>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r>
        <w:rPr>
          <w:sz w:val="20"/>
          <w:szCs w:val="20"/>
          <w:color w:val="auto"/>
        </w:rPr>
        <w:tab/>
      </w:r>
      <w:r>
        <w:rPr>
          <w:rFonts w:ascii="Arial" w:cs="Arial" w:eastAsia="Arial" w:hAnsi="Arial"/>
          <w:sz w:val="15"/>
          <w:szCs w:val="15"/>
          <w:color w:val="auto"/>
        </w:rPr>
        <w:t>6 of 17</w:t>
      </w:r>
    </w:p>
    <w:p>
      <w:pPr>
        <w:sectPr>
          <w:pgSz w:w="11900" w:h="16838" w:orient="portrait"/>
          <w:cols w:equalWidth="0" w:num="1">
            <w:col w:w="9026"/>
          </w:cols>
          <w:pgMar w:left="1440" w:top="1109" w:right="1440" w:bottom="930" w:gutter="0" w:footer="0" w:header="0"/>
        </w:sectPr>
      </w:pPr>
    </w:p>
    <w:p>
      <w:pPr>
        <w:spacing w:after="0" w:line="200" w:lineRule="exact"/>
        <w:rPr>
          <w:sz w:val="20"/>
          <w:szCs w:val="20"/>
          <w:color w:val="auto"/>
        </w:rPr>
      </w:pPr>
    </w:p>
    <w:p>
      <w:pPr>
        <w:spacing w:after="0" w:line="276"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Table 1. </w:t>
      </w:r>
      <w:r>
        <w:rPr>
          <w:rFonts w:ascii="Arial" w:cs="Arial" w:eastAsia="Arial" w:hAnsi="Arial"/>
          <w:sz w:val="18"/>
          <w:szCs w:val="18"/>
          <w:color w:val="auto"/>
        </w:rPr>
        <w:t>Cont.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501650</wp:posOffset>
                </wp:positionH>
                <wp:positionV relativeFrom="paragraph">
                  <wp:posOffset>104140</wp:posOffset>
                </wp:positionV>
                <wp:extent cx="47269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6940" cy="4763"/>
                        </a:xfrm>
                        <a:prstGeom prst="line">
                          <a:avLst/>
                        </a:prstGeom>
                        <a:solidFill>
                          <a:srgbClr val="FFFFFF"/>
                        </a:solidFill>
                        <a:ln w="961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pt,8.2pt" to="411.7pt,8.2pt" o:allowincell="f" strokecolor="#000000" strokeweight="0.7571pt"/>
            </w:pict>
          </mc:Fallback>
        </mc:AlternateContent>
      </w:r>
    </w:p>
    <w:p>
      <w:pPr>
        <w:spacing w:after="0" w:line="192" w:lineRule="exact"/>
        <w:rPr>
          <w:sz w:val="20"/>
          <w:szCs w:val="20"/>
          <w:color w:val="auto"/>
        </w:rPr>
      </w:pPr>
    </w:p>
    <w:tbl>
      <w:tblPr>
        <w:tblLayout w:type="fixed"/>
        <w:tblInd w:w="800" w:type="dxa"/>
        <w:tblCellMar>
          <w:top w:w="0" w:type="dxa"/>
          <w:left w:w="0" w:type="dxa"/>
          <w:bottom w:w="0" w:type="dxa"/>
          <w:right w:w="0" w:type="dxa"/>
        </w:tblCellMar>
      </w:tblPr>
      <w:tr>
        <w:trPr>
          <w:trHeight w:val="209"/>
        </w:trPr>
        <w:tc>
          <w:tcPr>
            <w:tcW w:w="1060" w:type="dxa"/>
            <w:vAlign w:val="bottom"/>
          </w:tcPr>
          <w:p>
            <w:pPr>
              <w:ind w:left="340"/>
              <w:spacing w:after="0"/>
              <w:rPr>
                <w:sz w:val="20"/>
                <w:szCs w:val="20"/>
                <w:color w:val="auto"/>
              </w:rPr>
            </w:pPr>
            <w:r>
              <w:rPr>
                <w:rFonts w:ascii="Arial" w:cs="Arial" w:eastAsia="Arial" w:hAnsi="Arial"/>
                <w:sz w:val="17"/>
                <w:szCs w:val="17"/>
                <w:b w:val="1"/>
                <w:bCs w:val="1"/>
                <w:color w:val="auto"/>
              </w:rPr>
              <w:t>Year</w:t>
            </w:r>
          </w:p>
        </w:tc>
        <w:tc>
          <w:tcPr>
            <w:tcW w:w="3860" w:type="dxa"/>
            <w:vAlign w:val="bottom"/>
          </w:tcPr>
          <w:p>
            <w:pPr>
              <w:jc w:val="center"/>
              <w:spacing w:after="0"/>
              <w:rPr>
                <w:sz w:val="20"/>
                <w:szCs w:val="20"/>
                <w:color w:val="auto"/>
              </w:rPr>
            </w:pPr>
            <w:r>
              <w:rPr>
                <w:rFonts w:ascii="Arial" w:cs="Arial" w:eastAsia="Arial" w:hAnsi="Arial"/>
                <w:sz w:val="17"/>
                <w:szCs w:val="17"/>
                <w:b w:val="1"/>
                <w:bCs w:val="1"/>
                <w:color w:val="auto"/>
                <w:w w:val="96"/>
              </w:rPr>
              <w:t>‘Best Musical’ Tony Award Nominees</w:t>
            </w:r>
          </w:p>
        </w:tc>
        <w:tc>
          <w:tcPr>
            <w:tcW w:w="2520" w:type="dxa"/>
            <w:vAlign w:val="bottom"/>
          </w:tcPr>
          <w:p>
            <w:pPr>
              <w:jc w:val="center"/>
              <w:spacing w:after="0"/>
              <w:rPr>
                <w:sz w:val="20"/>
                <w:szCs w:val="20"/>
                <w:color w:val="auto"/>
              </w:rPr>
            </w:pPr>
            <w:r>
              <w:rPr>
                <w:rFonts w:ascii="Arial" w:cs="Arial" w:eastAsia="Arial" w:hAnsi="Arial"/>
                <w:sz w:val="17"/>
                <w:szCs w:val="17"/>
                <w:b w:val="1"/>
                <w:bCs w:val="1"/>
                <w:color w:val="auto"/>
                <w:w w:val="96"/>
              </w:rPr>
              <w:t>Source Material</w:t>
            </w:r>
          </w:p>
        </w:tc>
        <w:tc>
          <w:tcPr>
            <w:tcW w:w="0" w:type="dxa"/>
            <w:vAlign w:val="bottom"/>
          </w:tcPr>
          <w:p>
            <w:pPr>
              <w:spacing w:after="0"/>
              <w:rPr>
                <w:sz w:val="1"/>
                <w:szCs w:val="1"/>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386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60" w:type="dxa"/>
            <w:vAlign w:val="bottom"/>
          </w:tcPr>
          <w:p>
            <w:pPr>
              <w:spacing w:after="0"/>
              <w:rPr>
                <w:sz w:val="20"/>
                <w:szCs w:val="20"/>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4"/>
              </w:rPr>
              <w:t>* Spring Awakening</w:t>
            </w:r>
          </w:p>
        </w:tc>
        <w:tc>
          <w:tcPr>
            <w:tcW w:w="2520" w:type="dxa"/>
            <w:vAlign w:val="bottom"/>
          </w:tcPr>
          <w:p>
            <w:pPr>
              <w:jc w:val="center"/>
              <w:spacing w:after="0"/>
              <w:rPr>
                <w:sz w:val="20"/>
                <w:szCs w:val="20"/>
                <w:color w:val="auto"/>
              </w:rPr>
            </w:pPr>
            <w:r>
              <w:rPr>
                <w:rFonts w:ascii="Arial" w:cs="Arial" w:eastAsia="Arial" w:hAnsi="Arial"/>
                <w:sz w:val="17"/>
                <w:szCs w:val="17"/>
                <w:color w:val="auto"/>
              </w:rPr>
              <w:t>Play</w:t>
            </w:r>
          </w:p>
        </w:tc>
        <w:tc>
          <w:tcPr>
            <w:tcW w:w="0" w:type="dxa"/>
            <w:vAlign w:val="bottom"/>
          </w:tcPr>
          <w:p>
            <w:pPr>
              <w:spacing w:after="0"/>
              <w:rPr>
                <w:sz w:val="1"/>
                <w:szCs w:val="1"/>
                <w:color w:val="auto"/>
              </w:rPr>
            </w:pPr>
          </w:p>
        </w:tc>
      </w:tr>
      <w:tr>
        <w:trPr>
          <w:trHeight w:val="213"/>
        </w:trPr>
        <w:tc>
          <w:tcPr>
            <w:tcW w:w="1060" w:type="dxa"/>
            <w:vAlign w:val="bottom"/>
            <w:vMerge w:val="restart"/>
          </w:tcPr>
          <w:p>
            <w:pPr>
              <w:ind w:left="340"/>
              <w:spacing w:after="0"/>
              <w:rPr>
                <w:sz w:val="20"/>
                <w:szCs w:val="20"/>
                <w:color w:val="auto"/>
              </w:rPr>
            </w:pPr>
            <w:r>
              <w:rPr>
                <w:rFonts w:ascii="Arial" w:cs="Arial" w:eastAsia="Arial" w:hAnsi="Arial"/>
                <w:sz w:val="17"/>
                <w:szCs w:val="17"/>
                <w:color w:val="auto"/>
              </w:rPr>
              <w:t>2007</w:t>
            </w:r>
          </w:p>
        </w:tc>
        <w:tc>
          <w:tcPr>
            <w:tcW w:w="3860" w:type="dxa"/>
            <w:vAlign w:val="bottom"/>
          </w:tcPr>
          <w:p>
            <w:pPr>
              <w:jc w:val="center"/>
              <w:spacing w:after="0"/>
              <w:rPr>
                <w:sz w:val="20"/>
                <w:szCs w:val="20"/>
                <w:color w:val="auto"/>
              </w:rPr>
            </w:pPr>
            <w:r>
              <w:rPr>
                <w:rFonts w:ascii="Arial" w:cs="Arial" w:eastAsia="Arial" w:hAnsi="Arial"/>
                <w:sz w:val="17"/>
                <w:szCs w:val="17"/>
                <w:color w:val="auto"/>
                <w:w w:val="94"/>
              </w:rPr>
              <w:t>Curtains</w:t>
            </w:r>
          </w:p>
        </w:tc>
        <w:tc>
          <w:tcPr>
            <w:tcW w:w="2520" w:type="dxa"/>
            <w:vAlign w:val="bottom"/>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110"/>
        </w:trPr>
        <w:tc>
          <w:tcPr>
            <w:tcW w:w="1060" w:type="dxa"/>
            <w:vAlign w:val="bottom"/>
            <w:vMerge w:val="continue"/>
          </w:tcPr>
          <w:p>
            <w:pPr>
              <w:spacing w:after="0"/>
              <w:rPr>
                <w:sz w:val="9"/>
                <w:szCs w:val="9"/>
                <w:color w:val="auto"/>
              </w:rPr>
            </w:pPr>
          </w:p>
        </w:tc>
        <w:tc>
          <w:tcPr>
            <w:tcW w:w="3860" w:type="dxa"/>
            <w:vAlign w:val="bottom"/>
            <w:vMerge w:val="restart"/>
          </w:tcPr>
          <w:p>
            <w:pPr>
              <w:jc w:val="center"/>
              <w:spacing w:after="0"/>
              <w:rPr>
                <w:sz w:val="20"/>
                <w:szCs w:val="20"/>
                <w:color w:val="auto"/>
              </w:rPr>
            </w:pPr>
            <w:r>
              <w:rPr>
                <w:rFonts w:ascii="Arial" w:cs="Arial" w:eastAsia="Arial" w:hAnsi="Arial"/>
                <w:sz w:val="17"/>
                <w:szCs w:val="17"/>
                <w:color w:val="auto"/>
                <w:w w:val="89"/>
              </w:rPr>
              <w:t>Grey Gardens</w:t>
            </w:r>
          </w:p>
        </w:tc>
        <w:tc>
          <w:tcPr>
            <w:tcW w:w="2520" w:type="dxa"/>
            <w:vAlign w:val="bottom"/>
            <w:vMerge w:val="restart"/>
          </w:tcPr>
          <w:p>
            <w:pPr>
              <w:jc w:val="center"/>
              <w:spacing w:after="0"/>
              <w:rPr>
                <w:sz w:val="20"/>
                <w:szCs w:val="20"/>
                <w:color w:val="auto"/>
              </w:rPr>
            </w:pPr>
            <w:r>
              <w:rPr>
                <w:rFonts w:ascii="Arial" w:cs="Arial" w:eastAsia="Arial" w:hAnsi="Arial"/>
                <w:sz w:val="17"/>
                <w:szCs w:val="17"/>
                <w:color w:val="auto"/>
                <w:w w:val="98"/>
              </w:rPr>
              <w:t>Real People or Event</w:t>
            </w:r>
          </w:p>
        </w:tc>
        <w:tc>
          <w:tcPr>
            <w:tcW w:w="0" w:type="dxa"/>
            <w:vAlign w:val="bottom"/>
          </w:tcPr>
          <w:p>
            <w:pPr>
              <w:spacing w:after="0"/>
              <w:rPr>
                <w:sz w:val="1"/>
                <w:szCs w:val="1"/>
                <w:color w:val="auto"/>
              </w:rPr>
            </w:pPr>
          </w:p>
        </w:tc>
      </w:tr>
      <w:tr>
        <w:trPr>
          <w:trHeight w:val="103"/>
        </w:trPr>
        <w:tc>
          <w:tcPr>
            <w:tcW w:w="1060" w:type="dxa"/>
            <w:vAlign w:val="bottom"/>
          </w:tcPr>
          <w:p>
            <w:pPr>
              <w:spacing w:after="0"/>
              <w:rPr>
                <w:sz w:val="8"/>
                <w:szCs w:val="8"/>
                <w:color w:val="auto"/>
              </w:rPr>
            </w:pPr>
          </w:p>
        </w:tc>
        <w:tc>
          <w:tcPr>
            <w:tcW w:w="3860" w:type="dxa"/>
            <w:vAlign w:val="bottom"/>
            <w:vMerge w:val="continue"/>
          </w:tcPr>
          <w:p>
            <w:pPr>
              <w:spacing w:after="0"/>
              <w:rPr>
                <w:sz w:val="8"/>
                <w:szCs w:val="8"/>
                <w:color w:val="auto"/>
              </w:rPr>
            </w:pPr>
          </w:p>
        </w:tc>
        <w:tc>
          <w:tcPr>
            <w:tcW w:w="2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6"/>
              </w:rPr>
              <w:t>Mary Poppins</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386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60" w:type="dxa"/>
            <w:vAlign w:val="bottom"/>
          </w:tcPr>
          <w:p>
            <w:pPr>
              <w:spacing w:after="0"/>
              <w:rPr>
                <w:sz w:val="20"/>
                <w:szCs w:val="20"/>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2"/>
              </w:rPr>
              <w:t>* In the Heights</w:t>
            </w:r>
          </w:p>
        </w:tc>
        <w:tc>
          <w:tcPr>
            <w:tcW w:w="2520" w:type="dxa"/>
            <w:vAlign w:val="bottom"/>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213"/>
        </w:trPr>
        <w:tc>
          <w:tcPr>
            <w:tcW w:w="1060" w:type="dxa"/>
            <w:vAlign w:val="bottom"/>
            <w:vMerge w:val="restart"/>
          </w:tcPr>
          <w:p>
            <w:pPr>
              <w:ind w:left="340"/>
              <w:spacing w:after="0"/>
              <w:rPr>
                <w:sz w:val="20"/>
                <w:szCs w:val="20"/>
                <w:color w:val="auto"/>
              </w:rPr>
            </w:pPr>
            <w:r>
              <w:rPr>
                <w:rFonts w:ascii="Arial" w:cs="Arial" w:eastAsia="Arial" w:hAnsi="Arial"/>
                <w:sz w:val="17"/>
                <w:szCs w:val="17"/>
                <w:color w:val="auto"/>
              </w:rPr>
              <w:t>2008</w:t>
            </w:r>
          </w:p>
        </w:tc>
        <w:tc>
          <w:tcPr>
            <w:tcW w:w="3860" w:type="dxa"/>
            <w:vAlign w:val="bottom"/>
          </w:tcPr>
          <w:p>
            <w:pPr>
              <w:jc w:val="center"/>
              <w:spacing w:after="0"/>
              <w:rPr>
                <w:sz w:val="20"/>
                <w:szCs w:val="20"/>
                <w:color w:val="auto"/>
              </w:rPr>
            </w:pPr>
            <w:r>
              <w:rPr>
                <w:rFonts w:ascii="Arial" w:cs="Arial" w:eastAsia="Arial" w:hAnsi="Arial"/>
                <w:sz w:val="17"/>
                <w:szCs w:val="17"/>
                <w:color w:val="auto"/>
                <w:w w:val="95"/>
              </w:rPr>
              <w:t>Cry-Baby</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10"/>
        </w:trPr>
        <w:tc>
          <w:tcPr>
            <w:tcW w:w="1060" w:type="dxa"/>
            <w:vAlign w:val="bottom"/>
            <w:vMerge w:val="continue"/>
          </w:tcPr>
          <w:p>
            <w:pPr>
              <w:spacing w:after="0"/>
              <w:rPr>
                <w:sz w:val="9"/>
                <w:szCs w:val="9"/>
                <w:color w:val="auto"/>
              </w:rPr>
            </w:pPr>
          </w:p>
        </w:tc>
        <w:tc>
          <w:tcPr>
            <w:tcW w:w="3860" w:type="dxa"/>
            <w:vAlign w:val="bottom"/>
            <w:vMerge w:val="restart"/>
          </w:tcPr>
          <w:p>
            <w:pPr>
              <w:jc w:val="center"/>
              <w:spacing w:after="0"/>
              <w:rPr>
                <w:sz w:val="20"/>
                <w:szCs w:val="20"/>
                <w:color w:val="auto"/>
              </w:rPr>
            </w:pPr>
            <w:r>
              <w:rPr>
                <w:rFonts w:ascii="Arial" w:cs="Arial" w:eastAsia="Arial" w:hAnsi="Arial"/>
                <w:sz w:val="17"/>
                <w:szCs w:val="17"/>
                <w:color w:val="auto"/>
                <w:w w:val="89"/>
              </w:rPr>
              <w:t>Passing Strange</w:t>
            </w:r>
          </w:p>
        </w:tc>
        <w:tc>
          <w:tcPr>
            <w:tcW w:w="2520" w:type="dxa"/>
            <w:vAlign w:val="bottom"/>
            <w:vMerge w:val="restart"/>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103"/>
        </w:trPr>
        <w:tc>
          <w:tcPr>
            <w:tcW w:w="1060" w:type="dxa"/>
            <w:vAlign w:val="bottom"/>
          </w:tcPr>
          <w:p>
            <w:pPr>
              <w:spacing w:after="0"/>
              <w:rPr>
                <w:sz w:val="8"/>
                <w:szCs w:val="8"/>
                <w:color w:val="auto"/>
              </w:rPr>
            </w:pPr>
          </w:p>
        </w:tc>
        <w:tc>
          <w:tcPr>
            <w:tcW w:w="3860" w:type="dxa"/>
            <w:vAlign w:val="bottom"/>
            <w:vMerge w:val="continue"/>
          </w:tcPr>
          <w:p>
            <w:pPr>
              <w:spacing w:after="0"/>
              <w:rPr>
                <w:sz w:val="8"/>
                <w:szCs w:val="8"/>
                <w:color w:val="auto"/>
              </w:rPr>
            </w:pPr>
          </w:p>
        </w:tc>
        <w:tc>
          <w:tcPr>
            <w:tcW w:w="2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5"/>
              </w:rPr>
              <w:t>Xanadu</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386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60" w:type="dxa"/>
            <w:vAlign w:val="bottom"/>
          </w:tcPr>
          <w:p>
            <w:pPr>
              <w:spacing w:after="0"/>
              <w:rPr>
                <w:sz w:val="20"/>
                <w:szCs w:val="20"/>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rPr>
              <w:t>* Billy Elliot</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213"/>
        </w:trPr>
        <w:tc>
          <w:tcPr>
            <w:tcW w:w="1060" w:type="dxa"/>
            <w:vAlign w:val="bottom"/>
            <w:vMerge w:val="restart"/>
          </w:tcPr>
          <w:p>
            <w:pPr>
              <w:ind w:left="340"/>
              <w:spacing w:after="0"/>
              <w:rPr>
                <w:sz w:val="20"/>
                <w:szCs w:val="20"/>
                <w:color w:val="auto"/>
              </w:rPr>
            </w:pPr>
            <w:r>
              <w:rPr>
                <w:rFonts w:ascii="Arial" w:cs="Arial" w:eastAsia="Arial" w:hAnsi="Arial"/>
                <w:sz w:val="17"/>
                <w:szCs w:val="17"/>
                <w:color w:val="auto"/>
              </w:rPr>
              <w:t>2009</w:t>
            </w:r>
          </w:p>
        </w:tc>
        <w:tc>
          <w:tcPr>
            <w:tcW w:w="3860" w:type="dxa"/>
            <w:vAlign w:val="bottom"/>
          </w:tcPr>
          <w:p>
            <w:pPr>
              <w:jc w:val="center"/>
              <w:spacing w:after="0"/>
              <w:rPr>
                <w:sz w:val="20"/>
                <w:szCs w:val="20"/>
                <w:color w:val="auto"/>
              </w:rPr>
            </w:pPr>
            <w:r>
              <w:rPr>
                <w:rFonts w:ascii="Arial" w:cs="Arial" w:eastAsia="Arial" w:hAnsi="Arial"/>
                <w:sz w:val="17"/>
                <w:szCs w:val="17"/>
                <w:color w:val="auto"/>
                <w:w w:val="95"/>
              </w:rPr>
              <w:t>Next to Normal</w:t>
            </w:r>
          </w:p>
        </w:tc>
        <w:tc>
          <w:tcPr>
            <w:tcW w:w="2520" w:type="dxa"/>
            <w:vAlign w:val="bottom"/>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110"/>
        </w:trPr>
        <w:tc>
          <w:tcPr>
            <w:tcW w:w="1060" w:type="dxa"/>
            <w:vAlign w:val="bottom"/>
            <w:vMerge w:val="continue"/>
          </w:tcPr>
          <w:p>
            <w:pPr>
              <w:spacing w:after="0"/>
              <w:rPr>
                <w:sz w:val="9"/>
                <w:szCs w:val="9"/>
                <w:color w:val="auto"/>
              </w:rPr>
            </w:pPr>
          </w:p>
        </w:tc>
        <w:tc>
          <w:tcPr>
            <w:tcW w:w="3860" w:type="dxa"/>
            <w:vAlign w:val="bottom"/>
            <w:vMerge w:val="restart"/>
          </w:tcPr>
          <w:p>
            <w:pPr>
              <w:jc w:val="center"/>
              <w:spacing w:after="0"/>
              <w:rPr>
                <w:sz w:val="20"/>
                <w:szCs w:val="20"/>
                <w:color w:val="auto"/>
              </w:rPr>
            </w:pPr>
            <w:r>
              <w:rPr>
                <w:rFonts w:ascii="Arial" w:cs="Arial" w:eastAsia="Arial" w:hAnsi="Arial"/>
                <w:sz w:val="17"/>
                <w:szCs w:val="17"/>
                <w:color w:val="auto"/>
                <w:w w:val="86"/>
              </w:rPr>
              <w:t>Rock of Ages</w:t>
            </w:r>
          </w:p>
        </w:tc>
        <w:tc>
          <w:tcPr>
            <w:tcW w:w="2520" w:type="dxa"/>
            <w:vAlign w:val="bottom"/>
            <w:vMerge w:val="restart"/>
          </w:tcPr>
          <w:p>
            <w:pPr>
              <w:jc w:val="center"/>
              <w:spacing w:after="0"/>
              <w:rPr>
                <w:sz w:val="20"/>
                <w:szCs w:val="20"/>
                <w:color w:val="auto"/>
              </w:rPr>
            </w:pPr>
            <w:r>
              <w:rPr>
                <w:rFonts w:ascii="Arial" w:cs="Arial" w:eastAsia="Arial" w:hAnsi="Arial"/>
                <w:sz w:val="17"/>
                <w:szCs w:val="17"/>
                <w:color w:val="auto"/>
                <w:w w:val="97"/>
              </w:rPr>
              <w:t>Jukebox</w:t>
            </w:r>
          </w:p>
        </w:tc>
        <w:tc>
          <w:tcPr>
            <w:tcW w:w="0" w:type="dxa"/>
            <w:vAlign w:val="bottom"/>
          </w:tcPr>
          <w:p>
            <w:pPr>
              <w:spacing w:after="0"/>
              <w:rPr>
                <w:sz w:val="1"/>
                <w:szCs w:val="1"/>
                <w:color w:val="auto"/>
              </w:rPr>
            </w:pPr>
          </w:p>
        </w:tc>
      </w:tr>
      <w:tr>
        <w:trPr>
          <w:trHeight w:val="103"/>
        </w:trPr>
        <w:tc>
          <w:tcPr>
            <w:tcW w:w="1060" w:type="dxa"/>
            <w:vAlign w:val="bottom"/>
          </w:tcPr>
          <w:p>
            <w:pPr>
              <w:spacing w:after="0"/>
              <w:rPr>
                <w:sz w:val="8"/>
                <w:szCs w:val="8"/>
                <w:color w:val="auto"/>
              </w:rPr>
            </w:pPr>
          </w:p>
        </w:tc>
        <w:tc>
          <w:tcPr>
            <w:tcW w:w="3860" w:type="dxa"/>
            <w:vAlign w:val="bottom"/>
            <w:vMerge w:val="continue"/>
          </w:tcPr>
          <w:p>
            <w:pPr>
              <w:spacing w:after="0"/>
              <w:rPr>
                <w:sz w:val="8"/>
                <w:szCs w:val="8"/>
                <w:color w:val="auto"/>
              </w:rPr>
            </w:pPr>
          </w:p>
        </w:tc>
        <w:tc>
          <w:tcPr>
            <w:tcW w:w="2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0"/>
              </w:rPr>
              <w:t>Shrek The Musical</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386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60" w:type="dxa"/>
            <w:vAlign w:val="bottom"/>
          </w:tcPr>
          <w:p>
            <w:pPr>
              <w:spacing w:after="0"/>
              <w:rPr>
                <w:sz w:val="20"/>
                <w:szCs w:val="20"/>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4"/>
              </w:rPr>
              <w:t>* Memphis</w:t>
            </w:r>
          </w:p>
        </w:tc>
        <w:tc>
          <w:tcPr>
            <w:tcW w:w="2520" w:type="dxa"/>
            <w:vAlign w:val="bottom"/>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213"/>
        </w:trPr>
        <w:tc>
          <w:tcPr>
            <w:tcW w:w="1060" w:type="dxa"/>
            <w:vAlign w:val="bottom"/>
            <w:vMerge w:val="restart"/>
          </w:tcPr>
          <w:p>
            <w:pPr>
              <w:ind w:left="340"/>
              <w:spacing w:after="0"/>
              <w:rPr>
                <w:sz w:val="20"/>
                <w:szCs w:val="20"/>
                <w:color w:val="auto"/>
              </w:rPr>
            </w:pPr>
            <w:r>
              <w:rPr>
                <w:rFonts w:ascii="Arial" w:cs="Arial" w:eastAsia="Arial" w:hAnsi="Arial"/>
                <w:sz w:val="17"/>
                <w:szCs w:val="17"/>
                <w:color w:val="auto"/>
              </w:rPr>
              <w:t>2010</w:t>
            </w:r>
          </w:p>
        </w:tc>
        <w:tc>
          <w:tcPr>
            <w:tcW w:w="3860" w:type="dxa"/>
            <w:vAlign w:val="bottom"/>
          </w:tcPr>
          <w:p>
            <w:pPr>
              <w:jc w:val="center"/>
              <w:spacing w:after="0"/>
              <w:rPr>
                <w:sz w:val="20"/>
                <w:szCs w:val="20"/>
                <w:color w:val="auto"/>
              </w:rPr>
            </w:pPr>
            <w:r>
              <w:rPr>
                <w:rFonts w:ascii="Arial" w:cs="Arial" w:eastAsia="Arial" w:hAnsi="Arial"/>
                <w:sz w:val="17"/>
                <w:szCs w:val="17"/>
                <w:color w:val="auto"/>
                <w:w w:val="95"/>
              </w:rPr>
              <w:t>American Idiot</w:t>
            </w:r>
          </w:p>
        </w:tc>
        <w:tc>
          <w:tcPr>
            <w:tcW w:w="2520" w:type="dxa"/>
            <w:vAlign w:val="bottom"/>
          </w:tcPr>
          <w:p>
            <w:pPr>
              <w:jc w:val="center"/>
              <w:spacing w:after="0"/>
              <w:rPr>
                <w:sz w:val="20"/>
                <w:szCs w:val="20"/>
                <w:color w:val="auto"/>
              </w:rPr>
            </w:pPr>
            <w:r>
              <w:rPr>
                <w:rFonts w:ascii="Arial" w:cs="Arial" w:eastAsia="Arial" w:hAnsi="Arial"/>
                <w:sz w:val="17"/>
                <w:szCs w:val="17"/>
                <w:color w:val="auto"/>
                <w:w w:val="97"/>
              </w:rPr>
              <w:t>Jukebox</w:t>
            </w:r>
          </w:p>
        </w:tc>
        <w:tc>
          <w:tcPr>
            <w:tcW w:w="0" w:type="dxa"/>
            <w:vAlign w:val="bottom"/>
          </w:tcPr>
          <w:p>
            <w:pPr>
              <w:spacing w:after="0"/>
              <w:rPr>
                <w:sz w:val="1"/>
                <w:szCs w:val="1"/>
                <w:color w:val="auto"/>
              </w:rPr>
            </w:pPr>
          </w:p>
        </w:tc>
      </w:tr>
      <w:tr>
        <w:trPr>
          <w:trHeight w:val="110"/>
        </w:trPr>
        <w:tc>
          <w:tcPr>
            <w:tcW w:w="1060" w:type="dxa"/>
            <w:vAlign w:val="bottom"/>
            <w:vMerge w:val="continue"/>
          </w:tcPr>
          <w:p>
            <w:pPr>
              <w:spacing w:after="0"/>
              <w:rPr>
                <w:sz w:val="9"/>
                <w:szCs w:val="9"/>
                <w:color w:val="auto"/>
              </w:rPr>
            </w:pPr>
          </w:p>
        </w:tc>
        <w:tc>
          <w:tcPr>
            <w:tcW w:w="3860" w:type="dxa"/>
            <w:vAlign w:val="bottom"/>
            <w:vMerge w:val="restart"/>
          </w:tcPr>
          <w:p>
            <w:pPr>
              <w:jc w:val="center"/>
              <w:spacing w:after="0"/>
              <w:rPr>
                <w:sz w:val="20"/>
                <w:szCs w:val="20"/>
                <w:color w:val="auto"/>
              </w:rPr>
            </w:pPr>
            <w:r>
              <w:rPr>
                <w:rFonts w:ascii="Arial" w:cs="Arial" w:eastAsia="Arial" w:hAnsi="Arial"/>
                <w:sz w:val="17"/>
                <w:szCs w:val="17"/>
                <w:color w:val="auto"/>
                <w:w w:val="89"/>
              </w:rPr>
              <w:t>Fela!</w:t>
            </w:r>
          </w:p>
        </w:tc>
        <w:tc>
          <w:tcPr>
            <w:tcW w:w="2520" w:type="dxa"/>
            <w:vAlign w:val="bottom"/>
            <w:vMerge w:val="restart"/>
          </w:tcPr>
          <w:p>
            <w:pPr>
              <w:jc w:val="center"/>
              <w:spacing w:after="0"/>
              <w:rPr>
                <w:sz w:val="20"/>
                <w:szCs w:val="20"/>
                <w:color w:val="auto"/>
              </w:rPr>
            </w:pPr>
            <w:r>
              <w:rPr>
                <w:rFonts w:ascii="Arial" w:cs="Arial" w:eastAsia="Arial" w:hAnsi="Arial"/>
                <w:sz w:val="17"/>
                <w:szCs w:val="17"/>
                <w:color w:val="auto"/>
                <w:w w:val="97"/>
              </w:rPr>
              <w:t>Real Person or Event</w:t>
            </w:r>
          </w:p>
        </w:tc>
        <w:tc>
          <w:tcPr>
            <w:tcW w:w="0" w:type="dxa"/>
            <w:vAlign w:val="bottom"/>
          </w:tcPr>
          <w:p>
            <w:pPr>
              <w:spacing w:after="0"/>
              <w:rPr>
                <w:sz w:val="1"/>
                <w:szCs w:val="1"/>
                <w:color w:val="auto"/>
              </w:rPr>
            </w:pPr>
          </w:p>
        </w:tc>
      </w:tr>
      <w:tr>
        <w:trPr>
          <w:trHeight w:val="103"/>
        </w:trPr>
        <w:tc>
          <w:tcPr>
            <w:tcW w:w="1060" w:type="dxa"/>
            <w:vAlign w:val="bottom"/>
          </w:tcPr>
          <w:p>
            <w:pPr>
              <w:spacing w:after="0"/>
              <w:rPr>
                <w:sz w:val="8"/>
                <w:szCs w:val="8"/>
                <w:color w:val="auto"/>
              </w:rPr>
            </w:pPr>
          </w:p>
        </w:tc>
        <w:tc>
          <w:tcPr>
            <w:tcW w:w="3860" w:type="dxa"/>
            <w:vAlign w:val="bottom"/>
            <w:vMerge w:val="continue"/>
          </w:tcPr>
          <w:p>
            <w:pPr>
              <w:spacing w:after="0"/>
              <w:rPr>
                <w:sz w:val="8"/>
                <w:szCs w:val="8"/>
                <w:color w:val="auto"/>
              </w:rPr>
            </w:pPr>
          </w:p>
        </w:tc>
        <w:tc>
          <w:tcPr>
            <w:tcW w:w="2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rPr>
              <w:t>Million Dollar Quartet</w:t>
            </w:r>
          </w:p>
        </w:tc>
        <w:tc>
          <w:tcPr>
            <w:tcW w:w="2520" w:type="dxa"/>
            <w:vAlign w:val="bottom"/>
          </w:tcPr>
          <w:p>
            <w:pPr>
              <w:jc w:val="center"/>
              <w:spacing w:after="0"/>
              <w:rPr>
                <w:sz w:val="20"/>
                <w:szCs w:val="20"/>
                <w:color w:val="auto"/>
              </w:rPr>
            </w:pPr>
            <w:r>
              <w:rPr>
                <w:rFonts w:ascii="Arial" w:cs="Arial" w:eastAsia="Arial" w:hAnsi="Arial"/>
                <w:sz w:val="17"/>
                <w:szCs w:val="17"/>
                <w:color w:val="auto"/>
                <w:w w:val="97"/>
              </w:rPr>
              <w:t>Jukebox</w:t>
            </w:r>
          </w:p>
        </w:tc>
        <w:tc>
          <w:tcPr>
            <w:tcW w:w="0" w:type="dxa"/>
            <w:vAlign w:val="bottom"/>
          </w:tcPr>
          <w:p>
            <w:pPr>
              <w:spacing w:after="0"/>
              <w:rPr>
                <w:sz w:val="1"/>
                <w:szCs w:val="1"/>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386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60" w:type="dxa"/>
            <w:vAlign w:val="bottom"/>
          </w:tcPr>
          <w:p>
            <w:pPr>
              <w:spacing w:after="0"/>
              <w:rPr>
                <w:sz w:val="20"/>
                <w:szCs w:val="20"/>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1"/>
              </w:rPr>
              <w:t>* The Book of Mormon</w:t>
            </w:r>
          </w:p>
        </w:tc>
        <w:tc>
          <w:tcPr>
            <w:tcW w:w="2520" w:type="dxa"/>
            <w:vAlign w:val="bottom"/>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213"/>
        </w:trPr>
        <w:tc>
          <w:tcPr>
            <w:tcW w:w="1060" w:type="dxa"/>
            <w:vAlign w:val="bottom"/>
            <w:vMerge w:val="restart"/>
          </w:tcPr>
          <w:p>
            <w:pPr>
              <w:ind w:left="340"/>
              <w:spacing w:after="0"/>
              <w:rPr>
                <w:sz w:val="20"/>
                <w:szCs w:val="20"/>
                <w:color w:val="auto"/>
              </w:rPr>
            </w:pPr>
            <w:r>
              <w:rPr>
                <w:rFonts w:ascii="Arial" w:cs="Arial" w:eastAsia="Arial" w:hAnsi="Arial"/>
                <w:sz w:val="17"/>
                <w:szCs w:val="17"/>
                <w:color w:val="auto"/>
              </w:rPr>
              <w:t>2011</w:t>
            </w:r>
          </w:p>
        </w:tc>
        <w:tc>
          <w:tcPr>
            <w:tcW w:w="3860" w:type="dxa"/>
            <w:vAlign w:val="bottom"/>
          </w:tcPr>
          <w:p>
            <w:pPr>
              <w:jc w:val="center"/>
              <w:spacing w:after="0"/>
              <w:rPr>
                <w:sz w:val="20"/>
                <w:szCs w:val="20"/>
                <w:color w:val="auto"/>
              </w:rPr>
            </w:pPr>
            <w:r>
              <w:rPr>
                <w:rFonts w:ascii="Arial" w:cs="Arial" w:eastAsia="Arial" w:hAnsi="Arial"/>
                <w:sz w:val="17"/>
                <w:szCs w:val="17"/>
                <w:color w:val="auto"/>
                <w:w w:val="91"/>
              </w:rPr>
              <w:t>Catch Me If You Can</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10"/>
        </w:trPr>
        <w:tc>
          <w:tcPr>
            <w:tcW w:w="1060" w:type="dxa"/>
            <w:vAlign w:val="bottom"/>
            <w:vMerge w:val="continue"/>
          </w:tcPr>
          <w:p>
            <w:pPr>
              <w:spacing w:after="0"/>
              <w:rPr>
                <w:sz w:val="9"/>
                <w:szCs w:val="9"/>
                <w:color w:val="auto"/>
              </w:rPr>
            </w:pPr>
          </w:p>
        </w:tc>
        <w:tc>
          <w:tcPr>
            <w:tcW w:w="3860" w:type="dxa"/>
            <w:vAlign w:val="bottom"/>
            <w:vMerge w:val="restart"/>
          </w:tcPr>
          <w:p>
            <w:pPr>
              <w:jc w:val="center"/>
              <w:spacing w:after="0"/>
              <w:rPr>
                <w:sz w:val="20"/>
                <w:szCs w:val="20"/>
                <w:color w:val="auto"/>
              </w:rPr>
            </w:pPr>
            <w:r>
              <w:rPr>
                <w:rFonts w:ascii="Arial" w:cs="Arial" w:eastAsia="Arial" w:hAnsi="Arial"/>
                <w:sz w:val="17"/>
                <w:szCs w:val="17"/>
                <w:color w:val="auto"/>
                <w:w w:val="88"/>
              </w:rPr>
              <w:t>The Scottsboro Boys</w:t>
            </w:r>
          </w:p>
        </w:tc>
        <w:tc>
          <w:tcPr>
            <w:tcW w:w="2520" w:type="dxa"/>
            <w:vAlign w:val="bottom"/>
            <w:vMerge w:val="restart"/>
          </w:tcPr>
          <w:p>
            <w:pPr>
              <w:jc w:val="center"/>
              <w:spacing w:after="0"/>
              <w:rPr>
                <w:sz w:val="20"/>
                <w:szCs w:val="20"/>
                <w:color w:val="auto"/>
              </w:rPr>
            </w:pPr>
            <w:r>
              <w:rPr>
                <w:rFonts w:ascii="Arial" w:cs="Arial" w:eastAsia="Arial" w:hAnsi="Arial"/>
                <w:sz w:val="17"/>
                <w:szCs w:val="17"/>
                <w:color w:val="auto"/>
                <w:w w:val="98"/>
              </w:rPr>
              <w:t>Real People or Event</w:t>
            </w:r>
          </w:p>
        </w:tc>
        <w:tc>
          <w:tcPr>
            <w:tcW w:w="0" w:type="dxa"/>
            <w:vAlign w:val="bottom"/>
          </w:tcPr>
          <w:p>
            <w:pPr>
              <w:spacing w:after="0"/>
              <w:rPr>
                <w:sz w:val="1"/>
                <w:szCs w:val="1"/>
                <w:color w:val="auto"/>
              </w:rPr>
            </w:pPr>
          </w:p>
        </w:tc>
      </w:tr>
      <w:tr>
        <w:trPr>
          <w:trHeight w:val="103"/>
        </w:trPr>
        <w:tc>
          <w:tcPr>
            <w:tcW w:w="1060" w:type="dxa"/>
            <w:vAlign w:val="bottom"/>
          </w:tcPr>
          <w:p>
            <w:pPr>
              <w:spacing w:after="0"/>
              <w:rPr>
                <w:sz w:val="8"/>
                <w:szCs w:val="8"/>
                <w:color w:val="auto"/>
              </w:rPr>
            </w:pPr>
          </w:p>
        </w:tc>
        <w:tc>
          <w:tcPr>
            <w:tcW w:w="3860" w:type="dxa"/>
            <w:vAlign w:val="bottom"/>
            <w:vMerge w:val="continue"/>
          </w:tcPr>
          <w:p>
            <w:pPr>
              <w:spacing w:after="0"/>
              <w:rPr>
                <w:sz w:val="8"/>
                <w:szCs w:val="8"/>
                <w:color w:val="auto"/>
              </w:rPr>
            </w:pPr>
          </w:p>
        </w:tc>
        <w:tc>
          <w:tcPr>
            <w:tcW w:w="2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3"/>
              </w:rPr>
              <w:t>Sister Act</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386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60" w:type="dxa"/>
            <w:vAlign w:val="bottom"/>
          </w:tcPr>
          <w:p>
            <w:pPr>
              <w:spacing w:after="0"/>
              <w:rPr>
                <w:sz w:val="20"/>
                <w:szCs w:val="20"/>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2"/>
              </w:rPr>
              <w:t>* Once</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213"/>
        </w:trPr>
        <w:tc>
          <w:tcPr>
            <w:tcW w:w="1060" w:type="dxa"/>
            <w:vAlign w:val="bottom"/>
            <w:vMerge w:val="restart"/>
          </w:tcPr>
          <w:p>
            <w:pPr>
              <w:ind w:left="340"/>
              <w:spacing w:after="0"/>
              <w:rPr>
                <w:sz w:val="20"/>
                <w:szCs w:val="20"/>
                <w:color w:val="auto"/>
              </w:rPr>
            </w:pPr>
            <w:r>
              <w:rPr>
                <w:rFonts w:ascii="Arial" w:cs="Arial" w:eastAsia="Arial" w:hAnsi="Arial"/>
                <w:sz w:val="17"/>
                <w:szCs w:val="17"/>
                <w:color w:val="auto"/>
              </w:rPr>
              <w:t>2012</w:t>
            </w:r>
          </w:p>
        </w:tc>
        <w:tc>
          <w:tcPr>
            <w:tcW w:w="3860" w:type="dxa"/>
            <w:vAlign w:val="bottom"/>
          </w:tcPr>
          <w:p>
            <w:pPr>
              <w:jc w:val="center"/>
              <w:spacing w:after="0"/>
              <w:rPr>
                <w:sz w:val="20"/>
                <w:szCs w:val="20"/>
                <w:color w:val="auto"/>
              </w:rPr>
            </w:pPr>
            <w:r>
              <w:rPr>
                <w:rFonts w:ascii="Arial" w:cs="Arial" w:eastAsia="Arial" w:hAnsi="Arial"/>
                <w:sz w:val="17"/>
                <w:szCs w:val="17"/>
                <w:color w:val="auto"/>
                <w:w w:val="88"/>
              </w:rPr>
              <w:t>Leap of Faith</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10"/>
        </w:trPr>
        <w:tc>
          <w:tcPr>
            <w:tcW w:w="1060" w:type="dxa"/>
            <w:vAlign w:val="bottom"/>
            <w:vMerge w:val="continue"/>
          </w:tcPr>
          <w:p>
            <w:pPr>
              <w:spacing w:after="0"/>
              <w:rPr>
                <w:sz w:val="9"/>
                <w:szCs w:val="9"/>
                <w:color w:val="auto"/>
              </w:rPr>
            </w:pPr>
          </w:p>
        </w:tc>
        <w:tc>
          <w:tcPr>
            <w:tcW w:w="3860" w:type="dxa"/>
            <w:vAlign w:val="bottom"/>
            <w:vMerge w:val="restart"/>
          </w:tcPr>
          <w:p>
            <w:pPr>
              <w:jc w:val="center"/>
              <w:spacing w:after="0"/>
              <w:rPr>
                <w:sz w:val="20"/>
                <w:szCs w:val="20"/>
                <w:color w:val="auto"/>
              </w:rPr>
            </w:pPr>
            <w:r>
              <w:rPr>
                <w:rFonts w:ascii="Arial" w:cs="Arial" w:eastAsia="Arial" w:hAnsi="Arial"/>
                <w:sz w:val="17"/>
                <w:szCs w:val="17"/>
                <w:color w:val="auto"/>
                <w:w w:val="87"/>
              </w:rPr>
              <w:t>Newsies</w:t>
            </w:r>
          </w:p>
        </w:tc>
        <w:tc>
          <w:tcPr>
            <w:tcW w:w="2520" w:type="dxa"/>
            <w:vAlign w:val="bottom"/>
            <w:vMerge w:val="restart"/>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03"/>
        </w:trPr>
        <w:tc>
          <w:tcPr>
            <w:tcW w:w="1060" w:type="dxa"/>
            <w:vAlign w:val="bottom"/>
          </w:tcPr>
          <w:p>
            <w:pPr>
              <w:spacing w:after="0"/>
              <w:rPr>
                <w:sz w:val="8"/>
                <w:szCs w:val="8"/>
                <w:color w:val="auto"/>
              </w:rPr>
            </w:pPr>
          </w:p>
        </w:tc>
        <w:tc>
          <w:tcPr>
            <w:tcW w:w="3860" w:type="dxa"/>
            <w:vAlign w:val="bottom"/>
            <w:vMerge w:val="continue"/>
          </w:tcPr>
          <w:p>
            <w:pPr>
              <w:spacing w:after="0"/>
              <w:rPr>
                <w:sz w:val="8"/>
                <w:szCs w:val="8"/>
                <w:color w:val="auto"/>
              </w:rPr>
            </w:pPr>
          </w:p>
        </w:tc>
        <w:tc>
          <w:tcPr>
            <w:tcW w:w="2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3"/>
              </w:rPr>
              <w:t>Nice Work If You Can Get It</w:t>
            </w:r>
          </w:p>
        </w:tc>
        <w:tc>
          <w:tcPr>
            <w:tcW w:w="2520" w:type="dxa"/>
            <w:vAlign w:val="bottom"/>
          </w:tcPr>
          <w:p>
            <w:pPr>
              <w:jc w:val="center"/>
              <w:spacing w:after="0"/>
              <w:rPr>
                <w:sz w:val="20"/>
                <w:szCs w:val="20"/>
                <w:color w:val="auto"/>
              </w:rPr>
            </w:pPr>
            <w:r>
              <w:rPr>
                <w:rFonts w:ascii="Arial" w:cs="Arial" w:eastAsia="Arial" w:hAnsi="Arial"/>
                <w:sz w:val="17"/>
                <w:szCs w:val="17"/>
                <w:color w:val="auto"/>
                <w:w w:val="97"/>
              </w:rPr>
              <w:t>Jukebox</w:t>
            </w:r>
          </w:p>
        </w:tc>
        <w:tc>
          <w:tcPr>
            <w:tcW w:w="0" w:type="dxa"/>
            <w:vAlign w:val="bottom"/>
          </w:tcPr>
          <w:p>
            <w:pPr>
              <w:spacing w:after="0"/>
              <w:rPr>
                <w:sz w:val="1"/>
                <w:szCs w:val="1"/>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386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60" w:type="dxa"/>
            <w:vAlign w:val="bottom"/>
          </w:tcPr>
          <w:p>
            <w:pPr>
              <w:spacing w:after="0"/>
              <w:rPr>
                <w:sz w:val="20"/>
                <w:szCs w:val="20"/>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4"/>
              </w:rPr>
              <w:t>* Kinky Boots</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213"/>
        </w:trPr>
        <w:tc>
          <w:tcPr>
            <w:tcW w:w="1060" w:type="dxa"/>
            <w:vAlign w:val="bottom"/>
            <w:vMerge w:val="restart"/>
          </w:tcPr>
          <w:p>
            <w:pPr>
              <w:ind w:left="340"/>
              <w:spacing w:after="0"/>
              <w:rPr>
                <w:sz w:val="20"/>
                <w:szCs w:val="20"/>
                <w:color w:val="auto"/>
              </w:rPr>
            </w:pPr>
            <w:r>
              <w:rPr>
                <w:rFonts w:ascii="Arial" w:cs="Arial" w:eastAsia="Arial" w:hAnsi="Arial"/>
                <w:sz w:val="17"/>
                <w:szCs w:val="17"/>
                <w:color w:val="auto"/>
              </w:rPr>
              <w:t>2013</w:t>
            </w:r>
          </w:p>
        </w:tc>
        <w:tc>
          <w:tcPr>
            <w:tcW w:w="3860" w:type="dxa"/>
            <w:vAlign w:val="bottom"/>
          </w:tcPr>
          <w:p>
            <w:pPr>
              <w:jc w:val="center"/>
              <w:spacing w:after="0"/>
              <w:rPr>
                <w:sz w:val="20"/>
                <w:szCs w:val="20"/>
                <w:color w:val="auto"/>
              </w:rPr>
            </w:pPr>
            <w:r>
              <w:rPr>
                <w:rFonts w:ascii="Arial" w:cs="Arial" w:eastAsia="Arial" w:hAnsi="Arial"/>
                <w:sz w:val="17"/>
                <w:szCs w:val="17"/>
                <w:color w:val="auto"/>
              </w:rPr>
              <w:t>Bring It On</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10"/>
        </w:trPr>
        <w:tc>
          <w:tcPr>
            <w:tcW w:w="1060" w:type="dxa"/>
            <w:vAlign w:val="bottom"/>
            <w:vMerge w:val="continue"/>
          </w:tcPr>
          <w:p>
            <w:pPr>
              <w:spacing w:after="0"/>
              <w:rPr>
                <w:sz w:val="9"/>
                <w:szCs w:val="9"/>
                <w:color w:val="auto"/>
              </w:rPr>
            </w:pPr>
          </w:p>
        </w:tc>
        <w:tc>
          <w:tcPr>
            <w:tcW w:w="3860" w:type="dxa"/>
            <w:vAlign w:val="bottom"/>
            <w:vMerge w:val="restart"/>
          </w:tcPr>
          <w:p>
            <w:pPr>
              <w:jc w:val="center"/>
              <w:spacing w:after="0"/>
              <w:rPr>
                <w:sz w:val="20"/>
                <w:szCs w:val="20"/>
                <w:color w:val="auto"/>
              </w:rPr>
            </w:pPr>
            <w:r>
              <w:rPr>
                <w:rFonts w:ascii="Arial" w:cs="Arial" w:eastAsia="Arial" w:hAnsi="Arial"/>
                <w:sz w:val="17"/>
                <w:szCs w:val="17"/>
                <w:color w:val="auto"/>
                <w:w w:val="93"/>
              </w:rPr>
              <w:t>A Christmas Story</w:t>
            </w:r>
          </w:p>
        </w:tc>
        <w:tc>
          <w:tcPr>
            <w:tcW w:w="2520" w:type="dxa"/>
            <w:vAlign w:val="bottom"/>
            <w:vMerge w:val="restart"/>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03"/>
        </w:trPr>
        <w:tc>
          <w:tcPr>
            <w:tcW w:w="1060" w:type="dxa"/>
            <w:vAlign w:val="bottom"/>
          </w:tcPr>
          <w:p>
            <w:pPr>
              <w:spacing w:after="0"/>
              <w:rPr>
                <w:sz w:val="8"/>
                <w:szCs w:val="8"/>
                <w:color w:val="auto"/>
              </w:rPr>
            </w:pPr>
          </w:p>
        </w:tc>
        <w:tc>
          <w:tcPr>
            <w:tcW w:w="3860" w:type="dxa"/>
            <w:vAlign w:val="bottom"/>
            <w:vMerge w:val="continue"/>
          </w:tcPr>
          <w:p>
            <w:pPr>
              <w:spacing w:after="0"/>
              <w:rPr>
                <w:sz w:val="8"/>
                <w:szCs w:val="8"/>
                <w:color w:val="auto"/>
              </w:rPr>
            </w:pPr>
          </w:p>
        </w:tc>
        <w:tc>
          <w:tcPr>
            <w:tcW w:w="2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rPr>
              <w:t>Matilda</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386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60" w:type="dxa"/>
            <w:vAlign w:val="bottom"/>
          </w:tcPr>
          <w:p>
            <w:pPr>
              <w:spacing w:after="0"/>
              <w:rPr>
                <w:sz w:val="20"/>
                <w:szCs w:val="20"/>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2"/>
              </w:rPr>
              <w:t>* A Gentleman’s Guide to Love and Murder</w:t>
            </w:r>
          </w:p>
        </w:tc>
        <w:tc>
          <w:tcPr>
            <w:tcW w:w="2520" w:type="dxa"/>
            <w:vAlign w:val="bottom"/>
          </w:tcPr>
          <w:p>
            <w:pPr>
              <w:jc w:val="center"/>
              <w:spacing w:after="0"/>
              <w:rPr>
                <w:sz w:val="20"/>
                <w:szCs w:val="20"/>
                <w:color w:val="auto"/>
              </w:rPr>
            </w:pPr>
            <w:r>
              <w:rPr>
                <w:rFonts w:ascii="Arial" w:cs="Arial" w:eastAsia="Arial" w:hAnsi="Arial"/>
                <w:sz w:val="17"/>
                <w:szCs w:val="17"/>
                <w:color w:val="auto"/>
              </w:rPr>
              <w:t>Literature</w:t>
            </w:r>
          </w:p>
        </w:tc>
        <w:tc>
          <w:tcPr>
            <w:tcW w:w="0" w:type="dxa"/>
            <w:vAlign w:val="bottom"/>
          </w:tcPr>
          <w:p>
            <w:pPr>
              <w:spacing w:after="0"/>
              <w:rPr>
                <w:sz w:val="1"/>
                <w:szCs w:val="1"/>
                <w:color w:val="auto"/>
              </w:rPr>
            </w:pPr>
          </w:p>
        </w:tc>
      </w:tr>
      <w:tr>
        <w:trPr>
          <w:trHeight w:val="213"/>
        </w:trPr>
        <w:tc>
          <w:tcPr>
            <w:tcW w:w="1060" w:type="dxa"/>
            <w:vAlign w:val="bottom"/>
            <w:vMerge w:val="restart"/>
          </w:tcPr>
          <w:p>
            <w:pPr>
              <w:ind w:left="340"/>
              <w:spacing w:after="0"/>
              <w:rPr>
                <w:sz w:val="20"/>
                <w:szCs w:val="20"/>
                <w:color w:val="auto"/>
              </w:rPr>
            </w:pPr>
            <w:r>
              <w:rPr>
                <w:rFonts w:ascii="Arial" w:cs="Arial" w:eastAsia="Arial" w:hAnsi="Arial"/>
                <w:sz w:val="17"/>
                <w:szCs w:val="17"/>
                <w:color w:val="auto"/>
              </w:rPr>
              <w:t>2014</w:t>
            </w:r>
          </w:p>
        </w:tc>
        <w:tc>
          <w:tcPr>
            <w:tcW w:w="3860" w:type="dxa"/>
            <w:vAlign w:val="bottom"/>
          </w:tcPr>
          <w:p>
            <w:pPr>
              <w:jc w:val="center"/>
              <w:spacing w:after="0"/>
              <w:rPr>
                <w:sz w:val="20"/>
                <w:szCs w:val="20"/>
                <w:color w:val="auto"/>
              </w:rPr>
            </w:pPr>
            <w:r>
              <w:rPr>
                <w:rFonts w:ascii="Arial" w:cs="Arial" w:eastAsia="Arial" w:hAnsi="Arial"/>
                <w:sz w:val="17"/>
                <w:szCs w:val="17"/>
                <w:color w:val="auto"/>
              </w:rPr>
              <w:t>After Midnight</w:t>
            </w:r>
          </w:p>
        </w:tc>
        <w:tc>
          <w:tcPr>
            <w:tcW w:w="2520" w:type="dxa"/>
            <w:vAlign w:val="bottom"/>
          </w:tcPr>
          <w:p>
            <w:pPr>
              <w:jc w:val="center"/>
              <w:spacing w:after="0"/>
              <w:rPr>
                <w:sz w:val="20"/>
                <w:szCs w:val="20"/>
                <w:color w:val="auto"/>
              </w:rPr>
            </w:pPr>
            <w:r>
              <w:rPr>
                <w:rFonts w:ascii="Arial" w:cs="Arial" w:eastAsia="Arial" w:hAnsi="Arial"/>
                <w:sz w:val="17"/>
                <w:szCs w:val="17"/>
                <w:color w:val="auto"/>
                <w:w w:val="93"/>
              </w:rPr>
              <w:t>Revue</w:t>
            </w:r>
          </w:p>
        </w:tc>
        <w:tc>
          <w:tcPr>
            <w:tcW w:w="0" w:type="dxa"/>
            <w:vAlign w:val="bottom"/>
          </w:tcPr>
          <w:p>
            <w:pPr>
              <w:spacing w:after="0"/>
              <w:rPr>
                <w:sz w:val="1"/>
                <w:szCs w:val="1"/>
                <w:color w:val="auto"/>
              </w:rPr>
            </w:pPr>
          </w:p>
        </w:tc>
      </w:tr>
      <w:tr>
        <w:trPr>
          <w:trHeight w:val="110"/>
        </w:trPr>
        <w:tc>
          <w:tcPr>
            <w:tcW w:w="1060" w:type="dxa"/>
            <w:vAlign w:val="bottom"/>
            <w:vMerge w:val="continue"/>
          </w:tcPr>
          <w:p>
            <w:pPr>
              <w:spacing w:after="0"/>
              <w:rPr>
                <w:sz w:val="9"/>
                <w:szCs w:val="9"/>
                <w:color w:val="auto"/>
              </w:rPr>
            </w:pPr>
          </w:p>
        </w:tc>
        <w:tc>
          <w:tcPr>
            <w:tcW w:w="3860" w:type="dxa"/>
            <w:vAlign w:val="bottom"/>
            <w:vMerge w:val="restart"/>
          </w:tcPr>
          <w:p>
            <w:pPr>
              <w:jc w:val="center"/>
              <w:spacing w:after="0"/>
              <w:rPr>
                <w:sz w:val="20"/>
                <w:szCs w:val="20"/>
                <w:color w:val="auto"/>
              </w:rPr>
            </w:pPr>
            <w:r>
              <w:rPr>
                <w:rFonts w:ascii="Arial" w:cs="Arial" w:eastAsia="Arial" w:hAnsi="Arial"/>
                <w:sz w:val="17"/>
                <w:szCs w:val="17"/>
                <w:color w:val="auto"/>
                <w:w w:val="98"/>
              </w:rPr>
              <w:t>Aladdin</w:t>
            </w:r>
          </w:p>
        </w:tc>
        <w:tc>
          <w:tcPr>
            <w:tcW w:w="2520" w:type="dxa"/>
            <w:vAlign w:val="bottom"/>
            <w:vMerge w:val="restart"/>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03"/>
        </w:trPr>
        <w:tc>
          <w:tcPr>
            <w:tcW w:w="1060" w:type="dxa"/>
            <w:vAlign w:val="bottom"/>
          </w:tcPr>
          <w:p>
            <w:pPr>
              <w:spacing w:after="0"/>
              <w:rPr>
                <w:sz w:val="8"/>
                <w:szCs w:val="8"/>
                <w:color w:val="auto"/>
              </w:rPr>
            </w:pPr>
          </w:p>
        </w:tc>
        <w:tc>
          <w:tcPr>
            <w:tcW w:w="3860" w:type="dxa"/>
            <w:vAlign w:val="bottom"/>
            <w:vMerge w:val="continue"/>
          </w:tcPr>
          <w:p>
            <w:pPr>
              <w:spacing w:after="0"/>
              <w:rPr>
                <w:sz w:val="8"/>
                <w:szCs w:val="8"/>
                <w:color w:val="auto"/>
              </w:rPr>
            </w:pPr>
          </w:p>
        </w:tc>
        <w:tc>
          <w:tcPr>
            <w:tcW w:w="2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5"/>
              </w:rPr>
              <w:t>Beautiful-The Carol King Musical</w:t>
            </w:r>
          </w:p>
        </w:tc>
        <w:tc>
          <w:tcPr>
            <w:tcW w:w="2520" w:type="dxa"/>
            <w:vAlign w:val="bottom"/>
          </w:tcPr>
          <w:p>
            <w:pPr>
              <w:jc w:val="center"/>
              <w:spacing w:after="0"/>
              <w:rPr>
                <w:sz w:val="20"/>
                <w:szCs w:val="20"/>
                <w:color w:val="auto"/>
              </w:rPr>
            </w:pPr>
            <w:r>
              <w:rPr>
                <w:rFonts w:ascii="Arial" w:cs="Arial" w:eastAsia="Arial" w:hAnsi="Arial"/>
                <w:sz w:val="17"/>
                <w:szCs w:val="17"/>
                <w:color w:val="auto"/>
                <w:w w:val="97"/>
              </w:rPr>
              <w:t>Jukebox</w:t>
            </w:r>
          </w:p>
        </w:tc>
        <w:tc>
          <w:tcPr>
            <w:tcW w:w="0" w:type="dxa"/>
            <w:vAlign w:val="bottom"/>
          </w:tcPr>
          <w:p>
            <w:pPr>
              <w:spacing w:after="0"/>
              <w:rPr>
                <w:sz w:val="1"/>
                <w:szCs w:val="1"/>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386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60" w:type="dxa"/>
            <w:vAlign w:val="bottom"/>
          </w:tcPr>
          <w:p>
            <w:pPr>
              <w:spacing w:after="0"/>
              <w:rPr>
                <w:sz w:val="20"/>
                <w:szCs w:val="20"/>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2"/>
              </w:rPr>
              <w:t>* Fun Home</w:t>
            </w:r>
          </w:p>
        </w:tc>
        <w:tc>
          <w:tcPr>
            <w:tcW w:w="2520" w:type="dxa"/>
            <w:vAlign w:val="bottom"/>
          </w:tcPr>
          <w:p>
            <w:pPr>
              <w:jc w:val="center"/>
              <w:spacing w:after="0"/>
              <w:rPr>
                <w:sz w:val="20"/>
                <w:szCs w:val="20"/>
                <w:color w:val="auto"/>
              </w:rPr>
            </w:pPr>
            <w:r>
              <w:rPr>
                <w:rFonts w:ascii="Arial" w:cs="Arial" w:eastAsia="Arial" w:hAnsi="Arial"/>
                <w:sz w:val="17"/>
                <w:szCs w:val="17"/>
                <w:color w:val="auto"/>
              </w:rPr>
              <w:t>Literature</w:t>
            </w:r>
          </w:p>
        </w:tc>
        <w:tc>
          <w:tcPr>
            <w:tcW w:w="0" w:type="dxa"/>
            <w:vAlign w:val="bottom"/>
          </w:tcPr>
          <w:p>
            <w:pPr>
              <w:spacing w:after="0"/>
              <w:rPr>
                <w:sz w:val="1"/>
                <w:szCs w:val="1"/>
                <w:color w:val="auto"/>
              </w:rPr>
            </w:pPr>
          </w:p>
        </w:tc>
      </w:tr>
      <w:tr>
        <w:trPr>
          <w:trHeight w:val="213"/>
        </w:trPr>
        <w:tc>
          <w:tcPr>
            <w:tcW w:w="1060" w:type="dxa"/>
            <w:vAlign w:val="bottom"/>
            <w:vMerge w:val="restart"/>
          </w:tcPr>
          <w:p>
            <w:pPr>
              <w:ind w:left="340"/>
              <w:spacing w:after="0"/>
              <w:rPr>
                <w:sz w:val="20"/>
                <w:szCs w:val="20"/>
                <w:color w:val="auto"/>
              </w:rPr>
            </w:pPr>
            <w:r>
              <w:rPr>
                <w:rFonts w:ascii="Arial" w:cs="Arial" w:eastAsia="Arial" w:hAnsi="Arial"/>
                <w:sz w:val="17"/>
                <w:szCs w:val="17"/>
                <w:color w:val="auto"/>
              </w:rPr>
              <w:t>2015</w:t>
            </w:r>
          </w:p>
        </w:tc>
        <w:tc>
          <w:tcPr>
            <w:tcW w:w="3860" w:type="dxa"/>
            <w:vAlign w:val="bottom"/>
          </w:tcPr>
          <w:p>
            <w:pPr>
              <w:jc w:val="center"/>
              <w:spacing w:after="0"/>
              <w:rPr>
                <w:sz w:val="20"/>
                <w:szCs w:val="20"/>
                <w:color w:val="auto"/>
              </w:rPr>
            </w:pPr>
            <w:r>
              <w:rPr>
                <w:rFonts w:ascii="Arial" w:cs="Arial" w:eastAsia="Arial" w:hAnsi="Arial"/>
                <w:sz w:val="17"/>
                <w:szCs w:val="17"/>
                <w:color w:val="auto"/>
                <w:w w:val="95"/>
              </w:rPr>
              <w:t>An American in Paris</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10"/>
        </w:trPr>
        <w:tc>
          <w:tcPr>
            <w:tcW w:w="1060" w:type="dxa"/>
            <w:vAlign w:val="bottom"/>
            <w:vMerge w:val="continue"/>
          </w:tcPr>
          <w:p>
            <w:pPr>
              <w:spacing w:after="0"/>
              <w:rPr>
                <w:sz w:val="9"/>
                <w:szCs w:val="9"/>
                <w:color w:val="auto"/>
              </w:rPr>
            </w:pPr>
          </w:p>
        </w:tc>
        <w:tc>
          <w:tcPr>
            <w:tcW w:w="3860" w:type="dxa"/>
            <w:vAlign w:val="bottom"/>
            <w:vMerge w:val="restart"/>
          </w:tcPr>
          <w:p>
            <w:pPr>
              <w:jc w:val="center"/>
              <w:spacing w:after="0"/>
              <w:rPr>
                <w:sz w:val="20"/>
                <w:szCs w:val="20"/>
                <w:color w:val="auto"/>
              </w:rPr>
            </w:pPr>
            <w:r>
              <w:rPr>
                <w:rFonts w:ascii="Arial" w:cs="Arial" w:eastAsia="Arial" w:hAnsi="Arial"/>
                <w:sz w:val="17"/>
                <w:szCs w:val="17"/>
                <w:color w:val="auto"/>
                <w:w w:val="93"/>
              </w:rPr>
              <w:t>Something Rotten!</w:t>
            </w:r>
          </w:p>
        </w:tc>
        <w:tc>
          <w:tcPr>
            <w:tcW w:w="2520" w:type="dxa"/>
            <w:vAlign w:val="bottom"/>
            <w:vMerge w:val="restart"/>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103"/>
        </w:trPr>
        <w:tc>
          <w:tcPr>
            <w:tcW w:w="1060" w:type="dxa"/>
            <w:vAlign w:val="bottom"/>
          </w:tcPr>
          <w:p>
            <w:pPr>
              <w:spacing w:after="0"/>
              <w:rPr>
                <w:sz w:val="8"/>
                <w:szCs w:val="8"/>
                <w:color w:val="auto"/>
              </w:rPr>
            </w:pPr>
          </w:p>
        </w:tc>
        <w:tc>
          <w:tcPr>
            <w:tcW w:w="3860" w:type="dxa"/>
            <w:vAlign w:val="bottom"/>
            <w:vMerge w:val="continue"/>
          </w:tcPr>
          <w:p>
            <w:pPr>
              <w:spacing w:after="0"/>
              <w:rPr>
                <w:sz w:val="8"/>
                <w:szCs w:val="8"/>
                <w:color w:val="auto"/>
              </w:rPr>
            </w:pPr>
          </w:p>
        </w:tc>
        <w:tc>
          <w:tcPr>
            <w:tcW w:w="2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6"/>
              </w:rPr>
              <w:t>The Visit</w:t>
            </w:r>
          </w:p>
        </w:tc>
        <w:tc>
          <w:tcPr>
            <w:tcW w:w="2520" w:type="dxa"/>
            <w:vAlign w:val="bottom"/>
          </w:tcPr>
          <w:p>
            <w:pPr>
              <w:jc w:val="center"/>
              <w:spacing w:after="0"/>
              <w:rPr>
                <w:sz w:val="20"/>
                <w:szCs w:val="20"/>
                <w:color w:val="auto"/>
              </w:rPr>
            </w:pPr>
            <w:r>
              <w:rPr>
                <w:rFonts w:ascii="Arial" w:cs="Arial" w:eastAsia="Arial" w:hAnsi="Arial"/>
                <w:sz w:val="17"/>
                <w:szCs w:val="17"/>
                <w:color w:val="auto"/>
              </w:rPr>
              <w:t>Play</w:t>
            </w:r>
          </w:p>
        </w:tc>
        <w:tc>
          <w:tcPr>
            <w:tcW w:w="0" w:type="dxa"/>
            <w:vAlign w:val="bottom"/>
          </w:tcPr>
          <w:p>
            <w:pPr>
              <w:spacing w:after="0"/>
              <w:rPr>
                <w:sz w:val="1"/>
                <w:szCs w:val="1"/>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386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60" w:type="dxa"/>
            <w:vAlign w:val="bottom"/>
          </w:tcPr>
          <w:p>
            <w:pPr>
              <w:spacing w:after="0"/>
              <w:rPr>
                <w:sz w:val="20"/>
                <w:szCs w:val="20"/>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6"/>
              </w:rPr>
              <w:t>* Hamilton</w:t>
            </w:r>
          </w:p>
        </w:tc>
        <w:tc>
          <w:tcPr>
            <w:tcW w:w="2520" w:type="dxa"/>
            <w:vAlign w:val="bottom"/>
          </w:tcPr>
          <w:p>
            <w:pPr>
              <w:jc w:val="center"/>
              <w:spacing w:after="0"/>
              <w:rPr>
                <w:sz w:val="20"/>
                <w:szCs w:val="20"/>
                <w:color w:val="auto"/>
              </w:rPr>
            </w:pPr>
            <w:r>
              <w:rPr>
                <w:rFonts w:ascii="Arial" w:cs="Arial" w:eastAsia="Arial" w:hAnsi="Arial"/>
                <w:sz w:val="17"/>
                <w:szCs w:val="17"/>
                <w:color w:val="auto"/>
                <w:w w:val="98"/>
              </w:rPr>
              <w:t>Real People or Event</w:t>
            </w: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7"/>
              </w:rPr>
              <w:t>Bright Star</w:t>
            </w:r>
          </w:p>
        </w:tc>
        <w:tc>
          <w:tcPr>
            <w:tcW w:w="2520" w:type="dxa"/>
            <w:vAlign w:val="bottom"/>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214"/>
        </w:trPr>
        <w:tc>
          <w:tcPr>
            <w:tcW w:w="1060" w:type="dxa"/>
            <w:vAlign w:val="bottom"/>
          </w:tcPr>
          <w:p>
            <w:pPr>
              <w:ind w:left="340"/>
              <w:spacing w:after="0"/>
              <w:rPr>
                <w:sz w:val="20"/>
                <w:szCs w:val="20"/>
                <w:color w:val="auto"/>
              </w:rPr>
            </w:pPr>
            <w:r>
              <w:rPr>
                <w:rFonts w:ascii="Arial" w:cs="Arial" w:eastAsia="Arial" w:hAnsi="Arial"/>
                <w:sz w:val="17"/>
                <w:szCs w:val="17"/>
                <w:color w:val="auto"/>
              </w:rPr>
              <w:t>2016</w:t>
            </w:r>
          </w:p>
        </w:tc>
        <w:tc>
          <w:tcPr>
            <w:tcW w:w="3860" w:type="dxa"/>
            <w:vAlign w:val="bottom"/>
          </w:tcPr>
          <w:p>
            <w:pPr>
              <w:jc w:val="center"/>
              <w:spacing w:after="0"/>
              <w:rPr>
                <w:sz w:val="20"/>
                <w:szCs w:val="20"/>
                <w:color w:val="auto"/>
              </w:rPr>
            </w:pPr>
            <w:r>
              <w:rPr>
                <w:rFonts w:ascii="Arial" w:cs="Arial" w:eastAsia="Arial" w:hAnsi="Arial"/>
                <w:sz w:val="17"/>
                <w:szCs w:val="17"/>
                <w:color w:val="auto"/>
                <w:w w:val="87"/>
              </w:rPr>
              <w:t>School of Rock</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211"/>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8"/>
              </w:rPr>
              <w:t>Shu  e Along</w:t>
            </w:r>
          </w:p>
        </w:tc>
        <w:tc>
          <w:tcPr>
            <w:tcW w:w="2520" w:type="dxa"/>
            <w:vAlign w:val="bottom"/>
          </w:tcPr>
          <w:p>
            <w:pPr>
              <w:jc w:val="center"/>
              <w:spacing w:after="0"/>
              <w:rPr>
                <w:sz w:val="20"/>
                <w:szCs w:val="20"/>
                <w:color w:val="auto"/>
              </w:rPr>
            </w:pPr>
            <w:r>
              <w:rPr>
                <w:rFonts w:ascii="Arial" w:cs="Arial" w:eastAsia="Arial" w:hAnsi="Arial"/>
                <w:sz w:val="17"/>
                <w:szCs w:val="17"/>
                <w:color w:val="auto"/>
                <w:w w:val="98"/>
              </w:rPr>
              <w:t>Real People or Event</w:t>
            </w: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0"/>
              </w:rPr>
              <w:t>Waitress</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386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60" w:type="dxa"/>
            <w:vAlign w:val="bottom"/>
          </w:tcPr>
          <w:p>
            <w:pPr>
              <w:spacing w:after="0"/>
              <w:rPr>
                <w:sz w:val="20"/>
                <w:szCs w:val="20"/>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2"/>
              </w:rPr>
              <w:t>* Dear Evan Hansen</w:t>
            </w:r>
          </w:p>
        </w:tc>
        <w:tc>
          <w:tcPr>
            <w:tcW w:w="2520" w:type="dxa"/>
            <w:vAlign w:val="bottom"/>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213"/>
        </w:trPr>
        <w:tc>
          <w:tcPr>
            <w:tcW w:w="1060" w:type="dxa"/>
            <w:vAlign w:val="bottom"/>
            <w:vMerge w:val="restart"/>
          </w:tcPr>
          <w:p>
            <w:pPr>
              <w:ind w:left="340"/>
              <w:spacing w:after="0"/>
              <w:rPr>
                <w:sz w:val="20"/>
                <w:szCs w:val="20"/>
                <w:color w:val="auto"/>
              </w:rPr>
            </w:pPr>
            <w:r>
              <w:rPr>
                <w:rFonts w:ascii="Arial" w:cs="Arial" w:eastAsia="Arial" w:hAnsi="Arial"/>
                <w:sz w:val="17"/>
                <w:szCs w:val="17"/>
                <w:color w:val="auto"/>
              </w:rPr>
              <w:t>2017</w:t>
            </w:r>
          </w:p>
        </w:tc>
        <w:tc>
          <w:tcPr>
            <w:tcW w:w="3860" w:type="dxa"/>
            <w:vAlign w:val="bottom"/>
          </w:tcPr>
          <w:p>
            <w:pPr>
              <w:jc w:val="center"/>
              <w:spacing w:after="0"/>
              <w:rPr>
                <w:sz w:val="20"/>
                <w:szCs w:val="20"/>
                <w:color w:val="auto"/>
              </w:rPr>
            </w:pPr>
            <w:r>
              <w:rPr>
                <w:rFonts w:ascii="Arial" w:cs="Arial" w:eastAsia="Arial" w:hAnsi="Arial"/>
                <w:sz w:val="17"/>
                <w:szCs w:val="17"/>
                <w:color w:val="auto"/>
                <w:w w:val="91"/>
              </w:rPr>
              <w:t>Come From Away</w:t>
            </w:r>
          </w:p>
        </w:tc>
        <w:tc>
          <w:tcPr>
            <w:tcW w:w="2520" w:type="dxa"/>
            <w:vAlign w:val="bottom"/>
          </w:tcPr>
          <w:p>
            <w:pPr>
              <w:jc w:val="center"/>
              <w:spacing w:after="0"/>
              <w:rPr>
                <w:sz w:val="20"/>
                <w:szCs w:val="20"/>
                <w:color w:val="auto"/>
              </w:rPr>
            </w:pPr>
            <w:r>
              <w:rPr>
                <w:rFonts w:ascii="Arial" w:cs="Arial" w:eastAsia="Arial" w:hAnsi="Arial"/>
                <w:sz w:val="17"/>
                <w:szCs w:val="17"/>
                <w:color w:val="auto"/>
                <w:w w:val="97"/>
              </w:rPr>
              <w:t>Reap People or Event</w:t>
            </w:r>
          </w:p>
        </w:tc>
        <w:tc>
          <w:tcPr>
            <w:tcW w:w="0" w:type="dxa"/>
            <w:vAlign w:val="bottom"/>
          </w:tcPr>
          <w:p>
            <w:pPr>
              <w:spacing w:after="0"/>
              <w:rPr>
                <w:sz w:val="1"/>
                <w:szCs w:val="1"/>
                <w:color w:val="auto"/>
              </w:rPr>
            </w:pPr>
          </w:p>
        </w:tc>
      </w:tr>
      <w:tr>
        <w:trPr>
          <w:trHeight w:val="110"/>
        </w:trPr>
        <w:tc>
          <w:tcPr>
            <w:tcW w:w="1060" w:type="dxa"/>
            <w:vAlign w:val="bottom"/>
            <w:vMerge w:val="continue"/>
          </w:tcPr>
          <w:p>
            <w:pPr>
              <w:spacing w:after="0"/>
              <w:rPr>
                <w:sz w:val="9"/>
                <w:szCs w:val="9"/>
                <w:color w:val="auto"/>
              </w:rPr>
            </w:pPr>
          </w:p>
        </w:tc>
        <w:tc>
          <w:tcPr>
            <w:tcW w:w="3860" w:type="dxa"/>
            <w:vAlign w:val="bottom"/>
            <w:vMerge w:val="restart"/>
          </w:tcPr>
          <w:p>
            <w:pPr>
              <w:jc w:val="center"/>
              <w:spacing w:after="0"/>
              <w:rPr>
                <w:sz w:val="20"/>
                <w:szCs w:val="20"/>
                <w:color w:val="auto"/>
              </w:rPr>
            </w:pPr>
            <w:r>
              <w:rPr>
                <w:rFonts w:ascii="Arial" w:cs="Arial" w:eastAsia="Arial" w:hAnsi="Arial"/>
                <w:sz w:val="17"/>
                <w:szCs w:val="17"/>
                <w:color w:val="auto"/>
                <w:w w:val="93"/>
              </w:rPr>
              <w:t>Groundhog Day</w:t>
            </w:r>
          </w:p>
        </w:tc>
        <w:tc>
          <w:tcPr>
            <w:tcW w:w="2520" w:type="dxa"/>
            <w:vAlign w:val="bottom"/>
            <w:vMerge w:val="restart"/>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03"/>
        </w:trPr>
        <w:tc>
          <w:tcPr>
            <w:tcW w:w="1060" w:type="dxa"/>
            <w:vAlign w:val="bottom"/>
          </w:tcPr>
          <w:p>
            <w:pPr>
              <w:spacing w:after="0"/>
              <w:rPr>
                <w:sz w:val="8"/>
                <w:szCs w:val="8"/>
                <w:color w:val="auto"/>
              </w:rPr>
            </w:pPr>
          </w:p>
        </w:tc>
        <w:tc>
          <w:tcPr>
            <w:tcW w:w="3860" w:type="dxa"/>
            <w:vAlign w:val="bottom"/>
            <w:vMerge w:val="continue"/>
          </w:tcPr>
          <w:p>
            <w:pPr>
              <w:spacing w:after="0"/>
              <w:rPr>
                <w:sz w:val="8"/>
                <w:szCs w:val="8"/>
                <w:color w:val="auto"/>
              </w:rPr>
            </w:pPr>
          </w:p>
        </w:tc>
        <w:tc>
          <w:tcPr>
            <w:tcW w:w="2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0"/>
              </w:rPr>
              <w:t>Natasha, Pierre &amp; The Great Comet of 1812</w:t>
            </w:r>
          </w:p>
        </w:tc>
        <w:tc>
          <w:tcPr>
            <w:tcW w:w="2520" w:type="dxa"/>
            <w:vAlign w:val="bottom"/>
          </w:tcPr>
          <w:p>
            <w:pPr>
              <w:jc w:val="center"/>
              <w:spacing w:after="0"/>
              <w:rPr>
                <w:sz w:val="20"/>
                <w:szCs w:val="20"/>
                <w:color w:val="auto"/>
              </w:rPr>
            </w:pPr>
            <w:r>
              <w:rPr>
                <w:rFonts w:ascii="Arial" w:cs="Arial" w:eastAsia="Arial" w:hAnsi="Arial"/>
                <w:sz w:val="17"/>
                <w:szCs w:val="17"/>
                <w:color w:val="auto"/>
              </w:rPr>
              <w:t>Literature</w:t>
            </w:r>
          </w:p>
        </w:tc>
        <w:tc>
          <w:tcPr>
            <w:tcW w:w="0" w:type="dxa"/>
            <w:vAlign w:val="bottom"/>
          </w:tcPr>
          <w:p>
            <w:pPr>
              <w:spacing w:after="0"/>
              <w:rPr>
                <w:sz w:val="1"/>
                <w:szCs w:val="1"/>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386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60" w:type="dxa"/>
            <w:vAlign w:val="bottom"/>
          </w:tcPr>
          <w:p>
            <w:pPr>
              <w:spacing w:after="0"/>
              <w:rPr>
                <w:sz w:val="20"/>
                <w:szCs w:val="20"/>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2"/>
              </w:rPr>
              <w:t>* The Band’s Visit</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213"/>
        </w:trPr>
        <w:tc>
          <w:tcPr>
            <w:tcW w:w="1060" w:type="dxa"/>
            <w:vAlign w:val="bottom"/>
            <w:vMerge w:val="restart"/>
          </w:tcPr>
          <w:p>
            <w:pPr>
              <w:ind w:left="340"/>
              <w:spacing w:after="0"/>
              <w:rPr>
                <w:sz w:val="20"/>
                <w:szCs w:val="20"/>
                <w:color w:val="auto"/>
              </w:rPr>
            </w:pPr>
            <w:r>
              <w:rPr>
                <w:rFonts w:ascii="Arial" w:cs="Arial" w:eastAsia="Arial" w:hAnsi="Arial"/>
                <w:sz w:val="17"/>
                <w:szCs w:val="17"/>
                <w:color w:val="auto"/>
              </w:rPr>
              <w:t>2018</w:t>
            </w:r>
          </w:p>
        </w:tc>
        <w:tc>
          <w:tcPr>
            <w:tcW w:w="3860" w:type="dxa"/>
            <w:vAlign w:val="bottom"/>
          </w:tcPr>
          <w:p>
            <w:pPr>
              <w:jc w:val="center"/>
              <w:spacing w:after="0"/>
              <w:rPr>
                <w:sz w:val="20"/>
                <w:szCs w:val="20"/>
                <w:color w:val="auto"/>
              </w:rPr>
            </w:pPr>
            <w:r>
              <w:rPr>
                <w:rFonts w:ascii="Arial" w:cs="Arial" w:eastAsia="Arial" w:hAnsi="Arial"/>
                <w:sz w:val="17"/>
                <w:szCs w:val="17"/>
                <w:color w:val="auto"/>
                <w:w w:val="90"/>
              </w:rPr>
              <w:t>Frozen</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10"/>
        </w:trPr>
        <w:tc>
          <w:tcPr>
            <w:tcW w:w="1060" w:type="dxa"/>
            <w:vAlign w:val="bottom"/>
            <w:vMerge w:val="continue"/>
          </w:tcPr>
          <w:p>
            <w:pPr>
              <w:spacing w:after="0"/>
              <w:rPr>
                <w:sz w:val="9"/>
                <w:szCs w:val="9"/>
                <w:color w:val="auto"/>
              </w:rPr>
            </w:pPr>
          </w:p>
        </w:tc>
        <w:tc>
          <w:tcPr>
            <w:tcW w:w="3860" w:type="dxa"/>
            <w:vAlign w:val="bottom"/>
            <w:vMerge w:val="restart"/>
          </w:tcPr>
          <w:p>
            <w:pPr>
              <w:jc w:val="center"/>
              <w:spacing w:after="0"/>
              <w:rPr>
                <w:sz w:val="20"/>
                <w:szCs w:val="20"/>
                <w:color w:val="auto"/>
              </w:rPr>
            </w:pPr>
            <w:r>
              <w:rPr>
                <w:rFonts w:ascii="Arial" w:cs="Arial" w:eastAsia="Arial" w:hAnsi="Arial"/>
                <w:sz w:val="17"/>
                <w:szCs w:val="17"/>
                <w:color w:val="auto"/>
                <w:w w:val="97"/>
              </w:rPr>
              <w:t>Mean Girls</w:t>
            </w:r>
          </w:p>
        </w:tc>
        <w:tc>
          <w:tcPr>
            <w:tcW w:w="2520" w:type="dxa"/>
            <w:vAlign w:val="bottom"/>
            <w:vMerge w:val="restart"/>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103"/>
        </w:trPr>
        <w:tc>
          <w:tcPr>
            <w:tcW w:w="1060" w:type="dxa"/>
            <w:vAlign w:val="bottom"/>
          </w:tcPr>
          <w:p>
            <w:pPr>
              <w:spacing w:after="0"/>
              <w:rPr>
                <w:sz w:val="8"/>
                <w:szCs w:val="8"/>
                <w:color w:val="auto"/>
              </w:rPr>
            </w:pPr>
          </w:p>
        </w:tc>
        <w:tc>
          <w:tcPr>
            <w:tcW w:w="3860" w:type="dxa"/>
            <w:vAlign w:val="bottom"/>
            <w:vMerge w:val="continue"/>
          </w:tcPr>
          <w:p>
            <w:pPr>
              <w:spacing w:after="0"/>
              <w:rPr>
                <w:sz w:val="8"/>
                <w:szCs w:val="8"/>
                <w:color w:val="auto"/>
              </w:rPr>
            </w:pPr>
          </w:p>
        </w:tc>
        <w:tc>
          <w:tcPr>
            <w:tcW w:w="2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87"/>
              </w:rPr>
              <w:t>SpongeBob SquarePants</w:t>
            </w:r>
          </w:p>
        </w:tc>
        <w:tc>
          <w:tcPr>
            <w:tcW w:w="2520" w:type="dxa"/>
            <w:vAlign w:val="bottom"/>
          </w:tcPr>
          <w:p>
            <w:pPr>
              <w:jc w:val="center"/>
              <w:spacing w:after="0"/>
              <w:rPr>
                <w:sz w:val="20"/>
                <w:szCs w:val="20"/>
                <w:color w:val="auto"/>
              </w:rPr>
            </w:pPr>
            <w:r>
              <w:rPr>
                <w:rFonts w:ascii="Arial" w:cs="Arial" w:eastAsia="Arial" w:hAnsi="Arial"/>
                <w:sz w:val="17"/>
                <w:szCs w:val="17"/>
                <w:color w:val="auto"/>
                <w:w w:val="93"/>
              </w:rPr>
              <w:t>Screen (TV)</w:t>
            </w:r>
          </w:p>
        </w:tc>
        <w:tc>
          <w:tcPr>
            <w:tcW w:w="0" w:type="dxa"/>
            <w:vAlign w:val="bottom"/>
          </w:tcPr>
          <w:p>
            <w:pPr>
              <w:spacing w:after="0"/>
              <w:rPr>
                <w:sz w:val="1"/>
                <w:szCs w:val="1"/>
                <w:color w:val="auto"/>
              </w:rPr>
            </w:pPr>
          </w:p>
        </w:tc>
      </w:tr>
      <w:tr>
        <w:trPr>
          <w:trHeight w:val="50"/>
        </w:trPr>
        <w:tc>
          <w:tcPr>
            <w:tcW w:w="1060" w:type="dxa"/>
            <w:vAlign w:val="bottom"/>
            <w:tcBorders>
              <w:bottom w:val="single" w:sz="8" w:color="auto"/>
            </w:tcBorders>
          </w:tcPr>
          <w:p>
            <w:pPr>
              <w:spacing w:after="0"/>
              <w:rPr>
                <w:sz w:val="4"/>
                <w:szCs w:val="4"/>
                <w:color w:val="auto"/>
              </w:rPr>
            </w:pPr>
          </w:p>
        </w:tc>
        <w:tc>
          <w:tcPr>
            <w:tcW w:w="386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4"/>
        </w:trPr>
        <w:tc>
          <w:tcPr>
            <w:tcW w:w="1060" w:type="dxa"/>
            <w:vAlign w:val="bottom"/>
          </w:tcPr>
          <w:p>
            <w:pPr>
              <w:spacing w:after="0"/>
              <w:rPr>
                <w:sz w:val="20"/>
                <w:szCs w:val="20"/>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1"/>
              </w:rPr>
              <w:t>* Hadestown</w:t>
            </w:r>
          </w:p>
        </w:tc>
        <w:tc>
          <w:tcPr>
            <w:tcW w:w="2520" w:type="dxa"/>
            <w:vAlign w:val="bottom"/>
          </w:tcPr>
          <w:p>
            <w:pPr>
              <w:jc w:val="center"/>
              <w:spacing w:after="0"/>
              <w:rPr>
                <w:sz w:val="20"/>
                <w:szCs w:val="20"/>
                <w:color w:val="auto"/>
              </w:rPr>
            </w:pPr>
            <w:r>
              <w:rPr>
                <w:rFonts w:ascii="Arial" w:cs="Arial" w:eastAsia="Arial" w:hAnsi="Arial"/>
                <w:sz w:val="17"/>
                <w:szCs w:val="17"/>
                <w:color w:val="auto"/>
              </w:rPr>
              <w:t>Literature</w:t>
            </w: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5"/>
              </w:rPr>
              <w:t>Ain’t Too Proud</w:t>
            </w:r>
          </w:p>
        </w:tc>
        <w:tc>
          <w:tcPr>
            <w:tcW w:w="2520" w:type="dxa"/>
            <w:vAlign w:val="bottom"/>
          </w:tcPr>
          <w:p>
            <w:pPr>
              <w:jc w:val="center"/>
              <w:spacing w:after="0"/>
              <w:rPr>
                <w:sz w:val="20"/>
                <w:szCs w:val="20"/>
                <w:color w:val="auto"/>
              </w:rPr>
            </w:pPr>
            <w:r>
              <w:rPr>
                <w:rFonts w:ascii="Arial" w:cs="Arial" w:eastAsia="Arial" w:hAnsi="Arial"/>
                <w:sz w:val="17"/>
                <w:szCs w:val="17"/>
                <w:color w:val="auto"/>
                <w:w w:val="97"/>
              </w:rPr>
              <w:t>Jukebox</w:t>
            </w:r>
          </w:p>
        </w:tc>
        <w:tc>
          <w:tcPr>
            <w:tcW w:w="0" w:type="dxa"/>
            <w:vAlign w:val="bottom"/>
          </w:tcPr>
          <w:p>
            <w:pPr>
              <w:spacing w:after="0"/>
              <w:rPr>
                <w:sz w:val="1"/>
                <w:szCs w:val="1"/>
                <w:color w:val="auto"/>
              </w:rPr>
            </w:pPr>
          </w:p>
        </w:tc>
      </w:tr>
      <w:tr>
        <w:trPr>
          <w:trHeight w:val="214"/>
        </w:trPr>
        <w:tc>
          <w:tcPr>
            <w:tcW w:w="1060" w:type="dxa"/>
            <w:vAlign w:val="bottom"/>
          </w:tcPr>
          <w:p>
            <w:pPr>
              <w:ind w:left="340"/>
              <w:spacing w:after="0"/>
              <w:rPr>
                <w:sz w:val="20"/>
                <w:szCs w:val="20"/>
                <w:color w:val="auto"/>
              </w:rPr>
            </w:pPr>
            <w:r>
              <w:rPr>
                <w:rFonts w:ascii="Arial" w:cs="Arial" w:eastAsia="Arial" w:hAnsi="Arial"/>
                <w:sz w:val="17"/>
                <w:szCs w:val="17"/>
                <w:color w:val="auto"/>
              </w:rPr>
              <w:t>2019</w:t>
            </w:r>
          </w:p>
        </w:tc>
        <w:tc>
          <w:tcPr>
            <w:tcW w:w="3860" w:type="dxa"/>
            <w:vAlign w:val="bottom"/>
          </w:tcPr>
          <w:p>
            <w:pPr>
              <w:jc w:val="center"/>
              <w:spacing w:after="0"/>
              <w:rPr>
                <w:sz w:val="20"/>
                <w:szCs w:val="20"/>
                <w:color w:val="auto"/>
              </w:rPr>
            </w:pPr>
            <w:r>
              <w:rPr>
                <w:rFonts w:ascii="Arial" w:cs="Arial" w:eastAsia="Arial" w:hAnsi="Arial"/>
                <w:sz w:val="17"/>
                <w:szCs w:val="17"/>
                <w:color w:val="auto"/>
                <w:w w:val="86"/>
              </w:rPr>
              <w:t>Beetlejuice</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r>
        <w:trPr>
          <w:trHeight w:val="211"/>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91"/>
              </w:rPr>
              <w:t>The Prom</w:t>
            </w:r>
          </w:p>
        </w:tc>
        <w:tc>
          <w:tcPr>
            <w:tcW w:w="2520" w:type="dxa"/>
            <w:vAlign w:val="bottom"/>
          </w:tcPr>
          <w:p>
            <w:pPr>
              <w:jc w:val="center"/>
              <w:spacing w:after="0"/>
              <w:rPr>
                <w:sz w:val="20"/>
                <w:szCs w:val="20"/>
                <w:color w:val="auto"/>
              </w:rPr>
            </w:pPr>
            <w:r>
              <w:rPr>
                <w:rFonts w:ascii="Arial" w:cs="Arial" w:eastAsia="Arial" w:hAnsi="Arial"/>
                <w:sz w:val="17"/>
                <w:szCs w:val="17"/>
                <w:color w:val="auto"/>
              </w:rPr>
              <w:t>Original</w:t>
            </w:r>
          </w:p>
        </w:tc>
        <w:tc>
          <w:tcPr>
            <w:tcW w:w="0" w:type="dxa"/>
            <w:vAlign w:val="bottom"/>
          </w:tcPr>
          <w:p>
            <w:pPr>
              <w:spacing w:after="0"/>
              <w:rPr>
                <w:sz w:val="1"/>
                <w:szCs w:val="1"/>
                <w:color w:val="auto"/>
              </w:rPr>
            </w:pPr>
          </w:p>
        </w:tc>
      </w:tr>
      <w:tr>
        <w:trPr>
          <w:trHeight w:val="213"/>
        </w:trPr>
        <w:tc>
          <w:tcPr>
            <w:tcW w:w="1060" w:type="dxa"/>
            <w:vAlign w:val="bottom"/>
          </w:tcPr>
          <w:p>
            <w:pPr>
              <w:spacing w:after="0"/>
              <w:rPr>
                <w:sz w:val="18"/>
                <w:szCs w:val="18"/>
                <w:color w:val="auto"/>
              </w:rPr>
            </w:pPr>
          </w:p>
        </w:tc>
        <w:tc>
          <w:tcPr>
            <w:tcW w:w="3860" w:type="dxa"/>
            <w:vAlign w:val="bottom"/>
          </w:tcPr>
          <w:p>
            <w:pPr>
              <w:jc w:val="center"/>
              <w:spacing w:after="0"/>
              <w:rPr>
                <w:sz w:val="20"/>
                <w:szCs w:val="20"/>
                <w:color w:val="auto"/>
              </w:rPr>
            </w:pPr>
            <w:r>
              <w:rPr>
                <w:rFonts w:ascii="Arial" w:cs="Arial" w:eastAsia="Arial" w:hAnsi="Arial"/>
                <w:sz w:val="17"/>
                <w:szCs w:val="17"/>
                <w:color w:val="auto"/>
                <w:w w:val="86"/>
              </w:rPr>
              <w:t>Tootsie</w:t>
            </w:r>
          </w:p>
        </w:tc>
        <w:tc>
          <w:tcPr>
            <w:tcW w:w="2520" w:type="dxa"/>
            <w:vAlign w:val="bottom"/>
          </w:tcPr>
          <w:p>
            <w:pPr>
              <w:jc w:val="center"/>
              <w:spacing w:after="0"/>
              <w:rPr>
                <w:sz w:val="20"/>
                <w:szCs w:val="20"/>
                <w:color w:val="auto"/>
              </w:rPr>
            </w:pPr>
            <w:r>
              <w:rPr>
                <w:rFonts w:ascii="Arial" w:cs="Arial" w:eastAsia="Arial" w:hAnsi="Arial"/>
                <w:sz w:val="17"/>
                <w:szCs w:val="17"/>
                <w:color w:val="auto"/>
                <w:w w:val="96"/>
              </w:rPr>
              <w:t>Screen (Film)</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501650</wp:posOffset>
                </wp:positionH>
                <wp:positionV relativeFrom="paragraph">
                  <wp:posOffset>36195</wp:posOffset>
                </wp:positionV>
                <wp:extent cx="472694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6940" cy="4763"/>
                        </a:xfrm>
                        <a:prstGeom prst="line">
                          <a:avLst/>
                        </a:prstGeom>
                        <a:solidFill>
                          <a:srgbClr val="FFFFFF"/>
                        </a:solidFill>
                        <a:ln w="961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pt,2.85pt" to="411.7pt,2.85pt" o:allowincell="f" strokecolor="#000000" strokeweight="0.7571pt"/>
            </w:pict>
          </mc:Fallback>
        </mc:AlternateContent>
      </w:r>
    </w:p>
    <w:p>
      <w:pPr>
        <w:sectPr>
          <w:pgSz w:w="11900" w:h="16838" w:orient="portrait"/>
          <w:cols w:equalWidth="0" w:num="1">
            <w:col w:w="9026"/>
          </w:cols>
          <w:pgMar w:left="1440" w:top="1109" w:right="1440" w:bottom="930" w:gutter="0" w:footer="0" w:header="0"/>
          <w:type w:val="continuous"/>
        </w:sectPr>
      </w:pPr>
    </w:p>
    <w:p>
      <w:pPr>
        <w:spacing w:after="0" w:line="88" w:lineRule="exact"/>
        <w:rPr>
          <w:sz w:val="20"/>
          <w:szCs w:val="20"/>
          <w:color w:val="auto"/>
        </w:rPr>
      </w:pPr>
    </w:p>
    <w:p>
      <w:pPr>
        <w:jc w:val="center"/>
        <w:ind w:right="66"/>
        <w:spacing w:after="0"/>
        <w:rPr>
          <w:sz w:val="20"/>
          <w:szCs w:val="20"/>
          <w:color w:val="auto"/>
        </w:rPr>
      </w:pPr>
      <w:r>
        <w:rPr>
          <w:rFonts w:ascii="Arial" w:cs="Arial" w:eastAsia="Arial" w:hAnsi="Arial"/>
          <w:sz w:val="16"/>
          <w:szCs w:val="16"/>
          <w:color w:val="auto"/>
        </w:rPr>
        <w:t>* Award winners.</w:t>
      </w:r>
    </w:p>
    <w:p>
      <w:pPr>
        <w:sectPr>
          <w:pgSz w:w="11900" w:h="16838" w:orient="portrait"/>
          <w:cols w:equalWidth="0" w:num="1">
            <w:col w:w="9026"/>
          </w:cols>
          <w:pgMar w:left="1440" w:top="1109" w:right="1440" w:bottom="930" w:gutter="0" w:footer="0" w:header="0"/>
          <w:type w:val="continuous"/>
        </w:sectPr>
      </w:pPr>
    </w:p>
    <w:bookmarkStart w:id="6" w:name="page7"/>
    <w:bookmarkEnd w:id="6"/>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7 of 17</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431"/>
        <w:spacing w:after="0" w:line="283" w:lineRule="auto"/>
        <w:rPr>
          <w:sz w:val="20"/>
          <w:szCs w:val="20"/>
          <w:color w:val="auto"/>
        </w:rPr>
      </w:pPr>
      <w:r>
        <w:rPr>
          <w:rFonts w:ascii="Arial" w:cs="Arial" w:eastAsia="Arial" w:hAnsi="Arial"/>
          <w:sz w:val="20"/>
          <w:szCs w:val="20"/>
          <w:color w:val="auto"/>
        </w:rPr>
        <w:t xml:space="preserve">The overall comprehensive assessment of source materials for all 20 musicals awarded the ‘Best Musical’ Tony Award between the years 2000 and 2019 is as follows, from the highest to the lowest percentages: Screen (40%, n = 8), original (30%, n = 6), literature (15%, n = 3), play (5%, n = 1), real people or events (5%, n = 1), jukebox musical (5%, n = 1, revue (0%, n = 0), other musicals (0%, n = 0), opera (0%, n = 0), and comic (0%, n = 0) (see Table </w:t>
      </w:r>
      <w:r>
        <w:rPr>
          <w:rFonts w:ascii="Arial" w:cs="Arial" w:eastAsia="Arial" w:hAnsi="Arial"/>
          <w:sz w:val="20"/>
          <w:szCs w:val="20"/>
          <w:color w:val="0875B7"/>
        </w:rPr>
        <w:t>2</w:t>
      </w:r>
      <w:r>
        <w:rPr>
          <w:rFonts w:ascii="Arial" w:cs="Arial" w:eastAsia="Arial" w:hAnsi="Arial"/>
          <w:sz w:val="20"/>
          <w:szCs w:val="20"/>
          <w:color w:val="auto"/>
        </w:rPr>
        <w:t xml:space="preserve">). Furthermore, the assessment of source materials for all 82 musicals nominated for but not awarded the ‘Best Musical’ Tony Award between the years 2000 and 2019 is as follows, from the highest to the lowest percentages: Screen (41.5%, n = 34), original (19.5%, n = 16), literature (13.4%, n = 11), jukebox musical (12.2%, n = 10), revue (0%, n = 0), real people or events (5%, n = 7), play (2.4%, n = 2), other musicals (0%, n = 0), opera (0%, n = 0), and comic (0%, n = 0) (see Table </w:t>
      </w:r>
      <w:r>
        <w:rPr>
          <w:rFonts w:ascii="Arial" w:cs="Arial" w:eastAsia="Arial" w:hAnsi="Arial"/>
          <w:sz w:val="20"/>
          <w:szCs w:val="20"/>
          <w:color w:val="0875B7"/>
        </w:rPr>
        <w:t>2</w:t>
      </w:r>
      <w:r>
        <w:rPr>
          <w:rFonts w:ascii="Arial" w:cs="Arial" w:eastAsia="Arial" w:hAnsi="Arial"/>
          <w:sz w:val="20"/>
          <w:szCs w:val="20"/>
          <w:color w:val="auto"/>
        </w:rPr>
        <w:t>).</w:t>
      </w:r>
    </w:p>
    <w:p>
      <w:pPr>
        <w:spacing w:after="0" w:line="218"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Table 2. </w:t>
      </w:r>
      <w:r>
        <w:rPr>
          <w:rFonts w:ascii="Arial" w:cs="Arial" w:eastAsia="Arial" w:hAnsi="Arial"/>
          <w:sz w:val="18"/>
          <w:szCs w:val="18"/>
          <w:color w:val="auto"/>
        </w:rPr>
        <w:t>Comparative overall statistics of source materials (2000–2019).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194310</wp:posOffset>
                </wp:positionH>
                <wp:positionV relativeFrom="paragraph">
                  <wp:posOffset>104775</wp:posOffset>
                </wp:positionV>
                <wp:extent cx="534162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4162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pt,8.25pt" to="435.9pt,8.25pt" o:allowincell="f" strokecolor="#000000" strokeweight="0.7969pt"/>
            </w:pict>
          </mc:Fallback>
        </mc:AlternateContent>
      </w:r>
    </w:p>
    <w:p>
      <w:pPr>
        <w:spacing w:after="0" w:line="196" w:lineRule="exact"/>
        <w:rPr>
          <w:sz w:val="20"/>
          <w:szCs w:val="20"/>
          <w:color w:val="auto"/>
        </w:rPr>
      </w:pPr>
    </w:p>
    <w:tbl>
      <w:tblPr>
        <w:tblLayout w:type="fixed"/>
        <w:tblInd w:w="300" w:type="dxa"/>
        <w:tblCellMar>
          <w:top w:w="0" w:type="dxa"/>
          <w:left w:w="0" w:type="dxa"/>
          <w:bottom w:w="0" w:type="dxa"/>
          <w:right w:w="0" w:type="dxa"/>
        </w:tblCellMar>
      </w:tblPr>
      <w:tr>
        <w:trPr>
          <w:trHeight w:val="219"/>
        </w:trPr>
        <w:tc>
          <w:tcPr>
            <w:tcW w:w="2160" w:type="dxa"/>
            <w:vAlign w:val="bottom"/>
          </w:tcPr>
          <w:p>
            <w:pPr>
              <w:jc w:val="center"/>
              <w:spacing w:after="0"/>
              <w:rPr>
                <w:sz w:val="20"/>
                <w:szCs w:val="20"/>
                <w:color w:val="auto"/>
              </w:rPr>
            </w:pPr>
            <w:r>
              <w:rPr>
                <w:rFonts w:ascii="Arial" w:cs="Arial" w:eastAsia="Arial" w:hAnsi="Arial"/>
                <w:sz w:val="18"/>
                <w:szCs w:val="18"/>
                <w:b w:val="1"/>
                <w:bCs w:val="1"/>
                <w:color w:val="auto"/>
                <w:w w:val="89"/>
              </w:rPr>
              <w:t>Assessed Source</w:t>
            </w:r>
          </w:p>
        </w:tc>
        <w:tc>
          <w:tcPr>
            <w:tcW w:w="1280" w:type="dxa"/>
            <w:vAlign w:val="bottom"/>
            <w:vMerge w:val="restart"/>
          </w:tcPr>
          <w:p>
            <w:pPr>
              <w:ind w:left="200"/>
              <w:spacing w:after="0"/>
              <w:rPr>
                <w:sz w:val="20"/>
                <w:szCs w:val="20"/>
                <w:color w:val="auto"/>
              </w:rPr>
            </w:pPr>
            <w:r>
              <w:rPr>
                <w:rFonts w:ascii="Arial" w:cs="Arial" w:eastAsia="Arial" w:hAnsi="Arial"/>
                <w:sz w:val="18"/>
                <w:szCs w:val="18"/>
                <w:b w:val="1"/>
                <w:bCs w:val="1"/>
                <w:color w:val="auto"/>
              </w:rPr>
              <w:t>Total Wins</w:t>
            </w:r>
          </w:p>
        </w:tc>
        <w:tc>
          <w:tcPr>
            <w:tcW w:w="1540" w:type="dxa"/>
            <w:vAlign w:val="bottom"/>
          </w:tcPr>
          <w:p>
            <w:pPr>
              <w:ind w:left="220"/>
              <w:spacing w:after="0"/>
              <w:rPr>
                <w:sz w:val="20"/>
                <w:szCs w:val="20"/>
                <w:color w:val="auto"/>
              </w:rPr>
            </w:pPr>
            <w:r>
              <w:rPr>
                <w:rFonts w:ascii="Arial" w:cs="Arial" w:eastAsia="Arial" w:hAnsi="Arial"/>
                <w:sz w:val="18"/>
                <w:szCs w:val="18"/>
                <w:b w:val="1"/>
                <w:bCs w:val="1"/>
                <w:color w:val="auto"/>
              </w:rPr>
              <w:t>Percentage of</w:t>
            </w:r>
          </w:p>
        </w:tc>
        <w:tc>
          <w:tcPr>
            <w:tcW w:w="1720" w:type="dxa"/>
            <w:vAlign w:val="bottom"/>
            <w:vMerge w:val="restart"/>
          </w:tcPr>
          <w:p>
            <w:pPr>
              <w:jc w:val="center"/>
              <w:spacing w:after="0"/>
              <w:rPr>
                <w:sz w:val="20"/>
                <w:szCs w:val="20"/>
                <w:color w:val="auto"/>
              </w:rPr>
            </w:pPr>
            <w:r>
              <w:rPr>
                <w:rFonts w:ascii="Arial" w:cs="Arial" w:eastAsia="Arial" w:hAnsi="Arial"/>
                <w:sz w:val="18"/>
                <w:szCs w:val="18"/>
                <w:b w:val="1"/>
                <w:bCs w:val="1"/>
                <w:color w:val="auto"/>
                <w:w w:val="95"/>
              </w:rPr>
              <w:t>Total Nominees</w:t>
            </w:r>
          </w:p>
        </w:tc>
        <w:tc>
          <w:tcPr>
            <w:tcW w:w="1720" w:type="dxa"/>
            <w:vAlign w:val="bottom"/>
          </w:tcPr>
          <w:p>
            <w:pPr>
              <w:jc w:val="center"/>
              <w:spacing w:after="0"/>
              <w:rPr>
                <w:sz w:val="20"/>
                <w:szCs w:val="20"/>
                <w:color w:val="auto"/>
              </w:rPr>
            </w:pPr>
            <w:r>
              <w:rPr>
                <w:rFonts w:ascii="Arial" w:cs="Arial" w:eastAsia="Arial" w:hAnsi="Arial"/>
                <w:sz w:val="18"/>
                <w:szCs w:val="18"/>
                <w:b w:val="1"/>
                <w:bCs w:val="1"/>
                <w:color w:val="auto"/>
                <w:w w:val="92"/>
              </w:rPr>
              <w:t>Percentage of</w:t>
            </w:r>
          </w:p>
        </w:tc>
        <w:tc>
          <w:tcPr>
            <w:tcW w:w="0" w:type="dxa"/>
            <w:vAlign w:val="bottom"/>
          </w:tcPr>
          <w:p>
            <w:pPr>
              <w:spacing w:after="0"/>
              <w:rPr>
                <w:sz w:val="1"/>
                <w:szCs w:val="1"/>
                <w:color w:val="auto"/>
              </w:rPr>
            </w:pPr>
          </w:p>
        </w:tc>
      </w:tr>
      <w:tr>
        <w:trPr>
          <w:trHeight w:val="110"/>
        </w:trPr>
        <w:tc>
          <w:tcPr>
            <w:tcW w:w="2160" w:type="dxa"/>
            <w:vAlign w:val="bottom"/>
            <w:vMerge w:val="restart"/>
          </w:tcPr>
          <w:p>
            <w:pPr>
              <w:jc w:val="center"/>
              <w:spacing w:after="0"/>
              <w:rPr>
                <w:sz w:val="20"/>
                <w:szCs w:val="20"/>
                <w:color w:val="auto"/>
              </w:rPr>
            </w:pPr>
            <w:r>
              <w:rPr>
                <w:rFonts w:ascii="Arial" w:cs="Arial" w:eastAsia="Arial" w:hAnsi="Arial"/>
                <w:sz w:val="18"/>
                <w:szCs w:val="18"/>
                <w:b w:val="1"/>
                <w:bCs w:val="1"/>
                <w:color w:val="auto"/>
                <w:w w:val="99"/>
              </w:rPr>
              <w:t>Materials</w:t>
            </w:r>
          </w:p>
        </w:tc>
        <w:tc>
          <w:tcPr>
            <w:tcW w:w="1280" w:type="dxa"/>
            <w:vAlign w:val="bottom"/>
            <w:vMerge w:val="continue"/>
          </w:tcPr>
          <w:p>
            <w:pPr>
              <w:spacing w:after="0"/>
              <w:rPr>
                <w:sz w:val="9"/>
                <w:szCs w:val="9"/>
                <w:color w:val="auto"/>
              </w:rPr>
            </w:pPr>
          </w:p>
        </w:tc>
        <w:tc>
          <w:tcPr>
            <w:tcW w:w="1540" w:type="dxa"/>
            <w:vAlign w:val="bottom"/>
            <w:vMerge w:val="restart"/>
          </w:tcPr>
          <w:p>
            <w:pPr>
              <w:ind w:left="200"/>
              <w:spacing w:after="0"/>
              <w:rPr>
                <w:sz w:val="20"/>
                <w:szCs w:val="20"/>
                <w:color w:val="auto"/>
              </w:rPr>
            </w:pPr>
            <w:r>
              <w:rPr>
                <w:rFonts w:ascii="Arial" w:cs="Arial" w:eastAsia="Arial" w:hAnsi="Arial"/>
                <w:sz w:val="18"/>
                <w:szCs w:val="18"/>
                <w:b w:val="1"/>
                <w:bCs w:val="1"/>
                <w:color w:val="auto"/>
              </w:rPr>
              <w:t>Total Winners</w:t>
            </w:r>
          </w:p>
        </w:tc>
        <w:tc>
          <w:tcPr>
            <w:tcW w:w="1720" w:type="dxa"/>
            <w:vAlign w:val="bottom"/>
            <w:vMerge w:val="continue"/>
          </w:tcPr>
          <w:p>
            <w:pPr>
              <w:spacing w:after="0"/>
              <w:rPr>
                <w:sz w:val="9"/>
                <w:szCs w:val="9"/>
                <w:color w:val="auto"/>
              </w:rPr>
            </w:pPr>
          </w:p>
        </w:tc>
        <w:tc>
          <w:tcPr>
            <w:tcW w:w="1720" w:type="dxa"/>
            <w:vAlign w:val="bottom"/>
            <w:vMerge w:val="restart"/>
          </w:tcPr>
          <w:p>
            <w:pPr>
              <w:jc w:val="center"/>
              <w:spacing w:after="0"/>
              <w:rPr>
                <w:sz w:val="20"/>
                <w:szCs w:val="20"/>
                <w:color w:val="auto"/>
              </w:rPr>
            </w:pPr>
            <w:r>
              <w:rPr>
                <w:rFonts w:ascii="Arial" w:cs="Arial" w:eastAsia="Arial" w:hAnsi="Arial"/>
                <w:sz w:val="18"/>
                <w:szCs w:val="18"/>
                <w:b w:val="1"/>
                <w:bCs w:val="1"/>
                <w:color w:val="auto"/>
                <w:w w:val="96"/>
              </w:rPr>
              <w:t>Total Nominees</w:t>
            </w:r>
          </w:p>
        </w:tc>
        <w:tc>
          <w:tcPr>
            <w:tcW w:w="0" w:type="dxa"/>
            <w:vAlign w:val="bottom"/>
          </w:tcPr>
          <w:p>
            <w:pPr>
              <w:spacing w:after="0"/>
              <w:rPr>
                <w:sz w:val="1"/>
                <w:szCs w:val="1"/>
                <w:color w:val="auto"/>
              </w:rPr>
            </w:pPr>
          </w:p>
        </w:tc>
      </w:tr>
      <w:tr>
        <w:trPr>
          <w:trHeight w:val="110"/>
        </w:trPr>
        <w:tc>
          <w:tcPr>
            <w:tcW w:w="2160" w:type="dxa"/>
            <w:vAlign w:val="bottom"/>
            <w:vMerge w:val="continue"/>
          </w:tcPr>
          <w:p>
            <w:pPr>
              <w:spacing w:after="0"/>
              <w:rPr>
                <w:sz w:val="9"/>
                <w:szCs w:val="9"/>
                <w:color w:val="auto"/>
              </w:rPr>
            </w:pPr>
          </w:p>
        </w:tc>
        <w:tc>
          <w:tcPr>
            <w:tcW w:w="1280" w:type="dxa"/>
            <w:vAlign w:val="bottom"/>
          </w:tcPr>
          <w:p>
            <w:pPr>
              <w:spacing w:after="0"/>
              <w:rPr>
                <w:sz w:val="9"/>
                <w:szCs w:val="9"/>
                <w:color w:val="auto"/>
              </w:rPr>
            </w:pPr>
          </w:p>
        </w:tc>
        <w:tc>
          <w:tcPr>
            <w:tcW w:w="1540" w:type="dxa"/>
            <w:vAlign w:val="bottom"/>
            <w:vMerge w:val="continue"/>
          </w:tcPr>
          <w:p>
            <w:pPr>
              <w:spacing w:after="0"/>
              <w:rPr>
                <w:sz w:val="9"/>
                <w:szCs w:val="9"/>
                <w:color w:val="auto"/>
              </w:rPr>
            </w:pPr>
          </w:p>
        </w:tc>
        <w:tc>
          <w:tcPr>
            <w:tcW w:w="1720" w:type="dxa"/>
            <w:vAlign w:val="bottom"/>
          </w:tcPr>
          <w:p>
            <w:pPr>
              <w:spacing w:after="0"/>
              <w:rPr>
                <w:sz w:val="9"/>
                <w:szCs w:val="9"/>
                <w:color w:val="auto"/>
              </w:rPr>
            </w:pPr>
          </w:p>
        </w:tc>
        <w:tc>
          <w:tcPr>
            <w:tcW w:w="17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48"/>
        </w:trPr>
        <w:tc>
          <w:tcPr>
            <w:tcW w:w="216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540" w:type="dxa"/>
            <w:vAlign w:val="bottom"/>
            <w:tcBorders>
              <w:bottom w:val="single" w:sz="8" w:color="auto"/>
            </w:tcBorders>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2160" w:type="dxa"/>
            <w:vAlign w:val="bottom"/>
          </w:tcPr>
          <w:p>
            <w:pPr>
              <w:jc w:val="center"/>
              <w:spacing w:after="0"/>
              <w:rPr>
                <w:sz w:val="20"/>
                <w:szCs w:val="20"/>
                <w:color w:val="auto"/>
              </w:rPr>
            </w:pPr>
            <w:r>
              <w:rPr>
                <w:rFonts w:ascii="Arial" w:cs="Arial" w:eastAsia="Arial" w:hAnsi="Arial"/>
                <w:sz w:val="18"/>
                <w:szCs w:val="18"/>
                <w:color w:val="auto"/>
              </w:rPr>
              <w:t>Literature</w:t>
            </w:r>
          </w:p>
        </w:tc>
        <w:tc>
          <w:tcPr>
            <w:tcW w:w="1280" w:type="dxa"/>
            <w:vAlign w:val="bottom"/>
          </w:tcPr>
          <w:p>
            <w:pPr>
              <w:jc w:val="center"/>
              <w:spacing w:after="0"/>
              <w:rPr>
                <w:sz w:val="20"/>
                <w:szCs w:val="20"/>
                <w:color w:val="auto"/>
              </w:rPr>
            </w:pPr>
            <w:r>
              <w:rPr>
                <w:rFonts w:ascii="Arial" w:cs="Arial" w:eastAsia="Arial" w:hAnsi="Arial"/>
                <w:sz w:val="18"/>
                <w:szCs w:val="18"/>
                <w:color w:val="auto"/>
                <w:w w:val="79"/>
              </w:rPr>
              <w:t>3</w:t>
            </w:r>
          </w:p>
        </w:tc>
        <w:tc>
          <w:tcPr>
            <w:tcW w:w="1540" w:type="dxa"/>
            <w:vAlign w:val="bottom"/>
          </w:tcPr>
          <w:p>
            <w:pPr>
              <w:jc w:val="center"/>
              <w:spacing w:after="0"/>
              <w:rPr>
                <w:sz w:val="20"/>
                <w:szCs w:val="20"/>
                <w:color w:val="auto"/>
              </w:rPr>
            </w:pPr>
            <w:r>
              <w:rPr>
                <w:rFonts w:ascii="Arial" w:cs="Arial" w:eastAsia="Arial" w:hAnsi="Arial"/>
                <w:sz w:val="18"/>
                <w:szCs w:val="18"/>
                <w:color w:val="auto"/>
                <w:w w:val="94"/>
              </w:rPr>
              <w:t>15%</w:t>
            </w:r>
          </w:p>
        </w:tc>
        <w:tc>
          <w:tcPr>
            <w:tcW w:w="1720" w:type="dxa"/>
            <w:vAlign w:val="bottom"/>
          </w:tcPr>
          <w:p>
            <w:pPr>
              <w:jc w:val="center"/>
              <w:spacing w:after="0"/>
              <w:rPr>
                <w:sz w:val="20"/>
                <w:szCs w:val="20"/>
                <w:color w:val="auto"/>
              </w:rPr>
            </w:pPr>
            <w:r>
              <w:rPr>
                <w:rFonts w:ascii="Arial" w:cs="Arial" w:eastAsia="Arial" w:hAnsi="Arial"/>
                <w:sz w:val="18"/>
                <w:szCs w:val="18"/>
                <w:color w:val="auto"/>
                <w:w w:val="89"/>
              </w:rPr>
              <w:t>11</w:t>
            </w:r>
          </w:p>
        </w:tc>
        <w:tc>
          <w:tcPr>
            <w:tcW w:w="1720" w:type="dxa"/>
            <w:vAlign w:val="bottom"/>
          </w:tcPr>
          <w:p>
            <w:pPr>
              <w:jc w:val="center"/>
              <w:spacing w:after="0"/>
              <w:rPr>
                <w:sz w:val="20"/>
                <w:szCs w:val="20"/>
                <w:color w:val="auto"/>
              </w:rPr>
            </w:pPr>
            <w:r>
              <w:rPr>
                <w:rFonts w:ascii="Arial" w:cs="Arial" w:eastAsia="Arial" w:hAnsi="Arial"/>
                <w:sz w:val="18"/>
                <w:szCs w:val="18"/>
                <w:color w:val="auto"/>
                <w:w w:val="90"/>
              </w:rPr>
              <w:t>13.4%</w:t>
            </w:r>
          </w:p>
        </w:tc>
        <w:tc>
          <w:tcPr>
            <w:tcW w:w="0" w:type="dxa"/>
            <w:vAlign w:val="bottom"/>
          </w:tcPr>
          <w:p>
            <w:pPr>
              <w:spacing w:after="0"/>
              <w:rPr>
                <w:sz w:val="1"/>
                <w:szCs w:val="1"/>
                <w:color w:val="auto"/>
              </w:rPr>
            </w:pPr>
          </w:p>
        </w:tc>
      </w:tr>
      <w:tr>
        <w:trPr>
          <w:trHeight w:val="224"/>
        </w:trPr>
        <w:tc>
          <w:tcPr>
            <w:tcW w:w="2160" w:type="dxa"/>
            <w:vAlign w:val="bottom"/>
            <w:vMerge w:val="restart"/>
          </w:tcPr>
          <w:p>
            <w:pPr>
              <w:jc w:val="center"/>
              <w:spacing w:after="0"/>
              <w:rPr>
                <w:sz w:val="20"/>
                <w:szCs w:val="20"/>
                <w:color w:val="auto"/>
              </w:rPr>
            </w:pPr>
            <w:r>
              <w:rPr>
                <w:rFonts w:ascii="Arial" w:cs="Arial" w:eastAsia="Arial" w:hAnsi="Arial"/>
                <w:sz w:val="18"/>
                <w:szCs w:val="18"/>
                <w:color w:val="auto"/>
                <w:w w:val="91"/>
              </w:rPr>
              <w:t>Screen</w:t>
            </w:r>
          </w:p>
        </w:tc>
        <w:tc>
          <w:tcPr>
            <w:tcW w:w="1280" w:type="dxa"/>
            <w:vAlign w:val="bottom"/>
            <w:vMerge w:val="restart"/>
          </w:tcPr>
          <w:p>
            <w:pPr>
              <w:ind w:left="200"/>
              <w:spacing w:after="0"/>
              <w:rPr>
                <w:sz w:val="20"/>
                <w:szCs w:val="20"/>
                <w:color w:val="auto"/>
              </w:rPr>
            </w:pPr>
            <w:r>
              <w:rPr>
                <w:rFonts w:ascii="Arial" w:cs="Arial" w:eastAsia="Arial" w:hAnsi="Arial"/>
                <w:sz w:val="18"/>
                <w:szCs w:val="18"/>
                <w:color w:val="auto"/>
              </w:rPr>
              <w:t>8 (All Film)</w:t>
            </w:r>
          </w:p>
        </w:tc>
        <w:tc>
          <w:tcPr>
            <w:tcW w:w="1540" w:type="dxa"/>
            <w:vAlign w:val="bottom"/>
            <w:vMerge w:val="restart"/>
          </w:tcPr>
          <w:p>
            <w:pPr>
              <w:jc w:val="center"/>
              <w:spacing w:after="0"/>
              <w:rPr>
                <w:sz w:val="20"/>
                <w:szCs w:val="20"/>
                <w:color w:val="auto"/>
              </w:rPr>
            </w:pPr>
            <w:r>
              <w:rPr>
                <w:rFonts w:ascii="Arial" w:cs="Arial" w:eastAsia="Arial" w:hAnsi="Arial"/>
                <w:sz w:val="18"/>
                <w:szCs w:val="18"/>
                <w:color w:val="auto"/>
                <w:w w:val="94"/>
              </w:rPr>
              <w:t>40%</w:t>
            </w:r>
          </w:p>
        </w:tc>
        <w:tc>
          <w:tcPr>
            <w:tcW w:w="1720" w:type="dxa"/>
            <w:vAlign w:val="bottom"/>
            <w:vMerge w:val="restart"/>
          </w:tcPr>
          <w:p>
            <w:pPr>
              <w:jc w:val="center"/>
              <w:spacing w:after="0"/>
              <w:rPr>
                <w:sz w:val="20"/>
                <w:szCs w:val="20"/>
                <w:color w:val="auto"/>
              </w:rPr>
            </w:pPr>
            <w:r>
              <w:rPr>
                <w:rFonts w:ascii="Arial" w:cs="Arial" w:eastAsia="Arial" w:hAnsi="Arial"/>
                <w:sz w:val="18"/>
                <w:szCs w:val="18"/>
                <w:color w:val="auto"/>
                <w:w w:val="97"/>
              </w:rPr>
              <w:t>34 (33 Film/1 TV)</w:t>
            </w:r>
          </w:p>
        </w:tc>
        <w:tc>
          <w:tcPr>
            <w:tcW w:w="1720" w:type="dxa"/>
            <w:vAlign w:val="bottom"/>
          </w:tcPr>
          <w:p>
            <w:pPr>
              <w:jc w:val="center"/>
              <w:spacing w:after="0"/>
              <w:rPr>
                <w:sz w:val="20"/>
                <w:szCs w:val="20"/>
                <w:color w:val="auto"/>
              </w:rPr>
            </w:pPr>
            <w:r>
              <w:rPr>
                <w:rFonts w:ascii="Arial" w:cs="Arial" w:eastAsia="Arial" w:hAnsi="Arial"/>
                <w:sz w:val="18"/>
                <w:szCs w:val="18"/>
                <w:color w:val="auto"/>
                <w:w w:val="91"/>
              </w:rPr>
              <w:t>41.5% (40.2%</w:t>
            </w:r>
          </w:p>
        </w:tc>
        <w:tc>
          <w:tcPr>
            <w:tcW w:w="0" w:type="dxa"/>
            <w:vAlign w:val="bottom"/>
          </w:tcPr>
          <w:p>
            <w:pPr>
              <w:spacing w:after="0"/>
              <w:rPr>
                <w:sz w:val="1"/>
                <w:szCs w:val="1"/>
                <w:color w:val="auto"/>
              </w:rPr>
            </w:pPr>
          </w:p>
        </w:tc>
      </w:tr>
      <w:tr>
        <w:trPr>
          <w:trHeight w:val="110"/>
        </w:trPr>
        <w:tc>
          <w:tcPr>
            <w:tcW w:w="216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1540" w:type="dxa"/>
            <w:vAlign w:val="bottom"/>
            <w:vMerge w:val="continue"/>
          </w:tcPr>
          <w:p>
            <w:pPr>
              <w:spacing w:after="0"/>
              <w:rPr>
                <w:sz w:val="9"/>
                <w:szCs w:val="9"/>
                <w:color w:val="auto"/>
              </w:rPr>
            </w:pPr>
          </w:p>
        </w:tc>
        <w:tc>
          <w:tcPr>
            <w:tcW w:w="1720" w:type="dxa"/>
            <w:vAlign w:val="bottom"/>
            <w:vMerge w:val="continue"/>
          </w:tcPr>
          <w:p>
            <w:pPr>
              <w:spacing w:after="0"/>
              <w:rPr>
                <w:sz w:val="9"/>
                <w:szCs w:val="9"/>
                <w:color w:val="auto"/>
              </w:rPr>
            </w:pPr>
          </w:p>
        </w:tc>
        <w:tc>
          <w:tcPr>
            <w:tcW w:w="1720" w:type="dxa"/>
            <w:vAlign w:val="bottom"/>
            <w:vMerge w:val="restart"/>
          </w:tcPr>
          <w:p>
            <w:pPr>
              <w:jc w:val="center"/>
              <w:spacing w:after="0"/>
              <w:rPr>
                <w:sz w:val="20"/>
                <w:szCs w:val="20"/>
                <w:color w:val="auto"/>
              </w:rPr>
            </w:pPr>
            <w:r>
              <w:rPr>
                <w:rFonts w:ascii="Arial" w:cs="Arial" w:eastAsia="Arial" w:hAnsi="Arial"/>
                <w:sz w:val="18"/>
                <w:szCs w:val="18"/>
                <w:color w:val="auto"/>
                <w:w w:val="99"/>
              </w:rPr>
              <w:t>Film/1.2% TV)</w:t>
            </w:r>
          </w:p>
        </w:tc>
        <w:tc>
          <w:tcPr>
            <w:tcW w:w="0" w:type="dxa"/>
            <w:vAlign w:val="bottom"/>
          </w:tcPr>
          <w:p>
            <w:pPr>
              <w:spacing w:after="0"/>
              <w:rPr>
                <w:sz w:val="1"/>
                <w:szCs w:val="1"/>
                <w:color w:val="auto"/>
              </w:rPr>
            </w:pPr>
          </w:p>
        </w:tc>
      </w:tr>
      <w:tr>
        <w:trPr>
          <w:trHeight w:val="110"/>
        </w:trPr>
        <w:tc>
          <w:tcPr>
            <w:tcW w:w="2160" w:type="dxa"/>
            <w:vAlign w:val="bottom"/>
          </w:tcPr>
          <w:p>
            <w:pPr>
              <w:spacing w:after="0"/>
              <w:rPr>
                <w:sz w:val="9"/>
                <w:szCs w:val="9"/>
                <w:color w:val="auto"/>
              </w:rPr>
            </w:pPr>
          </w:p>
        </w:tc>
        <w:tc>
          <w:tcPr>
            <w:tcW w:w="1280" w:type="dxa"/>
            <w:vAlign w:val="bottom"/>
          </w:tcPr>
          <w:p>
            <w:pPr>
              <w:spacing w:after="0"/>
              <w:rPr>
                <w:sz w:val="9"/>
                <w:szCs w:val="9"/>
                <w:color w:val="auto"/>
              </w:rPr>
            </w:pPr>
          </w:p>
        </w:tc>
        <w:tc>
          <w:tcPr>
            <w:tcW w:w="1540" w:type="dxa"/>
            <w:vAlign w:val="bottom"/>
          </w:tcPr>
          <w:p>
            <w:pPr>
              <w:spacing w:after="0"/>
              <w:rPr>
                <w:sz w:val="9"/>
                <w:szCs w:val="9"/>
                <w:color w:val="auto"/>
              </w:rPr>
            </w:pPr>
          </w:p>
        </w:tc>
        <w:tc>
          <w:tcPr>
            <w:tcW w:w="1720" w:type="dxa"/>
            <w:vAlign w:val="bottom"/>
          </w:tcPr>
          <w:p>
            <w:pPr>
              <w:spacing w:after="0"/>
              <w:rPr>
                <w:sz w:val="9"/>
                <w:szCs w:val="9"/>
                <w:color w:val="auto"/>
              </w:rPr>
            </w:pPr>
          </w:p>
        </w:tc>
        <w:tc>
          <w:tcPr>
            <w:tcW w:w="17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19"/>
        </w:trPr>
        <w:tc>
          <w:tcPr>
            <w:tcW w:w="2160" w:type="dxa"/>
            <w:vAlign w:val="bottom"/>
          </w:tcPr>
          <w:p>
            <w:pPr>
              <w:jc w:val="center"/>
              <w:spacing w:after="0"/>
              <w:rPr>
                <w:sz w:val="20"/>
                <w:szCs w:val="20"/>
                <w:color w:val="auto"/>
              </w:rPr>
            </w:pPr>
            <w:r>
              <w:rPr>
                <w:rFonts w:ascii="Arial" w:cs="Arial" w:eastAsia="Arial" w:hAnsi="Arial"/>
                <w:sz w:val="18"/>
                <w:szCs w:val="18"/>
                <w:color w:val="auto"/>
              </w:rPr>
              <w:t>Original</w:t>
            </w:r>
          </w:p>
        </w:tc>
        <w:tc>
          <w:tcPr>
            <w:tcW w:w="1280" w:type="dxa"/>
            <w:vAlign w:val="bottom"/>
          </w:tcPr>
          <w:p>
            <w:pPr>
              <w:jc w:val="center"/>
              <w:spacing w:after="0"/>
              <w:rPr>
                <w:sz w:val="20"/>
                <w:szCs w:val="20"/>
                <w:color w:val="auto"/>
              </w:rPr>
            </w:pPr>
            <w:r>
              <w:rPr>
                <w:rFonts w:ascii="Arial" w:cs="Arial" w:eastAsia="Arial" w:hAnsi="Arial"/>
                <w:sz w:val="18"/>
                <w:szCs w:val="18"/>
                <w:color w:val="auto"/>
                <w:w w:val="79"/>
              </w:rPr>
              <w:t>6</w:t>
            </w:r>
          </w:p>
        </w:tc>
        <w:tc>
          <w:tcPr>
            <w:tcW w:w="1540" w:type="dxa"/>
            <w:vAlign w:val="bottom"/>
          </w:tcPr>
          <w:p>
            <w:pPr>
              <w:jc w:val="center"/>
              <w:spacing w:after="0"/>
              <w:rPr>
                <w:sz w:val="20"/>
                <w:szCs w:val="20"/>
                <w:color w:val="auto"/>
              </w:rPr>
            </w:pPr>
            <w:r>
              <w:rPr>
                <w:rFonts w:ascii="Arial" w:cs="Arial" w:eastAsia="Arial" w:hAnsi="Arial"/>
                <w:sz w:val="18"/>
                <w:szCs w:val="18"/>
                <w:color w:val="auto"/>
                <w:w w:val="94"/>
              </w:rPr>
              <w:t>30%</w:t>
            </w:r>
          </w:p>
        </w:tc>
        <w:tc>
          <w:tcPr>
            <w:tcW w:w="1720" w:type="dxa"/>
            <w:vAlign w:val="bottom"/>
          </w:tcPr>
          <w:p>
            <w:pPr>
              <w:jc w:val="center"/>
              <w:spacing w:after="0"/>
              <w:rPr>
                <w:sz w:val="20"/>
                <w:szCs w:val="20"/>
                <w:color w:val="auto"/>
              </w:rPr>
            </w:pPr>
            <w:r>
              <w:rPr>
                <w:rFonts w:ascii="Arial" w:cs="Arial" w:eastAsia="Arial" w:hAnsi="Arial"/>
                <w:sz w:val="18"/>
                <w:szCs w:val="18"/>
                <w:color w:val="auto"/>
                <w:w w:val="89"/>
              </w:rPr>
              <w:t>16</w:t>
            </w:r>
          </w:p>
        </w:tc>
        <w:tc>
          <w:tcPr>
            <w:tcW w:w="1720" w:type="dxa"/>
            <w:vAlign w:val="bottom"/>
          </w:tcPr>
          <w:p>
            <w:pPr>
              <w:jc w:val="center"/>
              <w:spacing w:after="0"/>
              <w:rPr>
                <w:sz w:val="20"/>
                <w:szCs w:val="20"/>
                <w:color w:val="auto"/>
              </w:rPr>
            </w:pPr>
            <w:r>
              <w:rPr>
                <w:rFonts w:ascii="Arial" w:cs="Arial" w:eastAsia="Arial" w:hAnsi="Arial"/>
                <w:sz w:val="18"/>
                <w:szCs w:val="18"/>
                <w:color w:val="auto"/>
                <w:w w:val="90"/>
              </w:rPr>
              <w:t>19.5%</w:t>
            </w:r>
          </w:p>
        </w:tc>
        <w:tc>
          <w:tcPr>
            <w:tcW w:w="0" w:type="dxa"/>
            <w:vAlign w:val="bottom"/>
          </w:tcPr>
          <w:p>
            <w:pPr>
              <w:spacing w:after="0"/>
              <w:rPr>
                <w:sz w:val="1"/>
                <w:szCs w:val="1"/>
                <w:color w:val="auto"/>
              </w:rPr>
            </w:pPr>
          </w:p>
        </w:tc>
      </w:tr>
      <w:tr>
        <w:trPr>
          <w:trHeight w:val="224"/>
        </w:trPr>
        <w:tc>
          <w:tcPr>
            <w:tcW w:w="2160" w:type="dxa"/>
            <w:vAlign w:val="bottom"/>
          </w:tcPr>
          <w:p>
            <w:pPr>
              <w:jc w:val="center"/>
              <w:spacing w:after="0"/>
              <w:rPr>
                <w:sz w:val="20"/>
                <w:szCs w:val="20"/>
                <w:color w:val="auto"/>
              </w:rPr>
            </w:pPr>
            <w:r>
              <w:rPr>
                <w:rFonts w:ascii="Arial" w:cs="Arial" w:eastAsia="Arial" w:hAnsi="Arial"/>
                <w:sz w:val="18"/>
                <w:szCs w:val="18"/>
                <w:color w:val="auto"/>
                <w:w w:val="96"/>
              </w:rPr>
              <w:t>Play</w:t>
            </w:r>
          </w:p>
        </w:tc>
        <w:tc>
          <w:tcPr>
            <w:tcW w:w="1280" w:type="dxa"/>
            <w:vAlign w:val="bottom"/>
          </w:tcPr>
          <w:p>
            <w:pPr>
              <w:jc w:val="center"/>
              <w:spacing w:after="0"/>
              <w:rPr>
                <w:sz w:val="20"/>
                <w:szCs w:val="20"/>
                <w:color w:val="auto"/>
              </w:rPr>
            </w:pPr>
            <w:r>
              <w:rPr>
                <w:rFonts w:ascii="Arial" w:cs="Arial" w:eastAsia="Arial" w:hAnsi="Arial"/>
                <w:sz w:val="18"/>
                <w:szCs w:val="18"/>
                <w:color w:val="auto"/>
                <w:w w:val="79"/>
              </w:rPr>
              <w:t>1</w:t>
            </w:r>
          </w:p>
        </w:tc>
        <w:tc>
          <w:tcPr>
            <w:tcW w:w="1540" w:type="dxa"/>
            <w:vAlign w:val="bottom"/>
          </w:tcPr>
          <w:p>
            <w:pPr>
              <w:jc w:val="center"/>
              <w:spacing w:after="0"/>
              <w:rPr>
                <w:sz w:val="20"/>
                <w:szCs w:val="20"/>
                <w:color w:val="auto"/>
              </w:rPr>
            </w:pPr>
            <w:r>
              <w:rPr>
                <w:rFonts w:ascii="Arial" w:cs="Arial" w:eastAsia="Arial" w:hAnsi="Arial"/>
                <w:sz w:val="18"/>
                <w:szCs w:val="18"/>
                <w:color w:val="auto"/>
                <w:w w:val="92"/>
              </w:rPr>
              <w:t>5%</w:t>
            </w:r>
          </w:p>
        </w:tc>
        <w:tc>
          <w:tcPr>
            <w:tcW w:w="1720" w:type="dxa"/>
            <w:vAlign w:val="bottom"/>
          </w:tcPr>
          <w:p>
            <w:pPr>
              <w:jc w:val="center"/>
              <w:spacing w:after="0"/>
              <w:rPr>
                <w:sz w:val="20"/>
                <w:szCs w:val="20"/>
                <w:color w:val="auto"/>
              </w:rPr>
            </w:pPr>
            <w:r>
              <w:rPr>
                <w:rFonts w:ascii="Arial" w:cs="Arial" w:eastAsia="Arial" w:hAnsi="Arial"/>
                <w:sz w:val="18"/>
                <w:szCs w:val="18"/>
                <w:color w:val="auto"/>
                <w:w w:val="79"/>
              </w:rPr>
              <w:t>2</w:t>
            </w:r>
          </w:p>
        </w:tc>
        <w:tc>
          <w:tcPr>
            <w:tcW w:w="1720" w:type="dxa"/>
            <w:vAlign w:val="bottom"/>
          </w:tcPr>
          <w:p>
            <w:pPr>
              <w:jc w:val="center"/>
              <w:spacing w:after="0"/>
              <w:rPr>
                <w:sz w:val="20"/>
                <w:szCs w:val="20"/>
                <w:color w:val="auto"/>
              </w:rPr>
            </w:pPr>
            <w:r>
              <w:rPr>
                <w:rFonts w:ascii="Arial" w:cs="Arial" w:eastAsia="Arial" w:hAnsi="Arial"/>
                <w:sz w:val="18"/>
                <w:szCs w:val="18"/>
                <w:color w:val="auto"/>
                <w:w w:val="92"/>
              </w:rPr>
              <w:t>2.4%</w:t>
            </w:r>
          </w:p>
        </w:tc>
        <w:tc>
          <w:tcPr>
            <w:tcW w:w="0" w:type="dxa"/>
            <w:vAlign w:val="bottom"/>
          </w:tcPr>
          <w:p>
            <w:pPr>
              <w:spacing w:after="0"/>
              <w:rPr>
                <w:sz w:val="1"/>
                <w:szCs w:val="1"/>
                <w:color w:val="auto"/>
              </w:rPr>
            </w:pPr>
          </w:p>
        </w:tc>
      </w:tr>
      <w:tr>
        <w:trPr>
          <w:trHeight w:val="224"/>
        </w:trPr>
        <w:tc>
          <w:tcPr>
            <w:tcW w:w="2160" w:type="dxa"/>
            <w:vAlign w:val="bottom"/>
          </w:tcPr>
          <w:p>
            <w:pPr>
              <w:jc w:val="center"/>
              <w:spacing w:after="0"/>
              <w:rPr>
                <w:sz w:val="20"/>
                <w:szCs w:val="20"/>
                <w:color w:val="auto"/>
              </w:rPr>
            </w:pPr>
            <w:r>
              <w:rPr>
                <w:rFonts w:ascii="Arial" w:cs="Arial" w:eastAsia="Arial" w:hAnsi="Arial"/>
                <w:sz w:val="18"/>
                <w:szCs w:val="18"/>
                <w:color w:val="auto"/>
                <w:w w:val="96"/>
              </w:rPr>
              <w:t>Real People or Events</w:t>
            </w:r>
          </w:p>
        </w:tc>
        <w:tc>
          <w:tcPr>
            <w:tcW w:w="1280" w:type="dxa"/>
            <w:vAlign w:val="bottom"/>
          </w:tcPr>
          <w:p>
            <w:pPr>
              <w:jc w:val="center"/>
              <w:spacing w:after="0"/>
              <w:rPr>
                <w:sz w:val="20"/>
                <w:szCs w:val="20"/>
                <w:color w:val="auto"/>
              </w:rPr>
            </w:pPr>
            <w:r>
              <w:rPr>
                <w:rFonts w:ascii="Arial" w:cs="Arial" w:eastAsia="Arial" w:hAnsi="Arial"/>
                <w:sz w:val="18"/>
                <w:szCs w:val="18"/>
                <w:color w:val="auto"/>
                <w:w w:val="79"/>
              </w:rPr>
              <w:t>1</w:t>
            </w:r>
          </w:p>
        </w:tc>
        <w:tc>
          <w:tcPr>
            <w:tcW w:w="1540" w:type="dxa"/>
            <w:vAlign w:val="bottom"/>
          </w:tcPr>
          <w:p>
            <w:pPr>
              <w:jc w:val="center"/>
              <w:spacing w:after="0"/>
              <w:rPr>
                <w:sz w:val="20"/>
                <w:szCs w:val="20"/>
                <w:color w:val="auto"/>
              </w:rPr>
            </w:pPr>
            <w:r>
              <w:rPr>
                <w:rFonts w:ascii="Arial" w:cs="Arial" w:eastAsia="Arial" w:hAnsi="Arial"/>
                <w:sz w:val="18"/>
                <w:szCs w:val="18"/>
                <w:color w:val="auto"/>
                <w:w w:val="92"/>
              </w:rPr>
              <w:t>5%</w:t>
            </w:r>
          </w:p>
        </w:tc>
        <w:tc>
          <w:tcPr>
            <w:tcW w:w="1720" w:type="dxa"/>
            <w:vAlign w:val="bottom"/>
          </w:tcPr>
          <w:p>
            <w:pPr>
              <w:jc w:val="center"/>
              <w:spacing w:after="0"/>
              <w:rPr>
                <w:sz w:val="20"/>
                <w:szCs w:val="20"/>
                <w:color w:val="auto"/>
              </w:rPr>
            </w:pPr>
            <w:r>
              <w:rPr>
                <w:rFonts w:ascii="Arial" w:cs="Arial" w:eastAsia="Arial" w:hAnsi="Arial"/>
                <w:sz w:val="18"/>
                <w:szCs w:val="18"/>
                <w:color w:val="auto"/>
                <w:w w:val="79"/>
              </w:rPr>
              <w:t>7</w:t>
            </w:r>
          </w:p>
        </w:tc>
        <w:tc>
          <w:tcPr>
            <w:tcW w:w="1720" w:type="dxa"/>
            <w:vAlign w:val="bottom"/>
          </w:tcPr>
          <w:p>
            <w:pPr>
              <w:jc w:val="center"/>
              <w:spacing w:after="0"/>
              <w:rPr>
                <w:sz w:val="20"/>
                <w:szCs w:val="20"/>
                <w:color w:val="auto"/>
              </w:rPr>
            </w:pPr>
            <w:r>
              <w:rPr>
                <w:rFonts w:ascii="Arial" w:cs="Arial" w:eastAsia="Arial" w:hAnsi="Arial"/>
                <w:sz w:val="18"/>
                <w:szCs w:val="18"/>
                <w:color w:val="auto"/>
                <w:w w:val="92"/>
              </w:rPr>
              <w:t>8.5%</w:t>
            </w:r>
          </w:p>
        </w:tc>
        <w:tc>
          <w:tcPr>
            <w:tcW w:w="0" w:type="dxa"/>
            <w:vAlign w:val="bottom"/>
          </w:tcPr>
          <w:p>
            <w:pPr>
              <w:spacing w:after="0"/>
              <w:rPr>
                <w:sz w:val="1"/>
                <w:szCs w:val="1"/>
                <w:color w:val="auto"/>
              </w:rPr>
            </w:pPr>
          </w:p>
        </w:tc>
      </w:tr>
      <w:tr>
        <w:trPr>
          <w:trHeight w:val="224"/>
        </w:trPr>
        <w:tc>
          <w:tcPr>
            <w:tcW w:w="2160" w:type="dxa"/>
            <w:vAlign w:val="bottom"/>
          </w:tcPr>
          <w:p>
            <w:pPr>
              <w:jc w:val="center"/>
              <w:spacing w:after="0"/>
              <w:rPr>
                <w:sz w:val="20"/>
                <w:szCs w:val="20"/>
                <w:color w:val="auto"/>
              </w:rPr>
            </w:pPr>
            <w:r>
              <w:rPr>
                <w:rFonts w:ascii="Arial" w:cs="Arial" w:eastAsia="Arial" w:hAnsi="Arial"/>
                <w:sz w:val="18"/>
                <w:szCs w:val="18"/>
                <w:color w:val="auto"/>
                <w:w w:val="96"/>
              </w:rPr>
              <w:t>Revue</w:t>
            </w:r>
          </w:p>
        </w:tc>
        <w:tc>
          <w:tcPr>
            <w:tcW w:w="1280" w:type="dxa"/>
            <w:vAlign w:val="bottom"/>
          </w:tcPr>
          <w:p>
            <w:pPr>
              <w:jc w:val="center"/>
              <w:spacing w:after="0"/>
              <w:rPr>
                <w:sz w:val="20"/>
                <w:szCs w:val="20"/>
                <w:color w:val="auto"/>
              </w:rPr>
            </w:pPr>
            <w:r>
              <w:rPr>
                <w:rFonts w:ascii="Arial" w:cs="Arial" w:eastAsia="Arial" w:hAnsi="Arial"/>
                <w:sz w:val="18"/>
                <w:szCs w:val="18"/>
                <w:color w:val="auto"/>
                <w:w w:val="79"/>
              </w:rPr>
              <w:t>0</w:t>
            </w:r>
          </w:p>
        </w:tc>
        <w:tc>
          <w:tcPr>
            <w:tcW w:w="1540" w:type="dxa"/>
            <w:vAlign w:val="bottom"/>
          </w:tcPr>
          <w:p>
            <w:pPr>
              <w:jc w:val="center"/>
              <w:spacing w:after="0"/>
              <w:rPr>
                <w:sz w:val="20"/>
                <w:szCs w:val="20"/>
                <w:color w:val="auto"/>
              </w:rPr>
            </w:pPr>
            <w:r>
              <w:rPr>
                <w:rFonts w:ascii="Arial" w:cs="Arial" w:eastAsia="Arial" w:hAnsi="Arial"/>
                <w:sz w:val="18"/>
                <w:szCs w:val="18"/>
                <w:color w:val="auto"/>
                <w:w w:val="92"/>
              </w:rPr>
              <w:t>0%</w:t>
            </w:r>
          </w:p>
        </w:tc>
        <w:tc>
          <w:tcPr>
            <w:tcW w:w="1720" w:type="dxa"/>
            <w:vAlign w:val="bottom"/>
          </w:tcPr>
          <w:p>
            <w:pPr>
              <w:jc w:val="center"/>
              <w:spacing w:after="0"/>
              <w:rPr>
                <w:sz w:val="20"/>
                <w:szCs w:val="20"/>
                <w:color w:val="auto"/>
              </w:rPr>
            </w:pPr>
            <w:r>
              <w:rPr>
                <w:rFonts w:ascii="Arial" w:cs="Arial" w:eastAsia="Arial" w:hAnsi="Arial"/>
                <w:sz w:val="18"/>
                <w:szCs w:val="18"/>
                <w:color w:val="auto"/>
                <w:w w:val="79"/>
              </w:rPr>
              <w:t>2</w:t>
            </w:r>
          </w:p>
        </w:tc>
        <w:tc>
          <w:tcPr>
            <w:tcW w:w="1720" w:type="dxa"/>
            <w:vAlign w:val="bottom"/>
          </w:tcPr>
          <w:p>
            <w:pPr>
              <w:jc w:val="center"/>
              <w:spacing w:after="0"/>
              <w:rPr>
                <w:sz w:val="20"/>
                <w:szCs w:val="20"/>
                <w:color w:val="auto"/>
              </w:rPr>
            </w:pPr>
            <w:r>
              <w:rPr>
                <w:rFonts w:ascii="Arial" w:cs="Arial" w:eastAsia="Arial" w:hAnsi="Arial"/>
                <w:sz w:val="18"/>
                <w:szCs w:val="18"/>
                <w:color w:val="auto"/>
                <w:w w:val="92"/>
              </w:rPr>
              <w:t>2.4%</w:t>
            </w:r>
          </w:p>
        </w:tc>
        <w:tc>
          <w:tcPr>
            <w:tcW w:w="0" w:type="dxa"/>
            <w:vAlign w:val="bottom"/>
          </w:tcPr>
          <w:p>
            <w:pPr>
              <w:spacing w:after="0"/>
              <w:rPr>
                <w:sz w:val="1"/>
                <w:szCs w:val="1"/>
                <w:color w:val="auto"/>
              </w:rPr>
            </w:pPr>
          </w:p>
        </w:tc>
      </w:tr>
      <w:tr>
        <w:trPr>
          <w:trHeight w:val="224"/>
        </w:trPr>
        <w:tc>
          <w:tcPr>
            <w:tcW w:w="2160" w:type="dxa"/>
            <w:vAlign w:val="bottom"/>
          </w:tcPr>
          <w:p>
            <w:pPr>
              <w:jc w:val="center"/>
              <w:spacing w:after="0"/>
              <w:rPr>
                <w:sz w:val="20"/>
                <w:szCs w:val="20"/>
                <w:color w:val="auto"/>
              </w:rPr>
            </w:pPr>
            <w:r>
              <w:rPr>
                <w:rFonts w:ascii="Arial" w:cs="Arial" w:eastAsia="Arial" w:hAnsi="Arial"/>
                <w:sz w:val="18"/>
                <w:szCs w:val="18"/>
                <w:color w:val="auto"/>
                <w:w w:val="99"/>
              </w:rPr>
              <w:t>Jukebox Musical</w:t>
            </w:r>
          </w:p>
        </w:tc>
        <w:tc>
          <w:tcPr>
            <w:tcW w:w="1280" w:type="dxa"/>
            <w:vAlign w:val="bottom"/>
          </w:tcPr>
          <w:p>
            <w:pPr>
              <w:jc w:val="center"/>
              <w:spacing w:after="0"/>
              <w:rPr>
                <w:sz w:val="20"/>
                <w:szCs w:val="20"/>
                <w:color w:val="auto"/>
              </w:rPr>
            </w:pPr>
            <w:r>
              <w:rPr>
                <w:rFonts w:ascii="Arial" w:cs="Arial" w:eastAsia="Arial" w:hAnsi="Arial"/>
                <w:sz w:val="18"/>
                <w:szCs w:val="18"/>
                <w:color w:val="auto"/>
                <w:w w:val="79"/>
              </w:rPr>
              <w:t>1</w:t>
            </w:r>
          </w:p>
        </w:tc>
        <w:tc>
          <w:tcPr>
            <w:tcW w:w="1540" w:type="dxa"/>
            <w:vAlign w:val="bottom"/>
          </w:tcPr>
          <w:p>
            <w:pPr>
              <w:jc w:val="center"/>
              <w:spacing w:after="0"/>
              <w:rPr>
                <w:sz w:val="20"/>
                <w:szCs w:val="20"/>
                <w:color w:val="auto"/>
              </w:rPr>
            </w:pPr>
            <w:r>
              <w:rPr>
                <w:rFonts w:ascii="Arial" w:cs="Arial" w:eastAsia="Arial" w:hAnsi="Arial"/>
                <w:sz w:val="18"/>
                <w:szCs w:val="18"/>
                <w:color w:val="auto"/>
                <w:w w:val="92"/>
              </w:rPr>
              <w:t>5%</w:t>
            </w:r>
          </w:p>
        </w:tc>
        <w:tc>
          <w:tcPr>
            <w:tcW w:w="1720" w:type="dxa"/>
            <w:vAlign w:val="bottom"/>
          </w:tcPr>
          <w:p>
            <w:pPr>
              <w:jc w:val="center"/>
              <w:spacing w:after="0"/>
              <w:rPr>
                <w:sz w:val="20"/>
                <w:szCs w:val="20"/>
                <w:color w:val="auto"/>
              </w:rPr>
            </w:pPr>
            <w:r>
              <w:rPr>
                <w:rFonts w:ascii="Arial" w:cs="Arial" w:eastAsia="Arial" w:hAnsi="Arial"/>
                <w:sz w:val="18"/>
                <w:szCs w:val="18"/>
                <w:color w:val="auto"/>
                <w:w w:val="89"/>
              </w:rPr>
              <w:t>10</w:t>
            </w:r>
          </w:p>
        </w:tc>
        <w:tc>
          <w:tcPr>
            <w:tcW w:w="1720" w:type="dxa"/>
            <w:vAlign w:val="bottom"/>
          </w:tcPr>
          <w:p>
            <w:pPr>
              <w:jc w:val="center"/>
              <w:spacing w:after="0"/>
              <w:rPr>
                <w:sz w:val="20"/>
                <w:szCs w:val="20"/>
                <w:color w:val="auto"/>
              </w:rPr>
            </w:pPr>
            <w:r>
              <w:rPr>
                <w:rFonts w:ascii="Arial" w:cs="Arial" w:eastAsia="Arial" w:hAnsi="Arial"/>
                <w:sz w:val="18"/>
                <w:szCs w:val="18"/>
                <w:color w:val="auto"/>
                <w:w w:val="90"/>
              </w:rPr>
              <w:t>12.2%</w:t>
            </w:r>
          </w:p>
        </w:tc>
        <w:tc>
          <w:tcPr>
            <w:tcW w:w="0" w:type="dxa"/>
            <w:vAlign w:val="bottom"/>
          </w:tcPr>
          <w:p>
            <w:pPr>
              <w:spacing w:after="0"/>
              <w:rPr>
                <w:sz w:val="1"/>
                <w:szCs w:val="1"/>
                <w:color w:val="auto"/>
              </w:rPr>
            </w:pPr>
          </w:p>
        </w:tc>
      </w:tr>
      <w:tr>
        <w:trPr>
          <w:trHeight w:val="224"/>
        </w:trPr>
        <w:tc>
          <w:tcPr>
            <w:tcW w:w="2160" w:type="dxa"/>
            <w:vAlign w:val="bottom"/>
          </w:tcPr>
          <w:p>
            <w:pPr>
              <w:jc w:val="center"/>
              <w:spacing w:after="0"/>
              <w:rPr>
                <w:sz w:val="20"/>
                <w:szCs w:val="20"/>
                <w:color w:val="auto"/>
              </w:rPr>
            </w:pPr>
            <w:r>
              <w:rPr>
                <w:rFonts w:ascii="Arial" w:cs="Arial" w:eastAsia="Arial" w:hAnsi="Arial"/>
                <w:sz w:val="18"/>
                <w:szCs w:val="18"/>
                <w:color w:val="auto"/>
              </w:rPr>
              <w:t>Other Musical</w:t>
            </w:r>
          </w:p>
        </w:tc>
        <w:tc>
          <w:tcPr>
            <w:tcW w:w="1280" w:type="dxa"/>
            <w:vAlign w:val="bottom"/>
          </w:tcPr>
          <w:p>
            <w:pPr>
              <w:jc w:val="center"/>
              <w:spacing w:after="0"/>
              <w:rPr>
                <w:sz w:val="20"/>
                <w:szCs w:val="20"/>
                <w:color w:val="auto"/>
              </w:rPr>
            </w:pPr>
            <w:r>
              <w:rPr>
                <w:rFonts w:ascii="Arial" w:cs="Arial" w:eastAsia="Arial" w:hAnsi="Arial"/>
                <w:sz w:val="18"/>
                <w:szCs w:val="18"/>
                <w:color w:val="auto"/>
                <w:w w:val="79"/>
              </w:rPr>
              <w:t>0</w:t>
            </w:r>
          </w:p>
        </w:tc>
        <w:tc>
          <w:tcPr>
            <w:tcW w:w="1540" w:type="dxa"/>
            <w:vAlign w:val="bottom"/>
          </w:tcPr>
          <w:p>
            <w:pPr>
              <w:jc w:val="center"/>
              <w:spacing w:after="0"/>
              <w:rPr>
                <w:sz w:val="20"/>
                <w:szCs w:val="20"/>
                <w:color w:val="auto"/>
              </w:rPr>
            </w:pPr>
            <w:r>
              <w:rPr>
                <w:rFonts w:ascii="Arial" w:cs="Arial" w:eastAsia="Arial" w:hAnsi="Arial"/>
                <w:sz w:val="18"/>
                <w:szCs w:val="18"/>
                <w:color w:val="auto"/>
                <w:w w:val="92"/>
              </w:rPr>
              <w:t>0%</w:t>
            </w:r>
          </w:p>
        </w:tc>
        <w:tc>
          <w:tcPr>
            <w:tcW w:w="1720" w:type="dxa"/>
            <w:vAlign w:val="bottom"/>
          </w:tcPr>
          <w:p>
            <w:pPr>
              <w:jc w:val="center"/>
              <w:spacing w:after="0"/>
              <w:rPr>
                <w:sz w:val="20"/>
                <w:szCs w:val="20"/>
                <w:color w:val="auto"/>
              </w:rPr>
            </w:pPr>
            <w:r>
              <w:rPr>
                <w:rFonts w:ascii="Arial" w:cs="Arial" w:eastAsia="Arial" w:hAnsi="Arial"/>
                <w:sz w:val="18"/>
                <w:szCs w:val="18"/>
                <w:color w:val="auto"/>
                <w:w w:val="79"/>
              </w:rPr>
              <w:t>0</w:t>
            </w:r>
          </w:p>
        </w:tc>
        <w:tc>
          <w:tcPr>
            <w:tcW w:w="1720" w:type="dxa"/>
            <w:vAlign w:val="bottom"/>
          </w:tcPr>
          <w:p>
            <w:pPr>
              <w:jc w:val="center"/>
              <w:spacing w:after="0"/>
              <w:rPr>
                <w:sz w:val="20"/>
                <w:szCs w:val="20"/>
                <w:color w:val="auto"/>
              </w:rPr>
            </w:pPr>
            <w:r>
              <w:rPr>
                <w:rFonts w:ascii="Arial" w:cs="Arial" w:eastAsia="Arial" w:hAnsi="Arial"/>
                <w:sz w:val="18"/>
                <w:szCs w:val="18"/>
                <w:color w:val="auto"/>
                <w:w w:val="92"/>
              </w:rPr>
              <w:t>0%</w:t>
            </w:r>
          </w:p>
        </w:tc>
        <w:tc>
          <w:tcPr>
            <w:tcW w:w="0" w:type="dxa"/>
            <w:vAlign w:val="bottom"/>
          </w:tcPr>
          <w:p>
            <w:pPr>
              <w:spacing w:after="0"/>
              <w:rPr>
                <w:sz w:val="1"/>
                <w:szCs w:val="1"/>
                <w:color w:val="auto"/>
              </w:rPr>
            </w:pPr>
          </w:p>
        </w:tc>
      </w:tr>
      <w:tr>
        <w:trPr>
          <w:trHeight w:val="224"/>
        </w:trPr>
        <w:tc>
          <w:tcPr>
            <w:tcW w:w="2160" w:type="dxa"/>
            <w:vAlign w:val="bottom"/>
          </w:tcPr>
          <w:p>
            <w:pPr>
              <w:jc w:val="center"/>
              <w:spacing w:after="0"/>
              <w:rPr>
                <w:sz w:val="20"/>
                <w:szCs w:val="20"/>
                <w:color w:val="auto"/>
              </w:rPr>
            </w:pPr>
            <w:r>
              <w:rPr>
                <w:rFonts w:ascii="Arial" w:cs="Arial" w:eastAsia="Arial" w:hAnsi="Arial"/>
                <w:sz w:val="18"/>
                <w:szCs w:val="18"/>
                <w:color w:val="auto"/>
                <w:w w:val="99"/>
              </w:rPr>
              <w:t>Opera</w:t>
            </w:r>
          </w:p>
        </w:tc>
        <w:tc>
          <w:tcPr>
            <w:tcW w:w="1280" w:type="dxa"/>
            <w:vAlign w:val="bottom"/>
          </w:tcPr>
          <w:p>
            <w:pPr>
              <w:jc w:val="center"/>
              <w:spacing w:after="0"/>
              <w:rPr>
                <w:sz w:val="20"/>
                <w:szCs w:val="20"/>
                <w:color w:val="auto"/>
              </w:rPr>
            </w:pPr>
            <w:r>
              <w:rPr>
                <w:rFonts w:ascii="Arial" w:cs="Arial" w:eastAsia="Arial" w:hAnsi="Arial"/>
                <w:sz w:val="18"/>
                <w:szCs w:val="18"/>
                <w:color w:val="auto"/>
                <w:w w:val="79"/>
              </w:rPr>
              <w:t>0</w:t>
            </w:r>
          </w:p>
        </w:tc>
        <w:tc>
          <w:tcPr>
            <w:tcW w:w="1540" w:type="dxa"/>
            <w:vAlign w:val="bottom"/>
          </w:tcPr>
          <w:p>
            <w:pPr>
              <w:jc w:val="center"/>
              <w:spacing w:after="0"/>
              <w:rPr>
                <w:sz w:val="20"/>
                <w:szCs w:val="20"/>
                <w:color w:val="auto"/>
              </w:rPr>
            </w:pPr>
            <w:r>
              <w:rPr>
                <w:rFonts w:ascii="Arial" w:cs="Arial" w:eastAsia="Arial" w:hAnsi="Arial"/>
                <w:sz w:val="18"/>
                <w:szCs w:val="18"/>
                <w:color w:val="auto"/>
                <w:w w:val="92"/>
              </w:rPr>
              <w:t>0%</w:t>
            </w:r>
          </w:p>
        </w:tc>
        <w:tc>
          <w:tcPr>
            <w:tcW w:w="1720" w:type="dxa"/>
            <w:vAlign w:val="bottom"/>
          </w:tcPr>
          <w:p>
            <w:pPr>
              <w:jc w:val="center"/>
              <w:spacing w:after="0"/>
              <w:rPr>
                <w:sz w:val="20"/>
                <w:szCs w:val="20"/>
                <w:color w:val="auto"/>
              </w:rPr>
            </w:pPr>
            <w:r>
              <w:rPr>
                <w:rFonts w:ascii="Arial" w:cs="Arial" w:eastAsia="Arial" w:hAnsi="Arial"/>
                <w:sz w:val="18"/>
                <w:szCs w:val="18"/>
                <w:color w:val="auto"/>
                <w:w w:val="79"/>
              </w:rPr>
              <w:t>0</w:t>
            </w:r>
          </w:p>
        </w:tc>
        <w:tc>
          <w:tcPr>
            <w:tcW w:w="1720" w:type="dxa"/>
            <w:vAlign w:val="bottom"/>
          </w:tcPr>
          <w:p>
            <w:pPr>
              <w:jc w:val="center"/>
              <w:spacing w:after="0"/>
              <w:rPr>
                <w:sz w:val="20"/>
                <w:szCs w:val="20"/>
                <w:color w:val="auto"/>
              </w:rPr>
            </w:pPr>
            <w:r>
              <w:rPr>
                <w:rFonts w:ascii="Arial" w:cs="Arial" w:eastAsia="Arial" w:hAnsi="Arial"/>
                <w:sz w:val="18"/>
                <w:szCs w:val="18"/>
                <w:color w:val="auto"/>
                <w:w w:val="92"/>
              </w:rPr>
              <w:t>0%</w:t>
            </w:r>
          </w:p>
        </w:tc>
        <w:tc>
          <w:tcPr>
            <w:tcW w:w="0" w:type="dxa"/>
            <w:vAlign w:val="bottom"/>
          </w:tcPr>
          <w:p>
            <w:pPr>
              <w:spacing w:after="0"/>
              <w:rPr>
                <w:sz w:val="1"/>
                <w:szCs w:val="1"/>
                <w:color w:val="auto"/>
              </w:rPr>
            </w:pPr>
          </w:p>
        </w:tc>
      </w:tr>
      <w:tr>
        <w:trPr>
          <w:trHeight w:val="224"/>
        </w:trPr>
        <w:tc>
          <w:tcPr>
            <w:tcW w:w="2160" w:type="dxa"/>
            <w:vAlign w:val="bottom"/>
          </w:tcPr>
          <w:p>
            <w:pPr>
              <w:jc w:val="center"/>
              <w:spacing w:after="0"/>
              <w:rPr>
                <w:sz w:val="20"/>
                <w:szCs w:val="20"/>
                <w:color w:val="auto"/>
              </w:rPr>
            </w:pPr>
            <w:r>
              <w:rPr>
                <w:rFonts w:ascii="Arial" w:cs="Arial" w:eastAsia="Arial" w:hAnsi="Arial"/>
                <w:sz w:val="18"/>
                <w:szCs w:val="18"/>
                <w:color w:val="auto"/>
              </w:rPr>
              <w:t>Comic</w:t>
            </w:r>
          </w:p>
        </w:tc>
        <w:tc>
          <w:tcPr>
            <w:tcW w:w="1280" w:type="dxa"/>
            <w:vAlign w:val="bottom"/>
          </w:tcPr>
          <w:p>
            <w:pPr>
              <w:jc w:val="center"/>
              <w:spacing w:after="0"/>
              <w:rPr>
                <w:sz w:val="20"/>
                <w:szCs w:val="20"/>
                <w:color w:val="auto"/>
              </w:rPr>
            </w:pPr>
            <w:r>
              <w:rPr>
                <w:rFonts w:ascii="Arial" w:cs="Arial" w:eastAsia="Arial" w:hAnsi="Arial"/>
                <w:sz w:val="18"/>
                <w:szCs w:val="18"/>
                <w:color w:val="auto"/>
                <w:w w:val="79"/>
              </w:rPr>
              <w:t>0</w:t>
            </w:r>
          </w:p>
        </w:tc>
        <w:tc>
          <w:tcPr>
            <w:tcW w:w="1540" w:type="dxa"/>
            <w:vAlign w:val="bottom"/>
          </w:tcPr>
          <w:p>
            <w:pPr>
              <w:jc w:val="center"/>
              <w:spacing w:after="0"/>
              <w:rPr>
                <w:sz w:val="20"/>
                <w:szCs w:val="20"/>
                <w:color w:val="auto"/>
              </w:rPr>
            </w:pPr>
            <w:r>
              <w:rPr>
                <w:rFonts w:ascii="Arial" w:cs="Arial" w:eastAsia="Arial" w:hAnsi="Arial"/>
                <w:sz w:val="18"/>
                <w:szCs w:val="18"/>
                <w:color w:val="auto"/>
                <w:w w:val="92"/>
              </w:rPr>
              <w:t>0%</w:t>
            </w:r>
          </w:p>
        </w:tc>
        <w:tc>
          <w:tcPr>
            <w:tcW w:w="1720" w:type="dxa"/>
            <w:vAlign w:val="bottom"/>
          </w:tcPr>
          <w:p>
            <w:pPr>
              <w:jc w:val="center"/>
              <w:spacing w:after="0"/>
              <w:rPr>
                <w:sz w:val="20"/>
                <w:szCs w:val="20"/>
                <w:color w:val="auto"/>
              </w:rPr>
            </w:pPr>
            <w:r>
              <w:rPr>
                <w:rFonts w:ascii="Arial" w:cs="Arial" w:eastAsia="Arial" w:hAnsi="Arial"/>
                <w:sz w:val="18"/>
                <w:szCs w:val="18"/>
                <w:color w:val="auto"/>
                <w:w w:val="79"/>
              </w:rPr>
              <w:t>0</w:t>
            </w:r>
          </w:p>
        </w:tc>
        <w:tc>
          <w:tcPr>
            <w:tcW w:w="1720" w:type="dxa"/>
            <w:vAlign w:val="bottom"/>
          </w:tcPr>
          <w:p>
            <w:pPr>
              <w:jc w:val="center"/>
              <w:spacing w:after="0"/>
              <w:rPr>
                <w:sz w:val="20"/>
                <w:szCs w:val="20"/>
                <w:color w:val="auto"/>
              </w:rPr>
            </w:pPr>
            <w:r>
              <w:rPr>
                <w:rFonts w:ascii="Arial" w:cs="Arial" w:eastAsia="Arial" w:hAnsi="Arial"/>
                <w:sz w:val="18"/>
                <w:szCs w:val="18"/>
                <w:color w:val="auto"/>
                <w:w w:val="92"/>
              </w:rPr>
              <w:t>0%</w:t>
            </w:r>
          </w:p>
        </w:tc>
        <w:tc>
          <w:tcPr>
            <w:tcW w:w="0" w:type="dxa"/>
            <w:vAlign w:val="bottom"/>
          </w:tcPr>
          <w:p>
            <w:pPr>
              <w:spacing w:after="0"/>
              <w:rPr>
                <w:sz w:val="1"/>
                <w:szCs w:val="1"/>
                <w:color w:val="auto"/>
              </w:rPr>
            </w:pPr>
          </w:p>
        </w:tc>
      </w:tr>
      <w:tr>
        <w:trPr>
          <w:trHeight w:val="55"/>
        </w:trPr>
        <w:tc>
          <w:tcPr>
            <w:tcW w:w="216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540" w:type="dxa"/>
            <w:vAlign w:val="bottom"/>
            <w:tcBorders>
              <w:bottom w:val="single" w:sz="8" w:color="auto"/>
            </w:tcBorders>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7"/>
        </w:trPr>
        <w:tc>
          <w:tcPr>
            <w:tcW w:w="2160" w:type="dxa"/>
            <w:vAlign w:val="bottom"/>
          </w:tcPr>
          <w:p>
            <w:pPr>
              <w:jc w:val="center"/>
              <w:spacing w:after="0"/>
              <w:rPr>
                <w:sz w:val="20"/>
                <w:szCs w:val="20"/>
                <w:color w:val="auto"/>
              </w:rPr>
            </w:pPr>
            <w:r>
              <w:rPr>
                <w:rFonts w:ascii="Arial" w:cs="Arial" w:eastAsia="Arial" w:hAnsi="Arial"/>
                <w:sz w:val="18"/>
                <w:szCs w:val="18"/>
                <w:b w:val="1"/>
                <w:bCs w:val="1"/>
                <w:color w:val="auto"/>
              </w:rPr>
              <w:t>TOTAL</w:t>
            </w:r>
          </w:p>
        </w:tc>
        <w:tc>
          <w:tcPr>
            <w:tcW w:w="1280" w:type="dxa"/>
            <w:vAlign w:val="bottom"/>
          </w:tcPr>
          <w:p>
            <w:pPr>
              <w:jc w:val="center"/>
              <w:spacing w:after="0"/>
              <w:rPr>
                <w:sz w:val="20"/>
                <w:szCs w:val="20"/>
                <w:color w:val="auto"/>
              </w:rPr>
            </w:pPr>
            <w:r>
              <w:rPr>
                <w:rFonts w:ascii="Arial" w:cs="Arial" w:eastAsia="Arial" w:hAnsi="Arial"/>
                <w:sz w:val="18"/>
                <w:szCs w:val="18"/>
                <w:b w:val="1"/>
                <w:bCs w:val="1"/>
                <w:color w:val="auto"/>
                <w:w w:val="89"/>
              </w:rPr>
              <w:t>20</w:t>
            </w:r>
          </w:p>
        </w:tc>
        <w:tc>
          <w:tcPr>
            <w:tcW w:w="1540" w:type="dxa"/>
            <w:vAlign w:val="bottom"/>
          </w:tcPr>
          <w:p>
            <w:pPr>
              <w:jc w:val="center"/>
              <w:spacing w:after="0"/>
              <w:rPr>
                <w:sz w:val="20"/>
                <w:szCs w:val="20"/>
                <w:color w:val="auto"/>
              </w:rPr>
            </w:pPr>
            <w:r>
              <w:rPr>
                <w:rFonts w:ascii="Arial" w:cs="Arial" w:eastAsia="Arial" w:hAnsi="Arial"/>
                <w:sz w:val="18"/>
                <w:szCs w:val="18"/>
                <w:b w:val="1"/>
                <w:bCs w:val="1"/>
                <w:color w:val="auto"/>
                <w:w w:val="91"/>
              </w:rPr>
              <w:t>100%</w:t>
            </w:r>
          </w:p>
        </w:tc>
        <w:tc>
          <w:tcPr>
            <w:tcW w:w="1720" w:type="dxa"/>
            <w:vAlign w:val="bottom"/>
          </w:tcPr>
          <w:p>
            <w:pPr>
              <w:jc w:val="center"/>
              <w:spacing w:after="0"/>
              <w:rPr>
                <w:sz w:val="20"/>
                <w:szCs w:val="20"/>
                <w:color w:val="auto"/>
              </w:rPr>
            </w:pPr>
            <w:r>
              <w:rPr>
                <w:rFonts w:ascii="Arial" w:cs="Arial" w:eastAsia="Arial" w:hAnsi="Arial"/>
                <w:sz w:val="18"/>
                <w:szCs w:val="18"/>
                <w:b w:val="1"/>
                <w:bCs w:val="1"/>
                <w:color w:val="auto"/>
                <w:w w:val="89"/>
              </w:rPr>
              <w:t>82</w:t>
            </w:r>
          </w:p>
        </w:tc>
        <w:tc>
          <w:tcPr>
            <w:tcW w:w="1720" w:type="dxa"/>
            <w:vAlign w:val="bottom"/>
          </w:tcPr>
          <w:p>
            <w:pPr>
              <w:jc w:val="center"/>
              <w:spacing w:after="0"/>
              <w:rPr>
                <w:sz w:val="20"/>
                <w:szCs w:val="20"/>
                <w:color w:val="auto"/>
              </w:rPr>
            </w:pPr>
            <w:r>
              <w:rPr>
                <w:rFonts w:ascii="Arial" w:cs="Arial" w:eastAsia="Arial" w:hAnsi="Arial"/>
                <w:sz w:val="18"/>
                <w:szCs w:val="18"/>
                <w:b w:val="1"/>
                <w:bCs w:val="1"/>
                <w:color w:val="auto"/>
                <w:w w:val="91"/>
              </w:rPr>
              <w:t>100%</w:t>
            </w:r>
          </w:p>
        </w:tc>
        <w:tc>
          <w:tcPr>
            <w:tcW w:w="0" w:type="dxa"/>
            <w:vAlign w:val="bottom"/>
          </w:tcPr>
          <w:p>
            <w:pPr>
              <w:spacing w:after="0"/>
              <w:rPr>
                <w:sz w:val="1"/>
                <w:szCs w:val="1"/>
                <w:color w:val="auto"/>
              </w:rPr>
            </w:pPr>
          </w:p>
        </w:tc>
      </w:tr>
      <w:tr>
        <w:trPr>
          <w:trHeight w:val="53"/>
        </w:trPr>
        <w:tc>
          <w:tcPr>
            <w:tcW w:w="216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540" w:type="dxa"/>
            <w:vAlign w:val="bottom"/>
            <w:tcBorders>
              <w:bottom w:val="single" w:sz="8" w:color="auto"/>
            </w:tcBorders>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79" w:lineRule="exact"/>
        <w:rPr>
          <w:sz w:val="20"/>
          <w:szCs w:val="20"/>
          <w:color w:val="auto"/>
        </w:rPr>
      </w:pPr>
    </w:p>
    <w:p>
      <w:pPr>
        <w:ind w:left="100" w:right="1006" w:hanging="9"/>
        <w:spacing w:after="0" w:line="248" w:lineRule="auto"/>
        <w:tabs>
          <w:tab w:leader="none" w:pos="319" w:val="left"/>
        </w:tabs>
        <w:numPr>
          <w:ilvl w:val="0"/>
          <w:numId w:val="6"/>
        </w:numPr>
        <w:rPr>
          <w:rFonts w:ascii="Arial" w:cs="Arial" w:eastAsia="Arial" w:hAnsi="Arial"/>
          <w:sz w:val="20"/>
          <w:szCs w:val="20"/>
          <w:b w:val="1"/>
          <w:bCs w:val="1"/>
          <w:color w:val="auto"/>
        </w:rPr>
      </w:pPr>
      <w:r>
        <w:rPr>
          <w:rFonts w:ascii="Arial" w:cs="Arial" w:eastAsia="Arial" w:hAnsi="Arial"/>
          <w:sz w:val="20"/>
          <w:szCs w:val="20"/>
          <w:b w:val="1"/>
          <w:bCs w:val="1"/>
          <w:color w:val="auto"/>
        </w:rPr>
        <w:t>Original Broadway Run Lengths of 21st-Century ‘Best Musical’ Tony Award Winners and Nominees</w:t>
      </w:r>
    </w:p>
    <w:p>
      <w:pPr>
        <w:spacing w:after="0" w:line="138" w:lineRule="exact"/>
        <w:rPr>
          <w:sz w:val="20"/>
          <w:szCs w:val="20"/>
          <w:color w:val="auto"/>
        </w:rPr>
      </w:pPr>
    </w:p>
    <w:p>
      <w:pPr>
        <w:jc w:val="both"/>
        <w:ind w:left="80" w:right="86" w:firstLine="432"/>
        <w:spacing w:after="0" w:line="281" w:lineRule="auto"/>
        <w:rPr>
          <w:sz w:val="20"/>
          <w:szCs w:val="20"/>
          <w:color w:val="auto"/>
        </w:rPr>
      </w:pPr>
      <w:r>
        <w:rPr>
          <w:rFonts w:ascii="Arial" w:cs="Arial" w:eastAsia="Arial" w:hAnsi="Arial"/>
          <w:sz w:val="20"/>
          <w:szCs w:val="20"/>
          <w:color w:val="auto"/>
        </w:rPr>
        <w:t>The scope of this article’s survey consists of all 82 Broadway musicals that have won or were nominated for the ‘Best Musical’ Tony Award during their original Broadway runs between the years 2000 and 2019. It should be noted that only the initial Broadway runs of each discussed musical were considered, meaning that Broadway revivals of musicals were not regarded. For example, both The Color Purple and Spring Awakening had subsequent revivals on Broadway, but only their original Broadway runs before closure were counted. Moreover, since this article focuses on the impacts of the Tony Awards on a Broadway musical’s initial run, each production’s “run” is measured in the length proceeding its eligible Tony Award ceremony.</w:t>
      </w:r>
    </w:p>
    <w:p>
      <w:pPr>
        <w:spacing w:after="0" w:line="7" w:lineRule="exact"/>
        <w:rPr>
          <w:sz w:val="20"/>
          <w:szCs w:val="20"/>
          <w:color w:val="auto"/>
        </w:rPr>
      </w:pPr>
    </w:p>
    <w:p>
      <w:pPr>
        <w:jc w:val="both"/>
        <w:ind w:left="80" w:right="46" w:firstLine="431"/>
        <w:spacing w:after="0" w:line="281" w:lineRule="auto"/>
        <w:rPr>
          <w:sz w:val="20"/>
          <w:szCs w:val="20"/>
          <w:color w:val="auto"/>
        </w:rPr>
      </w:pPr>
      <w:r>
        <w:rPr>
          <w:rFonts w:ascii="Arial" w:cs="Arial" w:eastAsia="Arial" w:hAnsi="Arial"/>
          <w:sz w:val="20"/>
          <w:szCs w:val="20"/>
          <w:color w:val="auto"/>
        </w:rPr>
        <w:t xml:space="preserve">So far, during the 20th century (2000–2019), 82 musicals were nominated for the ‘Best Musical’ Tony Award, with 20 of those nominees winning the award. Each musical’s Broadway run length proceeding the corresponding Tony Awards ceremony is charted (see Table </w:t>
      </w:r>
      <w:r>
        <w:rPr>
          <w:rFonts w:ascii="Arial" w:cs="Arial" w:eastAsia="Arial" w:hAnsi="Arial"/>
          <w:sz w:val="20"/>
          <w:szCs w:val="20"/>
          <w:color w:val="0875B7"/>
        </w:rPr>
        <w:t>3</w:t>
      </w:r>
      <w:r>
        <w:rPr>
          <w:rFonts w:ascii="Arial" w:cs="Arial" w:eastAsia="Arial" w:hAnsi="Arial"/>
          <w:sz w:val="20"/>
          <w:szCs w:val="20"/>
          <w:color w:val="auto"/>
        </w:rPr>
        <w:t>).</w:t>
      </w:r>
    </w:p>
    <w:p>
      <w:pPr>
        <w:spacing w:after="0" w:line="3" w:lineRule="exact"/>
        <w:rPr>
          <w:sz w:val="20"/>
          <w:szCs w:val="20"/>
          <w:color w:val="auto"/>
        </w:rPr>
      </w:pPr>
    </w:p>
    <w:p>
      <w:pPr>
        <w:jc w:val="both"/>
        <w:ind w:left="80" w:right="86" w:firstLine="433"/>
        <w:spacing w:after="0" w:line="288" w:lineRule="auto"/>
        <w:rPr>
          <w:sz w:val="20"/>
          <w:szCs w:val="20"/>
          <w:color w:val="auto"/>
        </w:rPr>
      </w:pPr>
      <w:r>
        <w:rPr>
          <w:rFonts w:ascii="Arial" w:cs="Arial" w:eastAsia="Arial" w:hAnsi="Arial"/>
          <w:sz w:val="20"/>
          <w:szCs w:val="20"/>
          <w:color w:val="auto"/>
        </w:rPr>
        <w:t xml:space="preserve">The statistical comparison of the lengths of original Broadway runs after corresponding Tony Awards ceremonies for ‘Best Musical’ Tony Award winners and nominees (non-winners) between the years 2000 and 2019 is categorized by month ranges (see Table </w:t>
      </w:r>
      <w:r>
        <w:rPr>
          <w:rFonts w:ascii="Arial" w:cs="Arial" w:eastAsia="Arial" w:hAnsi="Arial"/>
          <w:sz w:val="20"/>
          <w:szCs w:val="20"/>
          <w:color w:val="0875B7"/>
        </w:rPr>
        <w:t>4</w:t>
      </w:r>
      <w:r>
        <w:rPr>
          <w:rFonts w:ascii="Arial" w:cs="Arial" w:eastAsia="Arial" w:hAnsi="Arial"/>
          <w:sz w:val="20"/>
          <w:szCs w:val="20"/>
          <w:color w:val="auto"/>
        </w:rPr>
        <w:t>).</w:t>
      </w:r>
    </w:p>
    <w:p>
      <w:pPr>
        <w:sectPr>
          <w:pgSz w:w="11900" w:h="16838" w:orient="portrait"/>
          <w:cols w:equalWidth="0" w:num="1">
            <w:col w:w="9026"/>
          </w:cols>
          <w:pgMar w:left="1440" w:top="1109" w:right="1440" w:bottom="1440" w:gutter="0" w:footer="0" w:header="0"/>
        </w:sectPr>
      </w:pPr>
    </w:p>
    <w:bookmarkStart w:id="7" w:name="page8"/>
    <w:bookmarkEnd w:id="7"/>
    <w:p>
      <w:pPr>
        <w:ind w:left="80"/>
        <w:spacing w:after="0"/>
        <w:tabs>
          <w:tab w:leader="none" w:pos="8460" w:val="left"/>
        </w:tabs>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r>
        <w:rPr>
          <w:sz w:val="20"/>
          <w:szCs w:val="20"/>
          <w:color w:val="auto"/>
        </w:rPr>
        <w:tab/>
      </w:r>
      <w:r>
        <w:rPr>
          <w:rFonts w:ascii="Arial" w:cs="Arial" w:eastAsia="Arial" w:hAnsi="Arial"/>
          <w:sz w:val="15"/>
          <w:szCs w:val="15"/>
          <w:color w:val="auto"/>
        </w:rPr>
        <w:t>8 of 17</w:t>
      </w:r>
    </w:p>
    <w:p>
      <w:pPr>
        <w:sectPr>
          <w:pgSz w:w="11900" w:h="16838" w:orient="portrait"/>
          <w:cols w:equalWidth="0" w:num="1">
            <w:col w:w="9026"/>
          </w:cols>
          <w:pgMar w:left="1440" w:top="1109" w:right="1440" w:bottom="1440" w:gutter="0" w:footer="0" w:header="0"/>
        </w:sectPr>
      </w:pPr>
    </w:p>
    <w:p>
      <w:pPr>
        <w:spacing w:after="0" w:line="200" w:lineRule="exact"/>
        <w:rPr>
          <w:sz w:val="20"/>
          <w:szCs w:val="20"/>
          <w:color w:val="auto"/>
        </w:rPr>
      </w:pPr>
    </w:p>
    <w:p>
      <w:pPr>
        <w:spacing w:after="0" w:line="275"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Table 3. </w:t>
      </w:r>
      <w:r>
        <w:rPr>
          <w:rFonts w:ascii="Arial" w:cs="Arial" w:eastAsia="Arial" w:hAnsi="Arial"/>
          <w:sz w:val="18"/>
          <w:szCs w:val="18"/>
          <w:color w:val="auto"/>
        </w:rPr>
        <w:t>‘Best Musical’ Tony Award winners and nominees by year (2000–2019).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104775</wp:posOffset>
                </wp:positionV>
                <wp:extent cx="55245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245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8.25pt" to="443.1pt,8.25pt" o:allowincell="f" strokecolor="#000000" strokeweight="0.7969pt"/>
            </w:pict>
          </mc:Fallback>
        </mc:AlternateContent>
      </w:r>
    </w:p>
    <w:p>
      <w:pPr>
        <w:spacing w:after="0" w:line="196" w:lineRule="exact"/>
        <w:rPr>
          <w:sz w:val="20"/>
          <w:szCs w:val="20"/>
          <w:color w:val="auto"/>
        </w:rPr>
      </w:pPr>
    </w:p>
    <w:tbl>
      <w:tblPr>
        <w:tblLayout w:type="fixed"/>
        <w:tblInd w:w="160" w:type="dxa"/>
        <w:tblCellMar>
          <w:top w:w="0" w:type="dxa"/>
          <w:left w:w="0" w:type="dxa"/>
          <w:bottom w:w="0" w:type="dxa"/>
          <w:right w:w="0" w:type="dxa"/>
        </w:tblCellMar>
      </w:tblPr>
      <w:tr>
        <w:trPr>
          <w:trHeight w:val="219"/>
        </w:trPr>
        <w:tc>
          <w:tcPr>
            <w:tcW w:w="1560" w:type="dxa"/>
            <w:vAlign w:val="bottom"/>
            <w:vMerge w:val="restart"/>
          </w:tcPr>
          <w:p>
            <w:pPr>
              <w:jc w:val="center"/>
              <w:spacing w:after="0"/>
              <w:rPr>
                <w:sz w:val="20"/>
                <w:szCs w:val="20"/>
                <w:color w:val="auto"/>
              </w:rPr>
            </w:pPr>
            <w:r>
              <w:rPr>
                <w:rFonts w:ascii="Arial" w:cs="Arial" w:eastAsia="Arial" w:hAnsi="Arial"/>
                <w:sz w:val="18"/>
                <w:szCs w:val="18"/>
                <w:b w:val="1"/>
                <w:bCs w:val="1"/>
                <w:color w:val="auto"/>
                <w:w w:val="92"/>
              </w:rPr>
              <w:t>Year</w:t>
            </w:r>
          </w:p>
        </w:tc>
        <w:tc>
          <w:tcPr>
            <w:tcW w:w="3760" w:type="dxa"/>
            <w:vAlign w:val="bottom"/>
          </w:tcPr>
          <w:p>
            <w:pPr>
              <w:jc w:val="center"/>
              <w:spacing w:after="0"/>
              <w:rPr>
                <w:sz w:val="20"/>
                <w:szCs w:val="20"/>
                <w:color w:val="auto"/>
              </w:rPr>
            </w:pPr>
            <w:r>
              <w:rPr>
                <w:rFonts w:ascii="Arial" w:cs="Arial" w:eastAsia="Arial" w:hAnsi="Arial"/>
                <w:sz w:val="18"/>
                <w:szCs w:val="18"/>
                <w:b w:val="1"/>
                <w:bCs w:val="1"/>
                <w:color w:val="auto"/>
                <w:w w:val="96"/>
              </w:rPr>
              <w:t>‘Best Musical’</w:t>
            </w:r>
          </w:p>
        </w:tc>
        <w:tc>
          <w:tcPr>
            <w:tcW w:w="1160" w:type="dxa"/>
            <w:vAlign w:val="bottom"/>
            <w:vMerge w:val="restart"/>
          </w:tcPr>
          <w:p>
            <w:pPr>
              <w:jc w:val="center"/>
              <w:spacing w:after="0"/>
              <w:rPr>
                <w:sz w:val="20"/>
                <w:szCs w:val="20"/>
                <w:color w:val="auto"/>
              </w:rPr>
            </w:pPr>
            <w:r>
              <w:rPr>
                <w:rFonts w:ascii="Arial" w:cs="Arial" w:eastAsia="Arial" w:hAnsi="Arial"/>
                <w:sz w:val="18"/>
                <w:szCs w:val="18"/>
                <w:b w:val="1"/>
                <w:bCs w:val="1"/>
                <w:color w:val="auto"/>
                <w:w w:val="96"/>
              </w:rPr>
              <w:t>Closed</w:t>
            </w:r>
          </w:p>
        </w:tc>
        <w:tc>
          <w:tcPr>
            <w:tcW w:w="2220" w:type="dxa"/>
            <w:vAlign w:val="bottom"/>
          </w:tcPr>
          <w:p>
            <w:pPr>
              <w:jc w:val="center"/>
              <w:spacing w:after="0"/>
              <w:rPr>
                <w:sz w:val="20"/>
                <w:szCs w:val="20"/>
                <w:color w:val="auto"/>
              </w:rPr>
            </w:pPr>
            <w:r>
              <w:rPr>
                <w:rFonts w:ascii="Arial" w:cs="Arial" w:eastAsia="Arial" w:hAnsi="Arial"/>
                <w:sz w:val="18"/>
                <w:szCs w:val="18"/>
                <w:b w:val="1"/>
                <w:bCs w:val="1"/>
                <w:color w:val="auto"/>
                <w:w w:val="95"/>
              </w:rPr>
              <w:t>Run Length after Tony</w:t>
            </w:r>
          </w:p>
        </w:tc>
        <w:tc>
          <w:tcPr>
            <w:tcW w:w="0" w:type="dxa"/>
            <w:vAlign w:val="bottom"/>
          </w:tcPr>
          <w:p>
            <w:pPr>
              <w:spacing w:after="0"/>
              <w:rPr>
                <w:sz w:val="1"/>
                <w:szCs w:val="1"/>
                <w:color w:val="auto"/>
              </w:rPr>
            </w:pPr>
          </w:p>
        </w:tc>
      </w:tr>
      <w:tr>
        <w:trPr>
          <w:trHeight w:val="110"/>
        </w:trPr>
        <w:tc>
          <w:tcPr>
            <w:tcW w:w="1560" w:type="dxa"/>
            <w:vAlign w:val="bottom"/>
            <w:vMerge w:val="continue"/>
          </w:tcPr>
          <w:p>
            <w:pPr>
              <w:spacing w:after="0"/>
              <w:rPr>
                <w:sz w:val="9"/>
                <w:szCs w:val="9"/>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b w:val="1"/>
                <w:bCs w:val="1"/>
                <w:color w:val="auto"/>
                <w:w w:val="96"/>
              </w:rPr>
              <w:t>Tony Award Nominees</w:t>
            </w:r>
          </w:p>
        </w:tc>
        <w:tc>
          <w:tcPr>
            <w:tcW w:w="1160" w:type="dxa"/>
            <w:vAlign w:val="bottom"/>
            <w:vMerge w:val="continue"/>
          </w:tcPr>
          <w:p>
            <w:pPr>
              <w:spacing w:after="0"/>
              <w:rPr>
                <w:sz w:val="9"/>
                <w:szCs w:val="9"/>
                <w:color w:val="auto"/>
              </w:rPr>
            </w:pPr>
          </w:p>
        </w:tc>
        <w:tc>
          <w:tcPr>
            <w:tcW w:w="2220" w:type="dxa"/>
            <w:vAlign w:val="bottom"/>
            <w:vMerge w:val="restart"/>
          </w:tcPr>
          <w:p>
            <w:pPr>
              <w:jc w:val="center"/>
              <w:spacing w:after="0"/>
              <w:rPr>
                <w:sz w:val="20"/>
                <w:szCs w:val="20"/>
                <w:color w:val="auto"/>
              </w:rPr>
            </w:pPr>
            <w:r>
              <w:rPr>
                <w:rFonts w:ascii="Arial" w:cs="Arial" w:eastAsia="Arial" w:hAnsi="Arial"/>
                <w:sz w:val="18"/>
                <w:szCs w:val="18"/>
                <w:b w:val="1"/>
                <w:bCs w:val="1"/>
                <w:color w:val="auto"/>
                <w:w w:val="95"/>
              </w:rPr>
              <w:t>Awards before Closing</w:t>
            </w:r>
          </w:p>
        </w:tc>
        <w:tc>
          <w:tcPr>
            <w:tcW w:w="0" w:type="dxa"/>
            <w:vAlign w:val="bottom"/>
          </w:tcPr>
          <w:p>
            <w:pPr>
              <w:spacing w:after="0"/>
              <w:rPr>
                <w:sz w:val="1"/>
                <w:szCs w:val="1"/>
                <w:color w:val="auto"/>
              </w:rPr>
            </w:pPr>
          </w:p>
        </w:tc>
      </w:tr>
      <w:tr>
        <w:trPr>
          <w:trHeight w:val="110"/>
        </w:trPr>
        <w:tc>
          <w:tcPr>
            <w:tcW w:w="1560" w:type="dxa"/>
            <w:vAlign w:val="bottom"/>
          </w:tcPr>
          <w:p>
            <w:pPr>
              <w:spacing w:after="0"/>
              <w:rPr>
                <w:sz w:val="9"/>
                <w:szCs w:val="9"/>
                <w:color w:val="auto"/>
              </w:rPr>
            </w:pPr>
          </w:p>
        </w:tc>
        <w:tc>
          <w:tcPr>
            <w:tcW w:w="3760" w:type="dxa"/>
            <w:vAlign w:val="bottom"/>
            <w:vMerge w:val="continue"/>
          </w:tcPr>
          <w:p>
            <w:pPr>
              <w:spacing w:after="0"/>
              <w:rPr>
                <w:sz w:val="9"/>
                <w:szCs w:val="9"/>
                <w:color w:val="auto"/>
              </w:rPr>
            </w:pPr>
          </w:p>
        </w:tc>
        <w:tc>
          <w:tcPr>
            <w:tcW w:w="1160" w:type="dxa"/>
            <w:vAlign w:val="bottom"/>
          </w:tcPr>
          <w:p>
            <w:pPr>
              <w:spacing w:after="0"/>
              <w:rPr>
                <w:sz w:val="9"/>
                <w:szCs w:val="9"/>
                <w:color w:val="auto"/>
              </w:rPr>
            </w:pPr>
          </w:p>
        </w:tc>
        <w:tc>
          <w:tcPr>
            <w:tcW w:w="22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48"/>
        </w:trPr>
        <w:tc>
          <w:tcPr>
            <w:tcW w:w="1560" w:type="dxa"/>
            <w:vAlign w:val="bottom"/>
            <w:tcBorders>
              <w:bottom w:val="single" w:sz="8" w:color="auto"/>
            </w:tcBorders>
          </w:tcPr>
          <w:p>
            <w:pPr>
              <w:spacing w:after="0"/>
              <w:rPr>
                <w:sz w:val="4"/>
                <w:szCs w:val="4"/>
                <w:color w:val="auto"/>
              </w:rPr>
            </w:pPr>
          </w:p>
        </w:tc>
        <w:tc>
          <w:tcPr>
            <w:tcW w:w="3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w w:val="89"/>
              </w:rPr>
              <w:t>2000</w:t>
            </w:r>
          </w:p>
        </w:tc>
        <w:tc>
          <w:tcPr>
            <w:tcW w:w="3760" w:type="dxa"/>
            <w:vAlign w:val="bottom"/>
          </w:tcPr>
          <w:p>
            <w:pPr>
              <w:jc w:val="center"/>
              <w:spacing w:after="0"/>
              <w:rPr>
                <w:sz w:val="20"/>
                <w:szCs w:val="20"/>
                <w:color w:val="auto"/>
              </w:rPr>
            </w:pPr>
            <w:r>
              <w:rPr>
                <w:rFonts w:ascii="Arial" w:cs="Arial" w:eastAsia="Arial" w:hAnsi="Arial"/>
                <w:sz w:val="18"/>
                <w:szCs w:val="18"/>
                <w:color w:val="auto"/>
                <w:w w:val="91"/>
              </w:rPr>
              <w:t>* Contact</w:t>
            </w:r>
          </w:p>
        </w:tc>
        <w:tc>
          <w:tcPr>
            <w:tcW w:w="1160" w:type="dxa"/>
            <w:vAlign w:val="bottom"/>
          </w:tcPr>
          <w:p>
            <w:pPr>
              <w:jc w:val="center"/>
              <w:spacing w:after="0"/>
              <w:rPr>
                <w:sz w:val="20"/>
                <w:szCs w:val="20"/>
                <w:color w:val="auto"/>
              </w:rPr>
            </w:pPr>
            <w:r>
              <w:rPr>
                <w:rFonts w:ascii="Arial" w:cs="Arial" w:eastAsia="Arial" w:hAnsi="Arial"/>
                <w:sz w:val="18"/>
                <w:szCs w:val="18"/>
                <w:color w:val="auto"/>
                <w:w w:val="89"/>
              </w:rPr>
              <w:t>05-10-2003</w:t>
            </w:r>
          </w:p>
        </w:tc>
        <w:tc>
          <w:tcPr>
            <w:tcW w:w="2220" w:type="dxa"/>
            <w:vAlign w:val="bottom"/>
          </w:tcPr>
          <w:p>
            <w:pPr>
              <w:jc w:val="center"/>
              <w:spacing w:after="0"/>
              <w:rPr>
                <w:sz w:val="20"/>
                <w:szCs w:val="20"/>
                <w:color w:val="auto"/>
              </w:rPr>
            </w:pPr>
            <w:r>
              <w:rPr>
                <w:rFonts w:ascii="Arial" w:cs="Arial" w:eastAsia="Arial" w:hAnsi="Arial"/>
                <w:sz w:val="18"/>
                <w:szCs w:val="18"/>
                <w:color w:val="auto"/>
                <w:w w:val="96"/>
              </w:rPr>
              <w:t>2 years, 11 months</w:t>
            </w:r>
          </w:p>
        </w:tc>
        <w:tc>
          <w:tcPr>
            <w:tcW w:w="0" w:type="dxa"/>
            <w:vAlign w:val="bottom"/>
          </w:tcPr>
          <w:p>
            <w:pPr>
              <w:spacing w:after="0"/>
              <w:rPr>
                <w:sz w:val="1"/>
                <w:szCs w:val="1"/>
                <w:color w:val="auto"/>
              </w:rPr>
            </w:pPr>
          </w:p>
        </w:tc>
      </w:tr>
      <w:tr>
        <w:trPr>
          <w:trHeight w:val="107"/>
        </w:trPr>
        <w:tc>
          <w:tcPr>
            <w:tcW w:w="1560" w:type="dxa"/>
            <w:vAlign w:val="bottom"/>
            <w:vMerge w:val="continue"/>
          </w:tcPr>
          <w:p>
            <w:pPr>
              <w:spacing w:after="0"/>
              <w:rPr>
                <w:sz w:val="9"/>
                <w:szCs w:val="9"/>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83"/>
              </w:rPr>
              <w:t>James Joyce’s The Dead</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04-16-2000</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Closed before</w:t>
            </w:r>
          </w:p>
        </w:tc>
        <w:tc>
          <w:tcPr>
            <w:tcW w:w="0" w:type="dxa"/>
            <w:vAlign w:val="bottom"/>
          </w:tcPr>
          <w:p>
            <w:pPr>
              <w:spacing w:after="0"/>
              <w:rPr>
                <w:sz w:val="1"/>
                <w:szCs w:val="1"/>
                <w:color w:val="auto"/>
              </w:rPr>
            </w:pPr>
          </w:p>
        </w:tc>
      </w:tr>
      <w:tr>
        <w:trPr>
          <w:trHeight w:val="117"/>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6"/>
              </w:rPr>
              <w:t>Swing!</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01-14-2001</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7 months</w:t>
            </w:r>
          </w:p>
        </w:tc>
        <w:tc>
          <w:tcPr>
            <w:tcW w:w="0" w:type="dxa"/>
            <w:vAlign w:val="bottom"/>
          </w:tcPr>
          <w:p>
            <w:pPr>
              <w:spacing w:after="0"/>
              <w:rPr>
                <w:sz w:val="1"/>
                <w:szCs w:val="1"/>
                <w:color w:val="auto"/>
              </w:rPr>
            </w:pPr>
          </w:p>
        </w:tc>
      </w:tr>
      <w:tr>
        <w:trPr>
          <w:trHeight w:val="122"/>
        </w:trPr>
        <w:tc>
          <w:tcPr>
            <w:tcW w:w="1560" w:type="dxa"/>
            <w:vAlign w:val="bottom"/>
            <w:vMerge w:val="restart"/>
          </w:tcPr>
          <w:p>
            <w:pPr>
              <w:jc w:val="center"/>
              <w:ind w:left="10"/>
              <w:spacing w:after="0"/>
              <w:rPr>
                <w:sz w:val="20"/>
                <w:szCs w:val="20"/>
                <w:color w:val="auto"/>
              </w:rPr>
            </w:pPr>
            <w:r>
              <w:rPr>
                <w:rFonts w:ascii="Arial" w:cs="Arial" w:eastAsia="Arial" w:hAnsi="Arial"/>
                <w:sz w:val="18"/>
                <w:szCs w:val="18"/>
                <w:color w:val="auto"/>
                <w:w w:val="91"/>
              </w:rPr>
              <w:t>06-04-2000)</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4"/>
              </w:rPr>
              <w:t>The Wild Party</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06-11-2000</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Less than 1 month</w:t>
            </w:r>
          </w:p>
        </w:tc>
        <w:tc>
          <w:tcPr>
            <w:tcW w:w="0" w:type="dxa"/>
            <w:vAlign w:val="bottom"/>
          </w:tcPr>
          <w:p>
            <w:pPr>
              <w:spacing w:after="0"/>
              <w:rPr>
                <w:sz w:val="1"/>
                <w:szCs w:val="1"/>
                <w:color w:val="auto"/>
              </w:rPr>
            </w:pPr>
          </w:p>
        </w:tc>
      </w:tr>
      <w:tr>
        <w:trPr>
          <w:trHeight w:val="127"/>
        </w:trPr>
        <w:tc>
          <w:tcPr>
            <w:tcW w:w="1560" w:type="dxa"/>
            <w:vAlign w:val="bottom"/>
          </w:tcPr>
          <w:p>
            <w:pPr>
              <w:spacing w:after="0"/>
              <w:rPr>
                <w:sz w:val="11"/>
                <w:szCs w:val="11"/>
                <w:color w:val="auto"/>
              </w:rPr>
            </w:pPr>
          </w:p>
        </w:tc>
        <w:tc>
          <w:tcPr>
            <w:tcW w:w="3760" w:type="dxa"/>
            <w:vAlign w:val="bottom"/>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560" w:type="dxa"/>
            <w:vAlign w:val="bottom"/>
            <w:tcBorders>
              <w:bottom w:val="single" w:sz="8" w:color="auto"/>
            </w:tcBorders>
          </w:tcPr>
          <w:p>
            <w:pPr>
              <w:spacing w:after="0"/>
              <w:rPr>
                <w:sz w:val="4"/>
                <w:szCs w:val="4"/>
                <w:color w:val="auto"/>
              </w:rPr>
            </w:pPr>
          </w:p>
        </w:tc>
        <w:tc>
          <w:tcPr>
            <w:tcW w:w="3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w w:val="89"/>
              </w:rPr>
              <w:t>2001</w:t>
            </w:r>
          </w:p>
        </w:tc>
        <w:tc>
          <w:tcPr>
            <w:tcW w:w="3760" w:type="dxa"/>
            <w:vAlign w:val="bottom"/>
          </w:tcPr>
          <w:p>
            <w:pPr>
              <w:jc w:val="center"/>
              <w:spacing w:after="0"/>
              <w:rPr>
                <w:sz w:val="20"/>
                <w:szCs w:val="20"/>
                <w:color w:val="auto"/>
              </w:rPr>
            </w:pPr>
            <w:r>
              <w:rPr>
                <w:rFonts w:ascii="Arial" w:cs="Arial" w:eastAsia="Arial" w:hAnsi="Arial"/>
                <w:sz w:val="18"/>
                <w:szCs w:val="18"/>
                <w:color w:val="auto"/>
                <w:w w:val="89"/>
              </w:rPr>
              <w:t>* The Producers</w:t>
            </w:r>
          </w:p>
        </w:tc>
        <w:tc>
          <w:tcPr>
            <w:tcW w:w="1160" w:type="dxa"/>
            <w:vAlign w:val="bottom"/>
          </w:tcPr>
          <w:p>
            <w:pPr>
              <w:jc w:val="center"/>
              <w:spacing w:after="0"/>
              <w:rPr>
                <w:sz w:val="20"/>
                <w:szCs w:val="20"/>
                <w:color w:val="auto"/>
              </w:rPr>
            </w:pPr>
            <w:r>
              <w:rPr>
                <w:rFonts w:ascii="Arial" w:cs="Arial" w:eastAsia="Arial" w:hAnsi="Arial"/>
                <w:sz w:val="18"/>
                <w:szCs w:val="18"/>
                <w:color w:val="auto"/>
                <w:w w:val="89"/>
              </w:rPr>
              <w:t>04-22-2007</w:t>
            </w:r>
          </w:p>
        </w:tc>
        <w:tc>
          <w:tcPr>
            <w:tcW w:w="2220" w:type="dxa"/>
            <w:vAlign w:val="bottom"/>
          </w:tcPr>
          <w:p>
            <w:pPr>
              <w:jc w:val="center"/>
              <w:spacing w:after="0"/>
              <w:rPr>
                <w:sz w:val="20"/>
                <w:szCs w:val="20"/>
                <w:color w:val="auto"/>
              </w:rPr>
            </w:pPr>
            <w:r>
              <w:rPr>
                <w:rFonts w:ascii="Arial" w:cs="Arial" w:eastAsia="Arial" w:hAnsi="Arial"/>
                <w:sz w:val="18"/>
                <w:szCs w:val="18"/>
                <w:color w:val="auto"/>
                <w:w w:val="96"/>
              </w:rPr>
              <w:t>5 years, 10 months</w:t>
            </w:r>
          </w:p>
        </w:tc>
        <w:tc>
          <w:tcPr>
            <w:tcW w:w="0" w:type="dxa"/>
            <w:vAlign w:val="bottom"/>
          </w:tcPr>
          <w:p>
            <w:pPr>
              <w:spacing w:after="0"/>
              <w:rPr>
                <w:sz w:val="1"/>
                <w:szCs w:val="1"/>
                <w:color w:val="auto"/>
              </w:rPr>
            </w:pPr>
          </w:p>
        </w:tc>
      </w:tr>
      <w:tr>
        <w:trPr>
          <w:trHeight w:val="107"/>
        </w:trPr>
        <w:tc>
          <w:tcPr>
            <w:tcW w:w="1560" w:type="dxa"/>
            <w:vAlign w:val="bottom"/>
            <w:vMerge w:val="continue"/>
          </w:tcPr>
          <w:p>
            <w:pPr>
              <w:spacing w:after="0"/>
              <w:rPr>
                <w:sz w:val="9"/>
                <w:szCs w:val="9"/>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4"/>
              </w:rPr>
              <w:t>A Class Act</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06-10-2001</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Less than 1 month</w:t>
            </w:r>
          </w:p>
        </w:tc>
        <w:tc>
          <w:tcPr>
            <w:tcW w:w="0" w:type="dxa"/>
            <w:vAlign w:val="bottom"/>
          </w:tcPr>
          <w:p>
            <w:pPr>
              <w:spacing w:after="0"/>
              <w:rPr>
                <w:sz w:val="1"/>
                <w:szCs w:val="1"/>
                <w:color w:val="auto"/>
              </w:rPr>
            </w:pPr>
          </w:p>
        </w:tc>
      </w:tr>
      <w:tr>
        <w:trPr>
          <w:trHeight w:val="117"/>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7"/>
              </w:rPr>
              <w:t>The Full Monty</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09-01-2002</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5"/>
              </w:rPr>
              <w:t>1 year, 3 months</w:t>
            </w:r>
          </w:p>
        </w:tc>
        <w:tc>
          <w:tcPr>
            <w:tcW w:w="0" w:type="dxa"/>
            <w:vAlign w:val="bottom"/>
          </w:tcPr>
          <w:p>
            <w:pPr>
              <w:spacing w:after="0"/>
              <w:rPr>
                <w:sz w:val="1"/>
                <w:szCs w:val="1"/>
                <w:color w:val="auto"/>
              </w:rPr>
            </w:pPr>
          </w:p>
        </w:tc>
      </w:tr>
      <w:tr>
        <w:trPr>
          <w:trHeight w:val="122"/>
        </w:trPr>
        <w:tc>
          <w:tcPr>
            <w:tcW w:w="1560" w:type="dxa"/>
            <w:vAlign w:val="bottom"/>
            <w:vMerge w:val="restart"/>
          </w:tcPr>
          <w:p>
            <w:pPr>
              <w:jc w:val="center"/>
              <w:ind w:left="10"/>
              <w:spacing w:after="0"/>
              <w:rPr>
                <w:sz w:val="20"/>
                <w:szCs w:val="20"/>
                <w:color w:val="auto"/>
              </w:rPr>
            </w:pPr>
            <w:r>
              <w:rPr>
                <w:rFonts w:ascii="Arial" w:cs="Arial" w:eastAsia="Arial" w:hAnsi="Arial"/>
                <w:sz w:val="18"/>
                <w:szCs w:val="18"/>
                <w:color w:val="auto"/>
                <w:w w:val="91"/>
              </w:rPr>
              <w:t>06-03-2001)</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83"/>
              </w:rPr>
              <w:t>Jane Eyre</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05-20-2001</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Closed before</w:t>
            </w:r>
          </w:p>
        </w:tc>
        <w:tc>
          <w:tcPr>
            <w:tcW w:w="0" w:type="dxa"/>
            <w:vAlign w:val="bottom"/>
          </w:tcPr>
          <w:p>
            <w:pPr>
              <w:spacing w:after="0"/>
              <w:rPr>
                <w:sz w:val="1"/>
                <w:szCs w:val="1"/>
                <w:color w:val="auto"/>
              </w:rPr>
            </w:pPr>
          </w:p>
        </w:tc>
      </w:tr>
      <w:tr>
        <w:trPr>
          <w:trHeight w:val="127"/>
        </w:trPr>
        <w:tc>
          <w:tcPr>
            <w:tcW w:w="1560" w:type="dxa"/>
            <w:vAlign w:val="bottom"/>
          </w:tcPr>
          <w:p>
            <w:pPr>
              <w:spacing w:after="0"/>
              <w:rPr>
                <w:sz w:val="11"/>
                <w:szCs w:val="11"/>
                <w:color w:val="auto"/>
              </w:rPr>
            </w:pPr>
          </w:p>
        </w:tc>
        <w:tc>
          <w:tcPr>
            <w:tcW w:w="3760" w:type="dxa"/>
            <w:vAlign w:val="bottom"/>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560" w:type="dxa"/>
            <w:vAlign w:val="bottom"/>
            <w:tcBorders>
              <w:bottom w:val="single" w:sz="8" w:color="auto"/>
            </w:tcBorders>
          </w:tcPr>
          <w:p>
            <w:pPr>
              <w:spacing w:after="0"/>
              <w:rPr>
                <w:sz w:val="4"/>
                <w:szCs w:val="4"/>
                <w:color w:val="auto"/>
              </w:rPr>
            </w:pPr>
          </w:p>
        </w:tc>
        <w:tc>
          <w:tcPr>
            <w:tcW w:w="3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w w:val="89"/>
              </w:rPr>
              <w:t>2002</w:t>
            </w:r>
          </w:p>
        </w:tc>
        <w:tc>
          <w:tcPr>
            <w:tcW w:w="3760" w:type="dxa"/>
            <w:vAlign w:val="bottom"/>
          </w:tcPr>
          <w:p>
            <w:pPr>
              <w:jc w:val="center"/>
              <w:spacing w:after="0"/>
              <w:rPr>
                <w:sz w:val="20"/>
                <w:szCs w:val="20"/>
                <w:color w:val="auto"/>
              </w:rPr>
            </w:pPr>
            <w:r>
              <w:rPr>
                <w:rFonts w:ascii="Arial" w:cs="Arial" w:eastAsia="Arial" w:hAnsi="Arial"/>
                <w:sz w:val="18"/>
                <w:szCs w:val="18"/>
                <w:color w:val="auto"/>
                <w:w w:val="96"/>
              </w:rPr>
              <w:t>* Thoroughly Modern Millie</w:t>
            </w:r>
          </w:p>
        </w:tc>
        <w:tc>
          <w:tcPr>
            <w:tcW w:w="1160" w:type="dxa"/>
            <w:vAlign w:val="bottom"/>
          </w:tcPr>
          <w:p>
            <w:pPr>
              <w:jc w:val="center"/>
              <w:spacing w:after="0"/>
              <w:rPr>
                <w:sz w:val="20"/>
                <w:szCs w:val="20"/>
                <w:color w:val="auto"/>
              </w:rPr>
            </w:pPr>
            <w:r>
              <w:rPr>
                <w:rFonts w:ascii="Arial" w:cs="Arial" w:eastAsia="Arial" w:hAnsi="Arial"/>
                <w:sz w:val="18"/>
                <w:szCs w:val="18"/>
                <w:color w:val="auto"/>
                <w:w w:val="89"/>
              </w:rPr>
              <w:t>06-20-2004</w:t>
            </w:r>
          </w:p>
        </w:tc>
        <w:tc>
          <w:tcPr>
            <w:tcW w:w="2220" w:type="dxa"/>
            <w:vAlign w:val="bottom"/>
          </w:tcPr>
          <w:p>
            <w:pPr>
              <w:jc w:val="center"/>
              <w:spacing w:after="0"/>
              <w:rPr>
                <w:sz w:val="20"/>
                <w:szCs w:val="20"/>
                <w:color w:val="auto"/>
              </w:rPr>
            </w:pPr>
            <w:r>
              <w:rPr>
                <w:rFonts w:ascii="Arial" w:cs="Arial" w:eastAsia="Arial" w:hAnsi="Arial"/>
                <w:sz w:val="18"/>
                <w:szCs w:val="18"/>
                <w:color w:val="auto"/>
                <w:w w:val="94"/>
              </w:rPr>
              <w:t>2 years</w:t>
            </w:r>
          </w:p>
        </w:tc>
        <w:tc>
          <w:tcPr>
            <w:tcW w:w="0" w:type="dxa"/>
            <w:vAlign w:val="bottom"/>
          </w:tcPr>
          <w:p>
            <w:pPr>
              <w:spacing w:after="0"/>
              <w:rPr>
                <w:sz w:val="1"/>
                <w:szCs w:val="1"/>
                <w:color w:val="auto"/>
              </w:rPr>
            </w:pPr>
          </w:p>
        </w:tc>
      </w:tr>
      <w:tr>
        <w:trPr>
          <w:trHeight w:val="107"/>
        </w:trPr>
        <w:tc>
          <w:tcPr>
            <w:tcW w:w="1560" w:type="dxa"/>
            <w:vAlign w:val="bottom"/>
            <w:vMerge w:val="continue"/>
          </w:tcPr>
          <w:p>
            <w:pPr>
              <w:spacing w:after="0"/>
              <w:rPr>
                <w:sz w:val="9"/>
                <w:szCs w:val="9"/>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6"/>
              </w:rPr>
              <w:t>Mamma Mia!</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09-05-2015</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13 years, 3 months</w:t>
            </w:r>
          </w:p>
        </w:tc>
        <w:tc>
          <w:tcPr>
            <w:tcW w:w="0" w:type="dxa"/>
            <w:vAlign w:val="bottom"/>
          </w:tcPr>
          <w:p>
            <w:pPr>
              <w:spacing w:after="0"/>
              <w:rPr>
                <w:sz w:val="1"/>
                <w:szCs w:val="1"/>
                <w:color w:val="auto"/>
              </w:rPr>
            </w:pPr>
          </w:p>
        </w:tc>
      </w:tr>
      <w:tr>
        <w:trPr>
          <w:trHeight w:val="117"/>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85"/>
              </w:rPr>
              <w:t>Sweet Smell of Success</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06-15-2002</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Less than 1 month</w:t>
            </w:r>
          </w:p>
        </w:tc>
        <w:tc>
          <w:tcPr>
            <w:tcW w:w="0" w:type="dxa"/>
            <w:vAlign w:val="bottom"/>
          </w:tcPr>
          <w:p>
            <w:pPr>
              <w:spacing w:after="0"/>
              <w:rPr>
                <w:sz w:val="1"/>
                <w:szCs w:val="1"/>
                <w:color w:val="auto"/>
              </w:rPr>
            </w:pPr>
          </w:p>
        </w:tc>
      </w:tr>
      <w:tr>
        <w:trPr>
          <w:trHeight w:val="122"/>
        </w:trPr>
        <w:tc>
          <w:tcPr>
            <w:tcW w:w="1560" w:type="dxa"/>
            <w:vAlign w:val="bottom"/>
            <w:vMerge w:val="restart"/>
          </w:tcPr>
          <w:p>
            <w:pPr>
              <w:jc w:val="center"/>
              <w:ind w:left="10"/>
              <w:spacing w:after="0"/>
              <w:rPr>
                <w:sz w:val="20"/>
                <w:szCs w:val="20"/>
                <w:color w:val="auto"/>
              </w:rPr>
            </w:pPr>
            <w:r>
              <w:rPr>
                <w:rFonts w:ascii="Arial" w:cs="Arial" w:eastAsia="Arial" w:hAnsi="Arial"/>
                <w:sz w:val="18"/>
                <w:szCs w:val="18"/>
                <w:color w:val="auto"/>
                <w:w w:val="91"/>
              </w:rPr>
              <w:t>06-02-2002)</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8"/>
              </w:rPr>
              <w:t>Urinetown</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01-18-2004</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5"/>
              </w:rPr>
              <w:t>1 year, 7 months</w:t>
            </w:r>
          </w:p>
        </w:tc>
        <w:tc>
          <w:tcPr>
            <w:tcW w:w="0" w:type="dxa"/>
            <w:vAlign w:val="bottom"/>
          </w:tcPr>
          <w:p>
            <w:pPr>
              <w:spacing w:after="0"/>
              <w:rPr>
                <w:sz w:val="1"/>
                <w:szCs w:val="1"/>
                <w:color w:val="auto"/>
              </w:rPr>
            </w:pPr>
          </w:p>
        </w:tc>
      </w:tr>
      <w:tr>
        <w:trPr>
          <w:trHeight w:val="127"/>
        </w:trPr>
        <w:tc>
          <w:tcPr>
            <w:tcW w:w="1560" w:type="dxa"/>
            <w:vAlign w:val="bottom"/>
          </w:tcPr>
          <w:p>
            <w:pPr>
              <w:spacing w:after="0"/>
              <w:rPr>
                <w:sz w:val="11"/>
                <w:szCs w:val="11"/>
                <w:color w:val="auto"/>
              </w:rPr>
            </w:pPr>
          </w:p>
        </w:tc>
        <w:tc>
          <w:tcPr>
            <w:tcW w:w="3760" w:type="dxa"/>
            <w:vAlign w:val="bottom"/>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560" w:type="dxa"/>
            <w:vAlign w:val="bottom"/>
            <w:tcBorders>
              <w:bottom w:val="single" w:sz="8" w:color="auto"/>
            </w:tcBorders>
          </w:tcPr>
          <w:p>
            <w:pPr>
              <w:spacing w:after="0"/>
              <w:rPr>
                <w:sz w:val="4"/>
                <w:szCs w:val="4"/>
                <w:color w:val="auto"/>
              </w:rPr>
            </w:pPr>
          </w:p>
        </w:tc>
        <w:tc>
          <w:tcPr>
            <w:tcW w:w="3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w w:val="89"/>
              </w:rPr>
              <w:t>2003</w:t>
            </w:r>
          </w:p>
        </w:tc>
        <w:tc>
          <w:tcPr>
            <w:tcW w:w="3760" w:type="dxa"/>
            <w:vAlign w:val="bottom"/>
          </w:tcPr>
          <w:p>
            <w:pPr>
              <w:jc w:val="center"/>
              <w:spacing w:after="0"/>
              <w:rPr>
                <w:sz w:val="20"/>
                <w:szCs w:val="20"/>
                <w:color w:val="auto"/>
              </w:rPr>
            </w:pPr>
            <w:r>
              <w:rPr>
                <w:rFonts w:ascii="Arial" w:cs="Arial" w:eastAsia="Arial" w:hAnsi="Arial"/>
                <w:sz w:val="18"/>
                <w:szCs w:val="18"/>
                <w:color w:val="auto"/>
                <w:w w:val="94"/>
              </w:rPr>
              <w:t>* Hairspray</w:t>
            </w:r>
          </w:p>
        </w:tc>
        <w:tc>
          <w:tcPr>
            <w:tcW w:w="1160" w:type="dxa"/>
            <w:vAlign w:val="bottom"/>
          </w:tcPr>
          <w:p>
            <w:pPr>
              <w:jc w:val="center"/>
              <w:spacing w:after="0"/>
              <w:rPr>
                <w:sz w:val="20"/>
                <w:szCs w:val="20"/>
                <w:color w:val="auto"/>
              </w:rPr>
            </w:pPr>
            <w:r>
              <w:rPr>
                <w:rFonts w:ascii="Arial" w:cs="Arial" w:eastAsia="Arial" w:hAnsi="Arial"/>
                <w:sz w:val="18"/>
                <w:szCs w:val="18"/>
                <w:color w:val="auto"/>
                <w:w w:val="89"/>
              </w:rPr>
              <w:t>01-04-2009</w:t>
            </w:r>
          </w:p>
        </w:tc>
        <w:tc>
          <w:tcPr>
            <w:tcW w:w="2220" w:type="dxa"/>
            <w:vAlign w:val="bottom"/>
          </w:tcPr>
          <w:p>
            <w:pPr>
              <w:jc w:val="center"/>
              <w:spacing w:after="0"/>
              <w:rPr>
                <w:sz w:val="20"/>
                <w:szCs w:val="20"/>
                <w:color w:val="auto"/>
              </w:rPr>
            </w:pPr>
            <w:r>
              <w:rPr>
                <w:rFonts w:ascii="Arial" w:cs="Arial" w:eastAsia="Arial" w:hAnsi="Arial"/>
                <w:sz w:val="18"/>
                <w:szCs w:val="18"/>
                <w:color w:val="auto"/>
                <w:w w:val="96"/>
              </w:rPr>
              <w:t>5 years, 7 months</w:t>
            </w:r>
          </w:p>
        </w:tc>
        <w:tc>
          <w:tcPr>
            <w:tcW w:w="0" w:type="dxa"/>
            <w:vAlign w:val="bottom"/>
          </w:tcPr>
          <w:p>
            <w:pPr>
              <w:spacing w:after="0"/>
              <w:rPr>
                <w:sz w:val="1"/>
                <w:szCs w:val="1"/>
                <w:color w:val="auto"/>
              </w:rPr>
            </w:pPr>
          </w:p>
        </w:tc>
      </w:tr>
      <w:tr>
        <w:trPr>
          <w:trHeight w:val="107"/>
        </w:trPr>
        <w:tc>
          <w:tcPr>
            <w:tcW w:w="1560" w:type="dxa"/>
            <w:vAlign w:val="bottom"/>
            <w:vMerge w:val="continue"/>
          </w:tcPr>
          <w:p>
            <w:pPr>
              <w:spacing w:after="0"/>
              <w:rPr>
                <w:sz w:val="9"/>
                <w:szCs w:val="9"/>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8"/>
              </w:rPr>
              <w:t>Amour</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11-03-2002</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Closed before</w:t>
            </w:r>
          </w:p>
        </w:tc>
        <w:tc>
          <w:tcPr>
            <w:tcW w:w="0" w:type="dxa"/>
            <w:vAlign w:val="bottom"/>
          </w:tcPr>
          <w:p>
            <w:pPr>
              <w:spacing w:after="0"/>
              <w:rPr>
                <w:sz w:val="1"/>
                <w:szCs w:val="1"/>
                <w:color w:val="auto"/>
              </w:rPr>
            </w:pPr>
          </w:p>
        </w:tc>
      </w:tr>
      <w:tr>
        <w:trPr>
          <w:trHeight w:val="117"/>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0"/>
              </w:rPr>
              <w:t>A Year with Frog and Toad</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06-15-2003</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Less than 1 month</w:t>
            </w:r>
          </w:p>
        </w:tc>
        <w:tc>
          <w:tcPr>
            <w:tcW w:w="0" w:type="dxa"/>
            <w:vAlign w:val="bottom"/>
          </w:tcPr>
          <w:p>
            <w:pPr>
              <w:spacing w:after="0"/>
              <w:rPr>
                <w:sz w:val="1"/>
                <w:szCs w:val="1"/>
                <w:color w:val="auto"/>
              </w:rPr>
            </w:pPr>
          </w:p>
        </w:tc>
      </w:tr>
      <w:tr>
        <w:trPr>
          <w:trHeight w:val="122"/>
        </w:trPr>
        <w:tc>
          <w:tcPr>
            <w:tcW w:w="1560" w:type="dxa"/>
            <w:vAlign w:val="bottom"/>
            <w:vMerge w:val="restart"/>
          </w:tcPr>
          <w:p>
            <w:pPr>
              <w:jc w:val="center"/>
              <w:ind w:left="10"/>
              <w:spacing w:after="0"/>
              <w:rPr>
                <w:sz w:val="20"/>
                <w:szCs w:val="20"/>
                <w:color w:val="auto"/>
              </w:rPr>
            </w:pPr>
            <w:r>
              <w:rPr>
                <w:rFonts w:ascii="Arial" w:cs="Arial" w:eastAsia="Arial" w:hAnsi="Arial"/>
                <w:sz w:val="18"/>
                <w:szCs w:val="18"/>
                <w:color w:val="auto"/>
                <w:w w:val="91"/>
              </w:rPr>
              <w:t>06-08-2003)</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rPr>
              <w:t>Movin’ Out</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12-11-2005</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5"/>
              </w:rPr>
              <w:t>1 year, 6 months</w:t>
            </w:r>
          </w:p>
        </w:tc>
        <w:tc>
          <w:tcPr>
            <w:tcW w:w="0" w:type="dxa"/>
            <w:vAlign w:val="bottom"/>
          </w:tcPr>
          <w:p>
            <w:pPr>
              <w:spacing w:after="0"/>
              <w:rPr>
                <w:sz w:val="1"/>
                <w:szCs w:val="1"/>
                <w:color w:val="auto"/>
              </w:rPr>
            </w:pPr>
          </w:p>
        </w:tc>
      </w:tr>
      <w:tr>
        <w:trPr>
          <w:trHeight w:val="127"/>
        </w:trPr>
        <w:tc>
          <w:tcPr>
            <w:tcW w:w="1560" w:type="dxa"/>
            <w:vAlign w:val="bottom"/>
          </w:tcPr>
          <w:p>
            <w:pPr>
              <w:spacing w:after="0"/>
              <w:rPr>
                <w:sz w:val="11"/>
                <w:szCs w:val="11"/>
                <w:color w:val="auto"/>
              </w:rPr>
            </w:pPr>
          </w:p>
        </w:tc>
        <w:tc>
          <w:tcPr>
            <w:tcW w:w="3760" w:type="dxa"/>
            <w:vAlign w:val="bottom"/>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560" w:type="dxa"/>
            <w:vAlign w:val="bottom"/>
            <w:tcBorders>
              <w:bottom w:val="single" w:sz="8" w:color="auto"/>
            </w:tcBorders>
          </w:tcPr>
          <w:p>
            <w:pPr>
              <w:spacing w:after="0"/>
              <w:rPr>
                <w:sz w:val="4"/>
                <w:szCs w:val="4"/>
                <w:color w:val="auto"/>
              </w:rPr>
            </w:pPr>
          </w:p>
        </w:tc>
        <w:tc>
          <w:tcPr>
            <w:tcW w:w="3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w w:val="89"/>
              </w:rPr>
              <w:t>2004</w:t>
            </w:r>
          </w:p>
        </w:tc>
        <w:tc>
          <w:tcPr>
            <w:tcW w:w="3760" w:type="dxa"/>
            <w:vAlign w:val="bottom"/>
          </w:tcPr>
          <w:p>
            <w:pPr>
              <w:jc w:val="center"/>
              <w:spacing w:after="0"/>
              <w:rPr>
                <w:sz w:val="20"/>
                <w:szCs w:val="20"/>
                <w:color w:val="auto"/>
              </w:rPr>
            </w:pPr>
            <w:r>
              <w:rPr>
                <w:rFonts w:ascii="Arial" w:cs="Arial" w:eastAsia="Arial" w:hAnsi="Arial"/>
                <w:sz w:val="18"/>
                <w:szCs w:val="18"/>
                <w:color w:val="auto"/>
                <w:w w:val="91"/>
              </w:rPr>
              <w:t>* Avenue Q</w:t>
            </w:r>
          </w:p>
        </w:tc>
        <w:tc>
          <w:tcPr>
            <w:tcW w:w="1160" w:type="dxa"/>
            <w:vAlign w:val="bottom"/>
          </w:tcPr>
          <w:p>
            <w:pPr>
              <w:jc w:val="center"/>
              <w:spacing w:after="0"/>
              <w:rPr>
                <w:sz w:val="20"/>
                <w:szCs w:val="20"/>
                <w:color w:val="auto"/>
              </w:rPr>
            </w:pPr>
            <w:r>
              <w:rPr>
                <w:rFonts w:ascii="Arial" w:cs="Arial" w:eastAsia="Arial" w:hAnsi="Arial"/>
                <w:sz w:val="18"/>
                <w:szCs w:val="18"/>
                <w:color w:val="auto"/>
                <w:w w:val="89"/>
              </w:rPr>
              <w:t>09-13-2009</w:t>
            </w:r>
          </w:p>
        </w:tc>
        <w:tc>
          <w:tcPr>
            <w:tcW w:w="2220" w:type="dxa"/>
            <w:vAlign w:val="bottom"/>
          </w:tcPr>
          <w:p>
            <w:pPr>
              <w:jc w:val="center"/>
              <w:spacing w:after="0"/>
              <w:rPr>
                <w:sz w:val="20"/>
                <w:szCs w:val="20"/>
                <w:color w:val="auto"/>
              </w:rPr>
            </w:pPr>
            <w:r>
              <w:rPr>
                <w:rFonts w:ascii="Arial" w:cs="Arial" w:eastAsia="Arial" w:hAnsi="Arial"/>
                <w:sz w:val="18"/>
                <w:szCs w:val="18"/>
                <w:color w:val="auto"/>
                <w:w w:val="96"/>
              </w:rPr>
              <w:t>5 years, 3 months</w:t>
            </w:r>
          </w:p>
        </w:tc>
        <w:tc>
          <w:tcPr>
            <w:tcW w:w="0" w:type="dxa"/>
            <w:vAlign w:val="bottom"/>
          </w:tcPr>
          <w:p>
            <w:pPr>
              <w:spacing w:after="0"/>
              <w:rPr>
                <w:sz w:val="1"/>
                <w:szCs w:val="1"/>
                <w:color w:val="auto"/>
              </w:rPr>
            </w:pPr>
          </w:p>
        </w:tc>
      </w:tr>
      <w:tr>
        <w:trPr>
          <w:trHeight w:val="107"/>
        </w:trPr>
        <w:tc>
          <w:tcPr>
            <w:tcW w:w="1560" w:type="dxa"/>
            <w:vAlign w:val="bottom"/>
            <w:vMerge w:val="continue"/>
          </w:tcPr>
          <w:p>
            <w:pPr>
              <w:spacing w:after="0"/>
              <w:rPr>
                <w:sz w:val="9"/>
                <w:szCs w:val="9"/>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89"/>
              </w:rPr>
              <w:t>Caroline, or Change</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08-29-2004</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2 months</w:t>
            </w:r>
          </w:p>
        </w:tc>
        <w:tc>
          <w:tcPr>
            <w:tcW w:w="0" w:type="dxa"/>
            <w:vAlign w:val="bottom"/>
          </w:tcPr>
          <w:p>
            <w:pPr>
              <w:spacing w:after="0"/>
              <w:rPr>
                <w:sz w:val="1"/>
                <w:szCs w:val="1"/>
                <w:color w:val="auto"/>
              </w:rPr>
            </w:pPr>
          </w:p>
        </w:tc>
      </w:tr>
      <w:tr>
        <w:trPr>
          <w:trHeight w:val="117"/>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1"/>
              </w:rPr>
              <w:t>The Boy from Oz</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09-12-2004</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3 months</w:t>
            </w:r>
          </w:p>
        </w:tc>
        <w:tc>
          <w:tcPr>
            <w:tcW w:w="0" w:type="dxa"/>
            <w:vAlign w:val="bottom"/>
          </w:tcPr>
          <w:p>
            <w:pPr>
              <w:spacing w:after="0"/>
              <w:rPr>
                <w:sz w:val="1"/>
                <w:szCs w:val="1"/>
                <w:color w:val="auto"/>
              </w:rPr>
            </w:pPr>
          </w:p>
        </w:tc>
      </w:tr>
      <w:tr>
        <w:trPr>
          <w:trHeight w:val="122"/>
        </w:trPr>
        <w:tc>
          <w:tcPr>
            <w:tcW w:w="1560" w:type="dxa"/>
            <w:vAlign w:val="bottom"/>
            <w:vMerge w:val="restart"/>
          </w:tcPr>
          <w:p>
            <w:pPr>
              <w:jc w:val="center"/>
              <w:ind w:left="10"/>
              <w:spacing w:after="0"/>
              <w:rPr>
                <w:sz w:val="20"/>
                <w:szCs w:val="20"/>
                <w:color w:val="auto"/>
              </w:rPr>
            </w:pPr>
            <w:r>
              <w:rPr>
                <w:rFonts w:ascii="Arial" w:cs="Arial" w:eastAsia="Arial" w:hAnsi="Arial"/>
                <w:sz w:val="18"/>
                <w:szCs w:val="18"/>
                <w:color w:val="auto"/>
                <w:w w:val="91"/>
              </w:rPr>
              <w:t>06-06-2004)</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1"/>
              </w:rPr>
              <w:t>+Wicked</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99"/>
              </w:rPr>
              <w:t>Still open</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rPr>
              <w:t>Still open</w:t>
            </w:r>
          </w:p>
        </w:tc>
        <w:tc>
          <w:tcPr>
            <w:tcW w:w="0" w:type="dxa"/>
            <w:vAlign w:val="bottom"/>
          </w:tcPr>
          <w:p>
            <w:pPr>
              <w:spacing w:after="0"/>
              <w:rPr>
                <w:sz w:val="1"/>
                <w:szCs w:val="1"/>
                <w:color w:val="auto"/>
              </w:rPr>
            </w:pPr>
          </w:p>
        </w:tc>
      </w:tr>
      <w:tr>
        <w:trPr>
          <w:trHeight w:val="127"/>
        </w:trPr>
        <w:tc>
          <w:tcPr>
            <w:tcW w:w="1560" w:type="dxa"/>
            <w:vAlign w:val="bottom"/>
          </w:tcPr>
          <w:p>
            <w:pPr>
              <w:spacing w:after="0"/>
              <w:rPr>
                <w:sz w:val="11"/>
                <w:szCs w:val="11"/>
                <w:color w:val="auto"/>
              </w:rPr>
            </w:pPr>
          </w:p>
        </w:tc>
        <w:tc>
          <w:tcPr>
            <w:tcW w:w="3760" w:type="dxa"/>
            <w:vAlign w:val="bottom"/>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560" w:type="dxa"/>
            <w:vAlign w:val="bottom"/>
            <w:tcBorders>
              <w:bottom w:val="single" w:sz="8" w:color="auto"/>
            </w:tcBorders>
          </w:tcPr>
          <w:p>
            <w:pPr>
              <w:spacing w:after="0"/>
              <w:rPr>
                <w:sz w:val="4"/>
                <w:szCs w:val="4"/>
                <w:color w:val="auto"/>
              </w:rPr>
            </w:pPr>
          </w:p>
        </w:tc>
        <w:tc>
          <w:tcPr>
            <w:tcW w:w="3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w w:val="89"/>
              </w:rPr>
              <w:t>2005</w:t>
            </w:r>
          </w:p>
        </w:tc>
        <w:tc>
          <w:tcPr>
            <w:tcW w:w="3760" w:type="dxa"/>
            <w:vAlign w:val="bottom"/>
          </w:tcPr>
          <w:p>
            <w:pPr>
              <w:jc w:val="center"/>
              <w:spacing w:after="0"/>
              <w:rPr>
                <w:sz w:val="20"/>
                <w:szCs w:val="20"/>
                <w:color w:val="auto"/>
              </w:rPr>
            </w:pPr>
            <w:r>
              <w:rPr>
                <w:rFonts w:ascii="Arial" w:cs="Arial" w:eastAsia="Arial" w:hAnsi="Arial"/>
                <w:sz w:val="18"/>
                <w:szCs w:val="18"/>
                <w:color w:val="auto"/>
                <w:w w:val="93"/>
              </w:rPr>
              <w:t>* Monty Python’s Spamalot</w:t>
            </w:r>
          </w:p>
        </w:tc>
        <w:tc>
          <w:tcPr>
            <w:tcW w:w="1160" w:type="dxa"/>
            <w:vAlign w:val="bottom"/>
          </w:tcPr>
          <w:p>
            <w:pPr>
              <w:jc w:val="center"/>
              <w:spacing w:after="0"/>
              <w:rPr>
                <w:sz w:val="20"/>
                <w:szCs w:val="20"/>
                <w:color w:val="auto"/>
              </w:rPr>
            </w:pPr>
            <w:r>
              <w:rPr>
                <w:rFonts w:ascii="Arial" w:cs="Arial" w:eastAsia="Arial" w:hAnsi="Arial"/>
                <w:sz w:val="18"/>
                <w:szCs w:val="18"/>
                <w:color w:val="auto"/>
                <w:w w:val="89"/>
              </w:rPr>
              <w:t>01-18-2009</w:t>
            </w:r>
          </w:p>
        </w:tc>
        <w:tc>
          <w:tcPr>
            <w:tcW w:w="2220" w:type="dxa"/>
            <w:vAlign w:val="bottom"/>
          </w:tcPr>
          <w:p>
            <w:pPr>
              <w:jc w:val="center"/>
              <w:spacing w:after="0"/>
              <w:rPr>
                <w:sz w:val="20"/>
                <w:szCs w:val="20"/>
                <w:color w:val="auto"/>
              </w:rPr>
            </w:pPr>
            <w:r>
              <w:rPr>
                <w:rFonts w:ascii="Arial" w:cs="Arial" w:eastAsia="Arial" w:hAnsi="Arial"/>
                <w:sz w:val="18"/>
                <w:szCs w:val="18"/>
                <w:color w:val="auto"/>
                <w:w w:val="96"/>
              </w:rPr>
              <w:t>3 years, 7 months</w:t>
            </w:r>
          </w:p>
        </w:tc>
        <w:tc>
          <w:tcPr>
            <w:tcW w:w="0" w:type="dxa"/>
            <w:vAlign w:val="bottom"/>
          </w:tcPr>
          <w:p>
            <w:pPr>
              <w:spacing w:after="0"/>
              <w:rPr>
                <w:sz w:val="1"/>
                <w:szCs w:val="1"/>
                <w:color w:val="auto"/>
              </w:rPr>
            </w:pPr>
          </w:p>
        </w:tc>
      </w:tr>
      <w:tr>
        <w:trPr>
          <w:trHeight w:val="107"/>
        </w:trPr>
        <w:tc>
          <w:tcPr>
            <w:tcW w:w="1560" w:type="dxa"/>
            <w:vAlign w:val="bottom"/>
            <w:vMerge w:val="continue"/>
          </w:tcPr>
          <w:p>
            <w:pPr>
              <w:spacing w:after="0"/>
              <w:rPr>
                <w:sz w:val="9"/>
                <w:szCs w:val="9"/>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3"/>
              </w:rPr>
              <w:t>Dirty Rotten Scoundrels</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09-03-2006</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5"/>
              </w:rPr>
              <w:t>1 year, 3 months</w:t>
            </w:r>
          </w:p>
        </w:tc>
        <w:tc>
          <w:tcPr>
            <w:tcW w:w="0" w:type="dxa"/>
            <w:vAlign w:val="bottom"/>
          </w:tcPr>
          <w:p>
            <w:pPr>
              <w:spacing w:after="0"/>
              <w:rPr>
                <w:sz w:val="1"/>
                <w:szCs w:val="1"/>
                <w:color w:val="auto"/>
              </w:rPr>
            </w:pPr>
          </w:p>
        </w:tc>
      </w:tr>
      <w:tr>
        <w:trPr>
          <w:trHeight w:val="117"/>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1"/>
              </w:rPr>
              <w:t>The Light in the Piazza</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07-02-2006</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5"/>
              </w:rPr>
              <w:t>1 year, 1 month</w:t>
            </w:r>
          </w:p>
        </w:tc>
        <w:tc>
          <w:tcPr>
            <w:tcW w:w="0" w:type="dxa"/>
            <w:vAlign w:val="bottom"/>
          </w:tcPr>
          <w:p>
            <w:pPr>
              <w:spacing w:after="0"/>
              <w:rPr>
                <w:sz w:val="1"/>
                <w:szCs w:val="1"/>
                <w:color w:val="auto"/>
              </w:rPr>
            </w:pPr>
          </w:p>
        </w:tc>
      </w:tr>
      <w:tr>
        <w:trPr>
          <w:trHeight w:val="122"/>
        </w:trPr>
        <w:tc>
          <w:tcPr>
            <w:tcW w:w="1560" w:type="dxa"/>
            <w:vAlign w:val="bottom"/>
            <w:vMerge w:val="restart"/>
          </w:tcPr>
          <w:p>
            <w:pPr>
              <w:jc w:val="center"/>
              <w:ind w:left="10"/>
              <w:spacing w:after="0"/>
              <w:rPr>
                <w:sz w:val="20"/>
                <w:szCs w:val="20"/>
                <w:color w:val="auto"/>
              </w:rPr>
            </w:pPr>
            <w:r>
              <w:rPr>
                <w:rFonts w:ascii="Arial" w:cs="Arial" w:eastAsia="Arial" w:hAnsi="Arial"/>
                <w:sz w:val="18"/>
                <w:szCs w:val="18"/>
                <w:color w:val="auto"/>
                <w:w w:val="91"/>
              </w:rPr>
              <w:t>06-05-2005)</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2"/>
              </w:rPr>
              <w:t>The 25th Annual Putnam County Spelling Bee</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01-20-2008</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2 years, 7 months</w:t>
            </w:r>
          </w:p>
        </w:tc>
        <w:tc>
          <w:tcPr>
            <w:tcW w:w="0" w:type="dxa"/>
            <w:vAlign w:val="bottom"/>
          </w:tcPr>
          <w:p>
            <w:pPr>
              <w:spacing w:after="0"/>
              <w:rPr>
                <w:sz w:val="1"/>
                <w:szCs w:val="1"/>
                <w:color w:val="auto"/>
              </w:rPr>
            </w:pPr>
          </w:p>
        </w:tc>
      </w:tr>
      <w:tr>
        <w:trPr>
          <w:trHeight w:val="127"/>
        </w:trPr>
        <w:tc>
          <w:tcPr>
            <w:tcW w:w="1560" w:type="dxa"/>
            <w:vAlign w:val="bottom"/>
          </w:tcPr>
          <w:p>
            <w:pPr>
              <w:spacing w:after="0"/>
              <w:rPr>
                <w:sz w:val="11"/>
                <w:szCs w:val="11"/>
                <w:color w:val="auto"/>
              </w:rPr>
            </w:pPr>
          </w:p>
        </w:tc>
        <w:tc>
          <w:tcPr>
            <w:tcW w:w="3760" w:type="dxa"/>
            <w:vAlign w:val="bottom"/>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560" w:type="dxa"/>
            <w:vAlign w:val="bottom"/>
            <w:tcBorders>
              <w:bottom w:val="single" w:sz="8" w:color="auto"/>
            </w:tcBorders>
          </w:tcPr>
          <w:p>
            <w:pPr>
              <w:spacing w:after="0"/>
              <w:rPr>
                <w:sz w:val="4"/>
                <w:szCs w:val="4"/>
                <w:color w:val="auto"/>
              </w:rPr>
            </w:pPr>
          </w:p>
        </w:tc>
        <w:tc>
          <w:tcPr>
            <w:tcW w:w="3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w w:val="89"/>
              </w:rPr>
              <w:t>2006</w:t>
            </w:r>
          </w:p>
        </w:tc>
        <w:tc>
          <w:tcPr>
            <w:tcW w:w="3760" w:type="dxa"/>
            <w:vAlign w:val="bottom"/>
          </w:tcPr>
          <w:p>
            <w:pPr>
              <w:jc w:val="center"/>
              <w:spacing w:after="0"/>
              <w:rPr>
                <w:sz w:val="20"/>
                <w:szCs w:val="20"/>
                <w:color w:val="auto"/>
              </w:rPr>
            </w:pPr>
            <w:r>
              <w:rPr>
                <w:rFonts w:ascii="Arial" w:cs="Arial" w:eastAsia="Arial" w:hAnsi="Arial"/>
                <w:sz w:val="18"/>
                <w:szCs w:val="18"/>
                <w:color w:val="auto"/>
                <w:w w:val="85"/>
              </w:rPr>
              <w:t>* Jersey Boys</w:t>
            </w:r>
          </w:p>
        </w:tc>
        <w:tc>
          <w:tcPr>
            <w:tcW w:w="1160" w:type="dxa"/>
            <w:vAlign w:val="bottom"/>
          </w:tcPr>
          <w:p>
            <w:pPr>
              <w:jc w:val="center"/>
              <w:spacing w:after="0"/>
              <w:rPr>
                <w:sz w:val="20"/>
                <w:szCs w:val="20"/>
                <w:color w:val="auto"/>
              </w:rPr>
            </w:pPr>
            <w:r>
              <w:rPr>
                <w:rFonts w:ascii="Arial" w:cs="Arial" w:eastAsia="Arial" w:hAnsi="Arial"/>
                <w:sz w:val="18"/>
                <w:szCs w:val="18"/>
                <w:color w:val="auto"/>
                <w:w w:val="89"/>
              </w:rPr>
              <w:t>01-15-2017</w:t>
            </w:r>
          </w:p>
        </w:tc>
        <w:tc>
          <w:tcPr>
            <w:tcW w:w="2220" w:type="dxa"/>
            <w:vAlign w:val="bottom"/>
          </w:tcPr>
          <w:p>
            <w:pPr>
              <w:jc w:val="center"/>
              <w:spacing w:after="0"/>
              <w:rPr>
                <w:sz w:val="20"/>
                <w:szCs w:val="20"/>
                <w:color w:val="auto"/>
              </w:rPr>
            </w:pPr>
            <w:r>
              <w:rPr>
                <w:rFonts w:ascii="Arial" w:cs="Arial" w:eastAsia="Arial" w:hAnsi="Arial"/>
                <w:sz w:val="18"/>
                <w:szCs w:val="18"/>
                <w:color w:val="auto"/>
                <w:w w:val="96"/>
              </w:rPr>
              <w:t>10 years, 7 months</w:t>
            </w:r>
          </w:p>
        </w:tc>
        <w:tc>
          <w:tcPr>
            <w:tcW w:w="0" w:type="dxa"/>
            <w:vAlign w:val="bottom"/>
          </w:tcPr>
          <w:p>
            <w:pPr>
              <w:spacing w:after="0"/>
              <w:rPr>
                <w:sz w:val="1"/>
                <w:szCs w:val="1"/>
                <w:color w:val="auto"/>
              </w:rPr>
            </w:pPr>
          </w:p>
        </w:tc>
      </w:tr>
      <w:tr>
        <w:trPr>
          <w:trHeight w:val="107"/>
        </w:trPr>
        <w:tc>
          <w:tcPr>
            <w:tcW w:w="1560" w:type="dxa"/>
            <w:vAlign w:val="bottom"/>
            <w:vMerge w:val="continue"/>
          </w:tcPr>
          <w:p>
            <w:pPr>
              <w:spacing w:after="0"/>
              <w:rPr>
                <w:sz w:val="9"/>
                <w:szCs w:val="9"/>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1"/>
              </w:rPr>
              <w:t>The Color Purple</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02-24-2008</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5"/>
              </w:rPr>
              <w:t>1 year, 8 months</w:t>
            </w:r>
          </w:p>
        </w:tc>
        <w:tc>
          <w:tcPr>
            <w:tcW w:w="0" w:type="dxa"/>
            <w:vAlign w:val="bottom"/>
          </w:tcPr>
          <w:p>
            <w:pPr>
              <w:spacing w:after="0"/>
              <w:rPr>
                <w:sz w:val="1"/>
                <w:szCs w:val="1"/>
                <w:color w:val="auto"/>
              </w:rPr>
            </w:pPr>
          </w:p>
        </w:tc>
      </w:tr>
      <w:tr>
        <w:trPr>
          <w:trHeight w:val="117"/>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89"/>
              </w:rPr>
              <w:t>The Drowsy Chaperone</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12-30-2007</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5"/>
              </w:rPr>
              <w:t>1 year, 6 months</w:t>
            </w:r>
          </w:p>
        </w:tc>
        <w:tc>
          <w:tcPr>
            <w:tcW w:w="0" w:type="dxa"/>
            <w:vAlign w:val="bottom"/>
          </w:tcPr>
          <w:p>
            <w:pPr>
              <w:spacing w:after="0"/>
              <w:rPr>
                <w:sz w:val="1"/>
                <w:szCs w:val="1"/>
                <w:color w:val="auto"/>
              </w:rPr>
            </w:pPr>
          </w:p>
        </w:tc>
      </w:tr>
      <w:tr>
        <w:trPr>
          <w:trHeight w:val="122"/>
        </w:trPr>
        <w:tc>
          <w:tcPr>
            <w:tcW w:w="1560" w:type="dxa"/>
            <w:vAlign w:val="bottom"/>
            <w:vMerge w:val="restart"/>
          </w:tcPr>
          <w:p>
            <w:pPr>
              <w:jc w:val="center"/>
              <w:ind w:left="10"/>
              <w:spacing w:after="0"/>
              <w:rPr>
                <w:sz w:val="20"/>
                <w:szCs w:val="20"/>
                <w:color w:val="auto"/>
              </w:rPr>
            </w:pPr>
            <w:r>
              <w:rPr>
                <w:rFonts w:ascii="Arial" w:cs="Arial" w:eastAsia="Arial" w:hAnsi="Arial"/>
                <w:sz w:val="18"/>
                <w:szCs w:val="18"/>
                <w:color w:val="auto"/>
                <w:w w:val="91"/>
              </w:rPr>
              <w:t>06-11-2006)</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0"/>
              </w:rPr>
              <w:t>The Wedding Singer</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12-31-2006</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6 months</w:t>
            </w:r>
          </w:p>
        </w:tc>
        <w:tc>
          <w:tcPr>
            <w:tcW w:w="0" w:type="dxa"/>
            <w:vAlign w:val="bottom"/>
          </w:tcPr>
          <w:p>
            <w:pPr>
              <w:spacing w:after="0"/>
              <w:rPr>
                <w:sz w:val="1"/>
                <w:szCs w:val="1"/>
                <w:color w:val="auto"/>
              </w:rPr>
            </w:pPr>
          </w:p>
        </w:tc>
      </w:tr>
      <w:tr>
        <w:trPr>
          <w:trHeight w:val="127"/>
        </w:trPr>
        <w:tc>
          <w:tcPr>
            <w:tcW w:w="1560" w:type="dxa"/>
            <w:vAlign w:val="bottom"/>
          </w:tcPr>
          <w:p>
            <w:pPr>
              <w:spacing w:after="0"/>
              <w:rPr>
                <w:sz w:val="11"/>
                <w:szCs w:val="11"/>
                <w:color w:val="auto"/>
              </w:rPr>
            </w:pPr>
          </w:p>
        </w:tc>
        <w:tc>
          <w:tcPr>
            <w:tcW w:w="3760" w:type="dxa"/>
            <w:vAlign w:val="bottom"/>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560" w:type="dxa"/>
            <w:vAlign w:val="bottom"/>
            <w:tcBorders>
              <w:bottom w:val="single" w:sz="8" w:color="auto"/>
            </w:tcBorders>
          </w:tcPr>
          <w:p>
            <w:pPr>
              <w:spacing w:after="0"/>
              <w:rPr>
                <w:sz w:val="4"/>
                <w:szCs w:val="4"/>
                <w:color w:val="auto"/>
              </w:rPr>
            </w:pPr>
          </w:p>
        </w:tc>
        <w:tc>
          <w:tcPr>
            <w:tcW w:w="3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w w:val="89"/>
              </w:rPr>
              <w:t>2007</w:t>
            </w:r>
          </w:p>
        </w:tc>
        <w:tc>
          <w:tcPr>
            <w:tcW w:w="3760" w:type="dxa"/>
            <w:vAlign w:val="bottom"/>
          </w:tcPr>
          <w:p>
            <w:pPr>
              <w:jc w:val="center"/>
              <w:spacing w:after="0"/>
              <w:rPr>
                <w:sz w:val="20"/>
                <w:szCs w:val="20"/>
                <w:color w:val="auto"/>
              </w:rPr>
            </w:pPr>
            <w:r>
              <w:rPr>
                <w:rFonts w:ascii="Arial" w:cs="Arial" w:eastAsia="Arial" w:hAnsi="Arial"/>
                <w:sz w:val="18"/>
                <w:szCs w:val="18"/>
                <w:color w:val="auto"/>
                <w:w w:val="94"/>
              </w:rPr>
              <w:t>* Spring Awakening</w:t>
            </w:r>
          </w:p>
        </w:tc>
        <w:tc>
          <w:tcPr>
            <w:tcW w:w="1160" w:type="dxa"/>
            <w:vAlign w:val="bottom"/>
          </w:tcPr>
          <w:p>
            <w:pPr>
              <w:jc w:val="center"/>
              <w:spacing w:after="0"/>
              <w:rPr>
                <w:sz w:val="20"/>
                <w:szCs w:val="20"/>
                <w:color w:val="auto"/>
              </w:rPr>
            </w:pPr>
            <w:r>
              <w:rPr>
                <w:rFonts w:ascii="Arial" w:cs="Arial" w:eastAsia="Arial" w:hAnsi="Arial"/>
                <w:sz w:val="18"/>
                <w:szCs w:val="18"/>
                <w:color w:val="auto"/>
                <w:w w:val="89"/>
              </w:rPr>
              <w:t>01-18-2009</w:t>
            </w:r>
          </w:p>
        </w:tc>
        <w:tc>
          <w:tcPr>
            <w:tcW w:w="2220" w:type="dxa"/>
            <w:vAlign w:val="bottom"/>
          </w:tcPr>
          <w:p>
            <w:pPr>
              <w:jc w:val="center"/>
              <w:spacing w:after="0"/>
              <w:rPr>
                <w:sz w:val="20"/>
                <w:szCs w:val="20"/>
                <w:color w:val="auto"/>
              </w:rPr>
            </w:pPr>
            <w:r>
              <w:rPr>
                <w:rFonts w:ascii="Arial" w:cs="Arial" w:eastAsia="Arial" w:hAnsi="Arial"/>
                <w:sz w:val="18"/>
                <w:szCs w:val="18"/>
                <w:color w:val="auto"/>
                <w:w w:val="95"/>
              </w:rPr>
              <w:t>1 year, 7 months</w:t>
            </w:r>
          </w:p>
        </w:tc>
        <w:tc>
          <w:tcPr>
            <w:tcW w:w="0" w:type="dxa"/>
            <w:vAlign w:val="bottom"/>
          </w:tcPr>
          <w:p>
            <w:pPr>
              <w:spacing w:after="0"/>
              <w:rPr>
                <w:sz w:val="1"/>
                <w:szCs w:val="1"/>
                <w:color w:val="auto"/>
              </w:rPr>
            </w:pPr>
          </w:p>
        </w:tc>
      </w:tr>
      <w:tr>
        <w:trPr>
          <w:trHeight w:val="107"/>
        </w:trPr>
        <w:tc>
          <w:tcPr>
            <w:tcW w:w="1560" w:type="dxa"/>
            <w:vAlign w:val="bottom"/>
            <w:vMerge w:val="continue"/>
          </w:tcPr>
          <w:p>
            <w:pPr>
              <w:spacing w:after="0"/>
              <w:rPr>
                <w:sz w:val="9"/>
                <w:szCs w:val="9"/>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5"/>
              </w:rPr>
              <w:t>Curtains</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06-29-2008</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5"/>
              </w:rPr>
              <w:t>1 year</w:t>
            </w:r>
          </w:p>
        </w:tc>
        <w:tc>
          <w:tcPr>
            <w:tcW w:w="0" w:type="dxa"/>
            <w:vAlign w:val="bottom"/>
          </w:tcPr>
          <w:p>
            <w:pPr>
              <w:spacing w:after="0"/>
              <w:rPr>
                <w:sz w:val="1"/>
                <w:szCs w:val="1"/>
                <w:color w:val="auto"/>
              </w:rPr>
            </w:pPr>
          </w:p>
        </w:tc>
      </w:tr>
      <w:tr>
        <w:trPr>
          <w:trHeight w:val="117"/>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88"/>
              </w:rPr>
              <w:t>Grey Gardens</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07-29-2007</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rPr>
              <w:t>1 month</w:t>
            </w:r>
          </w:p>
        </w:tc>
        <w:tc>
          <w:tcPr>
            <w:tcW w:w="0" w:type="dxa"/>
            <w:vAlign w:val="bottom"/>
          </w:tcPr>
          <w:p>
            <w:pPr>
              <w:spacing w:after="0"/>
              <w:rPr>
                <w:sz w:val="1"/>
                <w:szCs w:val="1"/>
                <w:color w:val="auto"/>
              </w:rPr>
            </w:pPr>
          </w:p>
        </w:tc>
      </w:tr>
      <w:tr>
        <w:trPr>
          <w:trHeight w:val="122"/>
        </w:trPr>
        <w:tc>
          <w:tcPr>
            <w:tcW w:w="1560" w:type="dxa"/>
            <w:vAlign w:val="bottom"/>
            <w:vMerge w:val="restart"/>
          </w:tcPr>
          <w:p>
            <w:pPr>
              <w:jc w:val="center"/>
              <w:ind w:left="10"/>
              <w:spacing w:after="0"/>
              <w:rPr>
                <w:sz w:val="20"/>
                <w:szCs w:val="20"/>
                <w:color w:val="auto"/>
              </w:rPr>
            </w:pPr>
            <w:r>
              <w:rPr>
                <w:rFonts w:ascii="Arial" w:cs="Arial" w:eastAsia="Arial" w:hAnsi="Arial"/>
                <w:sz w:val="18"/>
                <w:szCs w:val="18"/>
                <w:color w:val="auto"/>
                <w:w w:val="91"/>
              </w:rPr>
              <w:t>06-10-2007)</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4"/>
              </w:rPr>
              <w:t>Mary Poppins</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03-13-2013</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5 years, 9 months</w:t>
            </w:r>
          </w:p>
        </w:tc>
        <w:tc>
          <w:tcPr>
            <w:tcW w:w="0" w:type="dxa"/>
            <w:vAlign w:val="bottom"/>
          </w:tcPr>
          <w:p>
            <w:pPr>
              <w:spacing w:after="0"/>
              <w:rPr>
                <w:sz w:val="1"/>
                <w:szCs w:val="1"/>
                <w:color w:val="auto"/>
              </w:rPr>
            </w:pPr>
          </w:p>
        </w:tc>
      </w:tr>
      <w:tr>
        <w:trPr>
          <w:trHeight w:val="127"/>
        </w:trPr>
        <w:tc>
          <w:tcPr>
            <w:tcW w:w="1560" w:type="dxa"/>
            <w:vAlign w:val="bottom"/>
          </w:tcPr>
          <w:p>
            <w:pPr>
              <w:spacing w:after="0"/>
              <w:rPr>
                <w:sz w:val="11"/>
                <w:szCs w:val="11"/>
                <w:color w:val="auto"/>
              </w:rPr>
            </w:pPr>
          </w:p>
        </w:tc>
        <w:tc>
          <w:tcPr>
            <w:tcW w:w="3760" w:type="dxa"/>
            <w:vAlign w:val="bottom"/>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560" w:type="dxa"/>
            <w:vAlign w:val="bottom"/>
            <w:tcBorders>
              <w:bottom w:val="single" w:sz="8" w:color="auto"/>
            </w:tcBorders>
          </w:tcPr>
          <w:p>
            <w:pPr>
              <w:spacing w:after="0"/>
              <w:rPr>
                <w:sz w:val="4"/>
                <w:szCs w:val="4"/>
                <w:color w:val="auto"/>
              </w:rPr>
            </w:pPr>
          </w:p>
        </w:tc>
        <w:tc>
          <w:tcPr>
            <w:tcW w:w="3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w w:val="89"/>
              </w:rPr>
              <w:t>2008</w:t>
            </w:r>
          </w:p>
        </w:tc>
        <w:tc>
          <w:tcPr>
            <w:tcW w:w="3760" w:type="dxa"/>
            <w:vAlign w:val="bottom"/>
          </w:tcPr>
          <w:p>
            <w:pPr>
              <w:jc w:val="center"/>
              <w:spacing w:after="0"/>
              <w:rPr>
                <w:sz w:val="20"/>
                <w:szCs w:val="20"/>
                <w:color w:val="auto"/>
              </w:rPr>
            </w:pPr>
            <w:r>
              <w:rPr>
                <w:rFonts w:ascii="Arial" w:cs="Arial" w:eastAsia="Arial" w:hAnsi="Arial"/>
                <w:sz w:val="18"/>
                <w:szCs w:val="18"/>
                <w:color w:val="auto"/>
                <w:w w:val="94"/>
              </w:rPr>
              <w:t>* In the Heights</w:t>
            </w:r>
          </w:p>
        </w:tc>
        <w:tc>
          <w:tcPr>
            <w:tcW w:w="1160" w:type="dxa"/>
            <w:vAlign w:val="bottom"/>
          </w:tcPr>
          <w:p>
            <w:pPr>
              <w:jc w:val="center"/>
              <w:spacing w:after="0"/>
              <w:rPr>
                <w:sz w:val="20"/>
                <w:szCs w:val="20"/>
                <w:color w:val="auto"/>
              </w:rPr>
            </w:pPr>
            <w:r>
              <w:rPr>
                <w:rFonts w:ascii="Arial" w:cs="Arial" w:eastAsia="Arial" w:hAnsi="Arial"/>
                <w:sz w:val="18"/>
                <w:szCs w:val="18"/>
                <w:color w:val="auto"/>
                <w:w w:val="89"/>
              </w:rPr>
              <w:t>01-09-2011</w:t>
            </w:r>
          </w:p>
        </w:tc>
        <w:tc>
          <w:tcPr>
            <w:tcW w:w="2220" w:type="dxa"/>
            <w:vAlign w:val="bottom"/>
          </w:tcPr>
          <w:p>
            <w:pPr>
              <w:jc w:val="center"/>
              <w:spacing w:after="0"/>
              <w:rPr>
                <w:sz w:val="20"/>
                <w:szCs w:val="20"/>
                <w:color w:val="auto"/>
              </w:rPr>
            </w:pPr>
            <w:r>
              <w:rPr>
                <w:rFonts w:ascii="Arial" w:cs="Arial" w:eastAsia="Arial" w:hAnsi="Arial"/>
                <w:sz w:val="18"/>
                <w:szCs w:val="18"/>
                <w:color w:val="auto"/>
                <w:w w:val="96"/>
              </w:rPr>
              <w:t>2 years, 7 months</w:t>
            </w:r>
          </w:p>
        </w:tc>
        <w:tc>
          <w:tcPr>
            <w:tcW w:w="0" w:type="dxa"/>
            <w:vAlign w:val="bottom"/>
          </w:tcPr>
          <w:p>
            <w:pPr>
              <w:spacing w:after="0"/>
              <w:rPr>
                <w:sz w:val="1"/>
                <w:szCs w:val="1"/>
                <w:color w:val="auto"/>
              </w:rPr>
            </w:pPr>
          </w:p>
        </w:tc>
      </w:tr>
      <w:tr>
        <w:trPr>
          <w:trHeight w:val="107"/>
        </w:trPr>
        <w:tc>
          <w:tcPr>
            <w:tcW w:w="1560" w:type="dxa"/>
            <w:vAlign w:val="bottom"/>
            <w:vMerge w:val="continue"/>
          </w:tcPr>
          <w:p>
            <w:pPr>
              <w:spacing w:after="0"/>
              <w:rPr>
                <w:sz w:val="9"/>
                <w:szCs w:val="9"/>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1"/>
              </w:rPr>
              <w:t>Cry Baby</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06-22-2008</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Less than 1 month</w:t>
            </w:r>
          </w:p>
        </w:tc>
        <w:tc>
          <w:tcPr>
            <w:tcW w:w="0" w:type="dxa"/>
            <w:vAlign w:val="bottom"/>
          </w:tcPr>
          <w:p>
            <w:pPr>
              <w:spacing w:after="0"/>
              <w:rPr>
                <w:sz w:val="1"/>
                <w:szCs w:val="1"/>
                <w:color w:val="auto"/>
              </w:rPr>
            </w:pPr>
          </w:p>
        </w:tc>
      </w:tr>
      <w:tr>
        <w:trPr>
          <w:trHeight w:val="117"/>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89"/>
              </w:rPr>
              <w:t>Passing Strange</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07-20-2008</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rPr>
              <w:t>1 month</w:t>
            </w:r>
          </w:p>
        </w:tc>
        <w:tc>
          <w:tcPr>
            <w:tcW w:w="0" w:type="dxa"/>
            <w:vAlign w:val="bottom"/>
          </w:tcPr>
          <w:p>
            <w:pPr>
              <w:spacing w:after="0"/>
              <w:rPr>
                <w:sz w:val="1"/>
                <w:szCs w:val="1"/>
                <w:color w:val="auto"/>
              </w:rPr>
            </w:pPr>
          </w:p>
        </w:tc>
      </w:tr>
      <w:tr>
        <w:trPr>
          <w:trHeight w:val="122"/>
        </w:trPr>
        <w:tc>
          <w:tcPr>
            <w:tcW w:w="1560" w:type="dxa"/>
            <w:vAlign w:val="bottom"/>
            <w:vMerge w:val="restart"/>
          </w:tcPr>
          <w:p>
            <w:pPr>
              <w:jc w:val="center"/>
              <w:ind w:left="10"/>
              <w:spacing w:after="0"/>
              <w:rPr>
                <w:sz w:val="20"/>
                <w:szCs w:val="20"/>
                <w:color w:val="auto"/>
              </w:rPr>
            </w:pPr>
            <w:r>
              <w:rPr>
                <w:rFonts w:ascii="Arial" w:cs="Arial" w:eastAsia="Arial" w:hAnsi="Arial"/>
                <w:sz w:val="18"/>
                <w:szCs w:val="18"/>
                <w:color w:val="auto"/>
                <w:w w:val="91"/>
              </w:rPr>
              <w:t>06-15-2008)</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3"/>
              </w:rPr>
              <w:t>Xanadu</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09-28-2008</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3 months</w:t>
            </w:r>
          </w:p>
        </w:tc>
        <w:tc>
          <w:tcPr>
            <w:tcW w:w="0" w:type="dxa"/>
            <w:vAlign w:val="bottom"/>
          </w:tcPr>
          <w:p>
            <w:pPr>
              <w:spacing w:after="0"/>
              <w:rPr>
                <w:sz w:val="1"/>
                <w:szCs w:val="1"/>
                <w:color w:val="auto"/>
              </w:rPr>
            </w:pPr>
          </w:p>
        </w:tc>
      </w:tr>
      <w:tr>
        <w:trPr>
          <w:trHeight w:val="127"/>
        </w:trPr>
        <w:tc>
          <w:tcPr>
            <w:tcW w:w="1560" w:type="dxa"/>
            <w:vAlign w:val="bottom"/>
          </w:tcPr>
          <w:p>
            <w:pPr>
              <w:spacing w:after="0"/>
              <w:rPr>
                <w:sz w:val="11"/>
                <w:szCs w:val="11"/>
                <w:color w:val="auto"/>
              </w:rPr>
            </w:pPr>
          </w:p>
        </w:tc>
        <w:tc>
          <w:tcPr>
            <w:tcW w:w="3760" w:type="dxa"/>
            <w:vAlign w:val="bottom"/>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560" w:type="dxa"/>
            <w:vAlign w:val="bottom"/>
            <w:tcBorders>
              <w:bottom w:val="single" w:sz="8" w:color="auto"/>
            </w:tcBorders>
          </w:tcPr>
          <w:p>
            <w:pPr>
              <w:spacing w:after="0"/>
              <w:rPr>
                <w:sz w:val="4"/>
                <w:szCs w:val="4"/>
                <w:color w:val="auto"/>
              </w:rPr>
            </w:pPr>
          </w:p>
        </w:tc>
        <w:tc>
          <w:tcPr>
            <w:tcW w:w="3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w w:val="89"/>
              </w:rPr>
              <w:t>2009</w:t>
            </w:r>
          </w:p>
        </w:tc>
        <w:tc>
          <w:tcPr>
            <w:tcW w:w="3760" w:type="dxa"/>
            <w:vAlign w:val="bottom"/>
          </w:tcPr>
          <w:p>
            <w:pPr>
              <w:jc w:val="center"/>
              <w:spacing w:after="0"/>
              <w:rPr>
                <w:sz w:val="20"/>
                <w:szCs w:val="20"/>
                <w:color w:val="auto"/>
              </w:rPr>
            </w:pPr>
            <w:r>
              <w:rPr>
                <w:rFonts w:ascii="Arial" w:cs="Arial" w:eastAsia="Arial" w:hAnsi="Arial"/>
                <w:sz w:val="18"/>
                <w:szCs w:val="18"/>
                <w:color w:val="auto"/>
              </w:rPr>
              <w:t>* Billy Elliot</w:t>
            </w:r>
          </w:p>
        </w:tc>
        <w:tc>
          <w:tcPr>
            <w:tcW w:w="1160" w:type="dxa"/>
            <w:vAlign w:val="bottom"/>
          </w:tcPr>
          <w:p>
            <w:pPr>
              <w:jc w:val="center"/>
              <w:spacing w:after="0"/>
              <w:rPr>
                <w:sz w:val="20"/>
                <w:szCs w:val="20"/>
                <w:color w:val="auto"/>
              </w:rPr>
            </w:pPr>
            <w:r>
              <w:rPr>
                <w:rFonts w:ascii="Arial" w:cs="Arial" w:eastAsia="Arial" w:hAnsi="Arial"/>
                <w:sz w:val="18"/>
                <w:szCs w:val="18"/>
                <w:color w:val="auto"/>
                <w:w w:val="89"/>
              </w:rPr>
              <w:t>01-08-2012</w:t>
            </w:r>
          </w:p>
        </w:tc>
        <w:tc>
          <w:tcPr>
            <w:tcW w:w="2220" w:type="dxa"/>
            <w:vAlign w:val="bottom"/>
          </w:tcPr>
          <w:p>
            <w:pPr>
              <w:jc w:val="center"/>
              <w:spacing w:after="0"/>
              <w:rPr>
                <w:sz w:val="20"/>
                <w:szCs w:val="20"/>
                <w:color w:val="auto"/>
              </w:rPr>
            </w:pPr>
            <w:r>
              <w:rPr>
                <w:rFonts w:ascii="Arial" w:cs="Arial" w:eastAsia="Arial" w:hAnsi="Arial"/>
                <w:sz w:val="18"/>
                <w:szCs w:val="18"/>
                <w:color w:val="auto"/>
                <w:w w:val="96"/>
              </w:rPr>
              <w:t>2 years, 7 months</w:t>
            </w:r>
          </w:p>
        </w:tc>
        <w:tc>
          <w:tcPr>
            <w:tcW w:w="0" w:type="dxa"/>
            <w:vAlign w:val="bottom"/>
          </w:tcPr>
          <w:p>
            <w:pPr>
              <w:spacing w:after="0"/>
              <w:rPr>
                <w:sz w:val="1"/>
                <w:szCs w:val="1"/>
                <w:color w:val="auto"/>
              </w:rPr>
            </w:pPr>
          </w:p>
        </w:tc>
      </w:tr>
      <w:tr>
        <w:trPr>
          <w:trHeight w:val="107"/>
        </w:trPr>
        <w:tc>
          <w:tcPr>
            <w:tcW w:w="1560" w:type="dxa"/>
            <w:vAlign w:val="bottom"/>
            <w:vMerge w:val="continue"/>
          </w:tcPr>
          <w:p>
            <w:pPr>
              <w:spacing w:after="0"/>
              <w:rPr>
                <w:sz w:val="9"/>
                <w:szCs w:val="9"/>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4"/>
              </w:rPr>
              <w:t>Next to Normal</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01-16-2011</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5"/>
              </w:rPr>
              <w:t>1 year, 7 months</w:t>
            </w:r>
          </w:p>
        </w:tc>
        <w:tc>
          <w:tcPr>
            <w:tcW w:w="0" w:type="dxa"/>
            <w:vAlign w:val="bottom"/>
          </w:tcPr>
          <w:p>
            <w:pPr>
              <w:spacing w:after="0"/>
              <w:rPr>
                <w:sz w:val="1"/>
                <w:szCs w:val="1"/>
                <w:color w:val="auto"/>
              </w:rPr>
            </w:pPr>
          </w:p>
        </w:tc>
      </w:tr>
      <w:tr>
        <w:trPr>
          <w:trHeight w:val="117"/>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85"/>
              </w:rPr>
              <w:t>Rock of Ages</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01-18-2015</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4 years, 7 months</w:t>
            </w:r>
          </w:p>
        </w:tc>
        <w:tc>
          <w:tcPr>
            <w:tcW w:w="0" w:type="dxa"/>
            <w:vAlign w:val="bottom"/>
          </w:tcPr>
          <w:p>
            <w:pPr>
              <w:spacing w:after="0"/>
              <w:rPr>
                <w:sz w:val="1"/>
                <w:szCs w:val="1"/>
                <w:color w:val="auto"/>
              </w:rPr>
            </w:pPr>
          </w:p>
        </w:tc>
      </w:tr>
      <w:tr>
        <w:trPr>
          <w:trHeight w:val="122"/>
        </w:trPr>
        <w:tc>
          <w:tcPr>
            <w:tcW w:w="1560" w:type="dxa"/>
            <w:vAlign w:val="bottom"/>
            <w:vMerge w:val="restart"/>
          </w:tcPr>
          <w:p>
            <w:pPr>
              <w:jc w:val="center"/>
              <w:ind w:left="10"/>
              <w:spacing w:after="0"/>
              <w:rPr>
                <w:sz w:val="20"/>
                <w:szCs w:val="20"/>
                <w:color w:val="auto"/>
              </w:rPr>
            </w:pPr>
            <w:r>
              <w:rPr>
                <w:rFonts w:ascii="Arial" w:cs="Arial" w:eastAsia="Arial" w:hAnsi="Arial"/>
                <w:sz w:val="18"/>
                <w:szCs w:val="18"/>
                <w:color w:val="auto"/>
                <w:w w:val="91"/>
              </w:rPr>
              <w:t>06-07-2009)</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1"/>
              </w:rPr>
              <w:t>Shrek The Musical</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01-03-2010</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7 months</w:t>
            </w:r>
          </w:p>
        </w:tc>
        <w:tc>
          <w:tcPr>
            <w:tcW w:w="0" w:type="dxa"/>
            <w:vAlign w:val="bottom"/>
          </w:tcPr>
          <w:p>
            <w:pPr>
              <w:spacing w:after="0"/>
              <w:rPr>
                <w:sz w:val="1"/>
                <w:szCs w:val="1"/>
                <w:color w:val="auto"/>
              </w:rPr>
            </w:pPr>
          </w:p>
        </w:tc>
      </w:tr>
      <w:tr>
        <w:trPr>
          <w:trHeight w:val="127"/>
        </w:trPr>
        <w:tc>
          <w:tcPr>
            <w:tcW w:w="1560" w:type="dxa"/>
            <w:vAlign w:val="bottom"/>
          </w:tcPr>
          <w:p>
            <w:pPr>
              <w:spacing w:after="0"/>
              <w:rPr>
                <w:sz w:val="11"/>
                <w:szCs w:val="11"/>
                <w:color w:val="auto"/>
              </w:rPr>
            </w:pPr>
          </w:p>
        </w:tc>
        <w:tc>
          <w:tcPr>
            <w:tcW w:w="3760" w:type="dxa"/>
            <w:vAlign w:val="bottom"/>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560" w:type="dxa"/>
            <w:vAlign w:val="bottom"/>
            <w:tcBorders>
              <w:bottom w:val="single" w:sz="8" w:color="auto"/>
            </w:tcBorders>
          </w:tcPr>
          <w:p>
            <w:pPr>
              <w:spacing w:after="0"/>
              <w:rPr>
                <w:sz w:val="4"/>
                <w:szCs w:val="4"/>
                <w:color w:val="auto"/>
              </w:rPr>
            </w:pPr>
          </w:p>
        </w:tc>
        <w:tc>
          <w:tcPr>
            <w:tcW w:w="3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w w:val="89"/>
              </w:rPr>
              <w:t>2010</w:t>
            </w:r>
          </w:p>
        </w:tc>
        <w:tc>
          <w:tcPr>
            <w:tcW w:w="3760" w:type="dxa"/>
            <w:vAlign w:val="bottom"/>
          </w:tcPr>
          <w:p>
            <w:pPr>
              <w:jc w:val="center"/>
              <w:spacing w:after="0"/>
              <w:rPr>
                <w:sz w:val="20"/>
                <w:szCs w:val="20"/>
                <w:color w:val="auto"/>
              </w:rPr>
            </w:pPr>
            <w:r>
              <w:rPr>
                <w:rFonts w:ascii="Arial" w:cs="Arial" w:eastAsia="Arial" w:hAnsi="Arial"/>
                <w:sz w:val="18"/>
                <w:szCs w:val="18"/>
                <w:color w:val="auto"/>
                <w:w w:val="94"/>
              </w:rPr>
              <w:t>* Memphis</w:t>
            </w:r>
          </w:p>
        </w:tc>
        <w:tc>
          <w:tcPr>
            <w:tcW w:w="1160" w:type="dxa"/>
            <w:vAlign w:val="bottom"/>
          </w:tcPr>
          <w:p>
            <w:pPr>
              <w:jc w:val="center"/>
              <w:spacing w:after="0"/>
              <w:rPr>
                <w:sz w:val="20"/>
                <w:szCs w:val="20"/>
                <w:color w:val="auto"/>
              </w:rPr>
            </w:pPr>
            <w:r>
              <w:rPr>
                <w:rFonts w:ascii="Arial" w:cs="Arial" w:eastAsia="Arial" w:hAnsi="Arial"/>
                <w:sz w:val="18"/>
                <w:szCs w:val="18"/>
                <w:color w:val="auto"/>
                <w:w w:val="89"/>
              </w:rPr>
              <w:t>08-05-2012</w:t>
            </w:r>
          </w:p>
        </w:tc>
        <w:tc>
          <w:tcPr>
            <w:tcW w:w="2220" w:type="dxa"/>
            <w:vAlign w:val="bottom"/>
          </w:tcPr>
          <w:p>
            <w:pPr>
              <w:jc w:val="center"/>
              <w:spacing w:after="0"/>
              <w:rPr>
                <w:sz w:val="20"/>
                <w:szCs w:val="20"/>
                <w:color w:val="auto"/>
              </w:rPr>
            </w:pPr>
            <w:r>
              <w:rPr>
                <w:rFonts w:ascii="Arial" w:cs="Arial" w:eastAsia="Arial" w:hAnsi="Arial"/>
                <w:sz w:val="18"/>
                <w:szCs w:val="18"/>
                <w:color w:val="auto"/>
                <w:w w:val="96"/>
              </w:rPr>
              <w:t>2 years, 2 months</w:t>
            </w:r>
          </w:p>
        </w:tc>
        <w:tc>
          <w:tcPr>
            <w:tcW w:w="0" w:type="dxa"/>
            <w:vAlign w:val="bottom"/>
          </w:tcPr>
          <w:p>
            <w:pPr>
              <w:spacing w:after="0"/>
              <w:rPr>
                <w:sz w:val="1"/>
                <w:szCs w:val="1"/>
                <w:color w:val="auto"/>
              </w:rPr>
            </w:pPr>
          </w:p>
        </w:tc>
      </w:tr>
      <w:tr>
        <w:trPr>
          <w:trHeight w:val="107"/>
        </w:trPr>
        <w:tc>
          <w:tcPr>
            <w:tcW w:w="1560" w:type="dxa"/>
            <w:vAlign w:val="bottom"/>
            <w:vMerge w:val="continue"/>
          </w:tcPr>
          <w:p>
            <w:pPr>
              <w:spacing w:after="0"/>
              <w:rPr>
                <w:sz w:val="9"/>
                <w:szCs w:val="9"/>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5"/>
              </w:rPr>
              <w:t>American Idiot</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04-24-2011</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10 months</w:t>
            </w:r>
          </w:p>
        </w:tc>
        <w:tc>
          <w:tcPr>
            <w:tcW w:w="0" w:type="dxa"/>
            <w:vAlign w:val="bottom"/>
          </w:tcPr>
          <w:p>
            <w:pPr>
              <w:spacing w:after="0"/>
              <w:rPr>
                <w:sz w:val="1"/>
                <w:szCs w:val="1"/>
                <w:color w:val="auto"/>
              </w:rPr>
            </w:pPr>
          </w:p>
        </w:tc>
      </w:tr>
      <w:tr>
        <w:trPr>
          <w:trHeight w:val="117"/>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89"/>
              </w:rPr>
              <w:t>Fela!</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01-02-2011</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7 months</w:t>
            </w:r>
          </w:p>
        </w:tc>
        <w:tc>
          <w:tcPr>
            <w:tcW w:w="0" w:type="dxa"/>
            <w:vAlign w:val="bottom"/>
          </w:tcPr>
          <w:p>
            <w:pPr>
              <w:spacing w:after="0"/>
              <w:rPr>
                <w:sz w:val="1"/>
                <w:szCs w:val="1"/>
                <w:color w:val="auto"/>
              </w:rPr>
            </w:pPr>
          </w:p>
        </w:tc>
      </w:tr>
      <w:tr>
        <w:trPr>
          <w:trHeight w:val="122"/>
        </w:trPr>
        <w:tc>
          <w:tcPr>
            <w:tcW w:w="1560" w:type="dxa"/>
            <w:vAlign w:val="bottom"/>
            <w:vMerge w:val="restart"/>
          </w:tcPr>
          <w:p>
            <w:pPr>
              <w:jc w:val="center"/>
              <w:ind w:left="10"/>
              <w:spacing w:after="0"/>
              <w:rPr>
                <w:sz w:val="20"/>
                <w:szCs w:val="20"/>
                <w:color w:val="auto"/>
              </w:rPr>
            </w:pPr>
            <w:r>
              <w:rPr>
                <w:rFonts w:ascii="Arial" w:cs="Arial" w:eastAsia="Arial" w:hAnsi="Arial"/>
                <w:sz w:val="18"/>
                <w:szCs w:val="18"/>
                <w:color w:val="auto"/>
                <w:w w:val="91"/>
              </w:rPr>
              <w:t>06-13-2010)</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9"/>
              </w:rPr>
              <w:t>Million Dollar Quartet</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06-12-2011</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5"/>
              </w:rPr>
              <w:t>1 year</w:t>
            </w:r>
          </w:p>
        </w:tc>
        <w:tc>
          <w:tcPr>
            <w:tcW w:w="0" w:type="dxa"/>
            <w:vAlign w:val="bottom"/>
          </w:tcPr>
          <w:p>
            <w:pPr>
              <w:spacing w:after="0"/>
              <w:rPr>
                <w:sz w:val="1"/>
                <w:szCs w:val="1"/>
                <w:color w:val="auto"/>
              </w:rPr>
            </w:pPr>
          </w:p>
        </w:tc>
      </w:tr>
      <w:tr>
        <w:trPr>
          <w:trHeight w:val="127"/>
        </w:trPr>
        <w:tc>
          <w:tcPr>
            <w:tcW w:w="1560" w:type="dxa"/>
            <w:vAlign w:val="bottom"/>
          </w:tcPr>
          <w:p>
            <w:pPr>
              <w:spacing w:after="0"/>
              <w:rPr>
                <w:sz w:val="11"/>
                <w:szCs w:val="11"/>
                <w:color w:val="auto"/>
              </w:rPr>
            </w:pPr>
          </w:p>
        </w:tc>
        <w:tc>
          <w:tcPr>
            <w:tcW w:w="3760" w:type="dxa"/>
            <w:vAlign w:val="bottom"/>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560" w:type="dxa"/>
            <w:vAlign w:val="bottom"/>
            <w:tcBorders>
              <w:bottom w:val="single" w:sz="8" w:color="auto"/>
            </w:tcBorders>
          </w:tcPr>
          <w:p>
            <w:pPr>
              <w:spacing w:after="0"/>
              <w:rPr>
                <w:sz w:val="4"/>
                <w:szCs w:val="4"/>
                <w:color w:val="auto"/>
              </w:rPr>
            </w:pPr>
          </w:p>
        </w:tc>
        <w:tc>
          <w:tcPr>
            <w:tcW w:w="3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w w:val="89"/>
              </w:rPr>
              <w:t>2011</w:t>
            </w:r>
          </w:p>
        </w:tc>
        <w:tc>
          <w:tcPr>
            <w:tcW w:w="3760" w:type="dxa"/>
            <w:vAlign w:val="bottom"/>
          </w:tcPr>
          <w:p>
            <w:pPr>
              <w:jc w:val="center"/>
              <w:spacing w:after="0"/>
              <w:rPr>
                <w:sz w:val="20"/>
                <w:szCs w:val="20"/>
                <w:color w:val="auto"/>
              </w:rPr>
            </w:pPr>
            <w:r>
              <w:rPr>
                <w:rFonts w:ascii="Arial" w:cs="Arial" w:eastAsia="Arial" w:hAnsi="Arial"/>
                <w:sz w:val="18"/>
                <w:szCs w:val="18"/>
                <w:color w:val="auto"/>
                <w:w w:val="92"/>
              </w:rPr>
              <w:t>* +The Book of Mormon</w:t>
            </w:r>
          </w:p>
        </w:tc>
        <w:tc>
          <w:tcPr>
            <w:tcW w:w="1160" w:type="dxa"/>
            <w:vAlign w:val="bottom"/>
          </w:tcPr>
          <w:p>
            <w:pPr>
              <w:jc w:val="center"/>
              <w:spacing w:after="0"/>
              <w:rPr>
                <w:sz w:val="20"/>
                <w:szCs w:val="20"/>
                <w:color w:val="auto"/>
              </w:rPr>
            </w:pPr>
            <w:r>
              <w:rPr>
                <w:rFonts w:ascii="Arial" w:cs="Arial" w:eastAsia="Arial" w:hAnsi="Arial"/>
                <w:sz w:val="18"/>
                <w:szCs w:val="18"/>
                <w:color w:val="auto"/>
                <w:w w:val="99"/>
              </w:rPr>
              <w:t>Still open</w:t>
            </w:r>
          </w:p>
        </w:tc>
        <w:tc>
          <w:tcPr>
            <w:tcW w:w="2220" w:type="dxa"/>
            <w:vAlign w:val="bottom"/>
          </w:tcPr>
          <w:p>
            <w:pPr>
              <w:jc w:val="center"/>
              <w:spacing w:after="0"/>
              <w:rPr>
                <w:sz w:val="20"/>
                <w:szCs w:val="20"/>
                <w:color w:val="auto"/>
              </w:rPr>
            </w:pPr>
            <w:r>
              <w:rPr>
                <w:rFonts w:ascii="Arial" w:cs="Arial" w:eastAsia="Arial" w:hAnsi="Arial"/>
                <w:sz w:val="18"/>
                <w:szCs w:val="18"/>
                <w:color w:val="auto"/>
              </w:rPr>
              <w:t>Still open</w:t>
            </w:r>
          </w:p>
        </w:tc>
        <w:tc>
          <w:tcPr>
            <w:tcW w:w="0" w:type="dxa"/>
            <w:vAlign w:val="bottom"/>
          </w:tcPr>
          <w:p>
            <w:pPr>
              <w:spacing w:after="0"/>
              <w:rPr>
                <w:sz w:val="1"/>
                <w:szCs w:val="1"/>
                <w:color w:val="auto"/>
              </w:rPr>
            </w:pPr>
          </w:p>
        </w:tc>
      </w:tr>
      <w:tr>
        <w:trPr>
          <w:trHeight w:val="107"/>
        </w:trPr>
        <w:tc>
          <w:tcPr>
            <w:tcW w:w="1560" w:type="dxa"/>
            <w:vAlign w:val="bottom"/>
            <w:vMerge w:val="continue"/>
          </w:tcPr>
          <w:p>
            <w:pPr>
              <w:spacing w:after="0"/>
              <w:rPr>
                <w:sz w:val="9"/>
                <w:szCs w:val="9"/>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0"/>
              </w:rPr>
              <w:t>Catch Me If You Can</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09-11-2011</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3 months</w:t>
            </w:r>
          </w:p>
        </w:tc>
        <w:tc>
          <w:tcPr>
            <w:tcW w:w="0" w:type="dxa"/>
            <w:vAlign w:val="bottom"/>
          </w:tcPr>
          <w:p>
            <w:pPr>
              <w:spacing w:after="0"/>
              <w:rPr>
                <w:sz w:val="1"/>
                <w:szCs w:val="1"/>
                <w:color w:val="auto"/>
              </w:rPr>
            </w:pPr>
          </w:p>
        </w:tc>
      </w:tr>
      <w:tr>
        <w:trPr>
          <w:trHeight w:val="117"/>
        </w:trPr>
        <w:tc>
          <w:tcPr>
            <w:tcW w:w="156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87"/>
              </w:rPr>
              <w:t>The Scottsboro Boys</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12-12-2010</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Closed before</w:t>
            </w:r>
          </w:p>
        </w:tc>
        <w:tc>
          <w:tcPr>
            <w:tcW w:w="0" w:type="dxa"/>
            <w:vAlign w:val="bottom"/>
          </w:tcPr>
          <w:p>
            <w:pPr>
              <w:spacing w:after="0"/>
              <w:rPr>
                <w:sz w:val="1"/>
                <w:szCs w:val="1"/>
                <w:color w:val="auto"/>
              </w:rPr>
            </w:pPr>
          </w:p>
        </w:tc>
      </w:tr>
      <w:tr>
        <w:trPr>
          <w:trHeight w:val="122"/>
        </w:trPr>
        <w:tc>
          <w:tcPr>
            <w:tcW w:w="1560" w:type="dxa"/>
            <w:vAlign w:val="bottom"/>
            <w:vMerge w:val="restart"/>
          </w:tcPr>
          <w:p>
            <w:pPr>
              <w:jc w:val="center"/>
              <w:ind w:left="10"/>
              <w:spacing w:after="0"/>
              <w:rPr>
                <w:sz w:val="20"/>
                <w:szCs w:val="20"/>
                <w:color w:val="auto"/>
              </w:rPr>
            </w:pPr>
            <w:r>
              <w:rPr>
                <w:rFonts w:ascii="Arial" w:cs="Arial" w:eastAsia="Arial" w:hAnsi="Arial"/>
                <w:sz w:val="18"/>
                <w:szCs w:val="18"/>
                <w:color w:val="auto"/>
                <w:w w:val="91"/>
              </w:rPr>
              <w:t>06-12-2011)</w:t>
            </w:r>
          </w:p>
        </w:tc>
        <w:tc>
          <w:tcPr>
            <w:tcW w:w="3760" w:type="dxa"/>
            <w:vAlign w:val="bottom"/>
            <w:vMerge w:val="continue"/>
          </w:tcPr>
          <w:p>
            <w:pPr>
              <w:spacing w:after="0"/>
              <w:rPr>
                <w:sz w:val="10"/>
                <w:szCs w:val="10"/>
                <w:color w:val="auto"/>
              </w:rPr>
            </w:pPr>
          </w:p>
        </w:tc>
        <w:tc>
          <w:tcPr>
            <w:tcW w:w="116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560" w:type="dxa"/>
            <w:vAlign w:val="bottom"/>
            <w:vMerge w:val="continue"/>
          </w:tcPr>
          <w:p>
            <w:pPr>
              <w:spacing w:after="0"/>
              <w:rPr>
                <w:sz w:val="8"/>
                <w:szCs w:val="8"/>
                <w:color w:val="auto"/>
              </w:rPr>
            </w:pPr>
          </w:p>
        </w:tc>
        <w:tc>
          <w:tcPr>
            <w:tcW w:w="3760" w:type="dxa"/>
            <w:vAlign w:val="bottom"/>
            <w:vMerge w:val="restart"/>
          </w:tcPr>
          <w:p>
            <w:pPr>
              <w:jc w:val="center"/>
              <w:spacing w:after="0"/>
              <w:rPr>
                <w:sz w:val="20"/>
                <w:szCs w:val="20"/>
                <w:color w:val="auto"/>
              </w:rPr>
            </w:pPr>
            <w:r>
              <w:rPr>
                <w:rFonts w:ascii="Arial" w:cs="Arial" w:eastAsia="Arial" w:hAnsi="Arial"/>
                <w:sz w:val="18"/>
                <w:szCs w:val="18"/>
                <w:color w:val="auto"/>
                <w:w w:val="93"/>
              </w:rPr>
              <w:t>Sister Act</w:t>
            </w:r>
          </w:p>
        </w:tc>
        <w:tc>
          <w:tcPr>
            <w:tcW w:w="1160" w:type="dxa"/>
            <w:vAlign w:val="bottom"/>
            <w:vMerge w:val="restart"/>
          </w:tcPr>
          <w:p>
            <w:pPr>
              <w:jc w:val="center"/>
              <w:spacing w:after="0"/>
              <w:rPr>
                <w:sz w:val="20"/>
                <w:szCs w:val="20"/>
                <w:color w:val="auto"/>
              </w:rPr>
            </w:pPr>
            <w:r>
              <w:rPr>
                <w:rFonts w:ascii="Arial" w:cs="Arial" w:eastAsia="Arial" w:hAnsi="Arial"/>
                <w:sz w:val="18"/>
                <w:szCs w:val="18"/>
                <w:color w:val="auto"/>
                <w:w w:val="89"/>
              </w:rPr>
              <w:t>08-26-2012</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5"/>
              </w:rPr>
              <w:t>1 year, 2 months</w:t>
            </w:r>
          </w:p>
        </w:tc>
        <w:tc>
          <w:tcPr>
            <w:tcW w:w="0" w:type="dxa"/>
            <w:vAlign w:val="bottom"/>
          </w:tcPr>
          <w:p>
            <w:pPr>
              <w:spacing w:after="0"/>
              <w:rPr>
                <w:sz w:val="1"/>
                <w:szCs w:val="1"/>
                <w:color w:val="auto"/>
              </w:rPr>
            </w:pPr>
          </w:p>
        </w:tc>
      </w:tr>
      <w:tr>
        <w:trPr>
          <w:trHeight w:val="127"/>
        </w:trPr>
        <w:tc>
          <w:tcPr>
            <w:tcW w:w="1560" w:type="dxa"/>
            <w:vAlign w:val="bottom"/>
          </w:tcPr>
          <w:p>
            <w:pPr>
              <w:spacing w:after="0"/>
              <w:rPr>
                <w:sz w:val="11"/>
                <w:szCs w:val="11"/>
                <w:color w:val="auto"/>
              </w:rPr>
            </w:pPr>
          </w:p>
        </w:tc>
        <w:tc>
          <w:tcPr>
            <w:tcW w:w="3760" w:type="dxa"/>
            <w:vAlign w:val="bottom"/>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560" w:type="dxa"/>
            <w:vAlign w:val="bottom"/>
            <w:tcBorders>
              <w:bottom w:val="single" w:sz="8" w:color="auto"/>
            </w:tcBorders>
          </w:tcPr>
          <w:p>
            <w:pPr>
              <w:spacing w:after="0"/>
              <w:rPr>
                <w:sz w:val="4"/>
                <w:szCs w:val="4"/>
                <w:color w:val="auto"/>
              </w:rPr>
            </w:pPr>
          </w:p>
        </w:tc>
        <w:tc>
          <w:tcPr>
            <w:tcW w:w="3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ectPr>
          <w:pgSz w:w="11900" w:h="16838" w:orient="portrait"/>
          <w:cols w:equalWidth="0" w:num="1">
            <w:col w:w="9026"/>
          </w:cols>
          <w:pgMar w:left="1440" w:top="1109" w:right="1440" w:bottom="1440" w:gutter="0" w:footer="0" w:header="0"/>
          <w:type w:val="continuous"/>
        </w:sectPr>
      </w:pPr>
    </w:p>
    <w:bookmarkStart w:id="8" w:name="page9"/>
    <w:bookmarkEnd w:id="8"/>
    <w:p>
      <w:pPr>
        <w:ind w:left="80"/>
        <w:spacing w:after="0"/>
        <w:tabs>
          <w:tab w:leader="none" w:pos="8460" w:val="left"/>
        </w:tabs>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r>
        <w:rPr>
          <w:sz w:val="20"/>
          <w:szCs w:val="20"/>
          <w:color w:val="auto"/>
        </w:rPr>
        <w:tab/>
      </w:r>
      <w:r>
        <w:rPr>
          <w:rFonts w:ascii="Arial" w:cs="Arial" w:eastAsia="Arial" w:hAnsi="Arial"/>
          <w:sz w:val="15"/>
          <w:szCs w:val="15"/>
          <w:color w:val="auto"/>
        </w:rPr>
        <w:t>9 of 17</w:t>
      </w:r>
    </w:p>
    <w:p>
      <w:pPr>
        <w:sectPr>
          <w:pgSz w:w="11900" w:h="16838" w:orient="portrait"/>
          <w:cols w:equalWidth="0" w:num="1">
            <w:col w:w="9026"/>
          </w:cols>
          <w:pgMar w:left="1440" w:top="1109" w:right="1440" w:bottom="1440" w:gutter="0" w:footer="0" w:header="0"/>
        </w:sectPr>
      </w:pPr>
    </w:p>
    <w:p>
      <w:pPr>
        <w:spacing w:after="0" w:line="200" w:lineRule="exact"/>
        <w:rPr>
          <w:sz w:val="20"/>
          <w:szCs w:val="20"/>
          <w:color w:val="auto"/>
        </w:rPr>
      </w:pPr>
    </w:p>
    <w:p>
      <w:pPr>
        <w:spacing w:after="0" w:line="276"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Table 3. </w:t>
      </w:r>
      <w:r>
        <w:rPr>
          <w:rFonts w:ascii="Arial" w:cs="Arial" w:eastAsia="Arial" w:hAnsi="Arial"/>
          <w:sz w:val="18"/>
          <w:szCs w:val="18"/>
          <w:color w:val="auto"/>
        </w:rPr>
        <w:t>Cont.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104140</wp:posOffset>
                </wp:positionV>
                <wp:extent cx="55245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245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8.2pt" to="443.1pt,8.2pt" o:allowincell="f" strokecolor="#000000" strokeweight="0.7969pt"/>
            </w:pict>
          </mc:Fallback>
        </mc:AlternateContent>
      </w:r>
    </w:p>
    <w:p>
      <w:pPr>
        <w:spacing w:after="0" w:line="195" w:lineRule="exact"/>
        <w:rPr>
          <w:sz w:val="20"/>
          <w:szCs w:val="20"/>
          <w:color w:val="auto"/>
        </w:rPr>
      </w:pPr>
    </w:p>
    <w:tbl>
      <w:tblPr>
        <w:tblLayout w:type="fixed"/>
        <w:tblInd w:w="160" w:type="dxa"/>
        <w:tblCellMar>
          <w:top w:w="0" w:type="dxa"/>
          <w:left w:w="0" w:type="dxa"/>
          <w:bottom w:w="0" w:type="dxa"/>
          <w:right w:w="0" w:type="dxa"/>
        </w:tblCellMar>
      </w:tblPr>
      <w:tr>
        <w:trPr>
          <w:trHeight w:val="219"/>
        </w:trPr>
        <w:tc>
          <w:tcPr>
            <w:tcW w:w="1620" w:type="dxa"/>
            <w:vAlign w:val="bottom"/>
            <w:vMerge w:val="restart"/>
          </w:tcPr>
          <w:p>
            <w:pPr>
              <w:jc w:val="center"/>
              <w:spacing w:after="0"/>
              <w:rPr>
                <w:sz w:val="20"/>
                <w:szCs w:val="20"/>
                <w:color w:val="auto"/>
              </w:rPr>
            </w:pPr>
            <w:r>
              <w:rPr>
                <w:rFonts w:ascii="Arial" w:cs="Arial" w:eastAsia="Arial" w:hAnsi="Arial"/>
                <w:sz w:val="18"/>
                <w:szCs w:val="18"/>
                <w:b w:val="1"/>
                <w:bCs w:val="1"/>
                <w:color w:val="auto"/>
                <w:w w:val="92"/>
              </w:rPr>
              <w:t>Year</w:t>
            </w:r>
          </w:p>
        </w:tc>
        <w:tc>
          <w:tcPr>
            <w:tcW w:w="3640" w:type="dxa"/>
            <w:vAlign w:val="bottom"/>
          </w:tcPr>
          <w:p>
            <w:pPr>
              <w:jc w:val="center"/>
              <w:spacing w:after="0"/>
              <w:rPr>
                <w:sz w:val="20"/>
                <w:szCs w:val="20"/>
                <w:color w:val="auto"/>
              </w:rPr>
            </w:pPr>
            <w:r>
              <w:rPr>
                <w:rFonts w:ascii="Arial" w:cs="Arial" w:eastAsia="Arial" w:hAnsi="Arial"/>
                <w:sz w:val="18"/>
                <w:szCs w:val="18"/>
                <w:b w:val="1"/>
                <w:bCs w:val="1"/>
                <w:color w:val="auto"/>
                <w:w w:val="96"/>
              </w:rPr>
              <w:t>‘Best Musical’</w:t>
            </w:r>
          </w:p>
        </w:tc>
        <w:tc>
          <w:tcPr>
            <w:tcW w:w="1220" w:type="dxa"/>
            <w:vAlign w:val="bottom"/>
            <w:vMerge w:val="restart"/>
          </w:tcPr>
          <w:p>
            <w:pPr>
              <w:jc w:val="center"/>
              <w:spacing w:after="0"/>
              <w:rPr>
                <w:sz w:val="20"/>
                <w:szCs w:val="20"/>
                <w:color w:val="auto"/>
              </w:rPr>
            </w:pPr>
            <w:r>
              <w:rPr>
                <w:rFonts w:ascii="Arial" w:cs="Arial" w:eastAsia="Arial" w:hAnsi="Arial"/>
                <w:sz w:val="18"/>
                <w:szCs w:val="18"/>
                <w:b w:val="1"/>
                <w:bCs w:val="1"/>
                <w:color w:val="auto"/>
                <w:w w:val="96"/>
              </w:rPr>
              <w:t>Closed</w:t>
            </w:r>
          </w:p>
        </w:tc>
        <w:tc>
          <w:tcPr>
            <w:tcW w:w="2220" w:type="dxa"/>
            <w:vAlign w:val="bottom"/>
          </w:tcPr>
          <w:p>
            <w:pPr>
              <w:jc w:val="center"/>
              <w:spacing w:after="0"/>
              <w:rPr>
                <w:sz w:val="20"/>
                <w:szCs w:val="20"/>
                <w:color w:val="auto"/>
              </w:rPr>
            </w:pPr>
            <w:r>
              <w:rPr>
                <w:rFonts w:ascii="Arial" w:cs="Arial" w:eastAsia="Arial" w:hAnsi="Arial"/>
                <w:sz w:val="18"/>
                <w:szCs w:val="18"/>
                <w:b w:val="1"/>
                <w:bCs w:val="1"/>
                <w:color w:val="auto"/>
                <w:w w:val="95"/>
              </w:rPr>
              <w:t>Run Length after Tony</w:t>
            </w:r>
          </w:p>
        </w:tc>
        <w:tc>
          <w:tcPr>
            <w:tcW w:w="0" w:type="dxa"/>
            <w:vAlign w:val="bottom"/>
          </w:tcPr>
          <w:p>
            <w:pPr>
              <w:spacing w:after="0"/>
              <w:rPr>
                <w:sz w:val="1"/>
                <w:szCs w:val="1"/>
                <w:color w:val="auto"/>
              </w:rPr>
            </w:pPr>
          </w:p>
        </w:tc>
      </w:tr>
      <w:tr>
        <w:trPr>
          <w:trHeight w:val="110"/>
        </w:trPr>
        <w:tc>
          <w:tcPr>
            <w:tcW w:w="1620" w:type="dxa"/>
            <w:vAlign w:val="bottom"/>
            <w:vMerge w:val="continue"/>
          </w:tcPr>
          <w:p>
            <w:pPr>
              <w:spacing w:after="0"/>
              <w:rPr>
                <w:sz w:val="9"/>
                <w:szCs w:val="9"/>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b w:val="1"/>
                <w:bCs w:val="1"/>
                <w:color w:val="auto"/>
                <w:w w:val="96"/>
              </w:rPr>
              <w:t>Tony Award Nominees</w:t>
            </w:r>
          </w:p>
        </w:tc>
        <w:tc>
          <w:tcPr>
            <w:tcW w:w="1220" w:type="dxa"/>
            <w:vAlign w:val="bottom"/>
            <w:vMerge w:val="continue"/>
          </w:tcPr>
          <w:p>
            <w:pPr>
              <w:spacing w:after="0"/>
              <w:rPr>
                <w:sz w:val="9"/>
                <w:szCs w:val="9"/>
                <w:color w:val="auto"/>
              </w:rPr>
            </w:pPr>
          </w:p>
        </w:tc>
        <w:tc>
          <w:tcPr>
            <w:tcW w:w="2220" w:type="dxa"/>
            <w:vAlign w:val="bottom"/>
            <w:vMerge w:val="restart"/>
          </w:tcPr>
          <w:p>
            <w:pPr>
              <w:jc w:val="center"/>
              <w:spacing w:after="0"/>
              <w:rPr>
                <w:sz w:val="20"/>
                <w:szCs w:val="20"/>
                <w:color w:val="auto"/>
              </w:rPr>
            </w:pPr>
            <w:r>
              <w:rPr>
                <w:rFonts w:ascii="Arial" w:cs="Arial" w:eastAsia="Arial" w:hAnsi="Arial"/>
                <w:sz w:val="18"/>
                <w:szCs w:val="18"/>
                <w:b w:val="1"/>
                <w:bCs w:val="1"/>
                <w:color w:val="auto"/>
                <w:w w:val="95"/>
              </w:rPr>
              <w:t>Awards before Closing</w:t>
            </w:r>
          </w:p>
        </w:tc>
        <w:tc>
          <w:tcPr>
            <w:tcW w:w="0" w:type="dxa"/>
            <w:vAlign w:val="bottom"/>
          </w:tcPr>
          <w:p>
            <w:pPr>
              <w:spacing w:after="0"/>
              <w:rPr>
                <w:sz w:val="1"/>
                <w:szCs w:val="1"/>
                <w:color w:val="auto"/>
              </w:rPr>
            </w:pPr>
          </w:p>
        </w:tc>
      </w:tr>
      <w:tr>
        <w:trPr>
          <w:trHeight w:val="110"/>
        </w:trPr>
        <w:tc>
          <w:tcPr>
            <w:tcW w:w="1620" w:type="dxa"/>
            <w:vAlign w:val="bottom"/>
          </w:tcPr>
          <w:p>
            <w:pPr>
              <w:spacing w:after="0"/>
              <w:rPr>
                <w:sz w:val="9"/>
                <w:szCs w:val="9"/>
                <w:color w:val="auto"/>
              </w:rPr>
            </w:pPr>
          </w:p>
        </w:tc>
        <w:tc>
          <w:tcPr>
            <w:tcW w:w="3640" w:type="dxa"/>
            <w:vAlign w:val="bottom"/>
            <w:vMerge w:val="continue"/>
          </w:tcPr>
          <w:p>
            <w:pPr>
              <w:spacing w:after="0"/>
              <w:rPr>
                <w:sz w:val="9"/>
                <w:szCs w:val="9"/>
                <w:color w:val="auto"/>
              </w:rPr>
            </w:pPr>
          </w:p>
        </w:tc>
        <w:tc>
          <w:tcPr>
            <w:tcW w:w="1220" w:type="dxa"/>
            <w:vAlign w:val="bottom"/>
          </w:tcPr>
          <w:p>
            <w:pPr>
              <w:spacing w:after="0"/>
              <w:rPr>
                <w:sz w:val="9"/>
                <w:szCs w:val="9"/>
                <w:color w:val="auto"/>
              </w:rPr>
            </w:pPr>
          </w:p>
        </w:tc>
        <w:tc>
          <w:tcPr>
            <w:tcW w:w="22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48"/>
        </w:trPr>
        <w:tc>
          <w:tcPr>
            <w:tcW w:w="1620" w:type="dxa"/>
            <w:vAlign w:val="bottom"/>
            <w:tcBorders>
              <w:bottom w:val="single" w:sz="8" w:color="auto"/>
            </w:tcBorders>
          </w:tcPr>
          <w:p>
            <w:pPr>
              <w:spacing w:after="0"/>
              <w:rPr>
                <w:sz w:val="4"/>
                <w:szCs w:val="4"/>
                <w:color w:val="auto"/>
              </w:rPr>
            </w:pPr>
          </w:p>
        </w:tc>
        <w:tc>
          <w:tcPr>
            <w:tcW w:w="364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89"/>
              </w:rPr>
              <w:t>2012</w:t>
            </w:r>
          </w:p>
        </w:tc>
        <w:tc>
          <w:tcPr>
            <w:tcW w:w="3640" w:type="dxa"/>
            <w:vAlign w:val="bottom"/>
          </w:tcPr>
          <w:p>
            <w:pPr>
              <w:jc w:val="center"/>
              <w:spacing w:after="0"/>
              <w:rPr>
                <w:sz w:val="20"/>
                <w:szCs w:val="20"/>
                <w:color w:val="auto"/>
              </w:rPr>
            </w:pPr>
            <w:r>
              <w:rPr>
                <w:rFonts w:ascii="Arial" w:cs="Arial" w:eastAsia="Arial" w:hAnsi="Arial"/>
                <w:sz w:val="18"/>
                <w:szCs w:val="18"/>
                <w:color w:val="auto"/>
                <w:w w:val="90"/>
              </w:rPr>
              <w:t>* Once</w:t>
            </w:r>
          </w:p>
        </w:tc>
        <w:tc>
          <w:tcPr>
            <w:tcW w:w="1220" w:type="dxa"/>
            <w:vAlign w:val="bottom"/>
          </w:tcPr>
          <w:p>
            <w:pPr>
              <w:jc w:val="center"/>
              <w:spacing w:after="0"/>
              <w:rPr>
                <w:sz w:val="20"/>
                <w:szCs w:val="20"/>
                <w:color w:val="auto"/>
              </w:rPr>
            </w:pPr>
            <w:r>
              <w:rPr>
                <w:rFonts w:ascii="Arial" w:cs="Arial" w:eastAsia="Arial" w:hAnsi="Arial"/>
                <w:sz w:val="18"/>
                <w:szCs w:val="18"/>
                <w:color w:val="auto"/>
                <w:w w:val="89"/>
              </w:rPr>
              <w:t>01-04-2015</w:t>
            </w:r>
          </w:p>
        </w:tc>
        <w:tc>
          <w:tcPr>
            <w:tcW w:w="2220" w:type="dxa"/>
            <w:vAlign w:val="bottom"/>
          </w:tcPr>
          <w:p>
            <w:pPr>
              <w:jc w:val="center"/>
              <w:spacing w:after="0"/>
              <w:rPr>
                <w:sz w:val="20"/>
                <w:szCs w:val="20"/>
                <w:color w:val="auto"/>
              </w:rPr>
            </w:pPr>
            <w:r>
              <w:rPr>
                <w:rFonts w:ascii="Arial" w:cs="Arial" w:eastAsia="Arial" w:hAnsi="Arial"/>
                <w:sz w:val="18"/>
                <w:szCs w:val="18"/>
                <w:color w:val="auto"/>
                <w:w w:val="96"/>
              </w:rPr>
              <w:t>2 years, 7 months</w:t>
            </w:r>
          </w:p>
        </w:tc>
        <w:tc>
          <w:tcPr>
            <w:tcW w:w="0" w:type="dxa"/>
            <w:vAlign w:val="bottom"/>
          </w:tcPr>
          <w:p>
            <w:pPr>
              <w:spacing w:after="0"/>
              <w:rPr>
                <w:sz w:val="1"/>
                <w:szCs w:val="1"/>
                <w:color w:val="auto"/>
              </w:rPr>
            </w:pPr>
          </w:p>
        </w:tc>
      </w:tr>
      <w:tr>
        <w:trPr>
          <w:trHeight w:val="107"/>
        </w:trPr>
        <w:tc>
          <w:tcPr>
            <w:tcW w:w="1620" w:type="dxa"/>
            <w:vAlign w:val="bottom"/>
            <w:vMerge w:val="continue"/>
          </w:tcPr>
          <w:p>
            <w:pPr>
              <w:spacing w:after="0"/>
              <w:rPr>
                <w:sz w:val="9"/>
                <w:szCs w:val="9"/>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89"/>
              </w:rPr>
              <w:t>Leap of Faith</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05-13-2012</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Closed before</w:t>
            </w:r>
          </w:p>
        </w:tc>
        <w:tc>
          <w:tcPr>
            <w:tcW w:w="0" w:type="dxa"/>
            <w:vAlign w:val="bottom"/>
          </w:tcPr>
          <w:p>
            <w:pPr>
              <w:spacing w:after="0"/>
              <w:rPr>
                <w:sz w:val="1"/>
                <w:szCs w:val="1"/>
                <w:color w:val="auto"/>
              </w:rPr>
            </w:pPr>
          </w:p>
        </w:tc>
      </w:tr>
      <w:tr>
        <w:trPr>
          <w:trHeight w:val="117"/>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64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620" w:type="dxa"/>
            <w:vAlign w:val="bottom"/>
            <w:vMerge w:val="continue"/>
          </w:tcPr>
          <w:p>
            <w:pPr>
              <w:spacing w:after="0"/>
              <w:rPr>
                <w:sz w:val="8"/>
                <w:szCs w:val="8"/>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88"/>
              </w:rPr>
              <w:t>Newsies</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08-24-2014</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2 years, 2 months</w:t>
            </w:r>
          </w:p>
        </w:tc>
        <w:tc>
          <w:tcPr>
            <w:tcW w:w="0" w:type="dxa"/>
            <w:vAlign w:val="bottom"/>
          </w:tcPr>
          <w:p>
            <w:pPr>
              <w:spacing w:after="0"/>
              <w:rPr>
                <w:sz w:val="1"/>
                <w:szCs w:val="1"/>
                <w:color w:val="auto"/>
              </w:rPr>
            </w:pPr>
          </w:p>
        </w:tc>
      </w:tr>
      <w:tr>
        <w:trPr>
          <w:trHeight w:val="122"/>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91"/>
              </w:rPr>
              <w:t>06-10-2012)</w:t>
            </w:r>
          </w:p>
        </w:tc>
        <w:tc>
          <w:tcPr>
            <w:tcW w:w="364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620" w:type="dxa"/>
            <w:vAlign w:val="bottom"/>
            <w:vMerge w:val="continue"/>
          </w:tcPr>
          <w:p>
            <w:pPr>
              <w:spacing w:after="0"/>
              <w:rPr>
                <w:sz w:val="8"/>
                <w:szCs w:val="8"/>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92"/>
              </w:rPr>
              <w:t>Nice Work If You Can Get It</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06-15-2013</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5"/>
              </w:rPr>
              <w:t>1 year</w:t>
            </w:r>
          </w:p>
        </w:tc>
        <w:tc>
          <w:tcPr>
            <w:tcW w:w="0" w:type="dxa"/>
            <w:vAlign w:val="bottom"/>
          </w:tcPr>
          <w:p>
            <w:pPr>
              <w:spacing w:after="0"/>
              <w:rPr>
                <w:sz w:val="1"/>
                <w:szCs w:val="1"/>
                <w:color w:val="auto"/>
              </w:rPr>
            </w:pPr>
          </w:p>
        </w:tc>
      </w:tr>
      <w:tr>
        <w:trPr>
          <w:trHeight w:val="127"/>
        </w:trPr>
        <w:tc>
          <w:tcPr>
            <w:tcW w:w="1620" w:type="dxa"/>
            <w:vAlign w:val="bottom"/>
          </w:tcPr>
          <w:p>
            <w:pPr>
              <w:spacing w:after="0"/>
              <w:rPr>
                <w:sz w:val="11"/>
                <w:szCs w:val="11"/>
                <w:color w:val="auto"/>
              </w:rPr>
            </w:pPr>
          </w:p>
        </w:tc>
        <w:tc>
          <w:tcPr>
            <w:tcW w:w="3640" w:type="dxa"/>
            <w:vAlign w:val="bottom"/>
            <w:vMerge w:val="continue"/>
          </w:tcPr>
          <w:p>
            <w:pPr>
              <w:spacing w:after="0"/>
              <w:rPr>
                <w:sz w:val="11"/>
                <w:szCs w:val="11"/>
                <w:color w:val="auto"/>
              </w:rPr>
            </w:pPr>
          </w:p>
        </w:tc>
        <w:tc>
          <w:tcPr>
            <w:tcW w:w="122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620" w:type="dxa"/>
            <w:vAlign w:val="bottom"/>
            <w:tcBorders>
              <w:bottom w:val="single" w:sz="8" w:color="auto"/>
            </w:tcBorders>
          </w:tcPr>
          <w:p>
            <w:pPr>
              <w:spacing w:after="0"/>
              <w:rPr>
                <w:sz w:val="4"/>
                <w:szCs w:val="4"/>
                <w:color w:val="auto"/>
              </w:rPr>
            </w:pPr>
          </w:p>
        </w:tc>
        <w:tc>
          <w:tcPr>
            <w:tcW w:w="364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89"/>
              </w:rPr>
              <w:t>2013</w:t>
            </w:r>
          </w:p>
        </w:tc>
        <w:tc>
          <w:tcPr>
            <w:tcW w:w="3640" w:type="dxa"/>
            <w:vAlign w:val="bottom"/>
          </w:tcPr>
          <w:p>
            <w:pPr>
              <w:jc w:val="center"/>
              <w:spacing w:after="0"/>
              <w:rPr>
                <w:sz w:val="20"/>
                <w:szCs w:val="20"/>
                <w:color w:val="auto"/>
              </w:rPr>
            </w:pPr>
            <w:r>
              <w:rPr>
                <w:rFonts w:ascii="Arial" w:cs="Arial" w:eastAsia="Arial" w:hAnsi="Arial"/>
                <w:sz w:val="18"/>
                <w:szCs w:val="18"/>
                <w:color w:val="auto"/>
                <w:w w:val="93"/>
              </w:rPr>
              <w:t>* Kinky Boots</w:t>
            </w:r>
          </w:p>
        </w:tc>
        <w:tc>
          <w:tcPr>
            <w:tcW w:w="1220" w:type="dxa"/>
            <w:vAlign w:val="bottom"/>
          </w:tcPr>
          <w:p>
            <w:pPr>
              <w:jc w:val="center"/>
              <w:spacing w:after="0"/>
              <w:rPr>
                <w:sz w:val="20"/>
                <w:szCs w:val="20"/>
                <w:color w:val="auto"/>
              </w:rPr>
            </w:pPr>
            <w:r>
              <w:rPr>
                <w:rFonts w:ascii="Arial" w:cs="Arial" w:eastAsia="Arial" w:hAnsi="Arial"/>
                <w:sz w:val="18"/>
                <w:szCs w:val="18"/>
                <w:color w:val="auto"/>
                <w:w w:val="89"/>
              </w:rPr>
              <w:t>04-07-2019</w:t>
            </w:r>
          </w:p>
        </w:tc>
        <w:tc>
          <w:tcPr>
            <w:tcW w:w="2220" w:type="dxa"/>
            <w:vAlign w:val="bottom"/>
          </w:tcPr>
          <w:p>
            <w:pPr>
              <w:jc w:val="center"/>
              <w:spacing w:after="0"/>
              <w:rPr>
                <w:sz w:val="20"/>
                <w:szCs w:val="20"/>
                <w:color w:val="auto"/>
              </w:rPr>
            </w:pPr>
            <w:r>
              <w:rPr>
                <w:rFonts w:ascii="Arial" w:cs="Arial" w:eastAsia="Arial" w:hAnsi="Arial"/>
                <w:sz w:val="18"/>
                <w:szCs w:val="18"/>
                <w:color w:val="auto"/>
                <w:w w:val="96"/>
              </w:rPr>
              <w:t>5 years, 10 months</w:t>
            </w:r>
          </w:p>
        </w:tc>
        <w:tc>
          <w:tcPr>
            <w:tcW w:w="0" w:type="dxa"/>
            <w:vAlign w:val="bottom"/>
          </w:tcPr>
          <w:p>
            <w:pPr>
              <w:spacing w:after="0"/>
              <w:rPr>
                <w:sz w:val="1"/>
                <w:szCs w:val="1"/>
                <w:color w:val="auto"/>
              </w:rPr>
            </w:pPr>
          </w:p>
        </w:tc>
      </w:tr>
      <w:tr>
        <w:trPr>
          <w:trHeight w:val="107"/>
        </w:trPr>
        <w:tc>
          <w:tcPr>
            <w:tcW w:w="1620" w:type="dxa"/>
            <w:vAlign w:val="bottom"/>
            <w:vMerge w:val="continue"/>
          </w:tcPr>
          <w:p>
            <w:pPr>
              <w:spacing w:after="0"/>
              <w:rPr>
                <w:sz w:val="9"/>
                <w:szCs w:val="9"/>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rPr>
              <w:t>Bring It On</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12-30-2012</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Closed before</w:t>
            </w:r>
          </w:p>
        </w:tc>
        <w:tc>
          <w:tcPr>
            <w:tcW w:w="0" w:type="dxa"/>
            <w:vAlign w:val="bottom"/>
          </w:tcPr>
          <w:p>
            <w:pPr>
              <w:spacing w:after="0"/>
              <w:rPr>
                <w:sz w:val="1"/>
                <w:szCs w:val="1"/>
                <w:color w:val="auto"/>
              </w:rPr>
            </w:pPr>
          </w:p>
        </w:tc>
      </w:tr>
      <w:tr>
        <w:trPr>
          <w:trHeight w:val="117"/>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64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620" w:type="dxa"/>
            <w:vAlign w:val="bottom"/>
            <w:vMerge w:val="continue"/>
          </w:tcPr>
          <w:p>
            <w:pPr>
              <w:spacing w:after="0"/>
              <w:rPr>
                <w:sz w:val="8"/>
                <w:szCs w:val="8"/>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93"/>
              </w:rPr>
              <w:t>A Christmas Story</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12-30-2012</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Closed before</w:t>
            </w:r>
          </w:p>
        </w:tc>
        <w:tc>
          <w:tcPr>
            <w:tcW w:w="0" w:type="dxa"/>
            <w:vAlign w:val="bottom"/>
          </w:tcPr>
          <w:p>
            <w:pPr>
              <w:spacing w:after="0"/>
              <w:rPr>
                <w:sz w:val="1"/>
                <w:szCs w:val="1"/>
                <w:color w:val="auto"/>
              </w:rPr>
            </w:pPr>
          </w:p>
        </w:tc>
      </w:tr>
      <w:tr>
        <w:trPr>
          <w:trHeight w:val="122"/>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91"/>
              </w:rPr>
              <w:t>06-09-2013)</w:t>
            </w:r>
          </w:p>
        </w:tc>
        <w:tc>
          <w:tcPr>
            <w:tcW w:w="364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620" w:type="dxa"/>
            <w:vAlign w:val="bottom"/>
            <w:vMerge w:val="continue"/>
          </w:tcPr>
          <w:p>
            <w:pPr>
              <w:spacing w:after="0"/>
              <w:rPr>
                <w:sz w:val="8"/>
                <w:szCs w:val="8"/>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99"/>
              </w:rPr>
              <w:t>Matilda</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01-01-2017</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3"/>
              </w:rPr>
              <w:t>3 years, 7 years</w:t>
            </w:r>
          </w:p>
        </w:tc>
        <w:tc>
          <w:tcPr>
            <w:tcW w:w="0" w:type="dxa"/>
            <w:vAlign w:val="bottom"/>
          </w:tcPr>
          <w:p>
            <w:pPr>
              <w:spacing w:after="0"/>
              <w:rPr>
                <w:sz w:val="1"/>
                <w:szCs w:val="1"/>
                <w:color w:val="auto"/>
              </w:rPr>
            </w:pPr>
          </w:p>
        </w:tc>
      </w:tr>
      <w:tr>
        <w:trPr>
          <w:trHeight w:val="127"/>
        </w:trPr>
        <w:tc>
          <w:tcPr>
            <w:tcW w:w="1620" w:type="dxa"/>
            <w:vAlign w:val="bottom"/>
          </w:tcPr>
          <w:p>
            <w:pPr>
              <w:spacing w:after="0"/>
              <w:rPr>
                <w:sz w:val="11"/>
                <w:szCs w:val="11"/>
                <w:color w:val="auto"/>
              </w:rPr>
            </w:pPr>
          </w:p>
        </w:tc>
        <w:tc>
          <w:tcPr>
            <w:tcW w:w="3640" w:type="dxa"/>
            <w:vAlign w:val="bottom"/>
            <w:vMerge w:val="continue"/>
          </w:tcPr>
          <w:p>
            <w:pPr>
              <w:spacing w:after="0"/>
              <w:rPr>
                <w:sz w:val="11"/>
                <w:szCs w:val="11"/>
                <w:color w:val="auto"/>
              </w:rPr>
            </w:pPr>
          </w:p>
        </w:tc>
        <w:tc>
          <w:tcPr>
            <w:tcW w:w="122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620" w:type="dxa"/>
            <w:vAlign w:val="bottom"/>
            <w:tcBorders>
              <w:bottom w:val="single" w:sz="8" w:color="auto"/>
            </w:tcBorders>
          </w:tcPr>
          <w:p>
            <w:pPr>
              <w:spacing w:after="0"/>
              <w:rPr>
                <w:sz w:val="4"/>
                <w:szCs w:val="4"/>
                <w:color w:val="auto"/>
              </w:rPr>
            </w:pPr>
          </w:p>
        </w:tc>
        <w:tc>
          <w:tcPr>
            <w:tcW w:w="364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89"/>
              </w:rPr>
              <w:t>2014</w:t>
            </w:r>
          </w:p>
        </w:tc>
        <w:tc>
          <w:tcPr>
            <w:tcW w:w="3640" w:type="dxa"/>
            <w:vAlign w:val="bottom"/>
          </w:tcPr>
          <w:p>
            <w:pPr>
              <w:jc w:val="center"/>
              <w:spacing w:after="0"/>
              <w:rPr>
                <w:sz w:val="20"/>
                <w:szCs w:val="20"/>
                <w:color w:val="auto"/>
              </w:rPr>
            </w:pPr>
            <w:r>
              <w:rPr>
                <w:rFonts w:ascii="Arial" w:cs="Arial" w:eastAsia="Arial" w:hAnsi="Arial"/>
                <w:sz w:val="18"/>
                <w:szCs w:val="18"/>
                <w:color w:val="auto"/>
                <w:w w:val="92"/>
              </w:rPr>
              <w:t>* A Gentleman’s Guide to Love and Murder</w:t>
            </w:r>
          </w:p>
        </w:tc>
        <w:tc>
          <w:tcPr>
            <w:tcW w:w="1220" w:type="dxa"/>
            <w:vAlign w:val="bottom"/>
          </w:tcPr>
          <w:p>
            <w:pPr>
              <w:jc w:val="center"/>
              <w:spacing w:after="0"/>
              <w:rPr>
                <w:sz w:val="20"/>
                <w:szCs w:val="20"/>
                <w:color w:val="auto"/>
              </w:rPr>
            </w:pPr>
            <w:r>
              <w:rPr>
                <w:rFonts w:ascii="Arial" w:cs="Arial" w:eastAsia="Arial" w:hAnsi="Arial"/>
                <w:sz w:val="18"/>
                <w:szCs w:val="18"/>
                <w:color w:val="auto"/>
                <w:w w:val="89"/>
              </w:rPr>
              <w:t>01-17-2016</w:t>
            </w:r>
          </w:p>
        </w:tc>
        <w:tc>
          <w:tcPr>
            <w:tcW w:w="2220" w:type="dxa"/>
            <w:vAlign w:val="bottom"/>
          </w:tcPr>
          <w:p>
            <w:pPr>
              <w:jc w:val="center"/>
              <w:spacing w:after="0"/>
              <w:rPr>
                <w:sz w:val="20"/>
                <w:szCs w:val="20"/>
                <w:color w:val="auto"/>
              </w:rPr>
            </w:pPr>
            <w:r>
              <w:rPr>
                <w:rFonts w:ascii="Arial" w:cs="Arial" w:eastAsia="Arial" w:hAnsi="Arial"/>
                <w:sz w:val="18"/>
                <w:szCs w:val="18"/>
                <w:color w:val="auto"/>
                <w:w w:val="95"/>
              </w:rPr>
              <w:t>1 year, 7 months</w:t>
            </w:r>
          </w:p>
        </w:tc>
        <w:tc>
          <w:tcPr>
            <w:tcW w:w="0" w:type="dxa"/>
            <w:vAlign w:val="bottom"/>
          </w:tcPr>
          <w:p>
            <w:pPr>
              <w:spacing w:after="0"/>
              <w:rPr>
                <w:sz w:val="1"/>
                <w:szCs w:val="1"/>
                <w:color w:val="auto"/>
              </w:rPr>
            </w:pPr>
          </w:p>
        </w:tc>
      </w:tr>
      <w:tr>
        <w:trPr>
          <w:trHeight w:val="107"/>
        </w:trPr>
        <w:tc>
          <w:tcPr>
            <w:tcW w:w="1620" w:type="dxa"/>
            <w:vAlign w:val="bottom"/>
            <w:vMerge w:val="continue"/>
          </w:tcPr>
          <w:p>
            <w:pPr>
              <w:spacing w:after="0"/>
              <w:rPr>
                <w:sz w:val="9"/>
                <w:szCs w:val="9"/>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rPr>
              <w:t>After Midnight</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06-29-2014</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Less than 1 month</w:t>
            </w:r>
          </w:p>
        </w:tc>
        <w:tc>
          <w:tcPr>
            <w:tcW w:w="0" w:type="dxa"/>
            <w:vAlign w:val="bottom"/>
          </w:tcPr>
          <w:p>
            <w:pPr>
              <w:spacing w:after="0"/>
              <w:rPr>
                <w:sz w:val="1"/>
                <w:szCs w:val="1"/>
                <w:color w:val="auto"/>
              </w:rPr>
            </w:pPr>
          </w:p>
        </w:tc>
      </w:tr>
      <w:tr>
        <w:trPr>
          <w:trHeight w:val="117"/>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64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620" w:type="dxa"/>
            <w:vAlign w:val="bottom"/>
            <w:vMerge w:val="continue"/>
          </w:tcPr>
          <w:p>
            <w:pPr>
              <w:spacing w:after="0"/>
              <w:rPr>
                <w:sz w:val="8"/>
                <w:szCs w:val="8"/>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rPr>
              <w:t>+Aladdin</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99"/>
              </w:rPr>
              <w:t>Still open</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rPr>
              <w:t>Still open</w:t>
            </w:r>
          </w:p>
        </w:tc>
        <w:tc>
          <w:tcPr>
            <w:tcW w:w="0" w:type="dxa"/>
            <w:vAlign w:val="bottom"/>
          </w:tcPr>
          <w:p>
            <w:pPr>
              <w:spacing w:after="0"/>
              <w:rPr>
                <w:sz w:val="1"/>
                <w:szCs w:val="1"/>
                <w:color w:val="auto"/>
              </w:rPr>
            </w:pPr>
          </w:p>
        </w:tc>
      </w:tr>
      <w:tr>
        <w:trPr>
          <w:trHeight w:val="122"/>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91"/>
              </w:rPr>
              <w:t>06-08-2014)</w:t>
            </w:r>
          </w:p>
        </w:tc>
        <w:tc>
          <w:tcPr>
            <w:tcW w:w="364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620" w:type="dxa"/>
            <w:vAlign w:val="bottom"/>
            <w:vMerge w:val="continue"/>
          </w:tcPr>
          <w:p>
            <w:pPr>
              <w:spacing w:after="0"/>
              <w:rPr>
                <w:sz w:val="8"/>
                <w:szCs w:val="8"/>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94"/>
              </w:rPr>
              <w:t>Beautiful-The Carol King Musical</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10-29-2019</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5 years, 4 months</w:t>
            </w:r>
          </w:p>
        </w:tc>
        <w:tc>
          <w:tcPr>
            <w:tcW w:w="0" w:type="dxa"/>
            <w:vAlign w:val="bottom"/>
          </w:tcPr>
          <w:p>
            <w:pPr>
              <w:spacing w:after="0"/>
              <w:rPr>
                <w:sz w:val="1"/>
                <w:szCs w:val="1"/>
                <w:color w:val="auto"/>
              </w:rPr>
            </w:pPr>
          </w:p>
        </w:tc>
      </w:tr>
      <w:tr>
        <w:trPr>
          <w:trHeight w:val="127"/>
        </w:trPr>
        <w:tc>
          <w:tcPr>
            <w:tcW w:w="1620" w:type="dxa"/>
            <w:vAlign w:val="bottom"/>
          </w:tcPr>
          <w:p>
            <w:pPr>
              <w:spacing w:after="0"/>
              <w:rPr>
                <w:sz w:val="11"/>
                <w:szCs w:val="11"/>
                <w:color w:val="auto"/>
              </w:rPr>
            </w:pPr>
          </w:p>
        </w:tc>
        <w:tc>
          <w:tcPr>
            <w:tcW w:w="3640" w:type="dxa"/>
            <w:vAlign w:val="bottom"/>
            <w:vMerge w:val="continue"/>
          </w:tcPr>
          <w:p>
            <w:pPr>
              <w:spacing w:after="0"/>
              <w:rPr>
                <w:sz w:val="11"/>
                <w:szCs w:val="11"/>
                <w:color w:val="auto"/>
              </w:rPr>
            </w:pPr>
          </w:p>
        </w:tc>
        <w:tc>
          <w:tcPr>
            <w:tcW w:w="122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620" w:type="dxa"/>
            <w:vAlign w:val="bottom"/>
            <w:tcBorders>
              <w:bottom w:val="single" w:sz="8" w:color="auto"/>
            </w:tcBorders>
          </w:tcPr>
          <w:p>
            <w:pPr>
              <w:spacing w:after="0"/>
              <w:rPr>
                <w:sz w:val="4"/>
                <w:szCs w:val="4"/>
                <w:color w:val="auto"/>
              </w:rPr>
            </w:pPr>
          </w:p>
        </w:tc>
        <w:tc>
          <w:tcPr>
            <w:tcW w:w="364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89"/>
              </w:rPr>
              <w:t>2015</w:t>
            </w:r>
          </w:p>
        </w:tc>
        <w:tc>
          <w:tcPr>
            <w:tcW w:w="3640" w:type="dxa"/>
            <w:vAlign w:val="bottom"/>
          </w:tcPr>
          <w:p>
            <w:pPr>
              <w:jc w:val="center"/>
              <w:spacing w:after="0"/>
              <w:rPr>
                <w:sz w:val="20"/>
                <w:szCs w:val="20"/>
                <w:color w:val="auto"/>
              </w:rPr>
            </w:pPr>
            <w:r>
              <w:rPr>
                <w:rFonts w:ascii="Arial" w:cs="Arial" w:eastAsia="Arial" w:hAnsi="Arial"/>
                <w:sz w:val="18"/>
                <w:szCs w:val="18"/>
                <w:color w:val="auto"/>
                <w:w w:val="91"/>
              </w:rPr>
              <w:t>* Fun Home</w:t>
            </w:r>
          </w:p>
        </w:tc>
        <w:tc>
          <w:tcPr>
            <w:tcW w:w="1220" w:type="dxa"/>
            <w:vAlign w:val="bottom"/>
          </w:tcPr>
          <w:p>
            <w:pPr>
              <w:jc w:val="center"/>
              <w:spacing w:after="0"/>
              <w:rPr>
                <w:sz w:val="20"/>
                <w:szCs w:val="20"/>
                <w:color w:val="auto"/>
              </w:rPr>
            </w:pPr>
            <w:r>
              <w:rPr>
                <w:rFonts w:ascii="Arial" w:cs="Arial" w:eastAsia="Arial" w:hAnsi="Arial"/>
                <w:sz w:val="18"/>
                <w:szCs w:val="18"/>
                <w:color w:val="auto"/>
                <w:w w:val="89"/>
              </w:rPr>
              <w:t>09-10-2016</w:t>
            </w:r>
          </w:p>
        </w:tc>
        <w:tc>
          <w:tcPr>
            <w:tcW w:w="2220" w:type="dxa"/>
            <w:vAlign w:val="bottom"/>
          </w:tcPr>
          <w:p>
            <w:pPr>
              <w:jc w:val="center"/>
              <w:spacing w:after="0"/>
              <w:rPr>
                <w:sz w:val="20"/>
                <w:szCs w:val="20"/>
                <w:color w:val="auto"/>
              </w:rPr>
            </w:pPr>
            <w:r>
              <w:rPr>
                <w:rFonts w:ascii="Arial" w:cs="Arial" w:eastAsia="Arial" w:hAnsi="Arial"/>
                <w:sz w:val="18"/>
                <w:szCs w:val="18"/>
                <w:color w:val="auto"/>
                <w:w w:val="95"/>
              </w:rPr>
              <w:t>1 year, 3 months</w:t>
            </w:r>
          </w:p>
        </w:tc>
        <w:tc>
          <w:tcPr>
            <w:tcW w:w="0" w:type="dxa"/>
            <w:vAlign w:val="bottom"/>
          </w:tcPr>
          <w:p>
            <w:pPr>
              <w:spacing w:after="0"/>
              <w:rPr>
                <w:sz w:val="1"/>
                <w:szCs w:val="1"/>
                <w:color w:val="auto"/>
              </w:rPr>
            </w:pPr>
          </w:p>
        </w:tc>
      </w:tr>
      <w:tr>
        <w:trPr>
          <w:trHeight w:val="107"/>
        </w:trPr>
        <w:tc>
          <w:tcPr>
            <w:tcW w:w="1620" w:type="dxa"/>
            <w:vAlign w:val="bottom"/>
            <w:vMerge w:val="continue"/>
          </w:tcPr>
          <w:p>
            <w:pPr>
              <w:spacing w:after="0"/>
              <w:rPr>
                <w:sz w:val="9"/>
                <w:szCs w:val="9"/>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95"/>
              </w:rPr>
              <w:t>An American in Paris</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10-09-2016</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5"/>
              </w:rPr>
              <w:t>1 year, 4 months</w:t>
            </w:r>
          </w:p>
        </w:tc>
        <w:tc>
          <w:tcPr>
            <w:tcW w:w="0" w:type="dxa"/>
            <w:vAlign w:val="bottom"/>
          </w:tcPr>
          <w:p>
            <w:pPr>
              <w:spacing w:after="0"/>
              <w:rPr>
                <w:sz w:val="1"/>
                <w:szCs w:val="1"/>
                <w:color w:val="auto"/>
              </w:rPr>
            </w:pPr>
          </w:p>
        </w:tc>
      </w:tr>
      <w:tr>
        <w:trPr>
          <w:trHeight w:val="117"/>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64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620" w:type="dxa"/>
            <w:vAlign w:val="bottom"/>
            <w:vMerge w:val="continue"/>
          </w:tcPr>
          <w:p>
            <w:pPr>
              <w:spacing w:after="0"/>
              <w:rPr>
                <w:sz w:val="8"/>
                <w:szCs w:val="8"/>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91"/>
              </w:rPr>
              <w:t>Something Rotten!</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01-01-2017</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6"/>
              </w:rPr>
              <w:t>2 years, 7 months</w:t>
            </w:r>
          </w:p>
        </w:tc>
        <w:tc>
          <w:tcPr>
            <w:tcW w:w="0" w:type="dxa"/>
            <w:vAlign w:val="bottom"/>
          </w:tcPr>
          <w:p>
            <w:pPr>
              <w:spacing w:after="0"/>
              <w:rPr>
                <w:sz w:val="1"/>
                <w:szCs w:val="1"/>
                <w:color w:val="auto"/>
              </w:rPr>
            </w:pPr>
          </w:p>
        </w:tc>
      </w:tr>
      <w:tr>
        <w:trPr>
          <w:trHeight w:val="122"/>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91"/>
              </w:rPr>
              <w:t>06-07-2015)</w:t>
            </w:r>
          </w:p>
        </w:tc>
        <w:tc>
          <w:tcPr>
            <w:tcW w:w="364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620" w:type="dxa"/>
            <w:vAlign w:val="bottom"/>
            <w:vMerge w:val="continue"/>
          </w:tcPr>
          <w:p>
            <w:pPr>
              <w:spacing w:after="0"/>
              <w:rPr>
                <w:sz w:val="8"/>
                <w:szCs w:val="8"/>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94"/>
              </w:rPr>
              <w:t>The Visit</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06-14-2015</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Less than 1 month</w:t>
            </w:r>
          </w:p>
        </w:tc>
        <w:tc>
          <w:tcPr>
            <w:tcW w:w="0" w:type="dxa"/>
            <w:vAlign w:val="bottom"/>
          </w:tcPr>
          <w:p>
            <w:pPr>
              <w:spacing w:after="0"/>
              <w:rPr>
                <w:sz w:val="1"/>
                <w:szCs w:val="1"/>
                <w:color w:val="auto"/>
              </w:rPr>
            </w:pPr>
          </w:p>
        </w:tc>
      </w:tr>
      <w:tr>
        <w:trPr>
          <w:trHeight w:val="127"/>
        </w:trPr>
        <w:tc>
          <w:tcPr>
            <w:tcW w:w="1620" w:type="dxa"/>
            <w:vAlign w:val="bottom"/>
          </w:tcPr>
          <w:p>
            <w:pPr>
              <w:spacing w:after="0"/>
              <w:rPr>
                <w:sz w:val="11"/>
                <w:szCs w:val="11"/>
                <w:color w:val="auto"/>
              </w:rPr>
            </w:pPr>
          </w:p>
        </w:tc>
        <w:tc>
          <w:tcPr>
            <w:tcW w:w="3640" w:type="dxa"/>
            <w:vAlign w:val="bottom"/>
            <w:vMerge w:val="continue"/>
          </w:tcPr>
          <w:p>
            <w:pPr>
              <w:spacing w:after="0"/>
              <w:rPr>
                <w:sz w:val="11"/>
                <w:szCs w:val="11"/>
                <w:color w:val="auto"/>
              </w:rPr>
            </w:pPr>
          </w:p>
        </w:tc>
        <w:tc>
          <w:tcPr>
            <w:tcW w:w="122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620" w:type="dxa"/>
            <w:vAlign w:val="bottom"/>
            <w:tcBorders>
              <w:bottom w:val="single" w:sz="8" w:color="auto"/>
            </w:tcBorders>
          </w:tcPr>
          <w:p>
            <w:pPr>
              <w:spacing w:after="0"/>
              <w:rPr>
                <w:sz w:val="4"/>
                <w:szCs w:val="4"/>
                <w:color w:val="auto"/>
              </w:rPr>
            </w:pPr>
          </w:p>
        </w:tc>
        <w:tc>
          <w:tcPr>
            <w:tcW w:w="364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89"/>
              </w:rPr>
              <w:t>2016</w:t>
            </w:r>
          </w:p>
        </w:tc>
        <w:tc>
          <w:tcPr>
            <w:tcW w:w="3640" w:type="dxa"/>
            <w:vAlign w:val="bottom"/>
          </w:tcPr>
          <w:p>
            <w:pPr>
              <w:jc w:val="center"/>
              <w:spacing w:after="0"/>
              <w:rPr>
                <w:sz w:val="20"/>
                <w:szCs w:val="20"/>
                <w:color w:val="auto"/>
              </w:rPr>
            </w:pPr>
            <w:r>
              <w:rPr>
                <w:rFonts w:ascii="Arial" w:cs="Arial" w:eastAsia="Arial" w:hAnsi="Arial"/>
                <w:sz w:val="18"/>
                <w:szCs w:val="18"/>
                <w:color w:val="auto"/>
                <w:w w:val="98"/>
              </w:rPr>
              <w:t>* +Hamilton</w:t>
            </w:r>
          </w:p>
        </w:tc>
        <w:tc>
          <w:tcPr>
            <w:tcW w:w="1220" w:type="dxa"/>
            <w:vAlign w:val="bottom"/>
          </w:tcPr>
          <w:p>
            <w:pPr>
              <w:jc w:val="center"/>
              <w:spacing w:after="0"/>
              <w:rPr>
                <w:sz w:val="20"/>
                <w:szCs w:val="20"/>
                <w:color w:val="auto"/>
              </w:rPr>
            </w:pPr>
            <w:r>
              <w:rPr>
                <w:rFonts w:ascii="Arial" w:cs="Arial" w:eastAsia="Arial" w:hAnsi="Arial"/>
                <w:sz w:val="18"/>
                <w:szCs w:val="18"/>
                <w:color w:val="auto"/>
                <w:w w:val="99"/>
              </w:rPr>
              <w:t>Still open</w:t>
            </w:r>
          </w:p>
        </w:tc>
        <w:tc>
          <w:tcPr>
            <w:tcW w:w="2220" w:type="dxa"/>
            <w:vAlign w:val="bottom"/>
          </w:tcPr>
          <w:p>
            <w:pPr>
              <w:jc w:val="center"/>
              <w:spacing w:after="0"/>
              <w:rPr>
                <w:sz w:val="20"/>
                <w:szCs w:val="20"/>
                <w:color w:val="auto"/>
              </w:rPr>
            </w:pPr>
            <w:r>
              <w:rPr>
                <w:rFonts w:ascii="Arial" w:cs="Arial" w:eastAsia="Arial" w:hAnsi="Arial"/>
                <w:sz w:val="18"/>
                <w:szCs w:val="18"/>
                <w:color w:val="auto"/>
              </w:rPr>
              <w:t>Still open</w:t>
            </w:r>
          </w:p>
        </w:tc>
        <w:tc>
          <w:tcPr>
            <w:tcW w:w="0" w:type="dxa"/>
            <w:vAlign w:val="bottom"/>
          </w:tcPr>
          <w:p>
            <w:pPr>
              <w:spacing w:after="0"/>
              <w:rPr>
                <w:sz w:val="1"/>
                <w:szCs w:val="1"/>
                <w:color w:val="auto"/>
              </w:rPr>
            </w:pPr>
          </w:p>
        </w:tc>
      </w:tr>
      <w:tr>
        <w:trPr>
          <w:trHeight w:val="217"/>
        </w:trPr>
        <w:tc>
          <w:tcPr>
            <w:tcW w:w="1620" w:type="dxa"/>
            <w:vAlign w:val="bottom"/>
            <w:vMerge w:val="continue"/>
          </w:tcPr>
          <w:p>
            <w:pPr>
              <w:spacing w:after="0"/>
              <w:rPr>
                <w:sz w:val="18"/>
                <w:szCs w:val="18"/>
                <w:color w:val="auto"/>
              </w:rPr>
            </w:pPr>
          </w:p>
        </w:tc>
        <w:tc>
          <w:tcPr>
            <w:tcW w:w="3640" w:type="dxa"/>
            <w:vAlign w:val="bottom"/>
          </w:tcPr>
          <w:p>
            <w:pPr>
              <w:jc w:val="center"/>
              <w:spacing w:after="0"/>
              <w:rPr>
                <w:sz w:val="20"/>
                <w:szCs w:val="20"/>
                <w:color w:val="auto"/>
              </w:rPr>
            </w:pPr>
            <w:r>
              <w:rPr>
                <w:rFonts w:ascii="Arial" w:cs="Arial" w:eastAsia="Arial" w:hAnsi="Arial"/>
                <w:sz w:val="18"/>
                <w:szCs w:val="18"/>
                <w:color w:val="auto"/>
                <w:w w:val="96"/>
              </w:rPr>
              <w:t>Bright Star</w:t>
            </w:r>
          </w:p>
        </w:tc>
        <w:tc>
          <w:tcPr>
            <w:tcW w:w="1220" w:type="dxa"/>
            <w:vAlign w:val="bottom"/>
          </w:tcPr>
          <w:p>
            <w:pPr>
              <w:jc w:val="center"/>
              <w:spacing w:after="0"/>
              <w:rPr>
                <w:sz w:val="20"/>
                <w:szCs w:val="20"/>
                <w:color w:val="auto"/>
              </w:rPr>
            </w:pPr>
            <w:r>
              <w:rPr>
                <w:rFonts w:ascii="Arial" w:cs="Arial" w:eastAsia="Arial" w:hAnsi="Arial"/>
                <w:sz w:val="18"/>
                <w:szCs w:val="18"/>
                <w:color w:val="auto"/>
                <w:w w:val="89"/>
              </w:rPr>
              <w:t>06-26-2016</w:t>
            </w:r>
          </w:p>
        </w:tc>
        <w:tc>
          <w:tcPr>
            <w:tcW w:w="2220" w:type="dxa"/>
            <w:vAlign w:val="bottom"/>
          </w:tcPr>
          <w:p>
            <w:pPr>
              <w:jc w:val="center"/>
              <w:spacing w:after="0"/>
              <w:rPr>
                <w:sz w:val="20"/>
                <w:szCs w:val="20"/>
                <w:color w:val="auto"/>
              </w:rPr>
            </w:pPr>
            <w:r>
              <w:rPr>
                <w:rFonts w:ascii="Arial" w:cs="Arial" w:eastAsia="Arial" w:hAnsi="Arial"/>
                <w:sz w:val="18"/>
                <w:szCs w:val="18"/>
                <w:color w:val="auto"/>
                <w:w w:val="97"/>
              </w:rPr>
              <w:t>Less than 1 month</w:t>
            </w:r>
          </w:p>
        </w:tc>
        <w:tc>
          <w:tcPr>
            <w:tcW w:w="0" w:type="dxa"/>
            <w:vAlign w:val="bottom"/>
          </w:tcPr>
          <w:p>
            <w:pPr>
              <w:spacing w:after="0"/>
              <w:rPr>
                <w:sz w:val="1"/>
                <w:szCs w:val="1"/>
                <w:color w:val="auto"/>
              </w:rPr>
            </w:pPr>
          </w:p>
        </w:tc>
      </w:tr>
      <w:tr>
        <w:trPr>
          <w:trHeight w:val="219"/>
        </w:trPr>
        <w:tc>
          <w:tcPr>
            <w:tcW w:w="1620" w:type="dxa"/>
            <w:vAlign w:val="bottom"/>
          </w:tcPr>
          <w:p>
            <w:pPr>
              <w:jc w:val="center"/>
              <w:spacing w:after="0"/>
              <w:rPr>
                <w:sz w:val="20"/>
                <w:szCs w:val="20"/>
                <w:color w:val="auto"/>
              </w:rPr>
            </w:pPr>
            <w:r>
              <w:rPr>
                <w:rFonts w:ascii="Arial" w:cs="Arial" w:eastAsia="Arial" w:hAnsi="Arial"/>
                <w:sz w:val="18"/>
                <w:szCs w:val="18"/>
                <w:color w:val="auto"/>
              </w:rPr>
              <w:t>(Tony Awards</w:t>
            </w:r>
          </w:p>
        </w:tc>
        <w:tc>
          <w:tcPr>
            <w:tcW w:w="3640" w:type="dxa"/>
            <w:vAlign w:val="bottom"/>
          </w:tcPr>
          <w:p>
            <w:pPr>
              <w:jc w:val="center"/>
              <w:spacing w:after="0"/>
              <w:rPr>
                <w:sz w:val="20"/>
                <w:szCs w:val="20"/>
                <w:color w:val="auto"/>
              </w:rPr>
            </w:pPr>
            <w:r>
              <w:rPr>
                <w:rFonts w:ascii="Arial" w:cs="Arial" w:eastAsia="Arial" w:hAnsi="Arial"/>
                <w:sz w:val="18"/>
                <w:szCs w:val="18"/>
                <w:color w:val="auto"/>
                <w:w w:val="85"/>
              </w:rPr>
              <w:t>School of Rock</w:t>
            </w:r>
          </w:p>
        </w:tc>
        <w:tc>
          <w:tcPr>
            <w:tcW w:w="1220" w:type="dxa"/>
            <w:vAlign w:val="bottom"/>
          </w:tcPr>
          <w:p>
            <w:pPr>
              <w:jc w:val="center"/>
              <w:spacing w:after="0"/>
              <w:rPr>
                <w:sz w:val="20"/>
                <w:szCs w:val="20"/>
                <w:color w:val="auto"/>
              </w:rPr>
            </w:pPr>
            <w:r>
              <w:rPr>
                <w:rFonts w:ascii="Arial" w:cs="Arial" w:eastAsia="Arial" w:hAnsi="Arial"/>
                <w:sz w:val="18"/>
                <w:szCs w:val="18"/>
                <w:color w:val="auto"/>
                <w:w w:val="89"/>
              </w:rPr>
              <w:t>01-20-2019</w:t>
            </w:r>
          </w:p>
        </w:tc>
        <w:tc>
          <w:tcPr>
            <w:tcW w:w="2220" w:type="dxa"/>
            <w:vAlign w:val="bottom"/>
          </w:tcPr>
          <w:p>
            <w:pPr>
              <w:jc w:val="center"/>
              <w:spacing w:after="0"/>
              <w:rPr>
                <w:sz w:val="20"/>
                <w:szCs w:val="20"/>
                <w:color w:val="auto"/>
              </w:rPr>
            </w:pPr>
            <w:r>
              <w:rPr>
                <w:rFonts w:ascii="Arial" w:cs="Arial" w:eastAsia="Arial" w:hAnsi="Arial"/>
                <w:sz w:val="18"/>
                <w:szCs w:val="18"/>
                <w:color w:val="auto"/>
                <w:w w:val="96"/>
              </w:rPr>
              <w:t>2 years, 7 months</w:t>
            </w:r>
          </w:p>
        </w:tc>
        <w:tc>
          <w:tcPr>
            <w:tcW w:w="0" w:type="dxa"/>
            <w:vAlign w:val="bottom"/>
          </w:tcPr>
          <w:p>
            <w:pPr>
              <w:spacing w:after="0"/>
              <w:rPr>
                <w:sz w:val="1"/>
                <w:szCs w:val="1"/>
                <w:color w:val="auto"/>
              </w:rPr>
            </w:pPr>
          </w:p>
        </w:tc>
      </w:tr>
      <w:tr>
        <w:trPr>
          <w:trHeight w:val="235"/>
        </w:trPr>
        <w:tc>
          <w:tcPr>
            <w:tcW w:w="1620" w:type="dxa"/>
            <w:vAlign w:val="bottom"/>
          </w:tcPr>
          <w:p>
            <w:pPr>
              <w:jc w:val="center"/>
              <w:spacing w:after="0"/>
              <w:rPr>
                <w:sz w:val="20"/>
                <w:szCs w:val="20"/>
                <w:color w:val="auto"/>
              </w:rPr>
            </w:pPr>
            <w:r>
              <w:rPr>
                <w:rFonts w:ascii="Arial" w:cs="Arial" w:eastAsia="Arial" w:hAnsi="Arial"/>
                <w:sz w:val="18"/>
                <w:szCs w:val="18"/>
                <w:color w:val="auto"/>
                <w:w w:val="91"/>
              </w:rPr>
              <w:t>06-12-2016)</w:t>
            </w:r>
          </w:p>
        </w:tc>
        <w:tc>
          <w:tcPr>
            <w:tcW w:w="3640" w:type="dxa"/>
            <w:vAlign w:val="bottom"/>
          </w:tcPr>
          <w:p>
            <w:pPr>
              <w:jc w:val="center"/>
              <w:spacing w:after="0"/>
              <w:rPr>
                <w:sz w:val="20"/>
                <w:szCs w:val="20"/>
                <w:color w:val="auto"/>
              </w:rPr>
            </w:pPr>
            <w:r>
              <w:rPr>
                <w:rFonts w:ascii="Arial" w:cs="Arial" w:eastAsia="Arial" w:hAnsi="Arial"/>
                <w:sz w:val="18"/>
                <w:szCs w:val="18"/>
                <w:color w:val="auto"/>
                <w:w w:val="96"/>
              </w:rPr>
              <w:t>Shu  e Along</w:t>
            </w:r>
          </w:p>
        </w:tc>
        <w:tc>
          <w:tcPr>
            <w:tcW w:w="1220" w:type="dxa"/>
            <w:vAlign w:val="bottom"/>
          </w:tcPr>
          <w:p>
            <w:pPr>
              <w:jc w:val="center"/>
              <w:spacing w:after="0"/>
              <w:rPr>
                <w:sz w:val="20"/>
                <w:szCs w:val="20"/>
                <w:color w:val="auto"/>
              </w:rPr>
            </w:pPr>
            <w:r>
              <w:rPr>
                <w:rFonts w:ascii="Arial" w:cs="Arial" w:eastAsia="Arial" w:hAnsi="Arial"/>
                <w:sz w:val="18"/>
                <w:szCs w:val="18"/>
                <w:color w:val="auto"/>
                <w:w w:val="89"/>
              </w:rPr>
              <w:t>07-24-2016</w:t>
            </w:r>
          </w:p>
        </w:tc>
        <w:tc>
          <w:tcPr>
            <w:tcW w:w="2220" w:type="dxa"/>
            <w:vAlign w:val="bottom"/>
          </w:tcPr>
          <w:p>
            <w:pPr>
              <w:jc w:val="center"/>
              <w:spacing w:after="0"/>
              <w:rPr>
                <w:sz w:val="20"/>
                <w:szCs w:val="20"/>
                <w:color w:val="auto"/>
              </w:rPr>
            </w:pPr>
            <w:r>
              <w:rPr>
                <w:rFonts w:ascii="Arial" w:cs="Arial" w:eastAsia="Arial" w:hAnsi="Arial"/>
                <w:sz w:val="18"/>
                <w:szCs w:val="18"/>
                <w:color w:val="auto"/>
              </w:rPr>
              <w:t>1 month</w:t>
            </w:r>
          </w:p>
        </w:tc>
        <w:tc>
          <w:tcPr>
            <w:tcW w:w="0" w:type="dxa"/>
            <w:vAlign w:val="bottom"/>
          </w:tcPr>
          <w:p>
            <w:pPr>
              <w:spacing w:after="0"/>
              <w:rPr>
                <w:sz w:val="1"/>
                <w:szCs w:val="1"/>
                <w:color w:val="auto"/>
              </w:rPr>
            </w:pPr>
          </w:p>
        </w:tc>
      </w:tr>
      <w:tr>
        <w:trPr>
          <w:trHeight w:val="224"/>
        </w:trPr>
        <w:tc>
          <w:tcPr>
            <w:tcW w:w="1620" w:type="dxa"/>
            <w:vAlign w:val="bottom"/>
          </w:tcPr>
          <w:p>
            <w:pPr>
              <w:spacing w:after="0"/>
              <w:rPr>
                <w:sz w:val="19"/>
                <w:szCs w:val="19"/>
                <w:color w:val="auto"/>
              </w:rPr>
            </w:pPr>
          </w:p>
        </w:tc>
        <w:tc>
          <w:tcPr>
            <w:tcW w:w="3640" w:type="dxa"/>
            <w:vAlign w:val="bottom"/>
          </w:tcPr>
          <w:p>
            <w:pPr>
              <w:jc w:val="center"/>
              <w:spacing w:after="0"/>
              <w:rPr>
                <w:sz w:val="20"/>
                <w:szCs w:val="20"/>
                <w:color w:val="auto"/>
              </w:rPr>
            </w:pPr>
            <w:r>
              <w:rPr>
                <w:rFonts w:ascii="Arial" w:cs="Arial" w:eastAsia="Arial" w:hAnsi="Arial"/>
                <w:sz w:val="18"/>
                <w:szCs w:val="18"/>
                <w:color w:val="auto"/>
                <w:w w:val="91"/>
              </w:rPr>
              <w:t>Waitress</w:t>
            </w:r>
          </w:p>
        </w:tc>
        <w:tc>
          <w:tcPr>
            <w:tcW w:w="1220" w:type="dxa"/>
            <w:vAlign w:val="bottom"/>
          </w:tcPr>
          <w:p>
            <w:pPr>
              <w:jc w:val="center"/>
              <w:spacing w:after="0"/>
              <w:rPr>
                <w:sz w:val="20"/>
                <w:szCs w:val="20"/>
                <w:color w:val="auto"/>
              </w:rPr>
            </w:pPr>
            <w:r>
              <w:rPr>
                <w:rFonts w:ascii="Arial" w:cs="Arial" w:eastAsia="Arial" w:hAnsi="Arial"/>
                <w:sz w:val="18"/>
                <w:szCs w:val="18"/>
                <w:color w:val="auto"/>
                <w:w w:val="89"/>
              </w:rPr>
              <w:t>01-05-2020</w:t>
            </w:r>
          </w:p>
        </w:tc>
        <w:tc>
          <w:tcPr>
            <w:tcW w:w="2220" w:type="dxa"/>
            <w:vAlign w:val="bottom"/>
          </w:tcPr>
          <w:p>
            <w:pPr>
              <w:jc w:val="center"/>
              <w:spacing w:after="0"/>
              <w:rPr>
                <w:sz w:val="20"/>
                <w:szCs w:val="20"/>
                <w:color w:val="auto"/>
              </w:rPr>
            </w:pPr>
            <w:r>
              <w:rPr>
                <w:rFonts w:ascii="Arial" w:cs="Arial" w:eastAsia="Arial" w:hAnsi="Arial"/>
                <w:sz w:val="18"/>
                <w:szCs w:val="18"/>
                <w:color w:val="auto"/>
                <w:w w:val="96"/>
              </w:rPr>
              <w:t>3 years, 7 months</w:t>
            </w:r>
          </w:p>
        </w:tc>
        <w:tc>
          <w:tcPr>
            <w:tcW w:w="0" w:type="dxa"/>
            <w:vAlign w:val="bottom"/>
          </w:tcPr>
          <w:p>
            <w:pPr>
              <w:spacing w:after="0"/>
              <w:rPr>
                <w:sz w:val="1"/>
                <w:szCs w:val="1"/>
                <w:color w:val="auto"/>
              </w:rPr>
            </w:pPr>
          </w:p>
        </w:tc>
      </w:tr>
      <w:tr>
        <w:trPr>
          <w:trHeight w:val="51"/>
        </w:trPr>
        <w:tc>
          <w:tcPr>
            <w:tcW w:w="1620" w:type="dxa"/>
            <w:vAlign w:val="bottom"/>
            <w:tcBorders>
              <w:bottom w:val="single" w:sz="8" w:color="auto"/>
            </w:tcBorders>
          </w:tcPr>
          <w:p>
            <w:pPr>
              <w:spacing w:after="0"/>
              <w:rPr>
                <w:sz w:val="4"/>
                <w:szCs w:val="4"/>
                <w:color w:val="auto"/>
              </w:rPr>
            </w:pPr>
          </w:p>
        </w:tc>
        <w:tc>
          <w:tcPr>
            <w:tcW w:w="364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89"/>
              </w:rPr>
              <w:t>2017</w:t>
            </w:r>
          </w:p>
        </w:tc>
        <w:tc>
          <w:tcPr>
            <w:tcW w:w="3640" w:type="dxa"/>
            <w:vAlign w:val="bottom"/>
          </w:tcPr>
          <w:p>
            <w:pPr>
              <w:jc w:val="center"/>
              <w:spacing w:after="0"/>
              <w:rPr>
                <w:sz w:val="20"/>
                <w:szCs w:val="20"/>
                <w:color w:val="auto"/>
              </w:rPr>
            </w:pPr>
            <w:r>
              <w:rPr>
                <w:rFonts w:ascii="Arial" w:cs="Arial" w:eastAsia="Arial" w:hAnsi="Arial"/>
                <w:sz w:val="18"/>
                <w:szCs w:val="18"/>
                <w:color w:val="auto"/>
                <w:w w:val="92"/>
              </w:rPr>
              <w:t>* +Dear Evan Hansen</w:t>
            </w:r>
          </w:p>
        </w:tc>
        <w:tc>
          <w:tcPr>
            <w:tcW w:w="1220" w:type="dxa"/>
            <w:vAlign w:val="bottom"/>
          </w:tcPr>
          <w:p>
            <w:pPr>
              <w:jc w:val="center"/>
              <w:spacing w:after="0"/>
              <w:rPr>
                <w:sz w:val="20"/>
                <w:szCs w:val="20"/>
                <w:color w:val="auto"/>
              </w:rPr>
            </w:pPr>
            <w:r>
              <w:rPr>
                <w:rFonts w:ascii="Arial" w:cs="Arial" w:eastAsia="Arial" w:hAnsi="Arial"/>
                <w:sz w:val="18"/>
                <w:szCs w:val="18"/>
                <w:color w:val="auto"/>
                <w:w w:val="99"/>
              </w:rPr>
              <w:t>Still open</w:t>
            </w:r>
          </w:p>
        </w:tc>
        <w:tc>
          <w:tcPr>
            <w:tcW w:w="2220" w:type="dxa"/>
            <w:vAlign w:val="bottom"/>
          </w:tcPr>
          <w:p>
            <w:pPr>
              <w:jc w:val="center"/>
              <w:spacing w:after="0"/>
              <w:rPr>
                <w:sz w:val="20"/>
                <w:szCs w:val="20"/>
                <w:color w:val="auto"/>
              </w:rPr>
            </w:pPr>
            <w:r>
              <w:rPr>
                <w:rFonts w:ascii="Arial" w:cs="Arial" w:eastAsia="Arial" w:hAnsi="Arial"/>
                <w:sz w:val="18"/>
                <w:szCs w:val="18"/>
                <w:color w:val="auto"/>
              </w:rPr>
              <w:t>Still open</w:t>
            </w:r>
          </w:p>
        </w:tc>
        <w:tc>
          <w:tcPr>
            <w:tcW w:w="0" w:type="dxa"/>
            <w:vAlign w:val="bottom"/>
          </w:tcPr>
          <w:p>
            <w:pPr>
              <w:spacing w:after="0"/>
              <w:rPr>
                <w:sz w:val="1"/>
                <w:szCs w:val="1"/>
                <w:color w:val="auto"/>
              </w:rPr>
            </w:pPr>
          </w:p>
        </w:tc>
      </w:tr>
      <w:tr>
        <w:trPr>
          <w:trHeight w:val="107"/>
        </w:trPr>
        <w:tc>
          <w:tcPr>
            <w:tcW w:w="1620" w:type="dxa"/>
            <w:vAlign w:val="bottom"/>
            <w:vMerge w:val="continue"/>
          </w:tcPr>
          <w:p>
            <w:pPr>
              <w:spacing w:after="0"/>
              <w:rPr>
                <w:sz w:val="9"/>
                <w:szCs w:val="9"/>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91"/>
              </w:rPr>
              <w:t>+Come From Away</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99"/>
              </w:rPr>
              <w:t>Still open</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rPr>
              <w:t>Still open</w:t>
            </w:r>
          </w:p>
        </w:tc>
        <w:tc>
          <w:tcPr>
            <w:tcW w:w="0" w:type="dxa"/>
            <w:vAlign w:val="bottom"/>
          </w:tcPr>
          <w:p>
            <w:pPr>
              <w:spacing w:after="0"/>
              <w:rPr>
                <w:sz w:val="1"/>
                <w:szCs w:val="1"/>
                <w:color w:val="auto"/>
              </w:rPr>
            </w:pPr>
          </w:p>
        </w:tc>
      </w:tr>
      <w:tr>
        <w:trPr>
          <w:trHeight w:val="117"/>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64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620" w:type="dxa"/>
            <w:vAlign w:val="bottom"/>
            <w:vMerge w:val="continue"/>
          </w:tcPr>
          <w:p>
            <w:pPr>
              <w:spacing w:after="0"/>
              <w:rPr>
                <w:sz w:val="8"/>
                <w:szCs w:val="8"/>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92"/>
              </w:rPr>
              <w:t>Groundhog Day</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09-17-2017</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3 months</w:t>
            </w:r>
          </w:p>
        </w:tc>
        <w:tc>
          <w:tcPr>
            <w:tcW w:w="0" w:type="dxa"/>
            <w:vAlign w:val="bottom"/>
          </w:tcPr>
          <w:p>
            <w:pPr>
              <w:spacing w:after="0"/>
              <w:rPr>
                <w:sz w:val="1"/>
                <w:szCs w:val="1"/>
                <w:color w:val="auto"/>
              </w:rPr>
            </w:pPr>
          </w:p>
        </w:tc>
      </w:tr>
      <w:tr>
        <w:trPr>
          <w:trHeight w:val="122"/>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91"/>
              </w:rPr>
              <w:t>06-11-2017)</w:t>
            </w:r>
          </w:p>
        </w:tc>
        <w:tc>
          <w:tcPr>
            <w:tcW w:w="364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620" w:type="dxa"/>
            <w:vAlign w:val="bottom"/>
            <w:vMerge w:val="continue"/>
          </w:tcPr>
          <w:p>
            <w:pPr>
              <w:spacing w:after="0"/>
              <w:rPr>
                <w:sz w:val="8"/>
                <w:szCs w:val="8"/>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89"/>
              </w:rPr>
              <w:t>Natasha, Pierre &amp; The Great Comet of 1812</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09-03-2017</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3 months</w:t>
            </w:r>
          </w:p>
        </w:tc>
        <w:tc>
          <w:tcPr>
            <w:tcW w:w="0" w:type="dxa"/>
            <w:vAlign w:val="bottom"/>
          </w:tcPr>
          <w:p>
            <w:pPr>
              <w:spacing w:after="0"/>
              <w:rPr>
                <w:sz w:val="1"/>
                <w:szCs w:val="1"/>
                <w:color w:val="auto"/>
              </w:rPr>
            </w:pPr>
          </w:p>
        </w:tc>
      </w:tr>
      <w:tr>
        <w:trPr>
          <w:trHeight w:val="127"/>
        </w:trPr>
        <w:tc>
          <w:tcPr>
            <w:tcW w:w="1620" w:type="dxa"/>
            <w:vAlign w:val="bottom"/>
          </w:tcPr>
          <w:p>
            <w:pPr>
              <w:spacing w:after="0"/>
              <w:rPr>
                <w:sz w:val="11"/>
                <w:szCs w:val="11"/>
                <w:color w:val="auto"/>
              </w:rPr>
            </w:pPr>
          </w:p>
        </w:tc>
        <w:tc>
          <w:tcPr>
            <w:tcW w:w="3640" w:type="dxa"/>
            <w:vAlign w:val="bottom"/>
            <w:vMerge w:val="continue"/>
          </w:tcPr>
          <w:p>
            <w:pPr>
              <w:spacing w:after="0"/>
              <w:rPr>
                <w:sz w:val="11"/>
                <w:szCs w:val="11"/>
                <w:color w:val="auto"/>
              </w:rPr>
            </w:pPr>
          </w:p>
        </w:tc>
        <w:tc>
          <w:tcPr>
            <w:tcW w:w="122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620" w:type="dxa"/>
            <w:vAlign w:val="bottom"/>
            <w:tcBorders>
              <w:bottom w:val="single" w:sz="8" w:color="auto"/>
            </w:tcBorders>
          </w:tcPr>
          <w:p>
            <w:pPr>
              <w:spacing w:after="0"/>
              <w:rPr>
                <w:sz w:val="4"/>
                <w:szCs w:val="4"/>
                <w:color w:val="auto"/>
              </w:rPr>
            </w:pPr>
          </w:p>
        </w:tc>
        <w:tc>
          <w:tcPr>
            <w:tcW w:w="364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89"/>
              </w:rPr>
              <w:t>2018</w:t>
            </w:r>
          </w:p>
        </w:tc>
        <w:tc>
          <w:tcPr>
            <w:tcW w:w="3640" w:type="dxa"/>
            <w:vAlign w:val="bottom"/>
          </w:tcPr>
          <w:p>
            <w:pPr>
              <w:jc w:val="center"/>
              <w:spacing w:after="0"/>
              <w:rPr>
                <w:sz w:val="20"/>
                <w:szCs w:val="20"/>
                <w:color w:val="auto"/>
              </w:rPr>
            </w:pPr>
            <w:r>
              <w:rPr>
                <w:rFonts w:ascii="Arial" w:cs="Arial" w:eastAsia="Arial" w:hAnsi="Arial"/>
                <w:sz w:val="18"/>
                <w:szCs w:val="18"/>
                <w:color w:val="auto"/>
                <w:w w:val="92"/>
              </w:rPr>
              <w:t>* The Band’s Visit</w:t>
            </w:r>
          </w:p>
        </w:tc>
        <w:tc>
          <w:tcPr>
            <w:tcW w:w="1220" w:type="dxa"/>
            <w:vAlign w:val="bottom"/>
          </w:tcPr>
          <w:p>
            <w:pPr>
              <w:jc w:val="center"/>
              <w:spacing w:after="0"/>
              <w:rPr>
                <w:sz w:val="20"/>
                <w:szCs w:val="20"/>
                <w:color w:val="auto"/>
              </w:rPr>
            </w:pPr>
            <w:r>
              <w:rPr>
                <w:rFonts w:ascii="Arial" w:cs="Arial" w:eastAsia="Arial" w:hAnsi="Arial"/>
                <w:sz w:val="18"/>
                <w:szCs w:val="18"/>
                <w:color w:val="auto"/>
                <w:w w:val="89"/>
              </w:rPr>
              <w:t>04-07-2019</w:t>
            </w:r>
          </w:p>
        </w:tc>
        <w:tc>
          <w:tcPr>
            <w:tcW w:w="2220" w:type="dxa"/>
            <w:vAlign w:val="bottom"/>
          </w:tcPr>
          <w:p>
            <w:pPr>
              <w:jc w:val="center"/>
              <w:spacing w:after="0"/>
              <w:rPr>
                <w:sz w:val="20"/>
                <w:szCs w:val="20"/>
                <w:color w:val="auto"/>
              </w:rPr>
            </w:pPr>
            <w:r>
              <w:rPr>
                <w:rFonts w:ascii="Arial" w:cs="Arial" w:eastAsia="Arial" w:hAnsi="Arial"/>
                <w:sz w:val="18"/>
                <w:szCs w:val="18"/>
                <w:color w:val="auto"/>
                <w:w w:val="97"/>
              </w:rPr>
              <w:t>10 months</w:t>
            </w:r>
          </w:p>
        </w:tc>
        <w:tc>
          <w:tcPr>
            <w:tcW w:w="0" w:type="dxa"/>
            <w:vAlign w:val="bottom"/>
          </w:tcPr>
          <w:p>
            <w:pPr>
              <w:spacing w:after="0"/>
              <w:rPr>
                <w:sz w:val="1"/>
                <w:szCs w:val="1"/>
                <w:color w:val="auto"/>
              </w:rPr>
            </w:pPr>
          </w:p>
        </w:tc>
      </w:tr>
      <w:tr>
        <w:trPr>
          <w:trHeight w:val="107"/>
        </w:trPr>
        <w:tc>
          <w:tcPr>
            <w:tcW w:w="1620" w:type="dxa"/>
            <w:vAlign w:val="bottom"/>
            <w:vMerge w:val="continue"/>
          </w:tcPr>
          <w:p>
            <w:pPr>
              <w:spacing w:after="0"/>
              <w:rPr>
                <w:sz w:val="9"/>
                <w:szCs w:val="9"/>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93"/>
              </w:rPr>
              <w:t>+Frozen</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99"/>
              </w:rPr>
              <w:t>Still open</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rPr>
              <w:t>Still open</w:t>
            </w:r>
          </w:p>
        </w:tc>
        <w:tc>
          <w:tcPr>
            <w:tcW w:w="0" w:type="dxa"/>
            <w:vAlign w:val="bottom"/>
          </w:tcPr>
          <w:p>
            <w:pPr>
              <w:spacing w:after="0"/>
              <w:rPr>
                <w:sz w:val="1"/>
                <w:szCs w:val="1"/>
                <w:color w:val="auto"/>
              </w:rPr>
            </w:pPr>
          </w:p>
        </w:tc>
      </w:tr>
      <w:tr>
        <w:trPr>
          <w:trHeight w:val="117"/>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rPr>
              <w:t>(Tony Awards</w:t>
            </w:r>
          </w:p>
        </w:tc>
        <w:tc>
          <w:tcPr>
            <w:tcW w:w="364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1620" w:type="dxa"/>
            <w:vAlign w:val="bottom"/>
            <w:vMerge w:val="continue"/>
          </w:tcPr>
          <w:p>
            <w:pPr>
              <w:spacing w:after="0"/>
              <w:rPr>
                <w:sz w:val="8"/>
                <w:szCs w:val="8"/>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98"/>
              </w:rPr>
              <w:t>+Mean Girls</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99"/>
              </w:rPr>
              <w:t>Still open</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rPr>
              <w:t>Still open</w:t>
            </w:r>
          </w:p>
        </w:tc>
        <w:tc>
          <w:tcPr>
            <w:tcW w:w="0" w:type="dxa"/>
            <w:vAlign w:val="bottom"/>
          </w:tcPr>
          <w:p>
            <w:pPr>
              <w:spacing w:after="0"/>
              <w:rPr>
                <w:sz w:val="1"/>
                <w:szCs w:val="1"/>
                <w:color w:val="auto"/>
              </w:rPr>
            </w:pPr>
          </w:p>
        </w:tc>
      </w:tr>
      <w:tr>
        <w:trPr>
          <w:trHeight w:val="122"/>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91"/>
              </w:rPr>
              <w:t>06-10-2018)</w:t>
            </w:r>
          </w:p>
        </w:tc>
        <w:tc>
          <w:tcPr>
            <w:tcW w:w="364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2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1620" w:type="dxa"/>
            <w:vAlign w:val="bottom"/>
            <w:vMerge w:val="continue"/>
          </w:tcPr>
          <w:p>
            <w:pPr>
              <w:spacing w:after="0"/>
              <w:rPr>
                <w:sz w:val="8"/>
                <w:szCs w:val="8"/>
                <w:color w:val="auto"/>
              </w:rPr>
            </w:pPr>
          </w:p>
        </w:tc>
        <w:tc>
          <w:tcPr>
            <w:tcW w:w="3640" w:type="dxa"/>
            <w:vAlign w:val="bottom"/>
            <w:vMerge w:val="restart"/>
          </w:tcPr>
          <w:p>
            <w:pPr>
              <w:jc w:val="center"/>
              <w:spacing w:after="0"/>
              <w:rPr>
                <w:sz w:val="20"/>
                <w:szCs w:val="20"/>
                <w:color w:val="auto"/>
              </w:rPr>
            </w:pPr>
            <w:r>
              <w:rPr>
                <w:rFonts w:ascii="Arial" w:cs="Arial" w:eastAsia="Arial" w:hAnsi="Arial"/>
                <w:sz w:val="18"/>
                <w:szCs w:val="18"/>
                <w:color w:val="auto"/>
                <w:w w:val="86"/>
              </w:rPr>
              <w:t>SpongeBob SquarePants</w:t>
            </w:r>
          </w:p>
        </w:tc>
        <w:tc>
          <w:tcPr>
            <w:tcW w:w="1220" w:type="dxa"/>
            <w:vAlign w:val="bottom"/>
            <w:vMerge w:val="restart"/>
          </w:tcPr>
          <w:p>
            <w:pPr>
              <w:jc w:val="center"/>
              <w:spacing w:after="0"/>
              <w:rPr>
                <w:sz w:val="20"/>
                <w:szCs w:val="20"/>
                <w:color w:val="auto"/>
              </w:rPr>
            </w:pPr>
            <w:r>
              <w:rPr>
                <w:rFonts w:ascii="Arial" w:cs="Arial" w:eastAsia="Arial" w:hAnsi="Arial"/>
                <w:sz w:val="18"/>
                <w:szCs w:val="18"/>
                <w:color w:val="auto"/>
                <w:w w:val="89"/>
              </w:rPr>
              <w:t>09-16-2018</w:t>
            </w:r>
          </w:p>
        </w:tc>
        <w:tc>
          <w:tcPr>
            <w:tcW w:w="2220" w:type="dxa"/>
            <w:vAlign w:val="bottom"/>
            <w:vMerge w:val="restart"/>
          </w:tcPr>
          <w:p>
            <w:pPr>
              <w:jc w:val="center"/>
              <w:spacing w:after="0"/>
              <w:rPr>
                <w:sz w:val="20"/>
                <w:szCs w:val="20"/>
                <w:color w:val="auto"/>
              </w:rPr>
            </w:pPr>
            <w:r>
              <w:rPr>
                <w:rFonts w:ascii="Arial" w:cs="Arial" w:eastAsia="Arial" w:hAnsi="Arial"/>
                <w:sz w:val="18"/>
                <w:szCs w:val="18"/>
                <w:color w:val="auto"/>
                <w:w w:val="97"/>
              </w:rPr>
              <w:t>3 months</w:t>
            </w:r>
          </w:p>
        </w:tc>
        <w:tc>
          <w:tcPr>
            <w:tcW w:w="0" w:type="dxa"/>
            <w:vAlign w:val="bottom"/>
          </w:tcPr>
          <w:p>
            <w:pPr>
              <w:spacing w:after="0"/>
              <w:rPr>
                <w:sz w:val="1"/>
                <w:szCs w:val="1"/>
                <w:color w:val="auto"/>
              </w:rPr>
            </w:pPr>
          </w:p>
        </w:tc>
      </w:tr>
      <w:tr>
        <w:trPr>
          <w:trHeight w:val="127"/>
        </w:trPr>
        <w:tc>
          <w:tcPr>
            <w:tcW w:w="1620" w:type="dxa"/>
            <w:vAlign w:val="bottom"/>
          </w:tcPr>
          <w:p>
            <w:pPr>
              <w:spacing w:after="0"/>
              <w:rPr>
                <w:sz w:val="11"/>
                <w:szCs w:val="11"/>
                <w:color w:val="auto"/>
              </w:rPr>
            </w:pPr>
          </w:p>
        </w:tc>
        <w:tc>
          <w:tcPr>
            <w:tcW w:w="3640" w:type="dxa"/>
            <w:vAlign w:val="bottom"/>
            <w:vMerge w:val="continue"/>
          </w:tcPr>
          <w:p>
            <w:pPr>
              <w:spacing w:after="0"/>
              <w:rPr>
                <w:sz w:val="11"/>
                <w:szCs w:val="11"/>
                <w:color w:val="auto"/>
              </w:rPr>
            </w:pPr>
          </w:p>
        </w:tc>
        <w:tc>
          <w:tcPr>
            <w:tcW w:w="1220" w:type="dxa"/>
            <w:vAlign w:val="bottom"/>
            <w:vMerge w:val="continue"/>
          </w:tcPr>
          <w:p>
            <w:pPr>
              <w:spacing w:after="0"/>
              <w:rPr>
                <w:sz w:val="11"/>
                <w:szCs w:val="11"/>
                <w:color w:val="auto"/>
              </w:rPr>
            </w:pPr>
          </w:p>
        </w:tc>
        <w:tc>
          <w:tcPr>
            <w:tcW w:w="22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1620" w:type="dxa"/>
            <w:vAlign w:val="bottom"/>
            <w:tcBorders>
              <w:bottom w:val="single" w:sz="8" w:color="auto"/>
            </w:tcBorders>
          </w:tcPr>
          <w:p>
            <w:pPr>
              <w:spacing w:after="0"/>
              <w:rPr>
                <w:sz w:val="4"/>
                <w:szCs w:val="4"/>
                <w:color w:val="auto"/>
              </w:rPr>
            </w:pPr>
          </w:p>
        </w:tc>
        <w:tc>
          <w:tcPr>
            <w:tcW w:w="364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22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9"/>
        </w:trPr>
        <w:tc>
          <w:tcPr>
            <w:tcW w:w="1620" w:type="dxa"/>
            <w:vAlign w:val="bottom"/>
            <w:vMerge w:val="restart"/>
          </w:tcPr>
          <w:p>
            <w:pPr>
              <w:jc w:val="center"/>
              <w:spacing w:after="0"/>
              <w:rPr>
                <w:sz w:val="20"/>
                <w:szCs w:val="20"/>
                <w:color w:val="auto"/>
              </w:rPr>
            </w:pPr>
            <w:r>
              <w:rPr>
                <w:rFonts w:ascii="Arial" w:cs="Arial" w:eastAsia="Arial" w:hAnsi="Arial"/>
                <w:sz w:val="18"/>
                <w:szCs w:val="18"/>
                <w:color w:val="auto"/>
                <w:w w:val="89"/>
              </w:rPr>
              <w:t>2019</w:t>
            </w:r>
          </w:p>
        </w:tc>
        <w:tc>
          <w:tcPr>
            <w:tcW w:w="3640" w:type="dxa"/>
            <w:vAlign w:val="bottom"/>
          </w:tcPr>
          <w:p>
            <w:pPr>
              <w:jc w:val="center"/>
              <w:spacing w:after="0"/>
              <w:rPr>
                <w:sz w:val="20"/>
                <w:szCs w:val="20"/>
                <w:color w:val="auto"/>
              </w:rPr>
            </w:pPr>
            <w:r>
              <w:rPr>
                <w:rFonts w:ascii="Arial" w:cs="Arial" w:eastAsia="Arial" w:hAnsi="Arial"/>
                <w:sz w:val="18"/>
                <w:szCs w:val="18"/>
                <w:color w:val="auto"/>
                <w:w w:val="92"/>
              </w:rPr>
              <w:t>* +Hadestown</w:t>
            </w:r>
          </w:p>
        </w:tc>
        <w:tc>
          <w:tcPr>
            <w:tcW w:w="1220" w:type="dxa"/>
            <w:vAlign w:val="bottom"/>
          </w:tcPr>
          <w:p>
            <w:pPr>
              <w:jc w:val="center"/>
              <w:spacing w:after="0"/>
              <w:rPr>
                <w:sz w:val="20"/>
                <w:szCs w:val="20"/>
                <w:color w:val="auto"/>
              </w:rPr>
            </w:pPr>
            <w:r>
              <w:rPr>
                <w:rFonts w:ascii="Arial" w:cs="Arial" w:eastAsia="Arial" w:hAnsi="Arial"/>
                <w:sz w:val="18"/>
                <w:szCs w:val="18"/>
                <w:color w:val="auto"/>
                <w:w w:val="99"/>
              </w:rPr>
              <w:t>Still open</w:t>
            </w:r>
          </w:p>
        </w:tc>
        <w:tc>
          <w:tcPr>
            <w:tcW w:w="2220" w:type="dxa"/>
            <w:vAlign w:val="bottom"/>
          </w:tcPr>
          <w:p>
            <w:pPr>
              <w:jc w:val="center"/>
              <w:spacing w:after="0"/>
              <w:rPr>
                <w:sz w:val="20"/>
                <w:szCs w:val="20"/>
                <w:color w:val="auto"/>
              </w:rPr>
            </w:pPr>
            <w:r>
              <w:rPr>
                <w:rFonts w:ascii="Arial" w:cs="Arial" w:eastAsia="Arial" w:hAnsi="Arial"/>
                <w:sz w:val="18"/>
                <w:szCs w:val="18"/>
                <w:color w:val="auto"/>
              </w:rPr>
              <w:t>Still open</w:t>
            </w:r>
          </w:p>
        </w:tc>
        <w:tc>
          <w:tcPr>
            <w:tcW w:w="0" w:type="dxa"/>
            <w:vAlign w:val="bottom"/>
          </w:tcPr>
          <w:p>
            <w:pPr>
              <w:spacing w:after="0"/>
              <w:rPr>
                <w:sz w:val="1"/>
                <w:szCs w:val="1"/>
                <w:color w:val="auto"/>
              </w:rPr>
            </w:pPr>
          </w:p>
        </w:tc>
      </w:tr>
      <w:tr>
        <w:trPr>
          <w:trHeight w:val="217"/>
        </w:trPr>
        <w:tc>
          <w:tcPr>
            <w:tcW w:w="1620" w:type="dxa"/>
            <w:vAlign w:val="bottom"/>
            <w:vMerge w:val="continue"/>
          </w:tcPr>
          <w:p>
            <w:pPr>
              <w:spacing w:after="0"/>
              <w:rPr>
                <w:sz w:val="18"/>
                <w:szCs w:val="18"/>
                <w:color w:val="auto"/>
              </w:rPr>
            </w:pPr>
          </w:p>
        </w:tc>
        <w:tc>
          <w:tcPr>
            <w:tcW w:w="3640" w:type="dxa"/>
            <w:vAlign w:val="bottom"/>
          </w:tcPr>
          <w:p>
            <w:pPr>
              <w:jc w:val="center"/>
              <w:spacing w:after="0"/>
              <w:rPr>
                <w:sz w:val="20"/>
                <w:szCs w:val="20"/>
                <w:color w:val="auto"/>
              </w:rPr>
            </w:pPr>
            <w:r>
              <w:rPr>
                <w:rFonts w:ascii="Arial" w:cs="Arial" w:eastAsia="Arial" w:hAnsi="Arial"/>
                <w:sz w:val="18"/>
                <w:szCs w:val="18"/>
                <w:color w:val="auto"/>
                <w:w w:val="95"/>
              </w:rPr>
              <w:t>+Ain’t Too Proud</w:t>
            </w:r>
          </w:p>
        </w:tc>
        <w:tc>
          <w:tcPr>
            <w:tcW w:w="1220" w:type="dxa"/>
            <w:vAlign w:val="bottom"/>
          </w:tcPr>
          <w:p>
            <w:pPr>
              <w:jc w:val="center"/>
              <w:spacing w:after="0"/>
              <w:rPr>
                <w:sz w:val="20"/>
                <w:szCs w:val="20"/>
                <w:color w:val="auto"/>
              </w:rPr>
            </w:pPr>
            <w:r>
              <w:rPr>
                <w:rFonts w:ascii="Arial" w:cs="Arial" w:eastAsia="Arial" w:hAnsi="Arial"/>
                <w:sz w:val="18"/>
                <w:szCs w:val="18"/>
                <w:color w:val="auto"/>
                <w:w w:val="99"/>
              </w:rPr>
              <w:t>Still open</w:t>
            </w:r>
          </w:p>
        </w:tc>
        <w:tc>
          <w:tcPr>
            <w:tcW w:w="2220" w:type="dxa"/>
            <w:vAlign w:val="bottom"/>
          </w:tcPr>
          <w:p>
            <w:pPr>
              <w:jc w:val="center"/>
              <w:spacing w:after="0"/>
              <w:rPr>
                <w:sz w:val="20"/>
                <w:szCs w:val="20"/>
                <w:color w:val="auto"/>
              </w:rPr>
            </w:pPr>
            <w:r>
              <w:rPr>
                <w:rFonts w:ascii="Arial" w:cs="Arial" w:eastAsia="Arial" w:hAnsi="Arial"/>
                <w:sz w:val="18"/>
                <w:szCs w:val="18"/>
                <w:color w:val="auto"/>
              </w:rPr>
              <w:t>Still open</w:t>
            </w:r>
          </w:p>
        </w:tc>
        <w:tc>
          <w:tcPr>
            <w:tcW w:w="0" w:type="dxa"/>
            <w:vAlign w:val="bottom"/>
          </w:tcPr>
          <w:p>
            <w:pPr>
              <w:spacing w:after="0"/>
              <w:rPr>
                <w:sz w:val="1"/>
                <w:szCs w:val="1"/>
                <w:color w:val="auto"/>
              </w:rPr>
            </w:pPr>
          </w:p>
        </w:tc>
      </w:tr>
      <w:tr>
        <w:trPr>
          <w:trHeight w:val="219"/>
        </w:trPr>
        <w:tc>
          <w:tcPr>
            <w:tcW w:w="1620" w:type="dxa"/>
            <w:vAlign w:val="bottom"/>
          </w:tcPr>
          <w:p>
            <w:pPr>
              <w:jc w:val="center"/>
              <w:spacing w:after="0"/>
              <w:rPr>
                <w:sz w:val="20"/>
                <w:szCs w:val="20"/>
                <w:color w:val="auto"/>
              </w:rPr>
            </w:pPr>
            <w:r>
              <w:rPr>
                <w:rFonts w:ascii="Arial" w:cs="Arial" w:eastAsia="Arial" w:hAnsi="Arial"/>
                <w:sz w:val="18"/>
                <w:szCs w:val="18"/>
                <w:color w:val="auto"/>
              </w:rPr>
              <w:t>(Tony Awards</w:t>
            </w:r>
          </w:p>
        </w:tc>
        <w:tc>
          <w:tcPr>
            <w:tcW w:w="3640" w:type="dxa"/>
            <w:vAlign w:val="bottom"/>
          </w:tcPr>
          <w:p>
            <w:pPr>
              <w:jc w:val="center"/>
              <w:spacing w:after="0"/>
              <w:rPr>
                <w:sz w:val="20"/>
                <w:szCs w:val="20"/>
                <w:color w:val="auto"/>
              </w:rPr>
            </w:pPr>
            <w:r>
              <w:rPr>
                <w:rFonts w:ascii="Arial" w:cs="Arial" w:eastAsia="Arial" w:hAnsi="Arial"/>
                <w:sz w:val="18"/>
                <w:szCs w:val="18"/>
                <w:color w:val="auto"/>
                <w:w w:val="91"/>
              </w:rPr>
              <w:t>++Beetlejuice</w:t>
            </w:r>
          </w:p>
        </w:tc>
        <w:tc>
          <w:tcPr>
            <w:tcW w:w="1220" w:type="dxa"/>
            <w:vAlign w:val="bottom"/>
          </w:tcPr>
          <w:p>
            <w:pPr>
              <w:jc w:val="center"/>
              <w:spacing w:after="0"/>
              <w:rPr>
                <w:sz w:val="20"/>
                <w:szCs w:val="20"/>
                <w:color w:val="auto"/>
              </w:rPr>
            </w:pPr>
            <w:r>
              <w:rPr>
                <w:rFonts w:ascii="Arial" w:cs="Arial" w:eastAsia="Arial" w:hAnsi="Arial"/>
                <w:sz w:val="18"/>
                <w:szCs w:val="18"/>
                <w:color w:val="auto"/>
                <w:w w:val="89"/>
              </w:rPr>
              <w:t>06-06-2020</w:t>
            </w:r>
          </w:p>
        </w:tc>
        <w:tc>
          <w:tcPr>
            <w:tcW w:w="2220" w:type="dxa"/>
            <w:vAlign w:val="bottom"/>
          </w:tcPr>
          <w:p>
            <w:pPr>
              <w:jc w:val="center"/>
              <w:spacing w:after="0"/>
              <w:rPr>
                <w:sz w:val="20"/>
                <w:szCs w:val="20"/>
                <w:color w:val="auto"/>
              </w:rPr>
            </w:pPr>
            <w:r>
              <w:rPr>
                <w:rFonts w:ascii="Arial" w:cs="Arial" w:eastAsia="Arial" w:hAnsi="Arial"/>
                <w:sz w:val="18"/>
                <w:szCs w:val="18"/>
                <w:color w:val="auto"/>
                <w:w w:val="95"/>
              </w:rPr>
              <w:t>1 year</w:t>
            </w:r>
          </w:p>
        </w:tc>
        <w:tc>
          <w:tcPr>
            <w:tcW w:w="0" w:type="dxa"/>
            <w:vAlign w:val="bottom"/>
          </w:tcPr>
          <w:p>
            <w:pPr>
              <w:spacing w:after="0"/>
              <w:rPr>
                <w:sz w:val="1"/>
                <w:szCs w:val="1"/>
                <w:color w:val="auto"/>
              </w:rPr>
            </w:pPr>
          </w:p>
        </w:tc>
      </w:tr>
      <w:tr>
        <w:trPr>
          <w:trHeight w:val="235"/>
        </w:trPr>
        <w:tc>
          <w:tcPr>
            <w:tcW w:w="1620" w:type="dxa"/>
            <w:vAlign w:val="bottom"/>
          </w:tcPr>
          <w:p>
            <w:pPr>
              <w:jc w:val="center"/>
              <w:spacing w:after="0"/>
              <w:rPr>
                <w:sz w:val="20"/>
                <w:szCs w:val="20"/>
                <w:color w:val="auto"/>
              </w:rPr>
            </w:pPr>
            <w:r>
              <w:rPr>
                <w:rFonts w:ascii="Arial" w:cs="Arial" w:eastAsia="Arial" w:hAnsi="Arial"/>
                <w:sz w:val="18"/>
                <w:szCs w:val="18"/>
                <w:color w:val="auto"/>
                <w:w w:val="91"/>
              </w:rPr>
              <w:t>06-09-2019)</w:t>
            </w:r>
          </w:p>
        </w:tc>
        <w:tc>
          <w:tcPr>
            <w:tcW w:w="3640" w:type="dxa"/>
            <w:vAlign w:val="bottom"/>
          </w:tcPr>
          <w:p>
            <w:pPr>
              <w:jc w:val="center"/>
              <w:spacing w:after="0"/>
              <w:rPr>
                <w:sz w:val="20"/>
                <w:szCs w:val="20"/>
                <w:color w:val="auto"/>
              </w:rPr>
            </w:pPr>
            <w:r>
              <w:rPr>
                <w:rFonts w:ascii="Arial" w:cs="Arial" w:eastAsia="Arial" w:hAnsi="Arial"/>
                <w:sz w:val="18"/>
                <w:szCs w:val="18"/>
                <w:color w:val="auto"/>
                <w:w w:val="91"/>
              </w:rPr>
              <w:t>The Prom</w:t>
            </w:r>
          </w:p>
        </w:tc>
        <w:tc>
          <w:tcPr>
            <w:tcW w:w="1220" w:type="dxa"/>
            <w:vAlign w:val="bottom"/>
          </w:tcPr>
          <w:p>
            <w:pPr>
              <w:jc w:val="center"/>
              <w:spacing w:after="0"/>
              <w:rPr>
                <w:sz w:val="20"/>
                <w:szCs w:val="20"/>
                <w:color w:val="auto"/>
              </w:rPr>
            </w:pPr>
            <w:r>
              <w:rPr>
                <w:rFonts w:ascii="Arial" w:cs="Arial" w:eastAsia="Arial" w:hAnsi="Arial"/>
                <w:sz w:val="18"/>
                <w:szCs w:val="18"/>
                <w:color w:val="auto"/>
                <w:w w:val="89"/>
              </w:rPr>
              <w:t>08-11-2019</w:t>
            </w:r>
          </w:p>
        </w:tc>
        <w:tc>
          <w:tcPr>
            <w:tcW w:w="2220" w:type="dxa"/>
            <w:vAlign w:val="bottom"/>
          </w:tcPr>
          <w:p>
            <w:pPr>
              <w:jc w:val="center"/>
              <w:spacing w:after="0"/>
              <w:rPr>
                <w:sz w:val="20"/>
                <w:szCs w:val="20"/>
                <w:color w:val="auto"/>
              </w:rPr>
            </w:pPr>
            <w:r>
              <w:rPr>
                <w:rFonts w:ascii="Arial" w:cs="Arial" w:eastAsia="Arial" w:hAnsi="Arial"/>
                <w:sz w:val="18"/>
                <w:szCs w:val="18"/>
                <w:color w:val="auto"/>
                <w:w w:val="97"/>
              </w:rPr>
              <w:t>2 months</w:t>
            </w:r>
          </w:p>
        </w:tc>
        <w:tc>
          <w:tcPr>
            <w:tcW w:w="0" w:type="dxa"/>
            <w:vAlign w:val="bottom"/>
          </w:tcPr>
          <w:p>
            <w:pPr>
              <w:spacing w:after="0"/>
              <w:rPr>
                <w:sz w:val="1"/>
                <w:szCs w:val="1"/>
                <w:color w:val="auto"/>
              </w:rPr>
            </w:pPr>
          </w:p>
        </w:tc>
      </w:tr>
      <w:tr>
        <w:trPr>
          <w:trHeight w:val="224"/>
        </w:trPr>
        <w:tc>
          <w:tcPr>
            <w:tcW w:w="1620" w:type="dxa"/>
            <w:vAlign w:val="bottom"/>
          </w:tcPr>
          <w:p>
            <w:pPr>
              <w:spacing w:after="0"/>
              <w:rPr>
                <w:sz w:val="19"/>
                <w:szCs w:val="19"/>
                <w:color w:val="auto"/>
              </w:rPr>
            </w:pPr>
          </w:p>
        </w:tc>
        <w:tc>
          <w:tcPr>
            <w:tcW w:w="3640" w:type="dxa"/>
            <w:vAlign w:val="bottom"/>
          </w:tcPr>
          <w:p>
            <w:pPr>
              <w:jc w:val="center"/>
              <w:spacing w:after="0"/>
              <w:rPr>
                <w:sz w:val="20"/>
                <w:szCs w:val="20"/>
                <w:color w:val="auto"/>
              </w:rPr>
            </w:pPr>
            <w:r>
              <w:rPr>
                <w:rFonts w:ascii="Arial" w:cs="Arial" w:eastAsia="Arial" w:hAnsi="Arial"/>
                <w:sz w:val="18"/>
                <w:szCs w:val="18"/>
                <w:color w:val="auto"/>
                <w:w w:val="84"/>
              </w:rPr>
              <w:t>Tootsie</w:t>
            </w:r>
          </w:p>
        </w:tc>
        <w:tc>
          <w:tcPr>
            <w:tcW w:w="1220" w:type="dxa"/>
            <w:vAlign w:val="bottom"/>
          </w:tcPr>
          <w:p>
            <w:pPr>
              <w:jc w:val="center"/>
              <w:spacing w:after="0"/>
              <w:rPr>
                <w:sz w:val="20"/>
                <w:szCs w:val="20"/>
                <w:color w:val="auto"/>
              </w:rPr>
            </w:pPr>
            <w:r>
              <w:rPr>
                <w:rFonts w:ascii="Arial" w:cs="Arial" w:eastAsia="Arial" w:hAnsi="Arial"/>
                <w:sz w:val="18"/>
                <w:szCs w:val="18"/>
                <w:color w:val="auto"/>
                <w:w w:val="89"/>
              </w:rPr>
              <w:t>01-05-2020</w:t>
            </w:r>
          </w:p>
        </w:tc>
        <w:tc>
          <w:tcPr>
            <w:tcW w:w="2220" w:type="dxa"/>
            <w:vAlign w:val="bottom"/>
          </w:tcPr>
          <w:p>
            <w:pPr>
              <w:jc w:val="center"/>
              <w:spacing w:after="0"/>
              <w:rPr>
                <w:sz w:val="20"/>
                <w:szCs w:val="20"/>
                <w:color w:val="auto"/>
              </w:rPr>
            </w:pPr>
            <w:r>
              <w:rPr>
                <w:rFonts w:ascii="Arial" w:cs="Arial" w:eastAsia="Arial" w:hAnsi="Arial"/>
                <w:sz w:val="18"/>
                <w:szCs w:val="18"/>
                <w:color w:val="auto"/>
                <w:w w:val="97"/>
              </w:rPr>
              <w:t>7 months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102870</wp:posOffset>
                </wp:positionH>
                <wp:positionV relativeFrom="paragraph">
                  <wp:posOffset>36830</wp:posOffset>
                </wp:positionV>
                <wp:extent cx="55245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245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pt,2.9pt" to="443.1pt,2.9pt" o:allowincell="f" strokecolor="#000000" strokeweight="0.7969pt"/>
            </w:pict>
          </mc:Fallback>
        </mc:AlternateContent>
      </w:r>
    </w:p>
    <w:p>
      <w:pPr>
        <w:spacing w:after="0" w:line="70" w:lineRule="exact"/>
        <w:rPr>
          <w:sz w:val="20"/>
          <w:szCs w:val="20"/>
          <w:color w:val="auto"/>
        </w:rPr>
      </w:pPr>
    </w:p>
    <w:p>
      <w:pPr>
        <w:jc w:val="both"/>
        <w:ind w:left="520" w:right="526" w:hanging="4"/>
        <w:spacing w:after="0" w:line="251" w:lineRule="auto"/>
        <w:tabs>
          <w:tab w:leader="none" w:pos="643" w:val="left"/>
        </w:tabs>
        <w:numPr>
          <w:ilvl w:val="0"/>
          <w:numId w:val="7"/>
        </w:numPr>
        <w:rPr>
          <w:rFonts w:ascii="Arial" w:cs="Arial" w:eastAsia="Arial" w:hAnsi="Arial"/>
          <w:sz w:val="16"/>
          <w:szCs w:val="16"/>
          <w:color w:val="auto"/>
        </w:rPr>
      </w:pPr>
      <w:r>
        <w:rPr>
          <w:rFonts w:ascii="Arial" w:cs="Arial" w:eastAsia="Arial" w:hAnsi="Arial"/>
          <w:sz w:val="16"/>
          <w:szCs w:val="16"/>
          <w:color w:val="auto"/>
        </w:rPr>
        <w:t>Indicates Award winners. + Musicals marked ‘still open’ are temporarily closed due to COVID-19-related restrictions, but announced every intention of reopening upon lifting of restrictions. ++ Beetlejuice was scheduled to close its Broadway run on 6 June 2020, but was forced to prematurely close on 12 March 2020 due to COVID-19-related restrictions.</w:t>
      </w:r>
    </w:p>
    <w:p>
      <w:pPr>
        <w:sectPr>
          <w:pgSz w:w="11900" w:h="16838" w:orient="portrait"/>
          <w:cols w:equalWidth="0" w:num="1">
            <w:col w:w="9026"/>
          </w:cols>
          <w:pgMar w:left="1440" w:top="1109" w:right="1440" w:bottom="1440" w:gutter="0" w:footer="0" w:header="0"/>
          <w:type w:val="continuous"/>
        </w:sectPr>
      </w:pPr>
    </w:p>
    <w:bookmarkStart w:id="9" w:name="page10"/>
    <w:bookmarkEnd w:id="9"/>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10 of 17</w:t>
            </w:r>
          </w:p>
        </w:tc>
      </w:tr>
    </w:tbl>
    <w:p>
      <w:pPr>
        <w:spacing w:after="0" w:line="200" w:lineRule="exact"/>
        <w:rPr>
          <w:sz w:val="20"/>
          <w:szCs w:val="20"/>
          <w:color w:val="auto"/>
        </w:rPr>
      </w:pPr>
    </w:p>
    <w:p>
      <w:pPr>
        <w:spacing w:after="0" w:line="261" w:lineRule="exact"/>
        <w:rPr>
          <w:sz w:val="20"/>
          <w:szCs w:val="20"/>
          <w:color w:val="auto"/>
        </w:rPr>
      </w:pPr>
    </w:p>
    <w:p>
      <w:pPr>
        <w:ind w:left="500" w:right="526" w:firstLine="2"/>
        <w:spacing w:after="0" w:line="310" w:lineRule="auto"/>
        <w:rPr>
          <w:sz w:val="20"/>
          <w:szCs w:val="20"/>
          <w:color w:val="auto"/>
        </w:rPr>
      </w:pPr>
      <w:r>
        <w:rPr>
          <w:rFonts w:ascii="Arial" w:cs="Arial" w:eastAsia="Arial" w:hAnsi="Arial"/>
          <w:sz w:val="18"/>
          <w:szCs w:val="18"/>
          <w:b w:val="1"/>
          <w:bCs w:val="1"/>
          <w:color w:val="auto"/>
        </w:rPr>
        <w:t xml:space="preserve">Table 4. </w:t>
      </w:r>
      <w:r>
        <w:rPr>
          <w:rFonts w:ascii="Arial" w:cs="Arial" w:eastAsia="Arial" w:hAnsi="Arial"/>
          <w:sz w:val="18"/>
          <w:szCs w:val="18"/>
          <w:color w:val="auto"/>
        </w:rPr>
        <w:t>Comparative lengths of original Broadway runs (in months) for ‘Best Musical’ Tony Award</w:t>
      </w:r>
      <w:r>
        <w:rPr>
          <w:rFonts w:ascii="Arial" w:cs="Arial" w:eastAsia="Arial" w:hAnsi="Arial"/>
          <w:sz w:val="18"/>
          <w:szCs w:val="18"/>
          <w:b w:val="1"/>
          <w:bCs w:val="1"/>
          <w:color w:val="auto"/>
        </w:rPr>
        <w:t xml:space="preserve"> </w:t>
      </w:r>
      <w:r>
        <w:rPr>
          <w:rFonts w:ascii="Arial" w:cs="Arial" w:eastAsia="Arial" w:hAnsi="Arial"/>
          <w:sz w:val="18"/>
          <w:szCs w:val="18"/>
          <w:color w:val="auto"/>
        </w:rPr>
        <w:t>winners and nominees (non-winners) after corresponding Tony Awards ceremonies (2000–2019).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102235</wp:posOffset>
                </wp:positionH>
                <wp:positionV relativeFrom="paragraph">
                  <wp:posOffset>59055</wp:posOffset>
                </wp:positionV>
                <wp:extent cx="552640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26405" cy="4763"/>
                        </a:xfrm>
                        <a:prstGeom prst="line">
                          <a:avLst/>
                        </a:prstGeom>
                        <a:solidFill>
                          <a:srgbClr val="FFFFFF"/>
                        </a:solidFill>
                        <a:ln w="921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5pt,4.65pt" to="443.2pt,4.65pt" o:allowincell="f" strokecolor="#000000" strokeweight="0.7252pt"/>
            </w:pict>
          </mc:Fallback>
        </mc:AlternateContent>
      </w:r>
    </w:p>
    <w:p>
      <w:pPr>
        <w:spacing w:after="0" w:line="120" w:lineRule="exact"/>
        <w:rPr>
          <w:sz w:val="20"/>
          <w:szCs w:val="20"/>
          <w:color w:val="auto"/>
        </w:rPr>
      </w:pPr>
    </w:p>
    <w:tbl>
      <w:tblPr>
        <w:tblLayout w:type="fixed"/>
        <w:tblInd w:w="160" w:type="dxa"/>
        <w:tblCellMar>
          <w:top w:w="0" w:type="dxa"/>
          <w:left w:w="0" w:type="dxa"/>
          <w:bottom w:w="0" w:type="dxa"/>
          <w:right w:w="0" w:type="dxa"/>
        </w:tblCellMar>
      </w:tblPr>
      <w:tr>
        <w:trPr>
          <w:trHeight w:val="199"/>
        </w:trPr>
        <w:tc>
          <w:tcPr>
            <w:tcW w:w="1620" w:type="dxa"/>
            <w:vAlign w:val="bottom"/>
          </w:tcPr>
          <w:p>
            <w:pPr>
              <w:jc w:val="center"/>
              <w:spacing w:after="0"/>
              <w:rPr>
                <w:sz w:val="20"/>
                <w:szCs w:val="20"/>
                <w:color w:val="auto"/>
              </w:rPr>
            </w:pPr>
            <w:r>
              <w:rPr>
                <w:rFonts w:ascii="Arial" w:cs="Arial" w:eastAsia="Arial" w:hAnsi="Arial"/>
                <w:sz w:val="16"/>
                <w:szCs w:val="16"/>
                <w:b w:val="1"/>
                <w:bCs w:val="1"/>
                <w:color w:val="auto"/>
                <w:w w:val="95"/>
              </w:rPr>
              <w:t>Post Tony Awards</w:t>
            </w:r>
          </w:p>
        </w:tc>
        <w:tc>
          <w:tcPr>
            <w:tcW w:w="1320" w:type="dxa"/>
            <w:vAlign w:val="bottom"/>
          </w:tcPr>
          <w:p>
            <w:pPr>
              <w:jc w:val="center"/>
              <w:spacing w:after="0"/>
              <w:rPr>
                <w:sz w:val="20"/>
                <w:szCs w:val="20"/>
                <w:color w:val="auto"/>
              </w:rPr>
            </w:pPr>
            <w:r>
              <w:rPr>
                <w:rFonts w:ascii="Arial" w:cs="Arial" w:eastAsia="Arial" w:hAnsi="Arial"/>
                <w:sz w:val="16"/>
                <w:szCs w:val="16"/>
                <w:b w:val="1"/>
                <w:bCs w:val="1"/>
                <w:color w:val="auto"/>
              </w:rPr>
              <w:t>Total Number</w:t>
            </w:r>
          </w:p>
        </w:tc>
        <w:tc>
          <w:tcPr>
            <w:tcW w:w="1480" w:type="dxa"/>
            <w:vAlign w:val="bottom"/>
          </w:tcPr>
          <w:p>
            <w:pPr>
              <w:jc w:val="center"/>
              <w:spacing w:after="0"/>
              <w:rPr>
                <w:sz w:val="20"/>
                <w:szCs w:val="20"/>
                <w:color w:val="auto"/>
              </w:rPr>
            </w:pPr>
            <w:r>
              <w:rPr>
                <w:rFonts w:ascii="Arial" w:cs="Arial" w:eastAsia="Arial" w:hAnsi="Arial"/>
                <w:sz w:val="16"/>
                <w:szCs w:val="16"/>
                <w:b w:val="1"/>
                <w:bCs w:val="1"/>
                <w:color w:val="auto"/>
                <w:w w:val="94"/>
              </w:rPr>
              <w:t>Total Percentage</w:t>
            </w:r>
          </w:p>
        </w:tc>
        <w:tc>
          <w:tcPr>
            <w:tcW w:w="2160" w:type="dxa"/>
            <w:vAlign w:val="bottom"/>
          </w:tcPr>
          <w:p>
            <w:pPr>
              <w:jc w:val="center"/>
              <w:spacing w:after="0"/>
              <w:rPr>
                <w:sz w:val="20"/>
                <w:szCs w:val="20"/>
                <w:color w:val="auto"/>
              </w:rPr>
            </w:pPr>
            <w:r>
              <w:rPr>
                <w:rFonts w:ascii="Arial" w:cs="Arial" w:eastAsia="Arial" w:hAnsi="Arial"/>
                <w:sz w:val="16"/>
                <w:szCs w:val="16"/>
                <w:b w:val="1"/>
                <w:bCs w:val="1"/>
                <w:color w:val="auto"/>
              </w:rPr>
              <w:t>Total Number of</w:t>
            </w:r>
          </w:p>
        </w:tc>
        <w:tc>
          <w:tcPr>
            <w:tcW w:w="2120" w:type="dxa"/>
            <w:vAlign w:val="bottom"/>
          </w:tcPr>
          <w:p>
            <w:pPr>
              <w:jc w:val="center"/>
              <w:spacing w:after="0"/>
              <w:rPr>
                <w:sz w:val="20"/>
                <w:szCs w:val="20"/>
                <w:color w:val="auto"/>
              </w:rPr>
            </w:pPr>
            <w:r>
              <w:rPr>
                <w:rFonts w:ascii="Arial" w:cs="Arial" w:eastAsia="Arial" w:hAnsi="Arial"/>
                <w:sz w:val="16"/>
                <w:szCs w:val="16"/>
                <w:b w:val="1"/>
                <w:bCs w:val="1"/>
                <w:color w:val="auto"/>
                <w:w w:val="94"/>
              </w:rPr>
              <w:t>Total Percentage of</w:t>
            </w:r>
          </w:p>
        </w:tc>
        <w:tc>
          <w:tcPr>
            <w:tcW w:w="0" w:type="dxa"/>
            <w:vAlign w:val="bottom"/>
          </w:tcPr>
          <w:p>
            <w:pPr>
              <w:spacing w:after="0"/>
              <w:rPr>
                <w:sz w:val="1"/>
                <w:szCs w:val="1"/>
                <w:color w:val="auto"/>
              </w:rPr>
            </w:pPr>
          </w:p>
        </w:tc>
      </w:tr>
      <w:tr>
        <w:trPr>
          <w:trHeight w:val="200"/>
        </w:trPr>
        <w:tc>
          <w:tcPr>
            <w:tcW w:w="1620" w:type="dxa"/>
            <w:vAlign w:val="bottom"/>
          </w:tcPr>
          <w:p>
            <w:pPr>
              <w:jc w:val="center"/>
              <w:spacing w:after="0"/>
              <w:rPr>
                <w:sz w:val="20"/>
                <w:szCs w:val="20"/>
                <w:color w:val="auto"/>
              </w:rPr>
            </w:pPr>
            <w:r>
              <w:rPr>
                <w:rFonts w:ascii="Arial" w:cs="Arial" w:eastAsia="Arial" w:hAnsi="Arial"/>
                <w:sz w:val="16"/>
                <w:szCs w:val="16"/>
                <w:b w:val="1"/>
                <w:bCs w:val="1"/>
                <w:color w:val="auto"/>
              </w:rPr>
              <w:t>Run Until Closing</w:t>
            </w:r>
          </w:p>
        </w:tc>
        <w:tc>
          <w:tcPr>
            <w:tcW w:w="1320" w:type="dxa"/>
            <w:vAlign w:val="bottom"/>
          </w:tcPr>
          <w:p>
            <w:pPr>
              <w:jc w:val="center"/>
              <w:spacing w:after="0"/>
              <w:rPr>
                <w:sz w:val="20"/>
                <w:szCs w:val="20"/>
                <w:color w:val="auto"/>
              </w:rPr>
            </w:pPr>
            <w:r>
              <w:rPr>
                <w:rFonts w:ascii="Arial" w:cs="Arial" w:eastAsia="Arial" w:hAnsi="Arial"/>
                <w:sz w:val="16"/>
                <w:szCs w:val="16"/>
                <w:b w:val="1"/>
                <w:bCs w:val="1"/>
                <w:color w:val="auto"/>
                <w:w w:val="99"/>
              </w:rPr>
              <w:t>of Winners</w:t>
            </w:r>
          </w:p>
        </w:tc>
        <w:tc>
          <w:tcPr>
            <w:tcW w:w="1480" w:type="dxa"/>
            <w:vAlign w:val="bottom"/>
          </w:tcPr>
          <w:p>
            <w:pPr>
              <w:jc w:val="center"/>
              <w:spacing w:after="0"/>
              <w:rPr>
                <w:sz w:val="20"/>
                <w:szCs w:val="20"/>
                <w:color w:val="auto"/>
              </w:rPr>
            </w:pPr>
            <w:r>
              <w:rPr>
                <w:rFonts w:ascii="Arial" w:cs="Arial" w:eastAsia="Arial" w:hAnsi="Arial"/>
                <w:sz w:val="16"/>
                <w:szCs w:val="16"/>
                <w:b w:val="1"/>
                <w:bCs w:val="1"/>
                <w:color w:val="auto"/>
                <w:w w:val="99"/>
              </w:rPr>
              <w:t>of Winners</w:t>
            </w:r>
          </w:p>
        </w:tc>
        <w:tc>
          <w:tcPr>
            <w:tcW w:w="2160" w:type="dxa"/>
            <w:vAlign w:val="bottom"/>
          </w:tcPr>
          <w:p>
            <w:pPr>
              <w:jc w:val="center"/>
              <w:spacing w:after="0"/>
              <w:rPr>
                <w:sz w:val="20"/>
                <w:szCs w:val="20"/>
                <w:color w:val="auto"/>
              </w:rPr>
            </w:pPr>
            <w:r>
              <w:rPr>
                <w:rFonts w:ascii="Arial" w:cs="Arial" w:eastAsia="Arial" w:hAnsi="Arial"/>
                <w:sz w:val="16"/>
                <w:szCs w:val="16"/>
                <w:b w:val="1"/>
                <w:bCs w:val="1"/>
                <w:color w:val="auto"/>
              </w:rPr>
              <w:t>Nominees (Non-Winners)</w:t>
            </w:r>
          </w:p>
        </w:tc>
        <w:tc>
          <w:tcPr>
            <w:tcW w:w="2120" w:type="dxa"/>
            <w:vAlign w:val="bottom"/>
          </w:tcPr>
          <w:p>
            <w:pPr>
              <w:jc w:val="center"/>
              <w:spacing w:after="0"/>
              <w:rPr>
                <w:sz w:val="20"/>
                <w:szCs w:val="20"/>
                <w:color w:val="auto"/>
              </w:rPr>
            </w:pPr>
            <w:r>
              <w:rPr>
                <w:rFonts w:ascii="Arial" w:cs="Arial" w:eastAsia="Arial" w:hAnsi="Arial"/>
                <w:sz w:val="16"/>
                <w:szCs w:val="16"/>
                <w:b w:val="1"/>
                <w:bCs w:val="1"/>
                <w:color w:val="auto"/>
              </w:rPr>
              <w:t>Nominees (Non-Winners)</w:t>
            </w:r>
          </w:p>
        </w:tc>
        <w:tc>
          <w:tcPr>
            <w:tcW w:w="0" w:type="dxa"/>
            <w:vAlign w:val="bottom"/>
          </w:tcPr>
          <w:p>
            <w:pPr>
              <w:spacing w:after="0"/>
              <w:rPr>
                <w:sz w:val="1"/>
                <w:szCs w:val="1"/>
                <w:color w:val="auto"/>
              </w:rPr>
            </w:pPr>
          </w:p>
        </w:tc>
      </w:tr>
      <w:tr>
        <w:trPr>
          <w:trHeight w:val="43"/>
        </w:trPr>
        <w:tc>
          <w:tcPr>
            <w:tcW w:w="1620" w:type="dxa"/>
            <w:vAlign w:val="bottom"/>
            <w:tcBorders>
              <w:bottom w:val="single" w:sz="8" w:color="auto"/>
            </w:tcBorders>
          </w:tcPr>
          <w:p>
            <w:pPr>
              <w:spacing w:after="0"/>
              <w:rPr>
                <w:sz w:val="3"/>
                <w:szCs w:val="3"/>
                <w:color w:val="auto"/>
              </w:rPr>
            </w:pPr>
          </w:p>
        </w:tc>
        <w:tc>
          <w:tcPr>
            <w:tcW w:w="1320" w:type="dxa"/>
            <w:vAlign w:val="bottom"/>
            <w:tcBorders>
              <w:bottom w:val="single" w:sz="8" w:color="auto"/>
            </w:tcBorders>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2160" w:type="dxa"/>
            <w:vAlign w:val="bottom"/>
            <w:tcBorders>
              <w:bottom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2"/>
        </w:trPr>
        <w:tc>
          <w:tcPr>
            <w:tcW w:w="1620" w:type="dxa"/>
            <w:vAlign w:val="bottom"/>
          </w:tcPr>
          <w:p>
            <w:pPr>
              <w:jc w:val="center"/>
              <w:spacing w:after="0"/>
              <w:rPr>
                <w:sz w:val="20"/>
                <w:szCs w:val="20"/>
                <w:color w:val="auto"/>
              </w:rPr>
            </w:pPr>
            <w:r>
              <w:rPr>
                <w:rFonts w:ascii="Arial" w:cs="Arial" w:eastAsia="Arial" w:hAnsi="Arial"/>
                <w:sz w:val="16"/>
                <w:szCs w:val="16"/>
                <w:color w:val="auto"/>
                <w:w w:val="98"/>
              </w:rPr>
              <w:t>Closed Before</w:t>
            </w:r>
          </w:p>
        </w:tc>
        <w:tc>
          <w:tcPr>
            <w:tcW w:w="1320" w:type="dxa"/>
            <w:vAlign w:val="bottom"/>
            <w:vMerge w:val="restart"/>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vMerge w:val="restart"/>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vMerge w:val="restart"/>
          </w:tcPr>
          <w:p>
            <w:pPr>
              <w:jc w:val="center"/>
              <w:spacing w:after="0"/>
              <w:rPr>
                <w:sz w:val="20"/>
                <w:szCs w:val="20"/>
                <w:color w:val="auto"/>
              </w:rPr>
            </w:pPr>
            <w:r>
              <w:rPr>
                <w:rFonts w:ascii="Arial" w:cs="Arial" w:eastAsia="Arial" w:hAnsi="Arial"/>
                <w:sz w:val="16"/>
                <w:szCs w:val="16"/>
                <w:color w:val="auto"/>
                <w:w w:val="89"/>
              </w:rPr>
              <w:t>7</w:t>
            </w:r>
          </w:p>
        </w:tc>
        <w:tc>
          <w:tcPr>
            <w:tcW w:w="2120" w:type="dxa"/>
            <w:vAlign w:val="bottom"/>
            <w:vMerge w:val="restart"/>
          </w:tcPr>
          <w:p>
            <w:pPr>
              <w:jc w:val="center"/>
              <w:spacing w:after="0"/>
              <w:rPr>
                <w:sz w:val="20"/>
                <w:szCs w:val="20"/>
                <w:color w:val="auto"/>
              </w:rPr>
            </w:pPr>
            <w:r>
              <w:rPr>
                <w:rFonts w:ascii="Arial" w:cs="Arial" w:eastAsia="Arial" w:hAnsi="Arial"/>
                <w:sz w:val="16"/>
                <w:szCs w:val="16"/>
                <w:color w:val="auto"/>
                <w:w w:val="92"/>
              </w:rPr>
              <w:t>11.3%</w:t>
            </w:r>
          </w:p>
        </w:tc>
        <w:tc>
          <w:tcPr>
            <w:tcW w:w="0" w:type="dxa"/>
            <w:vAlign w:val="bottom"/>
          </w:tcPr>
          <w:p>
            <w:pPr>
              <w:spacing w:after="0"/>
              <w:rPr>
                <w:sz w:val="1"/>
                <w:szCs w:val="1"/>
                <w:color w:val="auto"/>
              </w:rPr>
            </w:pPr>
          </w:p>
        </w:tc>
      </w:tr>
      <w:tr>
        <w:trPr>
          <w:trHeight w:val="100"/>
        </w:trPr>
        <w:tc>
          <w:tcPr>
            <w:tcW w:w="1620" w:type="dxa"/>
            <w:vAlign w:val="bottom"/>
            <w:vMerge w:val="restart"/>
          </w:tcPr>
          <w:p>
            <w:pPr>
              <w:jc w:val="center"/>
              <w:spacing w:after="0"/>
              <w:rPr>
                <w:sz w:val="20"/>
                <w:szCs w:val="20"/>
                <w:color w:val="auto"/>
              </w:rPr>
            </w:pPr>
            <w:r>
              <w:rPr>
                <w:rFonts w:ascii="Arial" w:cs="Arial" w:eastAsia="Arial" w:hAnsi="Arial"/>
                <w:sz w:val="16"/>
                <w:szCs w:val="16"/>
                <w:color w:val="auto"/>
              </w:rPr>
              <w:t>Awards</w:t>
            </w:r>
          </w:p>
        </w:tc>
        <w:tc>
          <w:tcPr>
            <w:tcW w:w="1320" w:type="dxa"/>
            <w:vAlign w:val="bottom"/>
            <w:vMerge w:val="continue"/>
          </w:tcPr>
          <w:p>
            <w:pPr>
              <w:spacing w:after="0"/>
              <w:rPr>
                <w:sz w:val="8"/>
                <w:szCs w:val="8"/>
                <w:color w:val="auto"/>
              </w:rPr>
            </w:pPr>
          </w:p>
        </w:tc>
        <w:tc>
          <w:tcPr>
            <w:tcW w:w="1480" w:type="dxa"/>
            <w:vAlign w:val="bottom"/>
            <w:vMerge w:val="continue"/>
          </w:tcPr>
          <w:p>
            <w:pPr>
              <w:spacing w:after="0"/>
              <w:rPr>
                <w:sz w:val="8"/>
                <w:szCs w:val="8"/>
                <w:color w:val="auto"/>
              </w:rPr>
            </w:pPr>
          </w:p>
        </w:tc>
        <w:tc>
          <w:tcPr>
            <w:tcW w:w="2160" w:type="dxa"/>
            <w:vAlign w:val="bottom"/>
            <w:vMerge w:val="continue"/>
          </w:tcPr>
          <w:p>
            <w:pPr>
              <w:spacing w:after="0"/>
              <w:rPr>
                <w:sz w:val="8"/>
                <w:szCs w:val="8"/>
                <w:color w:val="auto"/>
              </w:rPr>
            </w:pPr>
          </w:p>
        </w:tc>
        <w:tc>
          <w:tcPr>
            <w:tcW w:w="21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1620" w:type="dxa"/>
            <w:vAlign w:val="bottom"/>
            <w:vMerge w:val="continue"/>
          </w:tcPr>
          <w:p>
            <w:pPr>
              <w:spacing w:after="0"/>
              <w:rPr>
                <w:sz w:val="8"/>
                <w:szCs w:val="8"/>
                <w:color w:val="auto"/>
              </w:rPr>
            </w:pPr>
          </w:p>
        </w:tc>
        <w:tc>
          <w:tcPr>
            <w:tcW w:w="1320" w:type="dxa"/>
            <w:vAlign w:val="bottom"/>
          </w:tcPr>
          <w:p>
            <w:pPr>
              <w:spacing w:after="0"/>
              <w:rPr>
                <w:sz w:val="8"/>
                <w:szCs w:val="8"/>
                <w:color w:val="auto"/>
              </w:rPr>
            </w:pPr>
          </w:p>
        </w:tc>
        <w:tc>
          <w:tcPr>
            <w:tcW w:w="1480" w:type="dxa"/>
            <w:vAlign w:val="bottom"/>
          </w:tcPr>
          <w:p>
            <w:pPr>
              <w:spacing w:after="0"/>
              <w:rPr>
                <w:sz w:val="8"/>
                <w:szCs w:val="8"/>
                <w:color w:val="auto"/>
              </w:rPr>
            </w:pPr>
          </w:p>
        </w:tc>
        <w:tc>
          <w:tcPr>
            <w:tcW w:w="2160" w:type="dxa"/>
            <w:vAlign w:val="bottom"/>
          </w:tcPr>
          <w:p>
            <w:pPr>
              <w:spacing w:after="0"/>
              <w:rPr>
                <w:sz w:val="8"/>
                <w:szCs w:val="8"/>
                <w:color w:val="auto"/>
              </w:rPr>
            </w:pPr>
          </w:p>
        </w:tc>
        <w:tc>
          <w:tcPr>
            <w:tcW w:w="21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9"/>
        </w:trPr>
        <w:tc>
          <w:tcPr>
            <w:tcW w:w="1620" w:type="dxa"/>
            <w:vAlign w:val="bottom"/>
          </w:tcPr>
          <w:p>
            <w:pPr>
              <w:jc w:val="center"/>
              <w:spacing w:after="0"/>
              <w:rPr>
                <w:sz w:val="20"/>
                <w:szCs w:val="20"/>
                <w:color w:val="auto"/>
              </w:rPr>
            </w:pPr>
            <w:r>
              <w:rPr>
                <w:rFonts w:ascii="Arial" w:cs="Arial" w:eastAsia="Arial" w:hAnsi="Arial"/>
                <w:sz w:val="16"/>
                <w:szCs w:val="16"/>
                <w:color w:val="auto"/>
              </w:rPr>
              <w:t>&lt; 1 Month</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8</w:t>
            </w:r>
          </w:p>
        </w:tc>
        <w:tc>
          <w:tcPr>
            <w:tcW w:w="2120" w:type="dxa"/>
            <w:vAlign w:val="bottom"/>
          </w:tcPr>
          <w:p>
            <w:pPr>
              <w:jc w:val="center"/>
              <w:spacing w:after="0"/>
              <w:rPr>
                <w:sz w:val="20"/>
                <w:szCs w:val="20"/>
                <w:color w:val="auto"/>
              </w:rPr>
            </w:pPr>
            <w:r>
              <w:rPr>
                <w:rFonts w:ascii="Arial" w:cs="Arial" w:eastAsia="Arial" w:hAnsi="Arial"/>
                <w:sz w:val="16"/>
                <w:szCs w:val="16"/>
                <w:color w:val="auto"/>
                <w:w w:val="92"/>
              </w:rPr>
              <w:t>12.9%</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rPr>
              <w:t>1–3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11</w:t>
            </w:r>
          </w:p>
        </w:tc>
        <w:tc>
          <w:tcPr>
            <w:tcW w:w="2120" w:type="dxa"/>
            <w:vAlign w:val="bottom"/>
          </w:tcPr>
          <w:p>
            <w:pPr>
              <w:jc w:val="center"/>
              <w:spacing w:after="0"/>
              <w:rPr>
                <w:sz w:val="20"/>
                <w:szCs w:val="20"/>
                <w:color w:val="auto"/>
              </w:rPr>
            </w:pPr>
            <w:r>
              <w:rPr>
                <w:rFonts w:ascii="Arial" w:cs="Arial" w:eastAsia="Arial" w:hAnsi="Arial"/>
                <w:sz w:val="16"/>
                <w:szCs w:val="16"/>
                <w:color w:val="auto"/>
                <w:w w:val="92"/>
              </w:rPr>
              <w:t>17.4%</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rPr>
              <w:t>4–6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1</w:t>
            </w:r>
          </w:p>
        </w:tc>
        <w:tc>
          <w:tcPr>
            <w:tcW w:w="2120" w:type="dxa"/>
            <w:vAlign w:val="bottom"/>
          </w:tcPr>
          <w:p>
            <w:pPr>
              <w:jc w:val="center"/>
              <w:spacing w:after="0"/>
              <w:rPr>
                <w:sz w:val="20"/>
                <w:szCs w:val="20"/>
                <w:color w:val="auto"/>
              </w:rPr>
            </w:pPr>
            <w:r>
              <w:rPr>
                <w:rFonts w:ascii="Arial" w:cs="Arial" w:eastAsia="Arial" w:hAnsi="Arial"/>
                <w:sz w:val="16"/>
                <w:szCs w:val="16"/>
                <w:color w:val="auto"/>
                <w:w w:val="93"/>
              </w:rPr>
              <w:t>1.6%</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rPr>
              <w:t>7–9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5</w:t>
            </w:r>
          </w:p>
        </w:tc>
        <w:tc>
          <w:tcPr>
            <w:tcW w:w="2120" w:type="dxa"/>
            <w:vAlign w:val="bottom"/>
          </w:tcPr>
          <w:p>
            <w:pPr>
              <w:jc w:val="center"/>
              <w:spacing w:after="0"/>
              <w:rPr>
                <w:sz w:val="20"/>
                <w:szCs w:val="20"/>
                <w:color w:val="auto"/>
              </w:rPr>
            </w:pPr>
            <w:r>
              <w:rPr>
                <w:rFonts w:ascii="Arial" w:cs="Arial" w:eastAsia="Arial" w:hAnsi="Arial"/>
                <w:sz w:val="16"/>
                <w:szCs w:val="16"/>
                <w:color w:val="auto"/>
                <w:w w:val="93"/>
              </w:rPr>
              <w:t>8.1%</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10–12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1</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5%</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4</w:t>
            </w:r>
          </w:p>
        </w:tc>
        <w:tc>
          <w:tcPr>
            <w:tcW w:w="2120" w:type="dxa"/>
            <w:vAlign w:val="bottom"/>
          </w:tcPr>
          <w:p>
            <w:pPr>
              <w:jc w:val="center"/>
              <w:spacing w:after="0"/>
              <w:rPr>
                <w:sz w:val="20"/>
                <w:szCs w:val="20"/>
                <w:color w:val="auto"/>
              </w:rPr>
            </w:pPr>
            <w:r>
              <w:rPr>
                <w:rFonts w:ascii="Arial" w:cs="Arial" w:eastAsia="Arial" w:hAnsi="Arial"/>
                <w:sz w:val="16"/>
                <w:szCs w:val="16"/>
                <w:color w:val="auto"/>
                <w:w w:val="93"/>
              </w:rPr>
              <w:t>6.5%</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13–15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1</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5%</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4</w:t>
            </w:r>
          </w:p>
        </w:tc>
        <w:tc>
          <w:tcPr>
            <w:tcW w:w="2120" w:type="dxa"/>
            <w:vAlign w:val="bottom"/>
          </w:tcPr>
          <w:p>
            <w:pPr>
              <w:jc w:val="center"/>
              <w:spacing w:after="0"/>
              <w:rPr>
                <w:sz w:val="20"/>
                <w:szCs w:val="20"/>
                <w:color w:val="auto"/>
              </w:rPr>
            </w:pPr>
            <w:r>
              <w:rPr>
                <w:rFonts w:ascii="Arial" w:cs="Arial" w:eastAsia="Arial" w:hAnsi="Arial"/>
                <w:sz w:val="16"/>
                <w:szCs w:val="16"/>
                <w:color w:val="auto"/>
                <w:w w:val="93"/>
              </w:rPr>
              <w:t>6.5%</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16–18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3</w:t>
            </w:r>
          </w:p>
        </w:tc>
        <w:tc>
          <w:tcPr>
            <w:tcW w:w="2120" w:type="dxa"/>
            <w:vAlign w:val="bottom"/>
          </w:tcPr>
          <w:p>
            <w:pPr>
              <w:jc w:val="center"/>
              <w:spacing w:after="0"/>
              <w:rPr>
                <w:sz w:val="20"/>
                <w:szCs w:val="20"/>
                <w:color w:val="auto"/>
              </w:rPr>
            </w:pPr>
            <w:r>
              <w:rPr>
                <w:rFonts w:ascii="Arial" w:cs="Arial" w:eastAsia="Arial" w:hAnsi="Arial"/>
                <w:sz w:val="16"/>
                <w:szCs w:val="16"/>
                <w:color w:val="auto"/>
                <w:w w:val="93"/>
              </w:rPr>
              <w:t>4.8%</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19–21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2</w:t>
            </w:r>
          </w:p>
        </w:tc>
        <w:tc>
          <w:tcPr>
            <w:tcW w:w="1480" w:type="dxa"/>
            <w:vAlign w:val="bottom"/>
          </w:tcPr>
          <w:p>
            <w:pPr>
              <w:jc w:val="center"/>
              <w:spacing w:after="0"/>
              <w:rPr>
                <w:sz w:val="20"/>
                <w:szCs w:val="20"/>
                <w:color w:val="auto"/>
              </w:rPr>
            </w:pPr>
            <w:r>
              <w:rPr>
                <w:rFonts w:ascii="Arial" w:cs="Arial" w:eastAsia="Arial" w:hAnsi="Arial"/>
                <w:sz w:val="16"/>
                <w:szCs w:val="16"/>
                <w:color w:val="auto"/>
                <w:w w:val="93"/>
              </w:rPr>
              <w:t>10%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3</w:t>
            </w:r>
          </w:p>
        </w:tc>
        <w:tc>
          <w:tcPr>
            <w:tcW w:w="2120" w:type="dxa"/>
            <w:vAlign w:val="bottom"/>
          </w:tcPr>
          <w:p>
            <w:pPr>
              <w:jc w:val="center"/>
              <w:spacing w:after="0"/>
              <w:rPr>
                <w:sz w:val="20"/>
                <w:szCs w:val="20"/>
                <w:color w:val="auto"/>
              </w:rPr>
            </w:pPr>
            <w:r>
              <w:rPr>
                <w:rFonts w:ascii="Arial" w:cs="Arial" w:eastAsia="Arial" w:hAnsi="Arial"/>
                <w:sz w:val="16"/>
                <w:szCs w:val="16"/>
                <w:color w:val="auto"/>
                <w:w w:val="93"/>
              </w:rPr>
              <w:t>4.8%</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22–24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1</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5%</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212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25–27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1</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5%</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1</w:t>
            </w:r>
          </w:p>
        </w:tc>
        <w:tc>
          <w:tcPr>
            <w:tcW w:w="2120" w:type="dxa"/>
            <w:vAlign w:val="bottom"/>
          </w:tcPr>
          <w:p>
            <w:pPr>
              <w:jc w:val="center"/>
              <w:spacing w:after="0"/>
              <w:rPr>
                <w:sz w:val="20"/>
                <w:szCs w:val="20"/>
                <w:color w:val="auto"/>
              </w:rPr>
            </w:pPr>
            <w:r>
              <w:rPr>
                <w:rFonts w:ascii="Arial" w:cs="Arial" w:eastAsia="Arial" w:hAnsi="Arial"/>
                <w:sz w:val="16"/>
                <w:szCs w:val="16"/>
                <w:color w:val="auto"/>
                <w:w w:val="93"/>
              </w:rPr>
              <w:t>1.6%</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28–30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212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31–33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3</w:t>
            </w:r>
          </w:p>
        </w:tc>
        <w:tc>
          <w:tcPr>
            <w:tcW w:w="1480" w:type="dxa"/>
            <w:vAlign w:val="bottom"/>
          </w:tcPr>
          <w:p>
            <w:pPr>
              <w:jc w:val="center"/>
              <w:spacing w:after="0"/>
              <w:rPr>
                <w:sz w:val="20"/>
                <w:szCs w:val="20"/>
                <w:color w:val="auto"/>
              </w:rPr>
            </w:pPr>
            <w:r>
              <w:rPr>
                <w:rFonts w:ascii="Arial" w:cs="Arial" w:eastAsia="Arial" w:hAnsi="Arial"/>
                <w:sz w:val="16"/>
                <w:szCs w:val="16"/>
                <w:color w:val="auto"/>
                <w:w w:val="93"/>
              </w:rPr>
              <w:t>15%</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3</w:t>
            </w:r>
          </w:p>
        </w:tc>
        <w:tc>
          <w:tcPr>
            <w:tcW w:w="2120" w:type="dxa"/>
            <w:vAlign w:val="bottom"/>
          </w:tcPr>
          <w:p>
            <w:pPr>
              <w:jc w:val="center"/>
              <w:spacing w:after="0"/>
              <w:rPr>
                <w:sz w:val="20"/>
                <w:szCs w:val="20"/>
                <w:color w:val="auto"/>
              </w:rPr>
            </w:pPr>
            <w:r>
              <w:rPr>
                <w:rFonts w:ascii="Arial" w:cs="Arial" w:eastAsia="Arial" w:hAnsi="Arial"/>
                <w:sz w:val="16"/>
                <w:szCs w:val="16"/>
                <w:color w:val="auto"/>
                <w:w w:val="93"/>
              </w:rPr>
              <w:t>4.8%</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34–36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1</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5%</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212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37–39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212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40–42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212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43–45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1</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5%</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2</w:t>
            </w:r>
          </w:p>
        </w:tc>
        <w:tc>
          <w:tcPr>
            <w:tcW w:w="2120" w:type="dxa"/>
            <w:vAlign w:val="bottom"/>
          </w:tcPr>
          <w:p>
            <w:pPr>
              <w:jc w:val="center"/>
              <w:spacing w:after="0"/>
              <w:rPr>
                <w:sz w:val="20"/>
                <w:szCs w:val="20"/>
                <w:color w:val="auto"/>
              </w:rPr>
            </w:pPr>
            <w:r>
              <w:rPr>
                <w:rFonts w:ascii="Arial" w:cs="Arial" w:eastAsia="Arial" w:hAnsi="Arial"/>
                <w:sz w:val="16"/>
                <w:szCs w:val="16"/>
                <w:color w:val="auto"/>
                <w:w w:val="93"/>
              </w:rPr>
              <w:t>3.2%</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46–48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212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49–51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212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52–54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212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55–57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1</w:t>
            </w:r>
          </w:p>
        </w:tc>
        <w:tc>
          <w:tcPr>
            <w:tcW w:w="2120" w:type="dxa"/>
            <w:vAlign w:val="bottom"/>
          </w:tcPr>
          <w:p>
            <w:pPr>
              <w:jc w:val="center"/>
              <w:spacing w:after="0"/>
              <w:rPr>
                <w:sz w:val="20"/>
                <w:szCs w:val="20"/>
                <w:color w:val="auto"/>
              </w:rPr>
            </w:pPr>
            <w:r>
              <w:rPr>
                <w:rFonts w:ascii="Arial" w:cs="Arial" w:eastAsia="Arial" w:hAnsi="Arial"/>
                <w:sz w:val="16"/>
                <w:szCs w:val="16"/>
                <w:color w:val="auto"/>
                <w:w w:val="93"/>
              </w:rPr>
              <w:t>1.6%</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w w:val="98"/>
              </w:rPr>
              <w:t>58–60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148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0</w:t>
            </w:r>
          </w:p>
        </w:tc>
        <w:tc>
          <w:tcPr>
            <w:tcW w:w="2120" w:type="dxa"/>
            <w:vAlign w:val="bottom"/>
          </w:tcPr>
          <w:p>
            <w:pPr>
              <w:jc w:val="center"/>
              <w:spacing w:after="0"/>
              <w:rPr>
                <w:sz w:val="20"/>
                <w:szCs w:val="20"/>
                <w:color w:val="auto"/>
              </w:rPr>
            </w:pPr>
            <w:r>
              <w:rPr>
                <w:rFonts w:ascii="Arial" w:cs="Arial" w:eastAsia="Arial" w:hAnsi="Arial"/>
                <w:sz w:val="16"/>
                <w:szCs w:val="16"/>
                <w:color w:val="auto"/>
                <w:w w:val="94"/>
              </w:rPr>
              <w:t>0%</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rPr>
              <w:t>&gt; 60 Months</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5</w:t>
            </w:r>
          </w:p>
        </w:tc>
        <w:tc>
          <w:tcPr>
            <w:tcW w:w="1480" w:type="dxa"/>
            <w:vAlign w:val="bottom"/>
          </w:tcPr>
          <w:p>
            <w:pPr>
              <w:jc w:val="center"/>
              <w:spacing w:after="0"/>
              <w:rPr>
                <w:sz w:val="20"/>
                <w:szCs w:val="20"/>
                <w:color w:val="auto"/>
              </w:rPr>
            </w:pPr>
            <w:r>
              <w:rPr>
                <w:rFonts w:ascii="Arial" w:cs="Arial" w:eastAsia="Arial" w:hAnsi="Arial"/>
                <w:sz w:val="16"/>
                <w:szCs w:val="16"/>
                <w:color w:val="auto"/>
                <w:w w:val="93"/>
              </w:rPr>
              <w:t>25%</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3</w:t>
            </w:r>
          </w:p>
        </w:tc>
        <w:tc>
          <w:tcPr>
            <w:tcW w:w="2120" w:type="dxa"/>
            <w:vAlign w:val="bottom"/>
          </w:tcPr>
          <w:p>
            <w:pPr>
              <w:jc w:val="center"/>
              <w:spacing w:after="0"/>
              <w:rPr>
                <w:sz w:val="20"/>
                <w:szCs w:val="20"/>
                <w:color w:val="auto"/>
              </w:rPr>
            </w:pPr>
            <w:r>
              <w:rPr>
                <w:rFonts w:ascii="Arial" w:cs="Arial" w:eastAsia="Arial" w:hAnsi="Arial"/>
                <w:sz w:val="16"/>
                <w:szCs w:val="16"/>
                <w:color w:val="auto"/>
                <w:w w:val="93"/>
              </w:rPr>
              <w:t>4.8%</w:t>
            </w:r>
          </w:p>
        </w:tc>
        <w:tc>
          <w:tcPr>
            <w:tcW w:w="0" w:type="dxa"/>
            <w:vAlign w:val="bottom"/>
          </w:tcPr>
          <w:p>
            <w:pPr>
              <w:spacing w:after="0"/>
              <w:rPr>
                <w:sz w:val="1"/>
                <w:szCs w:val="1"/>
                <w:color w:val="auto"/>
              </w:rPr>
            </w:pPr>
          </w:p>
        </w:tc>
      </w:tr>
      <w:tr>
        <w:trPr>
          <w:trHeight w:val="204"/>
        </w:trPr>
        <w:tc>
          <w:tcPr>
            <w:tcW w:w="1620" w:type="dxa"/>
            <w:vAlign w:val="bottom"/>
          </w:tcPr>
          <w:p>
            <w:pPr>
              <w:jc w:val="center"/>
              <w:spacing w:after="0"/>
              <w:rPr>
                <w:sz w:val="20"/>
                <w:szCs w:val="20"/>
                <w:color w:val="auto"/>
              </w:rPr>
            </w:pPr>
            <w:r>
              <w:rPr>
                <w:rFonts w:ascii="Arial" w:cs="Arial" w:eastAsia="Arial" w:hAnsi="Arial"/>
                <w:sz w:val="16"/>
                <w:szCs w:val="16"/>
                <w:color w:val="auto"/>
              </w:rPr>
              <w:t>Still Open</w:t>
            </w:r>
          </w:p>
        </w:tc>
        <w:tc>
          <w:tcPr>
            <w:tcW w:w="1320" w:type="dxa"/>
            <w:vAlign w:val="bottom"/>
          </w:tcPr>
          <w:p>
            <w:pPr>
              <w:jc w:val="center"/>
              <w:spacing w:after="0"/>
              <w:rPr>
                <w:sz w:val="20"/>
                <w:szCs w:val="20"/>
                <w:color w:val="auto"/>
              </w:rPr>
            </w:pPr>
            <w:r>
              <w:rPr>
                <w:rFonts w:ascii="Arial" w:cs="Arial" w:eastAsia="Arial" w:hAnsi="Arial"/>
                <w:sz w:val="16"/>
                <w:szCs w:val="16"/>
                <w:color w:val="auto"/>
                <w:w w:val="89"/>
              </w:rPr>
              <w:t>4</w:t>
            </w:r>
          </w:p>
        </w:tc>
        <w:tc>
          <w:tcPr>
            <w:tcW w:w="1480" w:type="dxa"/>
            <w:vAlign w:val="bottom"/>
          </w:tcPr>
          <w:p>
            <w:pPr>
              <w:jc w:val="center"/>
              <w:spacing w:after="0"/>
              <w:rPr>
                <w:sz w:val="20"/>
                <w:szCs w:val="20"/>
                <w:color w:val="auto"/>
              </w:rPr>
            </w:pPr>
            <w:r>
              <w:rPr>
                <w:rFonts w:ascii="Arial" w:cs="Arial" w:eastAsia="Arial" w:hAnsi="Arial"/>
                <w:sz w:val="16"/>
                <w:szCs w:val="16"/>
                <w:color w:val="auto"/>
                <w:w w:val="93"/>
              </w:rPr>
              <w:t>20%</w:t>
            </w:r>
          </w:p>
        </w:tc>
        <w:tc>
          <w:tcPr>
            <w:tcW w:w="2160" w:type="dxa"/>
            <w:vAlign w:val="bottom"/>
          </w:tcPr>
          <w:p>
            <w:pPr>
              <w:jc w:val="center"/>
              <w:spacing w:after="0"/>
              <w:rPr>
                <w:sz w:val="20"/>
                <w:szCs w:val="20"/>
                <w:color w:val="auto"/>
              </w:rPr>
            </w:pPr>
            <w:r>
              <w:rPr>
                <w:rFonts w:ascii="Arial" w:cs="Arial" w:eastAsia="Arial" w:hAnsi="Arial"/>
                <w:sz w:val="16"/>
                <w:szCs w:val="16"/>
                <w:color w:val="auto"/>
                <w:w w:val="89"/>
              </w:rPr>
              <w:t>6</w:t>
            </w:r>
          </w:p>
        </w:tc>
        <w:tc>
          <w:tcPr>
            <w:tcW w:w="2120" w:type="dxa"/>
            <w:vAlign w:val="bottom"/>
          </w:tcPr>
          <w:p>
            <w:pPr>
              <w:jc w:val="center"/>
              <w:spacing w:after="0"/>
              <w:rPr>
                <w:sz w:val="20"/>
                <w:szCs w:val="20"/>
                <w:color w:val="auto"/>
              </w:rPr>
            </w:pPr>
            <w:r>
              <w:rPr>
                <w:rFonts w:ascii="Arial" w:cs="Arial" w:eastAsia="Arial" w:hAnsi="Arial"/>
                <w:sz w:val="16"/>
                <w:szCs w:val="16"/>
                <w:color w:val="auto"/>
                <w:w w:val="93"/>
              </w:rPr>
              <w:t>9.7%</w:t>
            </w:r>
          </w:p>
        </w:tc>
        <w:tc>
          <w:tcPr>
            <w:tcW w:w="0" w:type="dxa"/>
            <w:vAlign w:val="bottom"/>
          </w:tcPr>
          <w:p>
            <w:pPr>
              <w:spacing w:after="0"/>
              <w:rPr>
                <w:sz w:val="1"/>
                <w:szCs w:val="1"/>
                <w:color w:val="auto"/>
              </w:rPr>
            </w:pPr>
          </w:p>
        </w:tc>
      </w:tr>
      <w:tr>
        <w:trPr>
          <w:trHeight w:val="49"/>
        </w:trPr>
        <w:tc>
          <w:tcPr>
            <w:tcW w:w="1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2160" w:type="dxa"/>
            <w:vAlign w:val="bottom"/>
            <w:tcBorders>
              <w:bottom w:val="single" w:sz="8" w:color="auto"/>
            </w:tcBorders>
          </w:tcPr>
          <w:p>
            <w:pPr>
              <w:spacing w:after="0"/>
              <w:rPr>
                <w:sz w:val="4"/>
                <w:szCs w:val="4"/>
                <w:color w:val="auto"/>
              </w:rPr>
            </w:pPr>
          </w:p>
        </w:tc>
        <w:tc>
          <w:tcPr>
            <w:tcW w:w="2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24"/>
        </w:trPr>
        <w:tc>
          <w:tcPr>
            <w:tcW w:w="1620" w:type="dxa"/>
            <w:vAlign w:val="bottom"/>
          </w:tcPr>
          <w:p>
            <w:pPr>
              <w:jc w:val="center"/>
              <w:spacing w:after="0"/>
              <w:rPr>
                <w:sz w:val="20"/>
                <w:szCs w:val="20"/>
                <w:color w:val="auto"/>
              </w:rPr>
            </w:pPr>
            <w:r>
              <w:rPr>
                <w:rFonts w:ascii="Arial" w:cs="Arial" w:eastAsia="Arial" w:hAnsi="Arial"/>
                <w:sz w:val="16"/>
                <w:szCs w:val="16"/>
                <w:b w:val="1"/>
                <w:bCs w:val="1"/>
                <w:color w:val="auto"/>
              </w:rPr>
              <w:t>TOTAL</w:t>
            </w:r>
          </w:p>
        </w:tc>
        <w:tc>
          <w:tcPr>
            <w:tcW w:w="1320" w:type="dxa"/>
            <w:vAlign w:val="bottom"/>
          </w:tcPr>
          <w:p>
            <w:pPr>
              <w:jc w:val="center"/>
              <w:spacing w:after="0"/>
              <w:rPr>
                <w:sz w:val="20"/>
                <w:szCs w:val="20"/>
                <w:color w:val="auto"/>
              </w:rPr>
            </w:pPr>
            <w:r>
              <w:rPr>
                <w:rFonts w:ascii="Arial" w:cs="Arial" w:eastAsia="Arial" w:hAnsi="Arial"/>
                <w:sz w:val="16"/>
                <w:szCs w:val="16"/>
                <w:b w:val="1"/>
                <w:bCs w:val="1"/>
                <w:color w:val="auto"/>
                <w:w w:val="89"/>
              </w:rPr>
              <w:t>20</w:t>
            </w:r>
          </w:p>
        </w:tc>
        <w:tc>
          <w:tcPr>
            <w:tcW w:w="1480" w:type="dxa"/>
            <w:vAlign w:val="bottom"/>
          </w:tcPr>
          <w:p>
            <w:pPr>
              <w:jc w:val="center"/>
              <w:spacing w:after="0"/>
              <w:rPr>
                <w:sz w:val="20"/>
                <w:szCs w:val="20"/>
                <w:color w:val="auto"/>
              </w:rPr>
            </w:pPr>
            <w:r>
              <w:rPr>
                <w:rFonts w:ascii="Arial" w:cs="Arial" w:eastAsia="Arial" w:hAnsi="Arial"/>
                <w:sz w:val="16"/>
                <w:szCs w:val="16"/>
                <w:b w:val="1"/>
                <w:bCs w:val="1"/>
                <w:color w:val="auto"/>
                <w:w w:val="97"/>
              </w:rPr>
              <w:t>100%</w:t>
            </w:r>
          </w:p>
        </w:tc>
        <w:tc>
          <w:tcPr>
            <w:tcW w:w="2160" w:type="dxa"/>
            <w:vAlign w:val="bottom"/>
          </w:tcPr>
          <w:p>
            <w:pPr>
              <w:jc w:val="center"/>
              <w:spacing w:after="0"/>
              <w:rPr>
                <w:sz w:val="20"/>
                <w:szCs w:val="20"/>
                <w:color w:val="auto"/>
              </w:rPr>
            </w:pPr>
            <w:r>
              <w:rPr>
                <w:rFonts w:ascii="Arial" w:cs="Arial" w:eastAsia="Arial" w:hAnsi="Arial"/>
                <w:sz w:val="16"/>
                <w:szCs w:val="16"/>
                <w:b w:val="1"/>
                <w:bCs w:val="1"/>
                <w:color w:val="auto"/>
                <w:w w:val="89"/>
              </w:rPr>
              <w:t>62</w:t>
            </w:r>
          </w:p>
        </w:tc>
        <w:tc>
          <w:tcPr>
            <w:tcW w:w="2120" w:type="dxa"/>
            <w:vAlign w:val="bottom"/>
          </w:tcPr>
          <w:p>
            <w:pPr>
              <w:jc w:val="center"/>
              <w:spacing w:after="0"/>
              <w:rPr>
                <w:sz w:val="20"/>
                <w:szCs w:val="20"/>
                <w:color w:val="auto"/>
              </w:rPr>
            </w:pPr>
            <w:r>
              <w:rPr>
                <w:rFonts w:ascii="Arial" w:cs="Arial" w:eastAsia="Arial" w:hAnsi="Arial"/>
                <w:sz w:val="16"/>
                <w:szCs w:val="16"/>
                <w:b w:val="1"/>
                <w:bCs w:val="1"/>
                <w:color w:val="auto"/>
                <w:w w:val="97"/>
              </w:rPr>
              <w:t>100%</w:t>
            </w:r>
          </w:p>
        </w:tc>
        <w:tc>
          <w:tcPr>
            <w:tcW w:w="0" w:type="dxa"/>
            <w:vAlign w:val="bottom"/>
          </w:tcPr>
          <w:p>
            <w:pPr>
              <w:spacing w:after="0"/>
              <w:rPr>
                <w:sz w:val="1"/>
                <w:szCs w:val="1"/>
                <w:color w:val="auto"/>
              </w:rPr>
            </w:pPr>
          </w:p>
        </w:tc>
      </w:tr>
      <w:tr>
        <w:trPr>
          <w:trHeight w:val="47"/>
        </w:trPr>
        <w:tc>
          <w:tcPr>
            <w:tcW w:w="1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2160" w:type="dxa"/>
            <w:vAlign w:val="bottom"/>
            <w:tcBorders>
              <w:bottom w:val="single" w:sz="8" w:color="auto"/>
            </w:tcBorders>
          </w:tcPr>
          <w:p>
            <w:pPr>
              <w:spacing w:after="0"/>
              <w:rPr>
                <w:sz w:val="4"/>
                <w:szCs w:val="4"/>
                <w:color w:val="auto"/>
              </w:rPr>
            </w:pPr>
          </w:p>
        </w:tc>
        <w:tc>
          <w:tcPr>
            <w:tcW w:w="2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79"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6. Discussions of 21st-Century Tony Award Winners and Nominees</w:t>
      </w:r>
    </w:p>
    <w:p>
      <w:pPr>
        <w:spacing w:after="0" w:line="158" w:lineRule="exact"/>
        <w:rPr>
          <w:sz w:val="20"/>
          <w:szCs w:val="20"/>
          <w:color w:val="auto"/>
        </w:rPr>
      </w:pPr>
    </w:p>
    <w:p>
      <w:pPr>
        <w:jc w:val="both"/>
        <w:ind w:left="80" w:right="46" w:firstLine="432"/>
        <w:spacing w:after="0" w:line="281" w:lineRule="auto"/>
        <w:rPr>
          <w:sz w:val="20"/>
          <w:szCs w:val="20"/>
          <w:color w:val="auto"/>
        </w:rPr>
      </w:pPr>
      <w:r>
        <w:rPr>
          <w:rFonts w:ascii="Arial" w:cs="Arial" w:eastAsia="Arial" w:hAnsi="Arial"/>
          <w:sz w:val="20"/>
          <w:szCs w:val="20"/>
          <w:color w:val="auto"/>
        </w:rPr>
        <w:t>As with all artistic endeavors, popular musical theatre trends presented themselves as responses to the shifting cultures. Arguably the most observable 21st-century trend in Broadway musicals is the massive presence of film-based productions. From the end of the 20th century through the beginning of the 21st century, the percentage of Broadway musicals based on literature or an original concept decreased, while the percentage of Broadway musicals based on films increased (</w:t>
      </w:r>
      <w:r>
        <w:rPr>
          <w:rFonts w:ascii="Arial" w:cs="Arial" w:eastAsia="Arial" w:hAnsi="Arial"/>
          <w:sz w:val="20"/>
          <w:szCs w:val="20"/>
          <w:color w:val="0875B7"/>
        </w:rPr>
        <w:t>Davenport</w:t>
      </w:r>
      <w:r>
        <w:rPr>
          <w:rFonts w:ascii="Arial" w:cs="Arial" w:eastAsia="Arial" w:hAnsi="Arial"/>
          <w:sz w:val="20"/>
          <w:szCs w:val="20"/>
          <w:color w:val="auto"/>
        </w:rPr>
        <w:t xml:space="preserve"> </w:t>
      </w:r>
      <w:r>
        <w:rPr>
          <w:rFonts w:ascii="Arial" w:cs="Arial" w:eastAsia="Arial" w:hAnsi="Arial"/>
          <w:sz w:val="20"/>
          <w:szCs w:val="20"/>
          <w:color w:val="0875B7"/>
        </w:rPr>
        <w:t>2015</w:t>
      </w:r>
      <w:r>
        <w:rPr>
          <w:rFonts w:ascii="Arial" w:cs="Arial" w:eastAsia="Arial" w:hAnsi="Arial"/>
          <w:sz w:val="20"/>
          <w:szCs w:val="20"/>
          <w:color w:val="000000"/>
        </w:rPr>
        <w:t>). By the early 2000s, Broadway was seemingly breaking new heights on the backs of popular</w:t>
      </w:r>
      <w:r>
        <w:rPr>
          <w:rFonts w:ascii="Arial" w:cs="Arial" w:eastAsia="Arial" w:hAnsi="Arial"/>
          <w:sz w:val="20"/>
          <w:szCs w:val="20"/>
          <w:color w:val="0875B7"/>
        </w:rPr>
        <w:t xml:space="preserve"> </w:t>
      </w:r>
      <w:r>
        <w:rPr>
          <w:rFonts w:ascii="Arial" w:cs="Arial" w:eastAsia="Arial" w:hAnsi="Arial"/>
          <w:sz w:val="20"/>
          <w:szCs w:val="20"/>
          <w:color w:val="000000"/>
        </w:rPr>
        <w:t>films, leading to a 2002 New York Times article entitled “If It’s a Musical, It Was Probably a Movie” (</w:t>
      </w:r>
      <w:r>
        <w:rPr>
          <w:rFonts w:ascii="Arial" w:cs="Arial" w:eastAsia="Arial" w:hAnsi="Arial"/>
          <w:sz w:val="20"/>
          <w:szCs w:val="20"/>
          <w:color w:val="0875B7"/>
        </w:rPr>
        <w:t>Marks 2002</w:t>
      </w:r>
      <w:r>
        <w:rPr>
          <w:rFonts w:ascii="Arial" w:cs="Arial" w:eastAsia="Arial" w:hAnsi="Arial"/>
          <w:sz w:val="20"/>
          <w:szCs w:val="20"/>
          <w:color w:val="000000"/>
        </w:rPr>
        <w:t xml:space="preserve">). Consequently, the drastic rise of Broadway movie-based musicals increased recognition of screen source materials by the Tony Awards, and, by the 21st century, musicals based on films became the leading percentage of musicals awarded the prestigious ‘Best Musical’ Tony Award (see Sections </w:t>
      </w:r>
      <w:r>
        <w:rPr>
          <w:rFonts w:ascii="Arial" w:cs="Arial" w:eastAsia="Arial" w:hAnsi="Arial"/>
          <w:sz w:val="20"/>
          <w:szCs w:val="20"/>
          <w:color w:val="0875B7"/>
        </w:rPr>
        <w:t>5</w:t>
      </w:r>
      <w:r>
        <w:rPr>
          <w:rFonts w:ascii="Arial" w:cs="Arial" w:eastAsia="Arial" w:hAnsi="Arial"/>
          <w:sz w:val="20"/>
          <w:szCs w:val="20"/>
          <w:color w:val="000000"/>
        </w:rPr>
        <w:t xml:space="preserve"> and </w:t>
      </w:r>
      <w:r>
        <w:rPr>
          <w:rFonts w:ascii="Arial" w:cs="Arial" w:eastAsia="Arial" w:hAnsi="Arial"/>
          <w:sz w:val="20"/>
          <w:szCs w:val="20"/>
          <w:color w:val="0875B7"/>
        </w:rPr>
        <w:t>6</w:t>
      </w:r>
      <w:r>
        <w:rPr>
          <w:rFonts w:ascii="Arial" w:cs="Arial" w:eastAsia="Arial" w:hAnsi="Arial"/>
          <w:sz w:val="20"/>
          <w:szCs w:val="20"/>
          <w:color w:val="000000"/>
        </w:rPr>
        <w:t>).</w:t>
      </w:r>
    </w:p>
    <w:p>
      <w:pPr>
        <w:spacing w:after="0" w:line="10" w:lineRule="exact"/>
        <w:rPr>
          <w:sz w:val="20"/>
          <w:szCs w:val="20"/>
          <w:color w:val="auto"/>
        </w:rPr>
      </w:pPr>
    </w:p>
    <w:p>
      <w:pPr>
        <w:jc w:val="both"/>
        <w:ind w:left="80" w:right="66" w:firstLine="431"/>
        <w:spacing w:after="0" w:line="299" w:lineRule="auto"/>
        <w:rPr>
          <w:sz w:val="20"/>
          <w:szCs w:val="20"/>
          <w:color w:val="auto"/>
        </w:rPr>
      </w:pPr>
      <w:r>
        <w:rPr>
          <w:rFonts w:ascii="Arial" w:cs="Arial" w:eastAsia="Arial" w:hAnsi="Arial"/>
          <w:sz w:val="19"/>
          <w:szCs w:val="19"/>
          <w:color w:val="auto"/>
        </w:rPr>
        <w:t>The data presented in this article regarding source material and recognition by the Tony Awards display patterns of audiences often desiring insurance of familiarity or critical approval before paying the expensive ticket prices attached to Broadway musicals. Musicals adapted from screen source materials (films and television programs) hold a strong lead over the other source material categories for both the nominees (41.5%) and winners (40%) of the ‘Best Musical’ Tony Award during the 21st century. These data assist as at least a partial validation of the industry notion that Broadway has overwhelmingly gone Hollywood in the 21st century, releasing an ever-evolving carousel of film adaptations—sometimes coined “moviecals”—meant to take advantage of familiar movie titles to draw in new Broadway audiences (</w:t>
      </w:r>
      <w:r>
        <w:rPr>
          <w:rFonts w:ascii="Arial" w:cs="Arial" w:eastAsia="Arial" w:hAnsi="Arial"/>
          <w:sz w:val="19"/>
          <w:szCs w:val="19"/>
          <w:color w:val="0875B7"/>
        </w:rPr>
        <w:t>Jones 2019</w:t>
      </w:r>
      <w:r>
        <w:rPr>
          <w:rFonts w:ascii="Arial" w:cs="Arial" w:eastAsia="Arial" w:hAnsi="Arial"/>
          <w:sz w:val="19"/>
          <w:szCs w:val="19"/>
          <w:color w:val="auto"/>
        </w:rPr>
        <w:t xml:space="preserve">; </w:t>
      </w:r>
      <w:r>
        <w:rPr>
          <w:rFonts w:ascii="Arial" w:cs="Arial" w:eastAsia="Arial" w:hAnsi="Arial"/>
          <w:sz w:val="19"/>
          <w:szCs w:val="19"/>
          <w:color w:val="0875B7"/>
        </w:rPr>
        <w:t>Hollander 2015</w:t>
      </w:r>
      <w:r>
        <w:rPr>
          <w:rFonts w:ascii="Arial" w:cs="Arial" w:eastAsia="Arial" w:hAnsi="Arial"/>
          <w:sz w:val="19"/>
          <w:szCs w:val="19"/>
          <w:color w:val="auto"/>
        </w:rPr>
        <w:t>). The artistry-versus-business debate of constant film-based musicals is an ongoing discussion among the Broadway industry and fans. Those who defend the increase of film-based musicals point out that “musical theatre has always been a genre that favors adaptations,” while those who lament the popular trend argue that adapting</w:t>
      </w:r>
    </w:p>
    <w:p>
      <w:pPr>
        <w:sectPr>
          <w:pgSz w:w="11900" w:h="16838" w:orient="portrait"/>
          <w:cols w:equalWidth="0" w:num="1">
            <w:col w:w="9026"/>
          </w:cols>
          <w:pgMar w:left="1440" w:top="1109" w:right="1440" w:bottom="1003" w:gutter="0" w:footer="0" w:header="0"/>
        </w:sectPr>
      </w:pPr>
    </w:p>
    <w:bookmarkStart w:id="10" w:name="page11"/>
    <w:bookmarkEnd w:id="10"/>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11 of 17</w:t>
            </w:r>
          </w:p>
        </w:tc>
      </w:tr>
    </w:tbl>
    <w:p>
      <w:pPr>
        <w:spacing w:after="0" w:line="200" w:lineRule="exact"/>
        <w:rPr>
          <w:sz w:val="20"/>
          <w:szCs w:val="20"/>
          <w:color w:val="auto"/>
        </w:rPr>
      </w:pPr>
    </w:p>
    <w:p>
      <w:pPr>
        <w:spacing w:after="0" w:line="263" w:lineRule="exact"/>
        <w:rPr>
          <w:sz w:val="20"/>
          <w:szCs w:val="20"/>
          <w:color w:val="auto"/>
        </w:rPr>
      </w:pPr>
    </w:p>
    <w:p>
      <w:pPr>
        <w:ind w:left="100" w:right="86"/>
        <w:spacing w:after="0" w:line="281" w:lineRule="auto"/>
        <w:rPr>
          <w:sz w:val="20"/>
          <w:szCs w:val="20"/>
          <w:color w:val="auto"/>
        </w:rPr>
      </w:pPr>
      <w:r>
        <w:rPr>
          <w:rFonts w:ascii="Arial" w:cs="Arial" w:eastAsia="Arial" w:hAnsi="Arial"/>
          <w:sz w:val="20"/>
          <w:szCs w:val="20"/>
          <w:color w:val="auto"/>
        </w:rPr>
        <w:t>a famous movie into a musical is “safe”, “easy”, and turning Broadway into “a film festival” (</w:t>
      </w:r>
      <w:r>
        <w:rPr>
          <w:rFonts w:ascii="Arial" w:cs="Arial" w:eastAsia="Arial" w:hAnsi="Arial"/>
          <w:sz w:val="20"/>
          <w:szCs w:val="20"/>
          <w:color w:val="0875B7"/>
        </w:rPr>
        <w:t>Jones</w:t>
      </w:r>
      <w:r>
        <w:rPr>
          <w:rFonts w:ascii="Arial" w:cs="Arial" w:eastAsia="Arial" w:hAnsi="Arial"/>
          <w:sz w:val="20"/>
          <w:szCs w:val="20"/>
          <w:color w:val="auto"/>
        </w:rPr>
        <w:t xml:space="preserve"> </w:t>
      </w:r>
      <w:r>
        <w:rPr>
          <w:rFonts w:ascii="Arial" w:cs="Arial" w:eastAsia="Arial" w:hAnsi="Arial"/>
          <w:sz w:val="20"/>
          <w:szCs w:val="20"/>
          <w:color w:val="0875B7"/>
        </w:rPr>
        <w:t>2019</w:t>
      </w:r>
      <w:r>
        <w:rPr>
          <w:rFonts w:ascii="Arial" w:cs="Arial" w:eastAsia="Arial" w:hAnsi="Arial"/>
          <w:sz w:val="20"/>
          <w:szCs w:val="20"/>
          <w:color w:val="000000"/>
        </w:rPr>
        <w:t>;</w:t>
      </w:r>
      <w:r>
        <w:rPr>
          <w:rFonts w:ascii="Arial" w:cs="Arial" w:eastAsia="Arial" w:hAnsi="Arial"/>
          <w:sz w:val="20"/>
          <w:szCs w:val="20"/>
          <w:color w:val="0875B7"/>
        </w:rPr>
        <w:t xml:space="preserve"> Marks 2002</w:t>
      </w:r>
      <w:r>
        <w:rPr>
          <w:rFonts w:ascii="Arial" w:cs="Arial" w:eastAsia="Arial" w:hAnsi="Arial"/>
          <w:sz w:val="20"/>
          <w:szCs w:val="20"/>
          <w:color w:val="000000"/>
        </w:rPr>
        <w:t>).</w:t>
      </w:r>
    </w:p>
    <w:p>
      <w:pPr>
        <w:spacing w:after="0" w:line="2" w:lineRule="exact"/>
        <w:rPr>
          <w:sz w:val="20"/>
          <w:szCs w:val="20"/>
          <w:color w:val="auto"/>
        </w:rPr>
      </w:pPr>
    </w:p>
    <w:p>
      <w:pPr>
        <w:jc w:val="both"/>
        <w:ind w:left="80" w:right="66" w:firstLine="431"/>
        <w:spacing w:after="0" w:line="281" w:lineRule="auto"/>
        <w:rPr>
          <w:sz w:val="20"/>
          <w:szCs w:val="20"/>
          <w:color w:val="auto"/>
        </w:rPr>
      </w:pPr>
      <w:r>
        <w:rPr>
          <w:rFonts w:ascii="Arial" w:cs="Arial" w:eastAsia="Arial" w:hAnsi="Arial"/>
          <w:sz w:val="19"/>
          <w:szCs w:val="19"/>
          <w:color w:val="auto"/>
        </w:rPr>
        <w:t>During an expensive and crowded 21st-century Broadway world, there are still no guarantees for financial or cultural success. Although musicals based on popular films make up the most significant percentage of 21st-century musicals recognized by the Tony Awards for the ‘Best Musical’ award, a familiar title on the marque does not guarantee award recognition. Highly publicized 21st-century movies-turned-musicals such as Spider-Man: Turn O the Dark, King Kong, Am</w:t>
      </w:r>
      <w:r>
        <w:rPr>
          <w:rFonts w:ascii="Arial" w:cs="Arial" w:eastAsia="Arial" w:hAnsi="Arial"/>
          <w:sz w:val="19"/>
          <w:szCs w:val="19"/>
          <w:i w:val="1"/>
          <w:iCs w:val="1"/>
          <w:color w:val="auto"/>
        </w:rPr>
        <w:t>é</w:t>
      </w:r>
      <w:r>
        <w:rPr>
          <w:rFonts w:ascii="Arial" w:cs="Arial" w:eastAsia="Arial" w:hAnsi="Arial"/>
          <w:sz w:val="19"/>
          <w:szCs w:val="19"/>
          <w:color w:val="auto"/>
        </w:rPr>
        <w:t>lie, Ghost, Anastasia, and Pretty Woman did not receive nominations for the ‘Best Musical’ Tony Award.</w:t>
      </w:r>
      <w:r>
        <w:rPr>
          <w:rFonts w:ascii="Arial" w:cs="Arial" w:eastAsia="Arial" w:hAnsi="Arial"/>
          <w:sz w:val="29"/>
          <w:szCs w:val="29"/>
          <w:color w:val="auto"/>
          <w:vertAlign w:val="superscript"/>
        </w:rPr>
        <w:t>6</w:t>
      </w:r>
      <w:r>
        <w:rPr>
          <w:rFonts w:ascii="Arial" w:cs="Arial" w:eastAsia="Arial" w:hAnsi="Arial"/>
          <w:sz w:val="19"/>
          <w:szCs w:val="19"/>
          <w:color w:val="auto"/>
        </w:rPr>
        <w:t xml:space="preserve"> Similarly, earning a ‘Best Musical’ Tony Award nomination does not ensure elongated runs when considering that 44% of all 21st-century ‘Best Musical’ award non-winning nominees closed in less than six months after their corresponding Tony Award ceremonies (including 11% of the non-winning nominees that closed before their corresponding Tony Award ceremonies even took place).</w:t>
      </w:r>
    </w:p>
    <w:p>
      <w:pPr>
        <w:spacing w:after="0" w:line="9" w:lineRule="exact"/>
        <w:rPr>
          <w:sz w:val="20"/>
          <w:szCs w:val="20"/>
          <w:color w:val="auto"/>
        </w:rPr>
      </w:pPr>
    </w:p>
    <w:p>
      <w:pPr>
        <w:jc w:val="both"/>
        <w:ind w:left="80" w:right="46" w:firstLine="437"/>
        <w:spacing w:after="0" w:line="281" w:lineRule="auto"/>
        <w:rPr>
          <w:sz w:val="20"/>
          <w:szCs w:val="20"/>
          <w:color w:val="auto"/>
        </w:rPr>
      </w:pPr>
      <w:r>
        <w:rPr>
          <w:rFonts w:ascii="Arial" w:cs="Arial" w:eastAsia="Arial" w:hAnsi="Arial"/>
          <w:sz w:val="20"/>
          <w:szCs w:val="20"/>
          <w:color w:val="auto"/>
        </w:rPr>
        <w:t>Alternatively, sometimes 21st-century musicals not related to popular Hollywood titles or franchises can run the Broadway race and ultimately beat the competition. Take the 2018 ‘Best Musical’ Tony Award winning show The Band’s Visit as an example. The Band’s Visit is a musical based on an Israeli film largely unknown to American audiences. In the 2018 Tony Awards ceremony, The Band’s Visit was nominated in the ‘Best Musical’ category against three blockbuster musicals based on massively popular Hollywood franchises: Frozen, Mean Girls, and SpongeBob SquarePants. Critics considered The Band’s Visit’s win to be deserved, yet surprising, viewing the show as a “sleeper hit” against three “nostalgia-appeasing” shows in a David-versus-Goliath-esque Broadway showdown (</w:t>
      </w:r>
      <w:r>
        <w:rPr>
          <w:rFonts w:ascii="Arial" w:cs="Arial" w:eastAsia="Arial" w:hAnsi="Arial"/>
          <w:sz w:val="20"/>
          <w:szCs w:val="20"/>
          <w:color w:val="0875B7"/>
        </w:rPr>
        <w:t>Gregory 2019</w:t>
      </w:r>
      <w:r>
        <w:rPr>
          <w:rFonts w:ascii="Arial" w:cs="Arial" w:eastAsia="Arial" w:hAnsi="Arial"/>
          <w:sz w:val="20"/>
          <w:szCs w:val="20"/>
          <w:color w:val="auto"/>
        </w:rPr>
        <w:t xml:space="preserve">; </w:t>
      </w:r>
      <w:r>
        <w:rPr>
          <w:rFonts w:ascii="Arial" w:cs="Arial" w:eastAsia="Arial" w:hAnsi="Arial"/>
          <w:sz w:val="20"/>
          <w:szCs w:val="20"/>
          <w:color w:val="0875B7"/>
        </w:rPr>
        <w:t>Real 2018</w:t>
      </w:r>
      <w:r>
        <w:rPr>
          <w:rFonts w:ascii="Arial" w:cs="Arial" w:eastAsia="Arial" w:hAnsi="Arial"/>
          <w:sz w:val="20"/>
          <w:szCs w:val="20"/>
          <w:color w:val="auto"/>
        </w:rPr>
        <w:t>). This recent win proved that there are no true guaranteed formulas of success in the Broadway industry and its accompanying award system.</w:t>
      </w:r>
    </w:p>
    <w:p>
      <w:pPr>
        <w:spacing w:after="0" w:line="9" w:lineRule="exact"/>
        <w:rPr>
          <w:sz w:val="20"/>
          <w:szCs w:val="20"/>
          <w:color w:val="auto"/>
        </w:rPr>
      </w:pPr>
    </w:p>
    <w:p>
      <w:pPr>
        <w:jc w:val="both"/>
        <w:ind w:left="60" w:right="66" w:firstLine="453"/>
        <w:spacing w:after="0" w:line="281" w:lineRule="auto"/>
        <w:rPr>
          <w:sz w:val="20"/>
          <w:szCs w:val="20"/>
          <w:color w:val="auto"/>
        </w:rPr>
      </w:pPr>
      <w:r>
        <w:rPr>
          <w:rFonts w:ascii="Arial" w:cs="Arial" w:eastAsia="Arial" w:hAnsi="Arial"/>
          <w:sz w:val="20"/>
          <w:szCs w:val="20"/>
          <w:color w:val="auto"/>
        </w:rPr>
        <w:t>Similarly, the data presented in this article regarding the ‘Best Musical’ Tony Award display patterns of longevity for 21st-century musicals nominated for the coveted award, with even longer initial Broadway runs for musicals that win the award, thus validating a substantial boost in impact from a ‘Best Musical’ Award win over a mere nomination. Of the 21st-century musicals that won the ‘Best Musical’ Tony Award, 100% remained open for at least 10–12 months after their corresponding Tony Award ceremonies before closing, while only 58% of the non-winning nominees remained open for at least the same length of time. Moreover, 25% of 21st-century ‘Best Musical’ winners had at least a five-year run after their corresponding Tony Award ceremonies before closing, while only 5% of the non-winning nominees remained opened for at least five years before closing. Furthermore, 20% of 21st-century ‘Best Musical’ winners are still open, while only 20% of non-winning nominees are still open.</w:t>
      </w:r>
    </w:p>
    <w:p>
      <w:pPr>
        <w:spacing w:after="0" w:line="10" w:lineRule="exact"/>
        <w:rPr>
          <w:sz w:val="20"/>
          <w:szCs w:val="20"/>
          <w:color w:val="auto"/>
        </w:rPr>
      </w:pPr>
    </w:p>
    <w:p>
      <w:pPr>
        <w:jc w:val="both"/>
        <w:ind w:left="80" w:right="66" w:firstLine="431"/>
        <w:spacing w:after="0" w:line="281" w:lineRule="auto"/>
        <w:rPr>
          <w:sz w:val="20"/>
          <w:szCs w:val="20"/>
          <w:color w:val="auto"/>
        </w:rPr>
      </w:pPr>
      <w:r>
        <w:rPr>
          <w:rFonts w:ascii="Arial" w:cs="Arial" w:eastAsia="Arial" w:hAnsi="Arial"/>
          <w:sz w:val="20"/>
          <w:szCs w:val="20"/>
          <w:color w:val="auto"/>
        </w:rPr>
        <w:t>Another noticeable trend of ‘Best Musical’ Tony Award winners involves genre. The genres of popular Broadway musicals often reflect the cultures of their time. ‘Golden Age Musicals’ during the 1940s and early 1960s o ered stories of fantasy and the American Dream during the period immediately following the ending of World War II. The proceeding ‘Rock Musicals’ reflected the loud outcry of younger generations protesting social injustice, judgmental moralism, and the Vietnam War. Starting in the 1980s, ‘Mega Musicals’ mirrored Hollywood’s rise of expensive blockbusters filled with visual spectacles.</w:t>
      </w:r>
    </w:p>
    <w:p>
      <w:pPr>
        <w:spacing w:after="0" w:line="6" w:lineRule="exact"/>
        <w:rPr>
          <w:sz w:val="20"/>
          <w:szCs w:val="20"/>
          <w:color w:val="auto"/>
        </w:rPr>
      </w:pPr>
    </w:p>
    <w:p>
      <w:pPr>
        <w:jc w:val="both"/>
        <w:ind w:left="100" w:right="86" w:firstLine="425"/>
        <w:spacing w:after="0" w:line="302" w:lineRule="auto"/>
        <w:rPr>
          <w:sz w:val="20"/>
          <w:szCs w:val="20"/>
          <w:color w:val="auto"/>
        </w:rPr>
      </w:pPr>
      <w:r>
        <w:rPr>
          <w:rFonts w:ascii="Arial" w:cs="Arial" w:eastAsia="Arial" w:hAnsi="Arial"/>
          <w:sz w:val="19"/>
          <w:szCs w:val="19"/>
          <w:color w:val="auto"/>
        </w:rPr>
        <w:t>As Broadway entered the 21st century, comedies became popular for their comforting distraction in the aftermath of the 9-11-2001 terrorist attacks. Almost all of the ‘Best Musical’ Tony Award winners at the start of the 21st century were flamboyant comedies. Winners such as The Producers, Thoroughly Modern Millie, Hairspray, Avenue Q, and Monty Python’s Spamalot displayed the desired levity Broadway audiences sought during America’s mental recovery from the unprecedented terrorist attack upon New York City (</w:t>
      </w:r>
      <w:r>
        <w:rPr>
          <w:rFonts w:ascii="Arial" w:cs="Arial" w:eastAsia="Arial" w:hAnsi="Arial"/>
          <w:sz w:val="19"/>
          <w:szCs w:val="19"/>
          <w:color w:val="0875B7"/>
        </w:rPr>
        <w:t>Jones 2018</w:t>
      </w:r>
      <w:r>
        <w:rPr>
          <w:rFonts w:ascii="Arial" w:cs="Arial" w:eastAsia="Arial" w:hAnsi="Arial"/>
          <w:sz w:val="19"/>
          <w:szCs w:val="19"/>
          <w:color w:val="auto"/>
        </w:rPr>
        <w:t>). In the second decade of Broadway’s new century, ‘Best Musical’ Tony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221615</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45pt" to="148.5pt,17.45pt" o:allowincell="f" strokecolor="#000000" strokeweight="0.398pt"/>
            </w:pict>
          </mc:Fallback>
        </mc:AlternateContent>
      </w:r>
    </w:p>
    <w:p>
      <w:pPr>
        <w:spacing w:after="0" w:line="200" w:lineRule="exact"/>
        <w:rPr>
          <w:sz w:val="20"/>
          <w:szCs w:val="20"/>
          <w:color w:val="auto"/>
        </w:rPr>
      </w:pPr>
    </w:p>
    <w:p>
      <w:pPr>
        <w:spacing w:after="0" w:line="357" w:lineRule="exact"/>
        <w:rPr>
          <w:sz w:val="20"/>
          <w:szCs w:val="20"/>
          <w:color w:val="auto"/>
        </w:rPr>
      </w:pPr>
    </w:p>
    <w:p>
      <w:pPr>
        <w:ind w:left="380" w:right="86" w:hanging="289"/>
        <w:spacing w:after="0" w:line="199" w:lineRule="auto"/>
        <w:tabs>
          <w:tab w:leader="none" w:pos="380" w:val="left"/>
        </w:tabs>
        <w:numPr>
          <w:ilvl w:val="0"/>
          <w:numId w:val="8"/>
        </w:numPr>
        <w:rPr>
          <w:rFonts w:ascii="Arial" w:cs="Arial" w:eastAsia="Arial" w:hAnsi="Arial"/>
          <w:sz w:val="24"/>
          <w:szCs w:val="24"/>
          <w:color w:val="auto"/>
          <w:vertAlign w:val="superscript"/>
        </w:rPr>
      </w:pPr>
      <w:r>
        <w:rPr>
          <w:rFonts w:ascii="Arial" w:cs="Arial" w:eastAsia="Arial" w:hAnsi="Arial"/>
          <w:sz w:val="16"/>
          <w:szCs w:val="16"/>
          <w:color w:val="auto"/>
        </w:rPr>
        <w:t>It should be noted that Am</w:t>
      </w:r>
      <w:r>
        <w:rPr>
          <w:rFonts w:ascii="Arial" w:cs="Arial" w:eastAsia="Arial" w:hAnsi="Arial"/>
          <w:sz w:val="16"/>
          <w:szCs w:val="16"/>
          <w:i w:val="1"/>
          <w:iCs w:val="1"/>
          <w:color w:val="auto"/>
        </w:rPr>
        <w:t>é</w:t>
      </w:r>
      <w:r>
        <w:rPr>
          <w:rFonts w:ascii="Arial" w:cs="Arial" w:eastAsia="Arial" w:hAnsi="Arial"/>
          <w:sz w:val="16"/>
          <w:szCs w:val="16"/>
          <w:color w:val="auto"/>
        </w:rPr>
        <w:t>lie and Ghost were nominated for the ‘Best Musical’ Oliver Award (London’s West End equivalent to the Tony Awards) (</w:t>
      </w:r>
      <w:r>
        <w:rPr>
          <w:rFonts w:ascii="Arial" w:cs="Arial" w:eastAsia="Arial" w:hAnsi="Arial"/>
          <w:sz w:val="16"/>
          <w:szCs w:val="16"/>
          <w:color w:val="0875B7"/>
        </w:rPr>
        <w:t>Olivier 2020</w:t>
      </w:r>
      <w:r>
        <w:rPr>
          <w:rFonts w:ascii="Arial" w:cs="Arial" w:eastAsia="Arial" w:hAnsi="Arial"/>
          <w:sz w:val="16"/>
          <w:szCs w:val="16"/>
          <w:color w:val="auto"/>
        </w:rPr>
        <w:t>).</w:t>
      </w:r>
    </w:p>
    <w:p>
      <w:pPr>
        <w:sectPr>
          <w:pgSz w:w="11900" w:h="16838" w:orient="portrait"/>
          <w:cols w:equalWidth="0" w:num="1">
            <w:col w:w="9026"/>
          </w:cols>
          <w:pgMar w:left="1440" w:top="1109" w:right="1440" w:bottom="1087" w:gutter="0" w:footer="0" w:header="0"/>
        </w:sectPr>
      </w:pPr>
    </w:p>
    <w:bookmarkStart w:id="11" w:name="page12"/>
    <w:bookmarkEnd w:id="11"/>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12 of 17</w:t>
            </w:r>
          </w:p>
        </w:tc>
      </w:tr>
    </w:tbl>
    <w:p>
      <w:pPr>
        <w:spacing w:after="0" w:line="200" w:lineRule="exact"/>
        <w:rPr>
          <w:sz w:val="20"/>
          <w:szCs w:val="20"/>
          <w:color w:val="auto"/>
        </w:rPr>
      </w:pPr>
    </w:p>
    <w:p>
      <w:pPr>
        <w:spacing w:after="0" w:line="263" w:lineRule="exact"/>
        <w:rPr>
          <w:sz w:val="20"/>
          <w:szCs w:val="20"/>
          <w:color w:val="auto"/>
        </w:rPr>
      </w:pPr>
    </w:p>
    <w:p>
      <w:pPr>
        <w:jc w:val="both"/>
        <w:ind w:left="100" w:right="86" w:hanging="7"/>
        <w:spacing w:after="0" w:line="296" w:lineRule="auto"/>
        <w:rPr>
          <w:sz w:val="20"/>
          <w:szCs w:val="20"/>
          <w:color w:val="auto"/>
        </w:rPr>
      </w:pPr>
      <w:r>
        <w:rPr>
          <w:rFonts w:ascii="Arial" w:cs="Arial" w:eastAsia="Arial" w:hAnsi="Arial"/>
          <w:sz w:val="19"/>
          <w:szCs w:val="19"/>
          <w:color w:val="auto"/>
        </w:rPr>
        <w:t>Award winners consisted of more dramas and genre-bending shows. Despite overtly comedic winners such as The Book of Mormon and A Gentleman’s Guide to Love and Murder, ‘Best Musical’ winners such as Memphis, Fun Home, Hamilton, Dear Evan Hansen, The Band’s Visit, and Hadestown are dramas or tragicomedies, trading in slapstick humor for stories lined with emotional complexities.</w:t>
      </w:r>
    </w:p>
    <w:p>
      <w:pPr>
        <w:spacing w:after="0" w:line="3"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20"/>
          <w:szCs w:val="20"/>
          <w:color w:val="auto"/>
        </w:rPr>
        <w:t>These trends in genre were also accompanied by patterns in musical stylings. The early 21st century comedic ‘Best Musical’ winners in the immediate aftermath years following the 9-11 terrorist attacks o ered popular traditional musical theatre styles of singing (often referred to as ‘belt’ singing) over song arrangements reminiscent of Broadway showtunes (</w:t>
      </w:r>
      <w:r>
        <w:rPr>
          <w:rFonts w:ascii="Arial" w:cs="Arial" w:eastAsia="Arial" w:hAnsi="Arial"/>
          <w:sz w:val="20"/>
          <w:szCs w:val="20"/>
          <w:color w:val="0875B7"/>
        </w:rPr>
        <w:t>Jones 2015</w:t>
      </w:r>
      <w:r>
        <w:rPr>
          <w:rFonts w:ascii="Arial" w:cs="Arial" w:eastAsia="Arial" w:hAnsi="Arial"/>
          <w:sz w:val="20"/>
          <w:szCs w:val="20"/>
          <w:color w:val="auto"/>
        </w:rPr>
        <w:t>). These musical stylings paired well with the overt comedies in o ering audiences a sense of nostalgia, predictability, and comfortability during a time of chaos and shock from the historic terrorist attack in Broadway’s home city and its resulting war. As the later ‘Best Musical’ winners began bending genres, so did their musical stylings. The award-winning dramas and tragicomedies utilized fusions of musical genres to create eclectic scores that introduced Broadway audiences to styles and sounds not historically heard in traditional Broadway musicals, reflecting the broader cultural 21st-century movement of fracturing and breaking down musical genres (</w:t>
      </w:r>
      <w:r>
        <w:rPr>
          <w:rFonts w:ascii="Arial" w:cs="Arial" w:eastAsia="Arial" w:hAnsi="Arial"/>
          <w:sz w:val="20"/>
          <w:szCs w:val="20"/>
          <w:color w:val="0875B7"/>
        </w:rPr>
        <w:t>Ross 2018</w:t>
      </w:r>
      <w:r>
        <w:rPr>
          <w:rFonts w:ascii="Arial" w:cs="Arial" w:eastAsia="Arial" w:hAnsi="Arial"/>
          <w:sz w:val="20"/>
          <w:szCs w:val="20"/>
          <w:color w:val="auto"/>
        </w:rPr>
        <w:t>).</w:t>
      </w:r>
    </w:p>
    <w:p>
      <w:pPr>
        <w:spacing w:after="0" w:line="10" w:lineRule="exact"/>
        <w:rPr>
          <w:sz w:val="20"/>
          <w:szCs w:val="20"/>
          <w:color w:val="auto"/>
        </w:rPr>
      </w:pPr>
    </w:p>
    <w:p>
      <w:pPr>
        <w:jc w:val="both"/>
        <w:ind w:left="80" w:right="46" w:firstLine="434"/>
        <w:spacing w:after="0" w:line="298" w:lineRule="auto"/>
        <w:rPr>
          <w:sz w:val="20"/>
          <w:szCs w:val="20"/>
          <w:color w:val="auto"/>
        </w:rPr>
      </w:pPr>
      <w:r>
        <w:rPr>
          <w:rFonts w:ascii="Arial" w:cs="Arial" w:eastAsia="Arial" w:hAnsi="Arial"/>
          <w:sz w:val="19"/>
          <w:szCs w:val="19"/>
          <w:color w:val="auto"/>
        </w:rPr>
        <w:t>Further discussions of Tony Award winners and nominees center on diversity. The Tony Awards have been praised for having a more substantial presence of diversity and inclusiveness than the Academy Awards (</w:t>
      </w:r>
      <w:r>
        <w:rPr>
          <w:rFonts w:ascii="Arial" w:cs="Arial" w:eastAsia="Arial" w:hAnsi="Arial"/>
          <w:sz w:val="19"/>
          <w:szCs w:val="19"/>
          <w:color w:val="0875B7"/>
        </w:rPr>
        <w:t>Drake 1998</w:t>
      </w:r>
      <w:r>
        <w:rPr>
          <w:rFonts w:ascii="Arial" w:cs="Arial" w:eastAsia="Arial" w:hAnsi="Arial"/>
          <w:sz w:val="19"/>
          <w:szCs w:val="19"/>
          <w:color w:val="auto"/>
        </w:rPr>
        <w:t>), but equal representation is still far from achieved, even in the 21st century. Although recent Broadway seasons saw record numbers of Tony nominations going to people of color, the overwhelming majority of winners—including the ‘Best Director of a Musical’ Award—consists of Caucasians and males (</w:t>
      </w:r>
      <w:r>
        <w:rPr>
          <w:rFonts w:ascii="Arial" w:cs="Arial" w:eastAsia="Arial" w:hAnsi="Arial"/>
          <w:sz w:val="19"/>
          <w:szCs w:val="19"/>
          <w:color w:val="0875B7"/>
        </w:rPr>
        <w:t>Low 2016</w:t>
      </w:r>
      <w:r>
        <w:rPr>
          <w:rFonts w:ascii="Arial" w:cs="Arial" w:eastAsia="Arial" w:hAnsi="Arial"/>
          <w:sz w:val="19"/>
          <w:szCs w:val="19"/>
          <w:color w:val="auto"/>
        </w:rPr>
        <w:t>). During the 21st century, the Tony Awards, have seen slow but important milestones for diverse and inclusive recognition among creative teams of Broadway musicals. From a gender perspective, only seven women have won the Tony Award for ‘Best Original Score’, with five being 21st-century winners. Furthermore, four of the five 21st-century female winners won the award without a male writing partner. Similarly, only four women have won the Tony Award for ‘Best Direction of a Musical’, with three being 21st-century winners. When looking at those same award categories through a lens of race, only one person of color has won the ‘Best Director of a Musical’ Tony Award (in 1992), and only one person of color has won the ‘Best Original Score’ Tony Award (in 1975). Though the fight for accurate equal representation of diversity is still far from over, 21st-century Broadway is celebrating new bars of achievement. The massive success of Hamilton as a “game changer” set a new precedent for “non-Caucasian theatre” (</w:t>
      </w:r>
      <w:r>
        <w:rPr>
          <w:rFonts w:ascii="Arial" w:cs="Arial" w:eastAsia="Arial" w:hAnsi="Arial"/>
          <w:sz w:val="19"/>
          <w:szCs w:val="19"/>
          <w:color w:val="0875B7"/>
        </w:rPr>
        <w:t>Johnson 2015</w:t>
      </w:r>
      <w:r>
        <w:rPr>
          <w:rFonts w:ascii="Arial" w:cs="Arial" w:eastAsia="Arial" w:hAnsi="Arial"/>
          <w:sz w:val="19"/>
          <w:szCs w:val="19"/>
          <w:color w:val="auto"/>
        </w:rPr>
        <w:t>). During the 2015–2016 Broadway season, the Tony-Award-nominated revival of Spring Awakening featured a cast of both deaf and hearing performers and became the first Broadway production to o er interpretation for deaf/blind audiences (</w:t>
      </w:r>
      <w:r>
        <w:rPr>
          <w:rFonts w:ascii="Arial" w:cs="Arial" w:eastAsia="Arial" w:hAnsi="Arial"/>
          <w:sz w:val="19"/>
          <w:szCs w:val="19"/>
          <w:color w:val="0875B7"/>
        </w:rPr>
        <w:t>Hollander 2015</w:t>
      </w:r>
      <w:r>
        <w:rPr>
          <w:rFonts w:ascii="Arial" w:cs="Arial" w:eastAsia="Arial" w:hAnsi="Arial"/>
          <w:sz w:val="19"/>
          <w:szCs w:val="19"/>
          <w:color w:val="auto"/>
        </w:rPr>
        <w:t>). Additional new precedents were set in the most recent 2019 Tony Awards, with Ali Stroker becoming the first actor in a wheelchair to win a Tony, and the victorious musical Hadestown winning several awards for its female-driven creative team (the musical was written, directed, composed, and produced by women) (</w:t>
      </w:r>
      <w:r>
        <w:rPr>
          <w:rFonts w:ascii="Arial" w:cs="Arial" w:eastAsia="Arial" w:hAnsi="Arial"/>
          <w:sz w:val="19"/>
          <w:szCs w:val="19"/>
          <w:color w:val="0875B7"/>
        </w:rPr>
        <w:t>Noveck 2019</w:t>
      </w:r>
      <w:r>
        <w:rPr>
          <w:rFonts w:ascii="Arial" w:cs="Arial" w:eastAsia="Arial" w:hAnsi="Arial"/>
          <w:sz w:val="19"/>
          <w:szCs w:val="19"/>
          <w:color w:val="auto"/>
        </w:rPr>
        <w:t>).</w:t>
      </w:r>
    </w:p>
    <w:p>
      <w:pPr>
        <w:spacing w:after="0" w:line="171"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7. COVID-19 Closures</w:t>
      </w:r>
    </w:p>
    <w:p>
      <w:pPr>
        <w:spacing w:after="0" w:line="158" w:lineRule="exact"/>
        <w:rPr>
          <w:sz w:val="20"/>
          <w:szCs w:val="20"/>
          <w:color w:val="auto"/>
        </w:rPr>
      </w:pPr>
    </w:p>
    <w:p>
      <w:pPr>
        <w:jc w:val="both"/>
        <w:ind w:left="80" w:right="66" w:firstLine="431"/>
        <w:spacing w:after="0" w:line="299" w:lineRule="auto"/>
        <w:rPr>
          <w:sz w:val="20"/>
          <w:szCs w:val="20"/>
          <w:color w:val="auto"/>
        </w:rPr>
      </w:pPr>
      <w:r>
        <w:rPr>
          <w:rFonts w:ascii="Arial" w:cs="Arial" w:eastAsia="Arial" w:hAnsi="Arial"/>
          <w:sz w:val="19"/>
          <w:szCs w:val="19"/>
          <w:color w:val="auto"/>
        </w:rPr>
        <w:t>With discussions focused on 21st-century Broadway musicals up to the present day, this article must discuss the unprecedented period the state of Broadway currently finds itself in at this particular time in history in response to the Coronavirus pandemic. On 12 March 2020, Broadway closed its theatres for an undetermined amount of time due to New York’s becoming the epicenter of the virus in the United States. Initially, a return date of 13 April was announced, but that date is now postponed to at least 7 June, with some major producers speculating its postponement until early 2021 (</w:t>
      </w:r>
      <w:r>
        <w:rPr>
          <w:rFonts w:ascii="Arial" w:cs="Arial" w:eastAsia="Arial" w:hAnsi="Arial"/>
          <w:sz w:val="19"/>
          <w:szCs w:val="19"/>
          <w:color w:val="0875B7"/>
        </w:rPr>
        <w:t>Jacobs 2020</w:t>
      </w:r>
      <w:r>
        <w:rPr>
          <w:rFonts w:ascii="Arial" w:cs="Arial" w:eastAsia="Arial" w:hAnsi="Arial"/>
          <w:sz w:val="19"/>
          <w:szCs w:val="19"/>
          <w:color w:val="auto"/>
        </w:rPr>
        <w:t xml:space="preserve">; </w:t>
      </w:r>
      <w:r>
        <w:rPr>
          <w:rFonts w:ascii="Arial" w:cs="Arial" w:eastAsia="Arial" w:hAnsi="Arial"/>
          <w:sz w:val="19"/>
          <w:szCs w:val="19"/>
          <w:color w:val="0875B7"/>
        </w:rPr>
        <w:t>McPhee 2020</w:t>
      </w:r>
      <w:r>
        <w:rPr>
          <w:rFonts w:ascii="Arial" w:cs="Arial" w:eastAsia="Arial" w:hAnsi="Arial"/>
          <w:sz w:val="19"/>
          <w:szCs w:val="19"/>
          <w:color w:val="000000"/>
        </w:rPr>
        <w:t>;</w:t>
      </w:r>
      <w:r>
        <w:rPr>
          <w:rFonts w:ascii="Arial" w:cs="Arial" w:eastAsia="Arial" w:hAnsi="Arial"/>
          <w:sz w:val="19"/>
          <w:szCs w:val="19"/>
          <w:color w:val="0875B7"/>
        </w:rPr>
        <w:t xml:space="preserve"> BBC 2020</w:t>
      </w:r>
      <w:r>
        <w:rPr>
          <w:rFonts w:ascii="Arial" w:cs="Arial" w:eastAsia="Arial" w:hAnsi="Arial"/>
          <w:sz w:val="19"/>
          <w:szCs w:val="19"/>
          <w:color w:val="000000"/>
        </w:rPr>
        <w:t>). Although this is not the first time Broadway shows went ‘dark’ (an industry</w:t>
      </w:r>
      <w:r>
        <w:rPr>
          <w:rFonts w:ascii="Arial" w:cs="Arial" w:eastAsia="Arial" w:hAnsi="Arial"/>
          <w:sz w:val="19"/>
          <w:szCs w:val="19"/>
          <w:color w:val="0875B7"/>
        </w:rPr>
        <w:t xml:space="preserve"> </w:t>
      </w:r>
      <w:r>
        <w:rPr>
          <w:rFonts w:ascii="Arial" w:cs="Arial" w:eastAsia="Arial" w:hAnsi="Arial"/>
          <w:sz w:val="19"/>
          <w:szCs w:val="19"/>
          <w:color w:val="000000"/>
        </w:rPr>
        <w:t>term meaning to be closed), it is by far the longest hiatus in Broadway’s history. Broadway theatres have been forced to shut down numerous times in the past as reactions to several union protests, power outages, and the 9-11-2001 terrorist attacks. However, most of these shutdowns—including the</w:t>
      </w:r>
    </w:p>
    <w:p>
      <w:pPr>
        <w:sectPr>
          <w:pgSz w:w="11900" w:h="16838" w:orient="portrait"/>
          <w:cols w:equalWidth="0" w:num="1">
            <w:col w:w="9026"/>
          </w:cols>
          <w:pgMar w:left="1440" w:top="1109" w:right="1440" w:bottom="1440" w:gutter="0" w:footer="0" w:header="0"/>
        </w:sectPr>
      </w:pPr>
    </w:p>
    <w:bookmarkStart w:id="12" w:name="page13"/>
    <w:bookmarkEnd w:id="12"/>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13 of 17</w:t>
            </w:r>
          </w:p>
        </w:tc>
      </w:tr>
    </w:tbl>
    <w:p>
      <w:pPr>
        <w:spacing w:after="0" w:line="200" w:lineRule="exact"/>
        <w:rPr>
          <w:sz w:val="20"/>
          <w:szCs w:val="20"/>
          <w:color w:val="auto"/>
        </w:rPr>
      </w:pPr>
    </w:p>
    <w:p>
      <w:pPr>
        <w:spacing w:after="0" w:line="263" w:lineRule="exact"/>
        <w:rPr>
          <w:sz w:val="20"/>
          <w:szCs w:val="20"/>
          <w:color w:val="auto"/>
        </w:rPr>
      </w:pPr>
    </w:p>
    <w:p>
      <w:pPr>
        <w:jc w:val="both"/>
        <w:ind w:left="100" w:right="86"/>
        <w:spacing w:after="0" w:line="281" w:lineRule="auto"/>
        <w:rPr>
          <w:sz w:val="20"/>
          <w:szCs w:val="20"/>
          <w:color w:val="auto"/>
        </w:rPr>
      </w:pPr>
      <w:r>
        <w:rPr>
          <w:rFonts w:ascii="Arial" w:cs="Arial" w:eastAsia="Arial" w:hAnsi="Arial"/>
          <w:sz w:val="20"/>
          <w:szCs w:val="20"/>
          <w:color w:val="auto"/>
        </w:rPr>
        <w:t>9-11 related shutdown—only lasted mere days or, at most, a few weeks (the longest being the 1975 musicians’ strike, which led to a 25 day shutdown) (</w:t>
      </w:r>
      <w:r>
        <w:rPr>
          <w:rFonts w:ascii="Arial" w:cs="Arial" w:eastAsia="Arial" w:hAnsi="Arial"/>
          <w:sz w:val="20"/>
          <w:szCs w:val="20"/>
          <w:color w:val="0875B7"/>
        </w:rPr>
        <w:t>Russo 2020</w:t>
      </w:r>
      <w:r>
        <w:rPr>
          <w:rFonts w:ascii="Arial" w:cs="Arial" w:eastAsia="Arial" w:hAnsi="Arial"/>
          <w:sz w:val="20"/>
          <w:szCs w:val="20"/>
          <w:color w:val="auto"/>
        </w:rPr>
        <w:t>).</w:t>
      </w:r>
    </w:p>
    <w:p>
      <w:pPr>
        <w:spacing w:after="0" w:line="2" w:lineRule="exact"/>
        <w:rPr>
          <w:sz w:val="20"/>
          <w:szCs w:val="20"/>
          <w:color w:val="auto"/>
        </w:rPr>
      </w:pPr>
    </w:p>
    <w:p>
      <w:pPr>
        <w:jc w:val="both"/>
        <w:ind w:left="80" w:right="86" w:firstLine="432"/>
        <w:spacing w:after="0" w:line="281" w:lineRule="auto"/>
        <w:rPr>
          <w:sz w:val="20"/>
          <w:szCs w:val="20"/>
          <w:color w:val="auto"/>
        </w:rPr>
      </w:pPr>
      <w:r>
        <w:rPr>
          <w:rFonts w:ascii="Arial" w:cs="Arial" w:eastAsia="Arial" w:hAnsi="Arial"/>
          <w:sz w:val="20"/>
          <w:szCs w:val="20"/>
          <w:color w:val="auto"/>
        </w:rPr>
        <w:t>Even worse, these 2020 closures are happening during Broadway’s typically busiest time of the year—the springtime—where several new productions open right before the Tony Awards nomination deadline (</w:t>
      </w:r>
      <w:r>
        <w:rPr>
          <w:rFonts w:ascii="Arial" w:cs="Arial" w:eastAsia="Arial" w:hAnsi="Arial"/>
          <w:sz w:val="20"/>
          <w:szCs w:val="20"/>
          <w:color w:val="0875B7"/>
        </w:rPr>
        <w:t>Drell 2020</w:t>
      </w:r>
      <w:r>
        <w:rPr>
          <w:rFonts w:ascii="Arial" w:cs="Arial" w:eastAsia="Arial" w:hAnsi="Arial"/>
          <w:sz w:val="20"/>
          <w:szCs w:val="20"/>
          <w:color w:val="auto"/>
        </w:rPr>
        <w:t>). At the time of the announced closures, there were still 16 shows scheduled to open during this 2019–2020 Broadway season (</w:t>
      </w:r>
      <w:r>
        <w:rPr>
          <w:rFonts w:ascii="Arial" w:cs="Arial" w:eastAsia="Arial" w:hAnsi="Arial"/>
          <w:sz w:val="20"/>
          <w:szCs w:val="20"/>
          <w:color w:val="0875B7"/>
        </w:rPr>
        <w:t>Green and Brantley 2020</w:t>
      </w:r>
      <w:r>
        <w:rPr>
          <w:rFonts w:ascii="Arial" w:cs="Arial" w:eastAsia="Arial" w:hAnsi="Arial"/>
          <w:sz w:val="20"/>
          <w:szCs w:val="20"/>
          <w:color w:val="auto"/>
        </w:rPr>
        <w:t>). Moreover, productions in their early stages of previews had to announce permanent closures due to projected financial losses (</w:t>
      </w:r>
      <w:r>
        <w:rPr>
          <w:rFonts w:ascii="Arial" w:cs="Arial" w:eastAsia="Arial" w:hAnsi="Arial"/>
          <w:sz w:val="20"/>
          <w:szCs w:val="20"/>
          <w:color w:val="0875B7"/>
        </w:rPr>
        <w:t>Paulson 2020</w:t>
      </w:r>
      <w:r>
        <w:rPr>
          <w:rFonts w:ascii="Arial" w:cs="Arial" w:eastAsia="Arial" w:hAnsi="Arial"/>
          <w:sz w:val="20"/>
          <w:szCs w:val="20"/>
          <w:color w:val="auto"/>
        </w:rPr>
        <w:t>). Furthermore, other shows that were already mid-run are unsure if they can resume after such a long hiatus.</w:t>
      </w:r>
    </w:p>
    <w:p>
      <w:pPr>
        <w:spacing w:after="0" w:line="6" w:lineRule="exact"/>
        <w:rPr>
          <w:sz w:val="20"/>
          <w:szCs w:val="20"/>
          <w:color w:val="auto"/>
        </w:rPr>
      </w:pPr>
    </w:p>
    <w:p>
      <w:pPr>
        <w:jc w:val="both"/>
        <w:ind w:left="80" w:right="66" w:firstLine="433"/>
        <w:spacing w:after="0" w:line="282" w:lineRule="auto"/>
        <w:rPr>
          <w:sz w:val="20"/>
          <w:szCs w:val="20"/>
          <w:color w:val="auto"/>
        </w:rPr>
      </w:pPr>
      <w:r>
        <w:rPr>
          <w:rFonts w:ascii="Arial" w:cs="Arial" w:eastAsia="Arial" w:hAnsi="Arial"/>
          <w:sz w:val="20"/>
          <w:szCs w:val="20"/>
          <w:color w:val="auto"/>
        </w:rPr>
        <w:t>The highly commercial and lucrative musicals that are current staples in Broadway, such as Hamilton, Wicked, The Book of Mormon, and Disney’s Frozen, Aladdin, and The Lion King, are all projected to survive the temporary closing, although the predicted disastrous decline of international tourists in the immediate future may eventually cripple these Broadway megahits (since foreign tourism is crucial for a Broadway musical’s longevity) (</w:t>
      </w:r>
      <w:r>
        <w:rPr>
          <w:rFonts w:ascii="Arial" w:cs="Arial" w:eastAsia="Arial" w:hAnsi="Arial"/>
          <w:sz w:val="20"/>
          <w:szCs w:val="20"/>
          <w:color w:val="0875B7"/>
        </w:rPr>
        <w:t>Harris 2020</w:t>
      </w:r>
      <w:r>
        <w:rPr>
          <w:rFonts w:ascii="Arial" w:cs="Arial" w:eastAsia="Arial" w:hAnsi="Arial"/>
          <w:sz w:val="20"/>
          <w:szCs w:val="20"/>
          <w:color w:val="auto"/>
        </w:rPr>
        <w:t>). However, other smaller shows without extensive corporate backing may struggle to keep a Broadway presence without “the economic resources to be able to continue paying theatre owners, cast, and crew through this still-undefined closure period” (</w:t>
      </w:r>
      <w:r>
        <w:rPr>
          <w:rFonts w:ascii="Arial" w:cs="Arial" w:eastAsia="Arial" w:hAnsi="Arial"/>
          <w:sz w:val="20"/>
          <w:szCs w:val="20"/>
          <w:color w:val="0875B7"/>
        </w:rPr>
        <w:t>Paulson 2020</w:t>
      </w:r>
      <w:r>
        <w:rPr>
          <w:rFonts w:ascii="Arial" w:cs="Arial" w:eastAsia="Arial" w:hAnsi="Arial"/>
          <w:sz w:val="20"/>
          <w:szCs w:val="20"/>
          <w:color w:val="auto"/>
        </w:rPr>
        <w:t>). An additional byproduct of this unprecedented era of Broadway closures is the postponement of the Tony Awards. The Tony Awards Production publicly released a company statement on March 25, 2020, announcing that the 74th Tony Awards would be postponed until Broadway reopens (</w:t>
      </w:r>
      <w:r>
        <w:rPr>
          <w:rFonts w:ascii="Arial" w:cs="Arial" w:eastAsia="Arial" w:hAnsi="Arial"/>
          <w:sz w:val="20"/>
          <w:szCs w:val="20"/>
          <w:color w:val="0875B7"/>
        </w:rPr>
        <w:t>Tony 2020</w:t>
      </w:r>
      <w:r>
        <w:rPr>
          <w:rFonts w:ascii="Arial" w:cs="Arial" w:eastAsia="Arial" w:hAnsi="Arial"/>
          <w:sz w:val="20"/>
          <w:szCs w:val="20"/>
          <w:color w:val="auto"/>
        </w:rPr>
        <w:t xml:space="preserve">; </w:t>
      </w:r>
      <w:r>
        <w:rPr>
          <w:rFonts w:ascii="Arial" w:cs="Arial" w:eastAsia="Arial" w:hAnsi="Arial"/>
          <w:sz w:val="20"/>
          <w:szCs w:val="20"/>
          <w:color w:val="0875B7"/>
        </w:rPr>
        <w:t>Jacobs 2020</w:t>
      </w:r>
      <w:r>
        <w:rPr>
          <w:rFonts w:ascii="Arial" w:cs="Arial" w:eastAsia="Arial" w:hAnsi="Arial"/>
          <w:sz w:val="20"/>
          <w:szCs w:val="20"/>
          <w:color w:val="auto"/>
        </w:rPr>
        <w:t>). In the time of publication of this article (May 2020), there is currently no update on what changes, if any, will be made to the eligibility requirements for the various award categories, leading theatre critics and fans to speculate how the Tony Awards will reward an abbreviated season consisting of premature closings and canceled openings (</w:t>
      </w:r>
      <w:r>
        <w:rPr>
          <w:rFonts w:ascii="Arial" w:cs="Arial" w:eastAsia="Arial" w:hAnsi="Arial"/>
          <w:sz w:val="20"/>
          <w:szCs w:val="20"/>
          <w:color w:val="0875B7"/>
        </w:rPr>
        <w:t>Green and</w:t>
      </w:r>
      <w:r>
        <w:rPr>
          <w:rFonts w:ascii="Arial" w:cs="Arial" w:eastAsia="Arial" w:hAnsi="Arial"/>
          <w:sz w:val="20"/>
          <w:szCs w:val="20"/>
          <w:color w:val="auto"/>
        </w:rPr>
        <w:t xml:space="preserve"> </w:t>
      </w:r>
      <w:r>
        <w:rPr>
          <w:rFonts w:ascii="Arial" w:cs="Arial" w:eastAsia="Arial" w:hAnsi="Arial"/>
          <w:sz w:val="20"/>
          <w:szCs w:val="20"/>
          <w:color w:val="0875B7"/>
        </w:rPr>
        <w:t>Brantley 2020</w:t>
      </w:r>
      <w:r>
        <w:rPr>
          <w:rFonts w:ascii="Arial" w:cs="Arial" w:eastAsia="Arial" w:hAnsi="Arial"/>
          <w:sz w:val="20"/>
          <w:szCs w:val="20"/>
          <w:color w:val="000000"/>
        </w:rPr>
        <w:t>).</w:t>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8. Conclusions and Predictions</w:t>
      </w:r>
    </w:p>
    <w:p>
      <w:pPr>
        <w:spacing w:after="0" w:line="158"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20"/>
          <w:szCs w:val="20"/>
          <w:color w:val="auto"/>
        </w:rPr>
        <w:t>The findings of this article aim to contribute to the existing scope of research among nominees and winners of the ‘Best Musical’ Tony Award and to further dialogues on possible predictable patterns among theatre’s most prestigious award system. Since every step of birthing a Broadway musical comes with high risk, data from the first two decades of the 21st century appear to prove that being nominated for—and, especially, winning—the ‘Best Musical’ Tony Award is highly impactful for an elongated Broadway run, which, in turn, increases the chance of a musical becoming an industry and cultural ‘success’. With only around 25% of Broadway shows becoming profitable in the 21st century, it seems that a musical’s profitability is often either one extreme or the other, turning into a disappointing loss or “an ATM machine for investors” (</w:t>
      </w:r>
      <w:r>
        <w:rPr>
          <w:rFonts w:ascii="Arial" w:cs="Arial" w:eastAsia="Arial" w:hAnsi="Arial"/>
          <w:sz w:val="20"/>
          <w:szCs w:val="20"/>
          <w:color w:val="0875B7"/>
        </w:rPr>
        <w:t>Long 2016</w:t>
      </w:r>
      <w:r>
        <w:rPr>
          <w:rFonts w:ascii="Arial" w:cs="Arial" w:eastAsia="Arial" w:hAnsi="Arial"/>
          <w:sz w:val="20"/>
          <w:szCs w:val="20"/>
          <w:color w:val="auto"/>
        </w:rPr>
        <w:t>). According to Broadway producer Kimberly Loren Eaton: “The old adage about Broadway is in many ways true, ‘You can’t make a living, but you can make a killing” (</w:t>
      </w:r>
      <w:r>
        <w:rPr>
          <w:rFonts w:ascii="Arial" w:cs="Arial" w:eastAsia="Arial" w:hAnsi="Arial"/>
          <w:sz w:val="20"/>
          <w:szCs w:val="20"/>
          <w:color w:val="0875B7"/>
        </w:rPr>
        <w:t>Long 2016</w:t>
      </w:r>
      <w:r>
        <w:rPr>
          <w:rFonts w:ascii="Arial" w:cs="Arial" w:eastAsia="Arial" w:hAnsi="Arial"/>
          <w:sz w:val="20"/>
          <w:szCs w:val="20"/>
          <w:color w:val="auto"/>
        </w:rPr>
        <w:t>).</w:t>
      </w:r>
    </w:p>
    <w:p>
      <w:pPr>
        <w:spacing w:after="0" w:line="10" w:lineRule="exact"/>
        <w:rPr>
          <w:sz w:val="20"/>
          <w:szCs w:val="20"/>
          <w:color w:val="auto"/>
        </w:rPr>
      </w:pPr>
    </w:p>
    <w:p>
      <w:pPr>
        <w:jc w:val="both"/>
        <w:ind w:left="80" w:right="86" w:firstLine="431"/>
        <w:spacing w:after="0" w:line="281" w:lineRule="auto"/>
        <w:rPr>
          <w:sz w:val="20"/>
          <w:szCs w:val="20"/>
          <w:color w:val="auto"/>
        </w:rPr>
      </w:pPr>
      <w:r>
        <w:rPr>
          <w:rFonts w:ascii="Arial" w:cs="Arial" w:eastAsia="Arial" w:hAnsi="Arial"/>
          <w:sz w:val="20"/>
          <w:szCs w:val="20"/>
          <w:color w:val="auto"/>
        </w:rPr>
        <w:t>Only time will tell when and how Broadway can recover from this historic hiatus and return to its normalcy and stability. Producers and reporters are already predicting unavoidable outcomes and reactions to the 2020 pandemic crippling New York City’s economy. Inevitably, several Broadway productions will close due to the inability to recover from the economic hit of this unprecedented hiatus; at least three Broadway productions have already permanently closed due to the COVID-19 financial impact, with predictably more closures to come (the financial aftermath of the 9-11 terrorist attacks led to at least five Broadway closures) (</w:t>
      </w:r>
      <w:r>
        <w:rPr>
          <w:rFonts w:ascii="Arial" w:cs="Arial" w:eastAsia="Arial" w:hAnsi="Arial"/>
          <w:sz w:val="20"/>
          <w:szCs w:val="20"/>
          <w:color w:val="0875B7"/>
        </w:rPr>
        <w:t>Geier 2020</w:t>
      </w:r>
      <w:r>
        <w:rPr>
          <w:rFonts w:ascii="Arial" w:cs="Arial" w:eastAsia="Arial" w:hAnsi="Arial"/>
          <w:sz w:val="20"/>
          <w:szCs w:val="20"/>
          <w:color w:val="auto"/>
        </w:rPr>
        <w:t xml:space="preserve">; </w:t>
      </w:r>
      <w:r>
        <w:rPr>
          <w:rFonts w:ascii="Arial" w:cs="Arial" w:eastAsia="Arial" w:hAnsi="Arial"/>
          <w:sz w:val="20"/>
          <w:szCs w:val="20"/>
          <w:color w:val="0875B7"/>
        </w:rPr>
        <w:t>Jones 2018</w:t>
      </w:r>
      <w:r>
        <w:rPr>
          <w:rFonts w:ascii="Arial" w:cs="Arial" w:eastAsia="Arial" w:hAnsi="Arial"/>
          <w:sz w:val="20"/>
          <w:szCs w:val="20"/>
          <w:color w:val="auto"/>
        </w:rPr>
        <w:t>). Broadway will most likely see drastic cuts in ticket prices, theatres selling only a fraction of their seats, and cheaper productions being more attractive for investors (</w:t>
      </w:r>
      <w:r>
        <w:rPr>
          <w:rFonts w:ascii="Arial" w:cs="Arial" w:eastAsia="Arial" w:hAnsi="Arial"/>
          <w:sz w:val="20"/>
          <w:szCs w:val="20"/>
          <w:color w:val="0875B7"/>
        </w:rPr>
        <w:t>Harris 2020</w:t>
      </w:r>
      <w:r>
        <w:rPr>
          <w:rFonts w:ascii="Arial" w:cs="Arial" w:eastAsia="Arial" w:hAnsi="Arial"/>
          <w:sz w:val="20"/>
          <w:szCs w:val="20"/>
          <w:color w:val="auto"/>
        </w:rPr>
        <w:t>).</w:t>
      </w:r>
    </w:p>
    <w:p>
      <w:pPr>
        <w:spacing w:after="0" w:line="8" w:lineRule="exact"/>
        <w:rPr>
          <w:sz w:val="20"/>
          <w:szCs w:val="20"/>
          <w:color w:val="auto"/>
        </w:rPr>
      </w:pPr>
    </w:p>
    <w:p>
      <w:pPr>
        <w:jc w:val="both"/>
        <w:ind w:left="100" w:right="66" w:firstLine="425"/>
        <w:spacing w:after="0" w:line="305" w:lineRule="auto"/>
        <w:rPr>
          <w:sz w:val="20"/>
          <w:szCs w:val="20"/>
          <w:color w:val="auto"/>
        </w:rPr>
      </w:pPr>
      <w:r>
        <w:rPr>
          <w:rFonts w:ascii="Arial" w:cs="Arial" w:eastAsia="Arial" w:hAnsi="Arial"/>
          <w:sz w:val="19"/>
          <w:szCs w:val="19"/>
          <w:color w:val="auto"/>
        </w:rPr>
        <w:t>Further speculations about post-pandemic Broadway musicals include predictions of genre and marketability. During the foreseeable upcoming dark time for post-COVID-19 Americans and international tourists who begin slowly venturing out towards public and crowded entertainment events, one could predict that audiences will gravitate towards levity and seek comedic or family-friendly</w:t>
      </w:r>
    </w:p>
    <w:p>
      <w:pPr>
        <w:sectPr>
          <w:pgSz w:w="11900" w:h="16838" w:orient="portrait"/>
          <w:cols w:equalWidth="0" w:num="1">
            <w:col w:w="9026"/>
          </w:cols>
          <w:pgMar w:left="1440" w:top="1109" w:right="1440" w:bottom="920" w:gutter="0" w:footer="0" w:header="0"/>
        </w:sectPr>
      </w:pPr>
    </w:p>
    <w:bookmarkStart w:id="13" w:name="page14"/>
    <w:bookmarkEnd w:id="13"/>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14 of 17</w:t>
            </w:r>
          </w:p>
        </w:tc>
      </w:tr>
    </w:tbl>
    <w:p>
      <w:pPr>
        <w:spacing w:after="0" w:line="200" w:lineRule="exact"/>
        <w:rPr>
          <w:sz w:val="20"/>
          <w:szCs w:val="20"/>
          <w:color w:val="auto"/>
        </w:rPr>
      </w:pPr>
    </w:p>
    <w:p>
      <w:pPr>
        <w:spacing w:after="0" w:line="263" w:lineRule="exact"/>
        <w:rPr>
          <w:sz w:val="20"/>
          <w:szCs w:val="20"/>
          <w:color w:val="auto"/>
        </w:rPr>
      </w:pPr>
    </w:p>
    <w:p>
      <w:pPr>
        <w:jc w:val="both"/>
        <w:ind w:left="100" w:right="66"/>
        <w:spacing w:after="0" w:line="281" w:lineRule="auto"/>
        <w:rPr>
          <w:sz w:val="20"/>
          <w:szCs w:val="20"/>
          <w:color w:val="auto"/>
        </w:rPr>
      </w:pPr>
      <w:r>
        <w:rPr>
          <w:rFonts w:ascii="Arial" w:cs="Arial" w:eastAsia="Arial" w:hAnsi="Arial"/>
          <w:sz w:val="20"/>
          <w:szCs w:val="20"/>
          <w:color w:val="auto"/>
        </w:rPr>
        <w:t>shows that provide escapism—in ways similar to the fact that audiences immediately following the 9-11 shutdown attended shows that allowed “laughing through your pain” and “might make everyone in the family smile” (</w:t>
      </w:r>
      <w:r>
        <w:rPr>
          <w:rFonts w:ascii="Arial" w:cs="Arial" w:eastAsia="Arial" w:hAnsi="Arial"/>
          <w:sz w:val="20"/>
          <w:szCs w:val="20"/>
          <w:color w:val="0875B7"/>
        </w:rPr>
        <w:t>Jones 2018</w:t>
      </w:r>
      <w:r>
        <w:rPr>
          <w:rFonts w:ascii="Arial" w:cs="Arial" w:eastAsia="Arial" w:hAnsi="Arial"/>
          <w:sz w:val="20"/>
          <w:szCs w:val="20"/>
          <w:color w:val="auto"/>
        </w:rPr>
        <w:t>). The demographics of Broadway marketing may also be reflected in post-COVID-19 Broadway. For the first two decades of the 21st century, the average age of the Broadway theatregoer stayed between 40 and 45 years old (</w:t>
      </w:r>
      <w:r>
        <w:rPr>
          <w:rFonts w:ascii="Arial" w:cs="Arial" w:eastAsia="Arial" w:hAnsi="Arial"/>
          <w:sz w:val="20"/>
          <w:szCs w:val="20"/>
          <w:color w:val="0875B7"/>
        </w:rPr>
        <w:t>The Broadway League 2020</w:t>
      </w:r>
      <w:r>
        <w:rPr>
          <w:rFonts w:ascii="Arial" w:cs="Arial" w:eastAsia="Arial" w:hAnsi="Arial"/>
          <w:sz w:val="20"/>
          <w:szCs w:val="20"/>
          <w:color w:val="auto"/>
        </w:rPr>
        <w:t>). Since younger people are the demographic most likely to show initial resilience in returning to large social gatherings, it could be speculated that Broadway musicals marketing towards younger audiences earn deeper investments.</w:t>
      </w:r>
    </w:p>
    <w:p>
      <w:pPr>
        <w:spacing w:after="0" w:line="7" w:lineRule="exact"/>
        <w:rPr>
          <w:sz w:val="20"/>
          <w:szCs w:val="20"/>
          <w:color w:val="auto"/>
        </w:rPr>
      </w:pPr>
    </w:p>
    <w:p>
      <w:pPr>
        <w:jc w:val="both"/>
        <w:ind w:left="100" w:right="66" w:firstLine="425"/>
        <w:spacing w:after="0" w:line="296" w:lineRule="auto"/>
        <w:rPr>
          <w:sz w:val="20"/>
          <w:szCs w:val="20"/>
          <w:color w:val="auto"/>
        </w:rPr>
      </w:pPr>
      <w:r>
        <w:rPr>
          <w:rFonts w:ascii="Arial" w:cs="Arial" w:eastAsia="Arial" w:hAnsi="Arial"/>
          <w:sz w:val="19"/>
          <w:szCs w:val="19"/>
          <w:color w:val="auto"/>
        </w:rPr>
        <w:t>Moreover, the level of importance that the Tony Awards reach during the Broadway seasons of the immediate future is up for speculation. During a slow reopening of the economy, one that will hurt Broadway for upcoming seasons, the Tony Awards may have an even stronger impact in funneling audiences towards specific shows. If musicals remain the dominant Broadway attractions and audiences have greater hesitations towards purchasing admission tickets and sitting in tightly-crowded spaces for hours surrounded by strangers, winning or being nominated for the ‘Best Musical’ Tony Award may very well become even more crucial for a musical’s survival; likewise, not earning a nomination or winning the ’Best Musical’ award may become an even stronger deterrent for hesitant theatregoers.</w:t>
      </w:r>
    </w:p>
    <w:p>
      <w:pPr>
        <w:spacing w:after="0" w:line="6" w:lineRule="exact"/>
        <w:rPr>
          <w:sz w:val="20"/>
          <w:szCs w:val="20"/>
          <w:color w:val="auto"/>
        </w:rPr>
      </w:pPr>
    </w:p>
    <w:p>
      <w:pPr>
        <w:jc w:val="both"/>
        <w:ind w:left="100" w:right="46" w:firstLine="425"/>
        <w:spacing w:after="0" w:line="281" w:lineRule="auto"/>
        <w:rPr>
          <w:sz w:val="20"/>
          <w:szCs w:val="20"/>
          <w:color w:val="auto"/>
        </w:rPr>
      </w:pPr>
      <w:r>
        <w:rPr>
          <w:rFonts w:ascii="Arial" w:cs="Arial" w:eastAsia="Arial" w:hAnsi="Arial"/>
          <w:sz w:val="20"/>
          <w:szCs w:val="20"/>
          <w:color w:val="auto"/>
        </w:rPr>
        <w:t>As Broadway enters the third decade of the 21st century, the uncertainty of tourism and theatregoers in a post-pandemic world remains di cult to predict—especially in New York City, which became a coronavirus epicenter. Consequently, the impact of The Tonys and the prestigious ‘Best Musical’ award may rise to new heights as cautious audiences with tighter finances hesitantly begin venturing out to large-group entertainment events. As research reflects back on the past to observe the historical intertwinement of Broadway musicals and the Tony Awards, looking towards the future may find a new decade of newer trends and unprecedented impacts.</w:t>
      </w:r>
    </w:p>
    <w:p>
      <w:pPr>
        <w:spacing w:after="0" w:line="6" w:lineRule="exact"/>
        <w:rPr>
          <w:sz w:val="20"/>
          <w:szCs w:val="20"/>
          <w:color w:val="auto"/>
        </w:rPr>
      </w:pPr>
    </w:p>
    <w:p>
      <w:pPr>
        <w:jc w:val="both"/>
        <w:ind w:left="100" w:right="66" w:firstLine="425"/>
        <w:spacing w:after="0" w:line="283" w:lineRule="auto"/>
        <w:rPr>
          <w:sz w:val="20"/>
          <w:szCs w:val="20"/>
          <w:color w:val="auto"/>
        </w:rPr>
      </w:pPr>
      <w:r>
        <w:rPr>
          <w:rFonts w:ascii="Arial" w:cs="Arial" w:eastAsia="Arial" w:hAnsi="Arial"/>
          <w:sz w:val="20"/>
          <w:szCs w:val="20"/>
          <w:color w:val="auto"/>
        </w:rPr>
        <w:t>Each year, numerous new musicals make their Broadway debuts with hopes of receiving passionate adoration from paying audiences and validating recognition from the Tony Awards. Some shows will be considered moderate successes, some will be viewed as bombing failures, and perhaps a lucky few may achieve Broadway gold status and eventually become iconic. The term ‘show business’ itself reflects the duality of Broadway musicals—the creative artistry of a show tied to a relentless business. Broadway musicals of the 21st century must consistently tread the fine line of an artistic heart and a business mind, with paying audiences and a highly competitive award system demanding excellence on both sides of that fine line. As Irving Berlin appropriately penned nearly a century ago, there really is “no business like show business.”</w:t>
      </w:r>
    </w:p>
    <w:p>
      <w:pPr>
        <w:spacing w:after="0" w:line="181"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auto"/>
        </w:rPr>
        <w:t xml:space="preserve">Funding: </w:t>
      </w:r>
      <w:r>
        <w:rPr>
          <w:rFonts w:ascii="Arial" w:cs="Arial" w:eastAsia="Arial" w:hAnsi="Arial"/>
          <w:sz w:val="18"/>
          <w:szCs w:val="18"/>
          <w:color w:val="auto"/>
        </w:rPr>
        <w:t>This research received no external funding.</w:t>
      </w:r>
    </w:p>
    <w:p>
      <w:pPr>
        <w:spacing w:after="0" w:line="115"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auto"/>
        </w:rPr>
        <w:t xml:space="preserve">Conflicts of Interest: </w:t>
      </w:r>
      <w:r>
        <w:rPr>
          <w:rFonts w:ascii="Arial" w:cs="Arial" w:eastAsia="Arial" w:hAnsi="Arial"/>
          <w:sz w:val="18"/>
          <w:szCs w:val="18"/>
          <w:color w:val="auto"/>
        </w:rPr>
        <w:t>The author declares no conflict of interest.</w:t>
      </w:r>
    </w:p>
    <w:p>
      <w:pPr>
        <w:spacing w:after="0" w:line="302"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References</w:t>
      </w:r>
    </w:p>
    <w:p>
      <w:pPr>
        <w:spacing w:after="0" w:line="165" w:lineRule="exact"/>
        <w:rPr>
          <w:sz w:val="20"/>
          <w:szCs w:val="20"/>
          <w:color w:val="auto"/>
        </w:rPr>
      </w:pPr>
    </w:p>
    <w:p>
      <w:pPr>
        <w:ind w:left="80"/>
        <w:spacing w:after="0"/>
        <w:rPr>
          <w:sz w:val="20"/>
          <w:szCs w:val="20"/>
          <w:color w:val="auto"/>
        </w:rPr>
      </w:pPr>
      <w:r>
        <w:rPr>
          <w:rFonts w:ascii="Arial" w:cs="Arial" w:eastAsia="Arial" w:hAnsi="Arial"/>
          <w:sz w:val="18"/>
          <w:szCs w:val="18"/>
          <w:color w:val="auto"/>
        </w:rPr>
        <w:t>BBC. 2020. Sir Cameron Mackintosh: ‘Theatres could be closed until next year’. BBC News. Available online:</w:t>
      </w:r>
    </w:p>
    <w:p>
      <w:pPr>
        <w:spacing w:after="0" w:line="51" w:lineRule="exact"/>
        <w:rPr>
          <w:sz w:val="20"/>
          <w:szCs w:val="20"/>
          <w:color w:val="auto"/>
        </w:rPr>
      </w:pPr>
    </w:p>
    <w:p>
      <w:pPr>
        <w:ind w:left="520"/>
        <w:spacing w:after="0"/>
        <w:rPr>
          <w:rFonts w:ascii="Arial" w:cs="Arial" w:eastAsia="Arial" w:hAnsi="Arial"/>
          <w:sz w:val="18"/>
          <w:szCs w:val="18"/>
          <w:color w:val="0875B7"/>
        </w:rPr>
      </w:pPr>
      <w:hyperlink r:id="rId15">
        <w:r>
          <w:rPr>
            <w:rFonts w:ascii="Arial" w:cs="Arial" w:eastAsia="Arial" w:hAnsi="Arial"/>
            <w:sz w:val="18"/>
            <w:szCs w:val="18"/>
            <w:color w:val="0875B7"/>
          </w:rPr>
          <w:t xml:space="preserve">https://www.bbc.com/news/entertainment-arts-52525380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5 May 2020).</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Billboard. 1944. Theatre Honors Its Own. The Billboard 56: 5.</w:t>
      </w:r>
    </w:p>
    <w:p>
      <w:pPr>
        <w:spacing w:after="0" w:line="51" w:lineRule="exact"/>
        <w:rPr>
          <w:sz w:val="20"/>
          <w:szCs w:val="20"/>
          <w:color w:val="auto"/>
        </w:rPr>
      </w:pPr>
    </w:p>
    <w:p>
      <w:pPr>
        <w:jc w:val="both"/>
        <w:ind w:left="520" w:right="66" w:hanging="430"/>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Culwell-Block, Logan. 2018. Do You Know the Source Material Behind Broadway’s Tony-Winning Best Musicals? Playbill. Available online: </w:t>
      </w:r>
      <w:hyperlink r:id="rId16">
        <w:r>
          <w:rPr>
            <w:rFonts w:ascii="Arial" w:cs="Arial" w:eastAsia="Arial" w:hAnsi="Arial"/>
            <w:sz w:val="18"/>
            <w:szCs w:val="18"/>
            <w:color w:val="0875B7"/>
          </w:rPr>
          <w:t>https://www.playbill.com/article/do-you-know-the-source-material-behind-</w:t>
        </w:r>
      </w:hyperlink>
      <w:hyperlink r:id="rId16">
        <w:r>
          <w:rPr>
            <w:rFonts w:ascii="Arial" w:cs="Arial" w:eastAsia="Arial" w:hAnsi="Arial"/>
            <w:sz w:val="18"/>
            <w:szCs w:val="18"/>
            <w:color w:val="0875B7"/>
          </w:rPr>
          <w:t xml:space="preserve">broadways-tony-winning-best-musicals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30 April 2020).</w:t>
      </w:r>
    </w:p>
    <w:p>
      <w:pPr>
        <w:spacing w:after="0" w:line="1" w:lineRule="exact"/>
        <w:rPr>
          <w:sz w:val="20"/>
          <w:szCs w:val="20"/>
          <w:color w:val="auto"/>
        </w:rPr>
      </w:pPr>
    </w:p>
    <w:p>
      <w:pPr>
        <w:jc w:val="both"/>
        <w:ind w:left="520" w:right="66" w:hanging="429"/>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Culwell-Block, Logan. 2019. The Definitive List of the Most Tony-Nominated Theatre Artists in History. Playbill. Available online: </w:t>
      </w:r>
      <w:hyperlink r:id="rId17">
        <w:r>
          <w:rPr>
            <w:rFonts w:ascii="Arial" w:cs="Arial" w:eastAsia="Arial" w:hAnsi="Arial"/>
            <w:sz w:val="18"/>
            <w:szCs w:val="18"/>
            <w:color w:val="0875B7"/>
          </w:rPr>
          <w:t>http://www.playbill.com/article/the-definitive-list-of-the-most-tony-nominated-theatre-</w:t>
        </w:r>
      </w:hyperlink>
      <w:hyperlink r:id="rId17">
        <w:r>
          <w:rPr>
            <w:rFonts w:ascii="Arial" w:cs="Arial" w:eastAsia="Arial" w:hAnsi="Arial"/>
            <w:sz w:val="18"/>
            <w:szCs w:val="18"/>
            <w:color w:val="0875B7"/>
          </w:rPr>
          <w:t xml:space="preserve">artists-in-history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22 January 2020).</w:t>
      </w:r>
    </w:p>
    <w:p>
      <w:pPr>
        <w:spacing w:after="0" w:line="1" w:lineRule="exact"/>
        <w:rPr>
          <w:sz w:val="20"/>
          <w:szCs w:val="20"/>
          <w:color w:val="auto"/>
        </w:rPr>
      </w:pPr>
    </w:p>
    <w:p>
      <w:pPr>
        <w:jc w:val="both"/>
        <w:ind w:left="520" w:right="66" w:hanging="429"/>
        <w:spacing w:after="0" w:line="327" w:lineRule="auto"/>
        <w:rPr>
          <w:rFonts w:ascii="Arial" w:cs="Arial" w:eastAsia="Arial" w:hAnsi="Arial"/>
          <w:sz w:val="18"/>
          <w:szCs w:val="18"/>
          <w:color w:val="auto"/>
        </w:rPr>
      </w:pPr>
      <w:r>
        <w:rPr>
          <w:rFonts w:ascii="Arial" w:cs="Arial" w:eastAsia="Arial" w:hAnsi="Arial"/>
          <w:sz w:val="18"/>
          <w:szCs w:val="18"/>
          <w:color w:val="auto"/>
        </w:rPr>
        <w:t>D’Alessandro, Anthony. 2019. How ‘Cats’ Became A Calamity at the Box O</w:t>
      </w:r>
      <w:r>
        <w:rPr>
          <w:sz w:val="20"/>
          <w:szCs w:val="20"/>
          <w:color w:val="auto"/>
        </w:rPr>
        <w:t xml:space="preserve"> </w:t>
      </w:r>
      <w:r>
        <w:rPr>
          <w:rFonts w:ascii="Arial" w:cs="Arial" w:eastAsia="Arial" w:hAnsi="Arial"/>
          <w:sz w:val="18"/>
          <w:szCs w:val="18"/>
          <w:color w:val="auto"/>
        </w:rPr>
        <w:t xml:space="preserve">ce with $6.5M Opening. Deadline. Available online: </w:t>
      </w:r>
      <w:hyperlink r:id="rId18">
        <w:r>
          <w:rPr>
            <w:rFonts w:ascii="Arial" w:cs="Arial" w:eastAsia="Arial" w:hAnsi="Arial"/>
            <w:sz w:val="18"/>
            <w:szCs w:val="18"/>
            <w:color w:val="0875B7"/>
          </w:rPr>
          <w:t>https://deadline.com/2019/12/cats-bombs-at-the-box-o ce-reasons-why-1202813693/</w:t>
        </w:r>
      </w:hyperlink>
      <w:r>
        <w:rPr>
          <w:rFonts w:ascii="Arial" w:cs="Arial" w:eastAsia="Arial" w:hAnsi="Arial"/>
          <w:sz w:val="18"/>
          <w:szCs w:val="18"/>
          <w:color w:val="auto"/>
        </w:rPr>
        <w:t xml:space="preserve"> (accessed on 20 March 2020).</w:t>
      </w:r>
    </w:p>
    <w:p>
      <w:pPr>
        <w:sectPr>
          <w:pgSz w:w="11900" w:h="16838" w:orient="portrait"/>
          <w:cols w:equalWidth="0" w:num="1">
            <w:col w:w="9026"/>
          </w:cols>
          <w:pgMar w:left="1440" w:top="1109" w:right="1440" w:bottom="1440" w:gutter="0" w:footer="0" w:header="0"/>
        </w:sectPr>
      </w:pPr>
    </w:p>
    <w:bookmarkStart w:id="14" w:name="page15"/>
    <w:bookmarkEnd w:id="14"/>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15 of 17</w:t>
            </w:r>
          </w:p>
        </w:tc>
      </w:tr>
    </w:tbl>
    <w:p>
      <w:pPr>
        <w:spacing w:after="0" w:line="200" w:lineRule="exact"/>
        <w:rPr>
          <w:sz w:val="20"/>
          <w:szCs w:val="20"/>
          <w:color w:val="auto"/>
        </w:rPr>
      </w:pPr>
    </w:p>
    <w:p>
      <w:pPr>
        <w:spacing w:after="0" w:line="281" w:lineRule="exact"/>
        <w:rPr>
          <w:sz w:val="20"/>
          <w:szCs w:val="20"/>
          <w:color w:val="auto"/>
        </w:rPr>
      </w:pPr>
    </w:p>
    <w:p>
      <w:pPr>
        <w:jc w:val="both"/>
        <w:ind w:left="520" w:right="66" w:hanging="425"/>
        <w:spacing w:after="0" w:line="311" w:lineRule="auto"/>
        <w:rPr>
          <w:rFonts w:ascii="Arial" w:cs="Arial" w:eastAsia="Arial" w:hAnsi="Arial"/>
          <w:sz w:val="18"/>
          <w:szCs w:val="18"/>
          <w:color w:val="0875B7"/>
        </w:rPr>
      </w:pPr>
      <w:r>
        <w:rPr>
          <w:rFonts w:ascii="Arial" w:cs="Arial" w:eastAsia="Arial" w:hAnsi="Arial"/>
          <w:sz w:val="18"/>
          <w:szCs w:val="18"/>
          <w:color w:val="auto"/>
        </w:rPr>
        <w:t>Davenport, Ken.</w:t>
      </w:r>
      <w:r>
        <w:rPr>
          <w:sz w:val="20"/>
          <w:szCs w:val="20"/>
          <w:color w:val="auto"/>
        </w:rPr>
        <w:t xml:space="preserve"> </w:t>
      </w:r>
      <w:r>
        <w:rPr>
          <w:rFonts w:ascii="Arial" w:cs="Arial" w:eastAsia="Arial" w:hAnsi="Arial"/>
          <w:sz w:val="18"/>
          <w:szCs w:val="18"/>
          <w:color w:val="auto"/>
        </w:rPr>
        <w:t xml:space="preserve">2015. 50 Years of Broadway Musical Source Material. A By The Numbers Infographic. The Producer’s Perspective. Available online: </w:t>
      </w:r>
      <w:hyperlink r:id="rId19">
        <w:r>
          <w:rPr>
            <w:rFonts w:ascii="Arial" w:cs="Arial" w:eastAsia="Arial" w:hAnsi="Arial"/>
            <w:sz w:val="18"/>
            <w:szCs w:val="18"/>
            <w:color w:val="0875B7"/>
          </w:rPr>
          <w:t>https://www.theproducersperspective.com/my_weblog/2015/11/</w:t>
        </w:r>
      </w:hyperlink>
      <w:r>
        <w:rPr>
          <w:rFonts w:ascii="Arial" w:cs="Arial" w:eastAsia="Arial" w:hAnsi="Arial"/>
          <w:sz w:val="18"/>
          <w:szCs w:val="18"/>
          <w:color w:val="auto"/>
        </w:rPr>
        <w:t xml:space="preserve"> </w:t>
      </w:r>
      <w:hyperlink r:id="rId19">
        <w:r>
          <w:rPr>
            <w:rFonts w:ascii="Arial" w:cs="Arial" w:eastAsia="Arial" w:hAnsi="Arial"/>
            <w:sz w:val="18"/>
            <w:szCs w:val="18"/>
            <w:color w:val="0875B7"/>
          </w:rPr>
          <w:t xml:space="preserve">50-years-of-broadway-musical-source-material-a-by-the-numbers-infographic.html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2 February</w:t>
      </w:r>
      <w:r>
        <w:rPr>
          <w:rFonts w:ascii="Arial" w:cs="Arial" w:eastAsia="Arial" w:hAnsi="Arial"/>
          <w:sz w:val="18"/>
          <w:szCs w:val="18"/>
          <w:color w:val="0875B7"/>
        </w:rPr>
        <w:t xml:space="preserve"> </w:t>
      </w:r>
      <w:r>
        <w:rPr>
          <w:rFonts w:ascii="Arial" w:cs="Arial" w:eastAsia="Arial" w:hAnsi="Arial"/>
          <w:sz w:val="18"/>
          <w:szCs w:val="18"/>
          <w:color w:val="000000"/>
        </w:rPr>
        <w:t>2020).</w:t>
      </w:r>
    </w:p>
    <w:p>
      <w:pPr>
        <w:spacing w:after="0" w:line="228" w:lineRule="exact"/>
        <w:rPr>
          <w:sz w:val="20"/>
          <w:szCs w:val="20"/>
          <w:color w:val="auto"/>
        </w:rPr>
      </w:pPr>
    </w:p>
    <w:p>
      <w:pPr>
        <w:jc w:val="both"/>
        <w:ind w:left="520" w:right="86" w:hanging="430"/>
        <w:spacing w:after="0" w:line="299" w:lineRule="auto"/>
        <w:rPr>
          <w:rFonts w:ascii="Arial" w:cs="Arial" w:eastAsia="Arial" w:hAnsi="Arial"/>
          <w:sz w:val="18"/>
          <w:szCs w:val="18"/>
          <w:color w:val="auto"/>
        </w:rPr>
      </w:pPr>
      <w:r>
        <w:rPr>
          <w:rFonts w:ascii="Arial" w:cs="Arial" w:eastAsia="Arial" w:hAnsi="Arial"/>
          <w:sz w:val="18"/>
          <w:szCs w:val="18"/>
          <w:color w:val="auto"/>
        </w:rPr>
        <w:t>Drake, David.</w:t>
      </w:r>
      <w:r>
        <w:rPr>
          <w:sz w:val="20"/>
          <w:szCs w:val="20"/>
          <w:color w:val="auto"/>
        </w:rPr>
        <w:t xml:space="preserve"> </w:t>
      </w:r>
      <w:r>
        <w:rPr>
          <w:rFonts w:ascii="Arial" w:cs="Arial" w:eastAsia="Arial" w:hAnsi="Arial"/>
          <w:sz w:val="18"/>
          <w:szCs w:val="18"/>
          <w:color w:val="auto"/>
        </w:rPr>
        <w:t xml:space="preserve">1998. WE ARE THE WORLD: The Tonys Have Rewarded Diversity. Playbill. Available online: </w:t>
      </w:r>
      <w:hyperlink r:id="rId20">
        <w:r>
          <w:rPr>
            <w:rFonts w:ascii="Arial" w:cs="Arial" w:eastAsia="Arial" w:hAnsi="Arial"/>
            <w:sz w:val="18"/>
            <w:szCs w:val="18"/>
            <w:color w:val="0875B7"/>
          </w:rPr>
          <w:t>https://www.playbill.com/article/we-are-the-world-the-tonys-have-rewarded-diversity-com-75431</w:t>
        </w:r>
      </w:hyperlink>
      <w:r>
        <w:rPr>
          <w:rFonts w:ascii="Arial" w:cs="Arial" w:eastAsia="Arial" w:hAnsi="Arial"/>
          <w:sz w:val="18"/>
          <w:szCs w:val="18"/>
          <w:color w:val="auto"/>
        </w:rPr>
        <w:t xml:space="preserve"> (accessed on 8 April 2020).</w:t>
      </w:r>
    </w:p>
    <w:p>
      <w:pPr>
        <w:spacing w:after="0" w:line="1" w:lineRule="exact"/>
        <w:rPr>
          <w:sz w:val="20"/>
          <w:szCs w:val="20"/>
          <w:color w:val="auto"/>
        </w:rPr>
      </w:pPr>
    </w:p>
    <w:p>
      <w:pPr>
        <w:jc w:val="both"/>
        <w:ind w:left="520" w:right="66" w:hanging="431"/>
        <w:spacing w:after="0" w:line="299" w:lineRule="auto"/>
        <w:rPr>
          <w:rFonts w:ascii="Arial" w:cs="Arial" w:eastAsia="Arial" w:hAnsi="Arial"/>
          <w:sz w:val="18"/>
          <w:szCs w:val="18"/>
          <w:color w:val="0875B7"/>
        </w:rPr>
      </w:pPr>
      <w:r>
        <w:rPr>
          <w:rFonts w:ascii="Arial" w:cs="Arial" w:eastAsia="Arial" w:hAnsi="Arial"/>
          <w:sz w:val="18"/>
          <w:szCs w:val="18"/>
          <w:color w:val="auto"/>
        </w:rPr>
        <w:t>Drell, Cady.</w:t>
      </w:r>
      <w:r>
        <w:rPr>
          <w:sz w:val="20"/>
          <w:szCs w:val="20"/>
          <w:color w:val="auto"/>
        </w:rPr>
        <w:t xml:space="preserve"> </w:t>
      </w:r>
      <w:r>
        <w:rPr>
          <w:rFonts w:ascii="Arial" w:cs="Arial" w:eastAsia="Arial" w:hAnsi="Arial"/>
          <w:sz w:val="18"/>
          <w:szCs w:val="18"/>
          <w:color w:val="auto"/>
        </w:rPr>
        <w:t xml:space="preserve">2020. Broadway Theater Shutdown: Ripple E ects Felt Across the World. Rolling Stone. Available online: </w:t>
      </w:r>
      <w:hyperlink r:id="rId21">
        <w:r>
          <w:rPr>
            <w:rFonts w:ascii="Arial" w:cs="Arial" w:eastAsia="Arial" w:hAnsi="Arial"/>
            <w:sz w:val="18"/>
            <w:szCs w:val="18"/>
            <w:color w:val="0875B7"/>
          </w:rPr>
          <w:t>https://www.rollingstone.com/culture/culture-news/coronavirus-broadway-theater-</w:t>
        </w:r>
      </w:hyperlink>
      <w:hyperlink r:id="rId21">
        <w:r>
          <w:rPr>
            <w:rFonts w:ascii="Arial" w:cs="Arial" w:eastAsia="Arial" w:hAnsi="Arial"/>
            <w:sz w:val="18"/>
            <w:szCs w:val="18"/>
            <w:color w:val="0875B7"/>
          </w:rPr>
          <w:t xml:space="preserve">shutdown-actors-unions-967442/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7 April 2020).</w:t>
      </w:r>
    </w:p>
    <w:p>
      <w:pPr>
        <w:spacing w:after="0" w:line="1" w:lineRule="exact"/>
        <w:rPr>
          <w:sz w:val="20"/>
          <w:szCs w:val="20"/>
          <w:color w:val="auto"/>
        </w:rPr>
      </w:pPr>
    </w:p>
    <w:p>
      <w:pPr>
        <w:jc w:val="both"/>
        <w:ind w:left="520" w:right="86" w:hanging="436"/>
        <w:spacing w:after="0" w:line="299" w:lineRule="auto"/>
        <w:rPr>
          <w:sz w:val="20"/>
          <w:szCs w:val="20"/>
          <w:color w:val="auto"/>
        </w:rPr>
      </w:pPr>
      <w:r>
        <w:rPr>
          <w:rFonts w:ascii="Arial" w:cs="Arial" w:eastAsia="Arial" w:hAnsi="Arial"/>
          <w:sz w:val="18"/>
          <w:szCs w:val="18"/>
          <w:color w:val="auto"/>
        </w:rPr>
        <w:t>Dvoskin, Michelle. 2014. The Postwar Musical. In The Oxford Handbook of American Drama. Edited by Je rey H. Richards and Heather S. Nathans. New York: Oxford University Press, pp. 392–405.</w:t>
      </w:r>
    </w:p>
    <w:p>
      <w:pPr>
        <w:spacing w:after="0" w:line="1" w:lineRule="exact"/>
        <w:rPr>
          <w:sz w:val="20"/>
          <w:szCs w:val="20"/>
          <w:color w:val="auto"/>
        </w:rPr>
      </w:pPr>
    </w:p>
    <w:p>
      <w:pPr>
        <w:jc w:val="both"/>
        <w:ind w:left="520" w:right="86" w:hanging="436"/>
        <w:spacing w:after="0" w:line="299" w:lineRule="auto"/>
        <w:rPr>
          <w:sz w:val="20"/>
          <w:szCs w:val="20"/>
          <w:color w:val="auto"/>
        </w:rPr>
      </w:pPr>
      <w:r>
        <w:rPr>
          <w:rFonts w:ascii="Arial" w:cs="Arial" w:eastAsia="Arial" w:hAnsi="Arial"/>
          <w:sz w:val="18"/>
          <w:szCs w:val="18"/>
          <w:color w:val="auto"/>
        </w:rPr>
        <w:t>Everett, William A., and Paul R. Laird. 2016. Historical Dictionary of the Broadway Musical. London: Rowman &amp; Littlefield.</w:t>
      </w:r>
    </w:p>
    <w:p>
      <w:pPr>
        <w:spacing w:after="0" w:line="1" w:lineRule="exact"/>
        <w:rPr>
          <w:sz w:val="20"/>
          <w:szCs w:val="20"/>
          <w:color w:val="auto"/>
        </w:rPr>
      </w:pPr>
    </w:p>
    <w:p>
      <w:pPr>
        <w:jc w:val="both"/>
        <w:ind w:left="520" w:right="66" w:hanging="429"/>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Geier, Thom. 2020. All the Broadway Shows Killed (and Postponed) Due to Coronavirus Shutdown. The Wrap. Available online: </w:t>
      </w:r>
      <w:hyperlink r:id="rId22">
        <w:r>
          <w:rPr>
            <w:rFonts w:ascii="Arial" w:cs="Arial" w:eastAsia="Arial" w:hAnsi="Arial"/>
            <w:sz w:val="18"/>
            <w:szCs w:val="18"/>
            <w:color w:val="0875B7"/>
          </w:rPr>
          <w:t>https://www.thewrap.com/broadway-shows-close-early-coronavirus-shutdown-hangmen-</w:t>
        </w:r>
      </w:hyperlink>
      <w:hyperlink r:id="rId22">
        <w:r>
          <w:rPr>
            <w:rFonts w:ascii="Arial" w:cs="Arial" w:eastAsia="Arial" w:hAnsi="Arial"/>
            <w:sz w:val="18"/>
            <w:szCs w:val="18"/>
            <w:color w:val="0875B7"/>
          </w:rPr>
          <w:t xml:space="preserve">virginia-woolf/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1 May 2020).</w:t>
      </w:r>
    </w:p>
    <w:p>
      <w:pPr>
        <w:spacing w:after="0" w:line="1" w:lineRule="exact"/>
        <w:rPr>
          <w:sz w:val="20"/>
          <w:szCs w:val="20"/>
          <w:color w:val="auto"/>
        </w:rPr>
      </w:pPr>
    </w:p>
    <w:p>
      <w:pPr>
        <w:jc w:val="both"/>
        <w:ind w:left="500" w:right="66" w:hanging="424"/>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Green, Jesse, and Ben Brantley. 2020. Who Says You Can’t Give Tony Awards in an Abbreviated Season? The New York Times. Available online: </w:t>
      </w:r>
      <w:hyperlink r:id="rId23">
        <w:r>
          <w:rPr>
            <w:rFonts w:ascii="Arial" w:cs="Arial" w:eastAsia="Arial" w:hAnsi="Arial"/>
            <w:sz w:val="18"/>
            <w:szCs w:val="18"/>
            <w:color w:val="0875B7"/>
          </w:rPr>
          <w:t>https://www.nytimes.com/2020/03/31/theater/tony-awards-abbreviated-season-</w:t>
        </w:r>
      </w:hyperlink>
      <w:hyperlink r:id="rId23">
        <w:r>
          <w:rPr>
            <w:rFonts w:ascii="Arial" w:cs="Arial" w:eastAsia="Arial" w:hAnsi="Arial"/>
            <w:sz w:val="18"/>
            <w:szCs w:val="18"/>
            <w:color w:val="0875B7"/>
          </w:rPr>
          <w:t xml:space="preserve">virus.html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7 April 2020).</w:t>
      </w:r>
    </w:p>
    <w:p>
      <w:pPr>
        <w:spacing w:after="0" w:line="1" w:lineRule="exact"/>
        <w:rPr>
          <w:sz w:val="20"/>
          <w:szCs w:val="20"/>
          <w:color w:val="auto"/>
        </w:rPr>
      </w:pPr>
    </w:p>
    <w:p>
      <w:pPr>
        <w:jc w:val="both"/>
        <w:ind w:left="520" w:right="66" w:hanging="425"/>
        <w:spacing w:after="0" w:line="317" w:lineRule="auto"/>
        <w:rPr>
          <w:rFonts w:ascii="Arial" w:cs="Arial" w:eastAsia="Arial" w:hAnsi="Arial"/>
          <w:sz w:val="17"/>
          <w:szCs w:val="17"/>
          <w:color w:val="0875B7"/>
        </w:rPr>
      </w:pPr>
      <w:r>
        <w:rPr>
          <w:rFonts w:ascii="Arial" w:cs="Arial" w:eastAsia="Arial" w:hAnsi="Arial"/>
          <w:sz w:val="17"/>
          <w:szCs w:val="17"/>
          <w:color w:val="auto"/>
        </w:rPr>
        <w:t xml:space="preserve">Gregory, Kathryn. 2019. ‘The Band’s Visit’ Is the Sleeper Hit Must-See of the PNC Broadway in Louisville Season. The Courier Journal. Available online: </w:t>
      </w:r>
      <w:hyperlink r:id="rId24">
        <w:r>
          <w:rPr>
            <w:rFonts w:ascii="Arial" w:cs="Arial" w:eastAsia="Arial" w:hAnsi="Arial"/>
            <w:sz w:val="17"/>
            <w:szCs w:val="17"/>
            <w:color w:val="0875B7"/>
          </w:rPr>
          <w:t>https://www.courier-journal.com/story/entertainment/theater/2019/12/</w:t>
        </w:r>
      </w:hyperlink>
      <w:r>
        <w:rPr>
          <w:rFonts w:ascii="Arial" w:cs="Arial" w:eastAsia="Arial" w:hAnsi="Arial"/>
          <w:sz w:val="17"/>
          <w:szCs w:val="17"/>
          <w:color w:val="auto"/>
        </w:rPr>
        <w:t xml:space="preserve"> </w:t>
      </w:r>
      <w:hyperlink r:id="rId24">
        <w:r>
          <w:rPr>
            <w:rFonts w:ascii="Arial" w:cs="Arial" w:eastAsia="Arial" w:hAnsi="Arial"/>
            <w:sz w:val="17"/>
            <w:szCs w:val="17"/>
            <w:color w:val="0875B7"/>
          </w:rPr>
          <w:t xml:space="preserve">04/bands-visit-louisville-review-2019-pnc-broadway-musical/2594687001/ </w:t>
        </w:r>
      </w:hyperlink>
      <w:r>
        <w:rPr>
          <w:rFonts w:ascii="Arial" w:cs="Arial" w:eastAsia="Arial" w:hAnsi="Arial"/>
          <w:sz w:val="17"/>
          <w:szCs w:val="17"/>
          <w:color w:val="000000"/>
        </w:rPr>
        <w:t>(accessed</w:t>
      </w:r>
      <w:r>
        <w:rPr>
          <w:rFonts w:ascii="Arial" w:cs="Arial" w:eastAsia="Arial" w:hAnsi="Arial"/>
          <w:sz w:val="17"/>
          <w:szCs w:val="17"/>
          <w:color w:val="0875B7"/>
        </w:rPr>
        <w:t xml:space="preserve"> </w:t>
      </w:r>
      <w:r>
        <w:rPr>
          <w:rFonts w:ascii="Arial" w:cs="Arial" w:eastAsia="Arial" w:hAnsi="Arial"/>
          <w:sz w:val="17"/>
          <w:szCs w:val="17"/>
          <w:color w:val="000000"/>
        </w:rPr>
        <w:t>on 7 April 2020).</w:t>
      </w:r>
    </w:p>
    <w:p>
      <w:pPr>
        <w:ind w:left="80"/>
        <w:spacing w:after="0"/>
        <w:rPr>
          <w:sz w:val="20"/>
          <w:szCs w:val="20"/>
          <w:color w:val="auto"/>
        </w:rPr>
      </w:pPr>
      <w:r>
        <w:rPr>
          <w:rFonts w:ascii="Arial" w:cs="Arial" w:eastAsia="Arial" w:hAnsi="Arial"/>
          <w:sz w:val="18"/>
          <w:szCs w:val="18"/>
          <w:color w:val="auto"/>
        </w:rPr>
        <w:t>Groensteen, Thierry. 2007. The System of Comics. Jackson: University Press of Mississippi.</w:t>
      </w:r>
    </w:p>
    <w:p>
      <w:pPr>
        <w:spacing w:after="0" w:line="51" w:lineRule="exact"/>
        <w:rPr>
          <w:sz w:val="20"/>
          <w:szCs w:val="20"/>
          <w:color w:val="auto"/>
        </w:rPr>
      </w:pPr>
    </w:p>
    <w:p>
      <w:pPr>
        <w:ind w:left="80"/>
        <w:spacing w:after="0"/>
        <w:rPr>
          <w:rFonts w:ascii="Arial" w:cs="Arial" w:eastAsia="Arial" w:hAnsi="Arial"/>
          <w:sz w:val="18"/>
          <w:szCs w:val="18"/>
          <w:color w:val="auto"/>
        </w:rPr>
      </w:pPr>
      <w:r>
        <w:rPr>
          <w:rFonts w:ascii="Arial" w:cs="Arial" w:eastAsia="Arial" w:hAnsi="Arial"/>
          <w:sz w:val="18"/>
          <w:szCs w:val="18"/>
          <w:color w:val="auto"/>
        </w:rPr>
        <w:t xml:space="preserve">Harris, Mark.  2020.  How Can Broadway Recover from This Pandemic?  Vulture.  Available online: </w:t>
      </w:r>
      <w:hyperlink r:id="rId25">
        <w:r>
          <w:rPr>
            <w:rFonts w:ascii="Arial" w:cs="Arial" w:eastAsia="Arial" w:hAnsi="Arial"/>
            <w:sz w:val="18"/>
            <w:szCs w:val="18"/>
            <w:color w:val="0875B7"/>
          </w:rPr>
          <w:t>https:</w:t>
        </w:r>
      </w:hyperlink>
    </w:p>
    <w:p>
      <w:pPr>
        <w:spacing w:after="0" w:line="51" w:lineRule="exact"/>
        <w:rPr>
          <w:sz w:val="20"/>
          <w:szCs w:val="20"/>
          <w:color w:val="auto"/>
        </w:rPr>
      </w:pPr>
    </w:p>
    <w:p>
      <w:pPr>
        <w:ind w:left="520"/>
        <w:spacing w:after="0"/>
        <w:rPr>
          <w:rFonts w:ascii="Arial" w:cs="Arial" w:eastAsia="Arial" w:hAnsi="Arial"/>
          <w:sz w:val="17"/>
          <w:szCs w:val="17"/>
          <w:color w:val="0875B7"/>
        </w:rPr>
      </w:pPr>
      <w:hyperlink r:id="rId25">
        <w:r>
          <w:rPr>
            <w:rFonts w:ascii="Arial" w:cs="Arial" w:eastAsia="Arial" w:hAnsi="Arial"/>
            <w:sz w:val="17"/>
            <w:szCs w:val="17"/>
            <w:color w:val="0875B7"/>
          </w:rPr>
          <w:t xml:space="preserve">//www.vulture.com/2020/04/how-can-broadway-recover-from-this-pandemic.html </w:t>
        </w:r>
      </w:hyperlink>
      <w:r>
        <w:rPr>
          <w:rFonts w:ascii="Arial" w:cs="Arial" w:eastAsia="Arial" w:hAnsi="Arial"/>
          <w:sz w:val="17"/>
          <w:szCs w:val="17"/>
          <w:color w:val="000000"/>
        </w:rPr>
        <w:t>(accessed</w:t>
      </w:r>
      <w:r>
        <w:rPr>
          <w:rFonts w:ascii="Arial" w:cs="Arial" w:eastAsia="Arial" w:hAnsi="Arial"/>
          <w:sz w:val="17"/>
          <w:szCs w:val="17"/>
          <w:color w:val="0875B7"/>
        </w:rPr>
        <w:t xml:space="preserve"> </w:t>
      </w:r>
      <w:r>
        <w:rPr>
          <w:rFonts w:ascii="Arial" w:cs="Arial" w:eastAsia="Arial" w:hAnsi="Arial"/>
          <w:sz w:val="17"/>
          <w:szCs w:val="17"/>
          <w:color w:val="000000"/>
        </w:rPr>
        <w:t>on 1 May 2020).</w:t>
      </w:r>
    </w:p>
    <w:p>
      <w:pPr>
        <w:spacing w:after="0" w:line="63" w:lineRule="exact"/>
        <w:rPr>
          <w:sz w:val="20"/>
          <w:szCs w:val="20"/>
          <w:color w:val="auto"/>
        </w:rPr>
      </w:pPr>
    </w:p>
    <w:p>
      <w:pPr>
        <w:jc w:val="both"/>
        <w:ind w:left="520" w:right="66" w:hanging="429"/>
        <w:spacing w:after="0" w:line="299" w:lineRule="auto"/>
        <w:rPr>
          <w:rFonts w:ascii="Arial" w:cs="Arial" w:eastAsia="Arial" w:hAnsi="Arial"/>
          <w:sz w:val="18"/>
          <w:szCs w:val="18"/>
          <w:color w:val="0875B7"/>
        </w:rPr>
      </w:pPr>
      <w:r>
        <w:rPr>
          <w:rFonts w:ascii="Arial" w:cs="Arial" w:eastAsia="Arial" w:hAnsi="Arial"/>
          <w:sz w:val="18"/>
          <w:szCs w:val="18"/>
          <w:color w:val="auto"/>
        </w:rPr>
        <w:t>Hershberg,</w:t>
      </w:r>
      <w:r>
        <w:rPr>
          <w:sz w:val="20"/>
          <w:szCs w:val="20"/>
          <w:color w:val="auto"/>
        </w:rPr>
        <w:t xml:space="preserve"> </w:t>
      </w:r>
      <w:r>
        <w:rPr>
          <w:rFonts w:ascii="Arial" w:cs="Arial" w:eastAsia="Arial" w:hAnsi="Arial"/>
          <w:sz w:val="18"/>
          <w:szCs w:val="18"/>
          <w:color w:val="auto"/>
        </w:rPr>
        <w:t xml:space="preserve">Marc. 2018. Study Finds Di erent Impacts for Tony Nominations. Forbes. Available online: </w:t>
      </w:r>
      <w:hyperlink r:id="rId26">
        <w:r>
          <w:rPr>
            <w:rFonts w:ascii="Arial" w:cs="Arial" w:eastAsia="Arial" w:hAnsi="Arial"/>
            <w:sz w:val="18"/>
            <w:szCs w:val="18"/>
            <w:color w:val="0875B7"/>
          </w:rPr>
          <w:t>https://www.forbes.com/sites/marchershberg/2018/05/01/the-impact-of-the-tony-award-</w:t>
        </w:r>
      </w:hyperlink>
      <w:hyperlink r:id="rId26">
        <w:r>
          <w:rPr>
            <w:rFonts w:ascii="Arial" w:cs="Arial" w:eastAsia="Arial" w:hAnsi="Arial"/>
            <w:sz w:val="18"/>
            <w:szCs w:val="18"/>
            <w:color w:val="0875B7"/>
          </w:rPr>
          <w:t xml:space="preserve">nominations/#1760db27168e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1 December 2019).</w:t>
      </w:r>
    </w:p>
    <w:p>
      <w:pPr>
        <w:spacing w:after="0" w:line="1" w:lineRule="exact"/>
        <w:rPr>
          <w:sz w:val="20"/>
          <w:szCs w:val="20"/>
          <w:color w:val="auto"/>
        </w:rPr>
      </w:pPr>
    </w:p>
    <w:p>
      <w:pPr>
        <w:jc w:val="both"/>
        <w:ind w:left="520" w:right="66" w:hanging="436"/>
        <w:spacing w:after="0" w:line="299" w:lineRule="auto"/>
        <w:rPr>
          <w:rFonts w:ascii="Arial" w:cs="Arial" w:eastAsia="Arial" w:hAnsi="Arial"/>
          <w:sz w:val="18"/>
          <w:szCs w:val="18"/>
          <w:color w:val="0875B7"/>
        </w:rPr>
      </w:pPr>
      <w:r>
        <w:rPr>
          <w:rFonts w:ascii="Arial" w:cs="Arial" w:eastAsia="Arial" w:hAnsi="Arial"/>
          <w:sz w:val="18"/>
          <w:szCs w:val="18"/>
          <w:color w:val="auto"/>
        </w:rPr>
        <w:t>Hershberg, Marc.</w:t>
      </w:r>
      <w:r>
        <w:rPr>
          <w:sz w:val="20"/>
          <w:szCs w:val="20"/>
          <w:color w:val="auto"/>
        </w:rPr>
        <w:t xml:space="preserve"> </w:t>
      </w:r>
      <w:r>
        <w:rPr>
          <w:rFonts w:ascii="Arial" w:cs="Arial" w:eastAsia="Arial" w:hAnsi="Arial"/>
          <w:sz w:val="18"/>
          <w:szCs w:val="18"/>
          <w:color w:val="auto"/>
        </w:rPr>
        <w:t xml:space="preserve">2019. Musicals Make More Money on the Road than on Broadway. Forbes. Available online: </w:t>
      </w:r>
      <w:hyperlink r:id="rId27">
        <w:r>
          <w:rPr>
            <w:rFonts w:ascii="Arial" w:cs="Arial" w:eastAsia="Arial" w:hAnsi="Arial"/>
            <w:sz w:val="18"/>
            <w:szCs w:val="18"/>
            <w:color w:val="0875B7"/>
          </w:rPr>
          <w:t>https://www.forbes.com/sites/marchershberg/2019/02/03/musicals-make-more-money-on-the-road-</w:t>
        </w:r>
      </w:hyperlink>
      <w:hyperlink r:id="rId27">
        <w:r>
          <w:rPr>
            <w:rFonts w:ascii="Arial" w:cs="Arial" w:eastAsia="Arial" w:hAnsi="Arial"/>
            <w:sz w:val="18"/>
            <w:szCs w:val="18"/>
            <w:color w:val="0875B7"/>
          </w:rPr>
          <w:t xml:space="preserve">than-on-broadway/#245820248a11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15 February 2020).</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6"/>
          <w:szCs w:val="16"/>
          <w:color w:val="auto"/>
        </w:rPr>
        <w:t>Hischak, Thomas S. 2009. Broadway Plays and Musicals: Descriptions and Essential Facts of More Than 14,000 Shows</w:t>
      </w:r>
    </w:p>
    <w:p>
      <w:pPr>
        <w:spacing w:after="0" w:line="74" w:lineRule="exact"/>
        <w:rPr>
          <w:sz w:val="20"/>
          <w:szCs w:val="20"/>
          <w:color w:val="auto"/>
        </w:rPr>
      </w:pPr>
    </w:p>
    <w:p>
      <w:pPr>
        <w:ind w:left="520"/>
        <w:spacing w:after="0"/>
        <w:rPr>
          <w:sz w:val="20"/>
          <w:szCs w:val="20"/>
          <w:color w:val="auto"/>
        </w:rPr>
      </w:pPr>
      <w:r>
        <w:rPr>
          <w:rFonts w:ascii="Arial" w:cs="Arial" w:eastAsia="Arial" w:hAnsi="Arial"/>
          <w:sz w:val="18"/>
          <w:szCs w:val="18"/>
          <w:color w:val="auto"/>
        </w:rPr>
        <w:t>through 2007. Je erson: McFarland &amp; Company.</w:t>
      </w:r>
    </w:p>
    <w:p>
      <w:pPr>
        <w:spacing w:after="0" w:line="51" w:lineRule="exact"/>
        <w:rPr>
          <w:sz w:val="20"/>
          <w:szCs w:val="20"/>
          <w:color w:val="auto"/>
        </w:rPr>
      </w:pPr>
    </w:p>
    <w:p>
      <w:pPr>
        <w:ind w:left="80"/>
        <w:spacing w:after="0"/>
        <w:tabs>
          <w:tab w:leader="none" w:pos="1760" w:val="left"/>
          <w:tab w:leader="none" w:pos="2320" w:val="left"/>
          <w:tab w:leader="none" w:pos="5540" w:val="left"/>
          <w:tab w:leader="none" w:pos="7560" w:val="left"/>
        </w:tabs>
        <w:rPr>
          <w:sz w:val="20"/>
          <w:szCs w:val="20"/>
          <w:color w:val="auto"/>
        </w:rPr>
      </w:pPr>
      <w:r>
        <w:rPr>
          <w:rFonts w:ascii="Arial" w:cs="Arial" w:eastAsia="Arial" w:hAnsi="Arial"/>
          <w:sz w:val="18"/>
          <w:szCs w:val="18"/>
          <w:color w:val="auto"/>
        </w:rPr>
        <w:t>Hollander, Sophia.</w:t>
        <w:tab/>
        <w:t>2015.</w:t>
        <w:tab/>
        <w:t>Awakening the Senses on Broadway.</w:t>
      </w:r>
      <w:r>
        <w:rPr>
          <w:sz w:val="20"/>
          <w:szCs w:val="20"/>
          <w:color w:val="auto"/>
        </w:rPr>
        <w:tab/>
      </w:r>
      <w:r>
        <w:rPr>
          <w:rFonts w:ascii="Arial" w:cs="Arial" w:eastAsia="Arial" w:hAnsi="Arial"/>
          <w:sz w:val="18"/>
          <w:szCs w:val="18"/>
          <w:color w:val="auto"/>
        </w:rPr>
        <w:t>The Wall Street Journal.</w:t>
      </w:r>
      <w:r>
        <w:rPr>
          <w:sz w:val="20"/>
          <w:szCs w:val="20"/>
          <w:color w:val="auto"/>
        </w:rPr>
        <w:tab/>
      </w:r>
      <w:r>
        <w:rPr>
          <w:rFonts w:ascii="Arial" w:cs="Arial" w:eastAsia="Arial" w:hAnsi="Arial"/>
          <w:sz w:val="18"/>
          <w:szCs w:val="18"/>
          <w:color w:val="auto"/>
        </w:rPr>
        <w:t>Available online:</w:t>
      </w:r>
    </w:p>
    <w:p>
      <w:pPr>
        <w:spacing w:after="0" w:line="51" w:lineRule="exact"/>
        <w:rPr>
          <w:sz w:val="20"/>
          <w:szCs w:val="20"/>
          <w:color w:val="auto"/>
        </w:rPr>
      </w:pPr>
    </w:p>
    <w:p>
      <w:pPr>
        <w:ind w:left="520"/>
        <w:spacing w:after="0"/>
        <w:rPr>
          <w:rFonts w:ascii="Arial" w:cs="Arial" w:eastAsia="Arial" w:hAnsi="Arial"/>
          <w:sz w:val="17"/>
          <w:szCs w:val="17"/>
          <w:color w:val="0875B7"/>
        </w:rPr>
      </w:pPr>
      <w:hyperlink r:id="rId28">
        <w:r>
          <w:rPr>
            <w:rFonts w:ascii="Arial" w:cs="Arial" w:eastAsia="Arial" w:hAnsi="Arial"/>
            <w:sz w:val="17"/>
            <w:szCs w:val="17"/>
            <w:color w:val="0875B7"/>
          </w:rPr>
          <w:t xml:space="preserve">https://www.wsj.com/articles/awakening-the-senses-on-broadway-1450136087 </w:t>
        </w:r>
      </w:hyperlink>
      <w:r>
        <w:rPr>
          <w:rFonts w:ascii="Arial" w:cs="Arial" w:eastAsia="Arial" w:hAnsi="Arial"/>
          <w:sz w:val="17"/>
          <w:szCs w:val="17"/>
          <w:color w:val="000000"/>
        </w:rPr>
        <w:t>(accessed</w:t>
      </w:r>
      <w:r>
        <w:rPr>
          <w:rFonts w:ascii="Arial" w:cs="Arial" w:eastAsia="Arial" w:hAnsi="Arial"/>
          <w:sz w:val="17"/>
          <w:szCs w:val="17"/>
          <w:color w:val="0875B7"/>
        </w:rPr>
        <w:t xml:space="preserve"> </w:t>
      </w:r>
      <w:r>
        <w:rPr>
          <w:rFonts w:ascii="Arial" w:cs="Arial" w:eastAsia="Arial" w:hAnsi="Arial"/>
          <w:sz w:val="17"/>
          <w:szCs w:val="17"/>
          <w:color w:val="000000"/>
        </w:rPr>
        <w:t>on 30 April 2020).</w:t>
      </w:r>
    </w:p>
    <w:p>
      <w:pPr>
        <w:spacing w:after="0" w:line="63" w:lineRule="exact"/>
        <w:rPr>
          <w:sz w:val="20"/>
          <w:szCs w:val="20"/>
          <w:color w:val="auto"/>
        </w:rPr>
      </w:pPr>
    </w:p>
    <w:p>
      <w:pPr>
        <w:jc w:val="both"/>
        <w:ind w:left="520" w:right="66" w:hanging="436"/>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Jacobs, Julia. 2020. Tony Awards Postponed Amid Coronavirus Crisis. The New York Times. Available online: </w:t>
      </w:r>
      <w:hyperlink r:id="rId29">
        <w:r>
          <w:rPr>
            <w:rFonts w:ascii="Arial" w:cs="Arial" w:eastAsia="Arial" w:hAnsi="Arial"/>
            <w:sz w:val="18"/>
            <w:szCs w:val="18"/>
            <w:color w:val="0875B7"/>
          </w:rPr>
          <w:t xml:space="preserve">https://www.nytimes.com/2020/03/25/theater/tony-awards-postponed-coronavirus.html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7 April</w:t>
      </w:r>
      <w:r>
        <w:rPr>
          <w:rFonts w:ascii="Arial" w:cs="Arial" w:eastAsia="Arial" w:hAnsi="Arial"/>
          <w:sz w:val="18"/>
          <w:szCs w:val="18"/>
          <w:color w:val="0875B7"/>
        </w:rPr>
        <w:t xml:space="preserve"> </w:t>
      </w:r>
      <w:r>
        <w:rPr>
          <w:rFonts w:ascii="Arial" w:cs="Arial" w:eastAsia="Arial" w:hAnsi="Arial"/>
          <w:sz w:val="18"/>
          <w:szCs w:val="18"/>
          <w:color w:val="000000"/>
        </w:rPr>
        <w:t>2020).</w:t>
      </w:r>
    </w:p>
    <w:p>
      <w:pPr>
        <w:spacing w:after="0" w:line="1" w:lineRule="exact"/>
        <w:rPr>
          <w:sz w:val="20"/>
          <w:szCs w:val="20"/>
          <w:color w:val="auto"/>
        </w:rPr>
      </w:pPr>
    </w:p>
    <w:p>
      <w:pPr>
        <w:jc w:val="both"/>
        <w:ind w:left="520" w:right="66" w:hanging="429"/>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Johnson, Christine Toy. 2015. Why HAMILTON Is a Game Changer for Non-Caucasian Theatre Artists. Medium. Available online: </w:t>
      </w:r>
      <w:hyperlink r:id="rId30">
        <w:r>
          <w:rPr>
            <w:rFonts w:ascii="Arial" w:cs="Arial" w:eastAsia="Arial" w:hAnsi="Arial"/>
            <w:sz w:val="18"/>
            <w:szCs w:val="18"/>
            <w:color w:val="0875B7"/>
          </w:rPr>
          <w:t>https://medium.com/@CToyJ/why-hamilton-is-a-game-changer-for-non-caucasian-theatre-</w:t>
        </w:r>
      </w:hyperlink>
      <w:hyperlink r:id="rId30">
        <w:r>
          <w:rPr>
            <w:rFonts w:ascii="Arial" w:cs="Arial" w:eastAsia="Arial" w:hAnsi="Arial"/>
            <w:sz w:val="18"/>
            <w:szCs w:val="18"/>
            <w:color w:val="0875B7"/>
          </w:rPr>
          <w:t xml:space="preserve">artists-6be3c36dc356#.ideiowcuj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8 April 2020).</w:t>
      </w:r>
    </w:p>
    <w:p>
      <w:pPr>
        <w:spacing w:after="0" w:line="1" w:lineRule="exact"/>
        <w:rPr>
          <w:sz w:val="20"/>
          <w:szCs w:val="20"/>
          <w:color w:val="auto"/>
        </w:rPr>
      </w:pPr>
    </w:p>
    <w:p>
      <w:pPr>
        <w:jc w:val="both"/>
        <w:ind w:left="520" w:right="66" w:hanging="430"/>
        <w:spacing w:after="0" w:line="299" w:lineRule="auto"/>
        <w:rPr>
          <w:rFonts w:ascii="Arial" w:cs="Arial" w:eastAsia="Arial" w:hAnsi="Arial"/>
          <w:sz w:val="18"/>
          <w:szCs w:val="18"/>
          <w:color w:val="0875B7"/>
        </w:rPr>
      </w:pPr>
      <w:r>
        <w:rPr>
          <w:rFonts w:ascii="Arial" w:cs="Arial" w:eastAsia="Arial" w:hAnsi="Arial"/>
          <w:sz w:val="18"/>
          <w:szCs w:val="18"/>
          <w:color w:val="auto"/>
        </w:rPr>
        <w:t>Jones, Kevin Michael.</w:t>
      </w:r>
      <w:r>
        <w:rPr>
          <w:sz w:val="20"/>
          <w:szCs w:val="20"/>
          <w:color w:val="auto"/>
        </w:rPr>
        <w:t xml:space="preserve"> </w:t>
      </w:r>
      <w:r>
        <w:rPr>
          <w:rFonts w:ascii="Arial" w:cs="Arial" w:eastAsia="Arial" w:hAnsi="Arial"/>
          <w:sz w:val="18"/>
          <w:szCs w:val="18"/>
          <w:color w:val="auto"/>
        </w:rPr>
        <w:t xml:space="preserve">2015. The Four Main Types of Singing on Broadway Today. Musical Theatre Resources. Available online: </w:t>
      </w:r>
      <w:hyperlink r:id="rId31">
        <w:r>
          <w:rPr>
            <w:rFonts w:ascii="Arial" w:cs="Arial" w:eastAsia="Arial" w:hAnsi="Arial"/>
            <w:sz w:val="18"/>
            <w:szCs w:val="18"/>
            <w:color w:val="0875B7"/>
          </w:rPr>
          <w:t>https://musicaltheatreresources.com/2015/11/28/the-four-main-types-of-singing-</w:t>
        </w:r>
      </w:hyperlink>
      <w:hyperlink r:id="rId31">
        <w:r>
          <w:rPr>
            <w:rFonts w:ascii="Arial" w:cs="Arial" w:eastAsia="Arial" w:hAnsi="Arial"/>
            <w:sz w:val="18"/>
            <w:szCs w:val="18"/>
            <w:color w:val="0875B7"/>
          </w:rPr>
          <w:t xml:space="preserve">on-broadway-today/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2 May 2020).</w:t>
      </w:r>
    </w:p>
    <w:p>
      <w:pPr>
        <w:spacing w:after="0" w:line="1" w:lineRule="exact"/>
        <w:rPr>
          <w:sz w:val="20"/>
          <w:szCs w:val="20"/>
          <w:color w:val="auto"/>
        </w:rPr>
      </w:pPr>
    </w:p>
    <w:p>
      <w:pPr>
        <w:jc w:val="both"/>
        <w:ind w:left="520" w:right="66" w:hanging="436"/>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Jones, Chris. 2018. How the Shows Went On After 9/11, With an Assist From Ovid. American Theatre. Available online: </w:t>
      </w:r>
      <w:hyperlink r:id="rId32">
        <w:r>
          <w:rPr>
            <w:rFonts w:ascii="Arial" w:cs="Arial" w:eastAsia="Arial" w:hAnsi="Arial"/>
            <w:sz w:val="18"/>
            <w:szCs w:val="18"/>
            <w:color w:val="0875B7"/>
          </w:rPr>
          <w:t>https://www.americantheatre.org/2018/11/19/how-the-shows-went-on-after-9-11-with-an-assist-</w:t>
        </w:r>
      </w:hyperlink>
      <w:hyperlink r:id="rId32">
        <w:r>
          <w:rPr>
            <w:rFonts w:ascii="Arial" w:cs="Arial" w:eastAsia="Arial" w:hAnsi="Arial"/>
            <w:sz w:val="18"/>
            <w:szCs w:val="18"/>
            <w:color w:val="0875B7"/>
          </w:rPr>
          <w:t xml:space="preserve">from-ovid/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1 May 2020).</w:t>
      </w:r>
    </w:p>
    <w:p>
      <w:pPr>
        <w:spacing w:after="0" w:line="1" w:lineRule="exact"/>
        <w:rPr>
          <w:sz w:val="20"/>
          <w:szCs w:val="20"/>
          <w:color w:val="auto"/>
        </w:rPr>
      </w:pPr>
    </w:p>
    <w:p>
      <w:pPr>
        <w:jc w:val="both"/>
        <w:ind w:left="520" w:right="66" w:hanging="429"/>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Jones, Trevor. 2019. Hollywood Onstage: Why Are So Many Musicals Adapted from Movies? The Conversation. Available online: </w:t>
      </w:r>
      <w:hyperlink r:id="rId33">
        <w:r>
          <w:rPr>
            <w:rFonts w:ascii="Arial" w:cs="Arial" w:eastAsia="Arial" w:hAnsi="Arial"/>
            <w:sz w:val="18"/>
            <w:szCs w:val="18"/>
            <w:color w:val="0875B7"/>
          </w:rPr>
          <w:t>http://theconversation.com/hollywood-onstage-why-are-so-many-musicals-adapted-from-</w:t>
        </w:r>
      </w:hyperlink>
      <w:hyperlink r:id="rId33">
        <w:r>
          <w:rPr>
            <w:rFonts w:ascii="Arial" w:cs="Arial" w:eastAsia="Arial" w:hAnsi="Arial"/>
            <w:sz w:val="18"/>
            <w:szCs w:val="18"/>
            <w:color w:val="0875B7"/>
          </w:rPr>
          <w:t xml:space="preserve">movies-122329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25 March 2020).</w:t>
      </w:r>
    </w:p>
    <w:p>
      <w:pPr>
        <w:spacing w:after="0" w:line="1" w:lineRule="exact"/>
        <w:rPr>
          <w:sz w:val="20"/>
          <w:szCs w:val="20"/>
          <w:color w:val="auto"/>
        </w:rPr>
      </w:pPr>
    </w:p>
    <w:p>
      <w:pPr>
        <w:ind w:left="520" w:right="86" w:hanging="436"/>
        <w:spacing w:after="0" w:line="312" w:lineRule="auto"/>
        <w:rPr>
          <w:sz w:val="20"/>
          <w:szCs w:val="20"/>
          <w:color w:val="auto"/>
        </w:rPr>
      </w:pPr>
      <w:r>
        <w:rPr>
          <w:rFonts w:ascii="Arial" w:cs="Arial" w:eastAsia="Arial" w:hAnsi="Arial"/>
          <w:sz w:val="18"/>
          <w:szCs w:val="18"/>
          <w:color w:val="auto"/>
        </w:rPr>
        <w:t>Kaiser, D. J. 2013. The Evolution of Broadway Musical Entertainment, 1850–2009: Interlingual and Intermedial Interference. Ph.D. dissertations, Washington University in St. Louis, St. Louis, MO, USA.</w:t>
      </w:r>
    </w:p>
    <w:p>
      <w:pPr>
        <w:sectPr>
          <w:pgSz w:w="11900" w:h="16838" w:orient="portrait"/>
          <w:cols w:equalWidth="0" w:num="1">
            <w:col w:w="9026"/>
          </w:cols>
          <w:pgMar w:left="1440" w:top="1109" w:right="1440" w:bottom="777" w:gutter="0" w:footer="0" w:header="0"/>
        </w:sectPr>
      </w:pPr>
    </w:p>
    <w:bookmarkStart w:id="15" w:name="page16"/>
    <w:bookmarkEnd w:id="15"/>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16 of 17</w:t>
            </w:r>
          </w:p>
        </w:tc>
      </w:tr>
    </w:tbl>
    <w:p>
      <w:pPr>
        <w:spacing w:after="0" w:line="200" w:lineRule="exact"/>
        <w:rPr>
          <w:sz w:val="20"/>
          <w:szCs w:val="20"/>
          <w:color w:val="auto"/>
        </w:rPr>
      </w:pPr>
    </w:p>
    <w:p>
      <w:pPr>
        <w:spacing w:after="0" w:line="281" w:lineRule="exact"/>
        <w:rPr>
          <w:sz w:val="20"/>
          <w:szCs w:val="20"/>
          <w:color w:val="auto"/>
        </w:rPr>
      </w:pPr>
    </w:p>
    <w:p>
      <w:pPr>
        <w:ind w:left="80"/>
        <w:spacing w:after="0"/>
        <w:rPr>
          <w:rFonts w:ascii="Arial" w:cs="Arial" w:eastAsia="Arial" w:hAnsi="Arial"/>
          <w:sz w:val="17"/>
          <w:szCs w:val="17"/>
          <w:color w:val="auto"/>
        </w:rPr>
      </w:pPr>
      <w:r>
        <w:rPr>
          <w:rFonts w:ascii="Arial" w:cs="Arial" w:eastAsia="Arial" w:hAnsi="Arial"/>
          <w:sz w:val="17"/>
          <w:szCs w:val="17"/>
          <w:color w:val="auto"/>
        </w:rPr>
        <w:t>Kau mann, Stanley. 1985. Why We Need Broadway: Some Notes. Performing Arts Journal 9: 193–98. [</w:t>
      </w:r>
      <w:hyperlink r:id="rId34">
        <w:r>
          <w:rPr>
            <w:rFonts w:ascii="Arial" w:cs="Arial" w:eastAsia="Arial" w:hAnsi="Arial"/>
            <w:sz w:val="17"/>
            <w:szCs w:val="17"/>
            <w:color w:val="0875B7"/>
          </w:rPr>
          <w:t>CrossRef</w:t>
        </w:r>
      </w:hyperlink>
      <w:r>
        <w:rPr>
          <w:rFonts w:ascii="Arial" w:cs="Arial" w:eastAsia="Arial" w:hAnsi="Arial"/>
          <w:sz w:val="17"/>
          <w:szCs w:val="17"/>
          <w:color w:val="auto"/>
        </w:rPr>
        <w:t>]</w:t>
      </w:r>
    </w:p>
    <w:p>
      <w:pPr>
        <w:spacing w:after="0" w:line="63" w:lineRule="exact"/>
        <w:rPr>
          <w:sz w:val="20"/>
          <w:szCs w:val="20"/>
          <w:color w:val="auto"/>
        </w:rPr>
      </w:pPr>
    </w:p>
    <w:p>
      <w:pPr>
        <w:ind w:left="80"/>
        <w:spacing w:after="0"/>
        <w:rPr>
          <w:sz w:val="20"/>
          <w:szCs w:val="20"/>
          <w:color w:val="auto"/>
        </w:rPr>
      </w:pPr>
      <w:r>
        <w:rPr>
          <w:rFonts w:ascii="Arial" w:cs="Arial" w:eastAsia="Arial" w:hAnsi="Arial"/>
          <w:sz w:val="18"/>
          <w:szCs w:val="18"/>
          <w:color w:val="auto"/>
        </w:rPr>
        <w:t>Kenrick, John. 2017. Musical Theatre: A History, 2nd ed. New York: Methuen Drama.</w:t>
      </w:r>
    </w:p>
    <w:p>
      <w:pPr>
        <w:spacing w:after="0" w:line="51" w:lineRule="exact"/>
        <w:rPr>
          <w:sz w:val="20"/>
          <w:szCs w:val="20"/>
          <w:color w:val="auto"/>
        </w:rPr>
      </w:pPr>
    </w:p>
    <w:p>
      <w:pPr>
        <w:jc w:val="both"/>
        <w:ind w:left="520" w:right="86" w:hanging="436"/>
        <w:spacing w:after="0" w:line="299" w:lineRule="auto"/>
        <w:rPr>
          <w:sz w:val="20"/>
          <w:szCs w:val="20"/>
          <w:color w:val="auto"/>
        </w:rPr>
      </w:pPr>
      <w:r>
        <w:rPr>
          <w:rFonts w:ascii="Arial" w:cs="Arial" w:eastAsia="Arial" w:hAnsi="Arial"/>
          <w:sz w:val="18"/>
          <w:szCs w:val="18"/>
          <w:color w:val="auto"/>
        </w:rPr>
        <w:t>Kislan, Richard. 1995. The Musical: A Look at the American Musical Theatre. New York: Applause Theatre &amp; Cinema Books.</w:t>
      </w:r>
    </w:p>
    <w:p>
      <w:pPr>
        <w:spacing w:after="0" w:line="1" w:lineRule="exact"/>
        <w:rPr>
          <w:sz w:val="20"/>
          <w:szCs w:val="20"/>
          <w:color w:val="auto"/>
        </w:rPr>
      </w:pPr>
    </w:p>
    <w:p>
      <w:pPr>
        <w:jc w:val="both"/>
        <w:ind w:left="520" w:right="86" w:hanging="427"/>
        <w:spacing w:after="0" w:line="299" w:lineRule="auto"/>
        <w:rPr>
          <w:rFonts w:ascii="Arial" w:cs="Arial" w:eastAsia="Arial" w:hAnsi="Arial"/>
          <w:sz w:val="18"/>
          <w:szCs w:val="18"/>
          <w:color w:val="auto"/>
        </w:rPr>
      </w:pPr>
      <w:r>
        <w:rPr>
          <w:rFonts w:ascii="Arial" w:cs="Arial" w:eastAsia="Arial" w:hAnsi="Arial"/>
          <w:sz w:val="18"/>
          <w:szCs w:val="18"/>
          <w:color w:val="auto"/>
        </w:rPr>
        <w:t xml:space="preserve">Long, Heather. 2016. Investing in Broadway: How We Actually Made Money. CNN Business. Available online: </w:t>
      </w:r>
      <w:hyperlink r:id="rId35">
        <w:r>
          <w:rPr>
            <w:rFonts w:ascii="Arial" w:cs="Arial" w:eastAsia="Arial" w:hAnsi="Arial"/>
            <w:sz w:val="18"/>
            <w:szCs w:val="18"/>
            <w:color w:val="0875B7"/>
          </w:rPr>
          <w:t>https://money.cnn.com/2016/06/11/investing/fun-home-broadway-investors/index.html</w:t>
        </w:r>
        <w:r>
          <w:rPr>
            <w:rFonts w:ascii="Arial" w:cs="Arial" w:eastAsia="Arial" w:hAnsi="Arial"/>
            <w:sz w:val="18"/>
            <w:szCs w:val="18"/>
            <w:color w:val="auto"/>
          </w:rPr>
          <w:t xml:space="preserve"> </w:t>
        </w:r>
      </w:hyperlink>
      <w:r>
        <w:rPr>
          <w:rFonts w:ascii="Arial" w:cs="Arial" w:eastAsia="Arial" w:hAnsi="Arial"/>
          <w:sz w:val="18"/>
          <w:szCs w:val="18"/>
          <w:color w:val="auto"/>
        </w:rPr>
        <w:t>(accessed on 15 February 2020).</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Low, Jason.  2016.  The Diversity Gap In The Tony Awards, 1982–2015.  Lee &amp; Low Books.  Available online:</w:t>
      </w:r>
    </w:p>
    <w:p>
      <w:pPr>
        <w:spacing w:after="0" w:line="51" w:lineRule="exact"/>
        <w:rPr>
          <w:sz w:val="20"/>
          <w:szCs w:val="20"/>
          <w:color w:val="auto"/>
        </w:rPr>
      </w:pPr>
    </w:p>
    <w:p>
      <w:pPr>
        <w:ind w:left="520"/>
        <w:spacing w:after="0"/>
        <w:rPr>
          <w:rFonts w:ascii="Arial" w:cs="Arial" w:eastAsia="Arial" w:hAnsi="Arial"/>
          <w:sz w:val="18"/>
          <w:szCs w:val="18"/>
          <w:color w:val="0875B7"/>
        </w:rPr>
      </w:pPr>
      <w:hyperlink r:id="rId36">
        <w:r>
          <w:rPr>
            <w:rFonts w:ascii="Arial" w:cs="Arial" w:eastAsia="Arial" w:hAnsi="Arial"/>
            <w:sz w:val="18"/>
            <w:szCs w:val="18"/>
            <w:color w:val="0875B7"/>
          </w:rPr>
          <w:t xml:space="preserve">https://blog.leeandlow.com/2016/06/07/tony-awards-diversity-gap-infographic/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8 April 2020).</w:t>
      </w:r>
    </w:p>
    <w:p>
      <w:pPr>
        <w:spacing w:after="0" w:line="51" w:lineRule="exact"/>
        <w:rPr>
          <w:sz w:val="20"/>
          <w:szCs w:val="20"/>
          <w:color w:val="auto"/>
        </w:rPr>
      </w:pPr>
    </w:p>
    <w:p>
      <w:pPr>
        <w:jc w:val="both"/>
        <w:ind w:left="520" w:right="66" w:hanging="427"/>
        <w:spacing w:after="0" w:line="299" w:lineRule="auto"/>
        <w:rPr>
          <w:rFonts w:ascii="Arial" w:cs="Arial" w:eastAsia="Arial" w:hAnsi="Arial"/>
          <w:sz w:val="18"/>
          <w:szCs w:val="18"/>
          <w:color w:val="0875B7"/>
        </w:rPr>
      </w:pPr>
      <w:r>
        <w:rPr>
          <w:rFonts w:ascii="Arial" w:cs="Arial" w:eastAsia="Arial" w:hAnsi="Arial"/>
          <w:sz w:val="18"/>
          <w:szCs w:val="18"/>
          <w:color w:val="auto"/>
        </w:rPr>
        <w:t>Marks, Peter.</w:t>
      </w:r>
      <w:r>
        <w:rPr>
          <w:sz w:val="20"/>
          <w:szCs w:val="20"/>
          <w:color w:val="auto"/>
        </w:rPr>
        <w:t xml:space="preserve"> </w:t>
      </w:r>
      <w:r>
        <w:rPr>
          <w:rFonts w:ascii="Arial" w:cs="Arial" w:eastAsia="Arial" w:hAnsi="Arial"/>
          <w:sz w:val="18"/>
          <w:szCs w:val="18"/>
          <w:color w:val="auto"/>
        </w:rPr>
        <w:t xml:space="preserve">2002. If It’s a Musical, It Was Probably a Movie. The New York Times. Available online: </w:t>
      </w:r>
      <w:hyperlink r:id="rId37">
        <w:r>
          <w:rPr>
            <w:rFonts w:ascii="Arial" w:cs="Arial" w:eastAsia="Arial" w:hAnsi="Arial"/>
            <w:sz w:val="18"/>
            <w:szCs w:val="18"/>
            <w:color w:val="0875B7"/>
          </w:rPr>
          <w:t xml:space="preserve">https://www.nytimes.com/2002/04/14/movies/if-it-s-a-musical-it-was-probably-a-movie.html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w:t>
      </w:r>
      <w:r>
        <w:rPr>
          <w:rFonts w:ascii="Arial" w:cs="Arial" w:eastAsia="Arial" w:hAnsi="Arial"/>
          <w:sz w:val="18"/>
          <w:szCs w:val="18"/>
          <w:color w:val="0875B7"/>
        </w:rPr>
        <w:t xml:space="preserve"> </w:t>
      </w:r>
      <w:r>
        <w:rPr>
          <w:rFonts w:ascii="Arial" w:cs="Arial" w:eastAsia="Arial" w:hAnsi="Arial"/>
          <w:sz w:val="18"/>
          <w:szCs w:val="18"/>
          <w:color w:val="000000"/>
        </w:rPr>
        <w:t>15 March 2020).</w:t>
      </w:r>
    </w:p>
    <w:p>
      <w:pPr>
        <w:spacing w:after="0" w:line="1" w:lineRule="exact"/>
        <w:rPr>
          <w:sz w:val="20"/>
          <w:szCs w:val="20"/>
          <w:color w:val="auto"/>
        </w:rPr>
      </w:pPr>
    </w:p>
    <w:p>
      <w:pPr>
        <w:jc w:val="both"/>
        <w:ind w:left="80" w:right="86"/>
        <w:spacing w:after="0" w:line="317" w:lineRule="auto"/>
        <w:rPr>
          <w:sz w:val="20"/>
          <w:szCs w:val="20"/>
          <w:color w:val="auto"/>
        </w:rPr>
      </w:pPr>
      <w:r>
        <w:rPr>
          <w:rFonts w:ascii="Arial" w:cs="Arial" w:eastAsia="Arial" w:hAnsi="Arial"/>
          <w:sz w:val="17"/>
          <w:szCs w:val="17"/>
          <w:color w:val="auto"/>
        </w:rPr>
        <w:t>McLamore, Alyson. 2018. Musical Theatre: An Appreciation, 1st ed. Upper Saddle River: Pearson Education. McPhee, Ryan. 2020. How Theatre Award Ceremonies Are Handling the Coronavirus Shutdown. Playbill. Available</w:t>
      </w:r>
    </w:p>
    <w:p>
      <w:pPr>
        <w:ind w:left="520" w:right="66"/>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online: </w:t>
      </w:r>
      <w:hyperlink r:id="rId38">
        <w:r>
          <w:rPr>
            <w:rFonts w:ascii="Arial" w:cs="Arial" w:eastAsia="Arial" w:hAnsi="Arial"/>
            <w:sz w:val="18"/>
            <w:szCs w:val="18"/>
            <w:color w:val="0875B7"/>
          </w:rPr>
          <w:t>https://www.playbill.com/article/how-theatre-award-ceremonies-are-handling-the-coronavirus-</w:t>
        </w:r>
      </w:hyperlink>
      <w:hyperlink r:id="rId38">
        <w:r>
          <w:rPr>
            <w:rFonts w:ascii="Arial" w:cs="Arial" w:eastAsia="Arial" w:hAnsi="Arial"/>
            <w:sz w:val="18"/>
            <w:szCs w:val="18"/>
            <w:color w:val="0875B7"/>
          </w:rPr>
          <w:t xml:space="preserve">shutdown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30 April 2020).</w:t>
      </w:r>
    </w:p>
    <w:p>
      <w:pPr>
        <w:spacing w:after="0" w:line="1" w:lineRule="exact"/>
        <w:rPr>
          <w:sz w:val="20"/>
          <w:szCs w:val="20"/>
          <w:color w:val="auto"/>
        </w:rPr>
      </w:pPr>
    </w:p>
    <w:p>
      <w:pPr>
        <w:ind w:left="80"/>
        <w:spacing w:after="0"/>
        <w:tabs>
          <w:tab w:leader="none" w:pos="3420" w:val="left"/>
        </w:tabs>
        <w:rPr>
          <w:rFonts w:ascii="Arial" w:cs="Arial" w:eastAsia="Arial" w:hAnsi="Arial"/>
          <w:sz w:val="17"/>
          <w:szCs w:val="17"/>
          <w:color w:val="auto"/>
        </w:rPr>
      </w:pPr>
      <w:r>
        <w:rPr>
          <w:rFonts w:ascii="Arial" w:cs="Arial" w:eastAsia="Arial" w:hAnsi="Arial"/>
          <w:sz w:val="18"/>
          <w:szCs w:val="18"/>
          <w:color w:val="auto"/>
        </w:rPr>
        <w:t>New York Drama Critics’ Circle. 2019. O</w:t>
      </w:r>
      <w:r>
        <w:rPr>
          <w:sz w:val="20"/>
          <w:szCs w:val="20"/>
          <w:color w:val="auto"/>
        </w:rPr>
        <w:tab/>
      </w:r>
      <w:r>
        <w:rPr>
          <w:rFonts w:ascii="Arial" w:cs="Arial" w:eastAsia="Arial" w:hAnsi="Arial"/>
          <w:sz w:val="17"/>
          <w:szCs w:val="17"/>
          <w:color w:val="auto"/>
        </w:rPr>
        <w:t xml:space="preserve">cial Website. Available online: </w:t>
      </w:r>
      <w:hyperlink r:id="rId39">
        <w:r>
          <w:rPr>
            <w:rFonts w:ascii="Arial" w:cs="Arial" w:eastAsia="Arial" w:hAnsi="Arial"/>
            <w:sz w:val="17"/>
            <w:szCs w:val="17"/>
            <w:color w:val="0875B7"/>
          </w:rPr>
          <w:t>http://www.dramacritics.org/dc_history.</w:t>
        </w:r>
      </w:hyperlink>
    </w:p>
    <w:p>
      <w:pPr>
        <w:spacing w:after="0" w:line="51" w:lineRule="exact"/>
        <w:rPr>
          <w:sz w:val="20"/>
          <w:szCs w:val="20"/>
          <w:color w:val="auto"/>
        </w:rPr>
      </w:pPr>
    </w:p>
    <w:p>
      <w:pPr>
        <w:ind w:left="520"/>
        <w:spacing w:after="0"/>
        <w:rPr>
          <w:rFonts w:ascii="Arial" w:cs="Arial" w:eastAsia="Arial" w:hAnsi="Arial"/>
          <w:sz w:val="18"/>
          <w:szCs w:val="18"/>
          <w:color w:val="0875B7"/>
        </w:rPr>
      </w:pPr>
      <w:hyperlink r:id="rId39">
        <w:r>
          <w:rPr>
            <w:rFonts w:ascii="Arial" w:cs="Arial" w:eastAsia="Arial" w:hAnsi="Arial"/>
            <w:sz w:val="18"/>
            <w:szCs w:val="18"/>
            <w:color w:val="0875B7"/>
          </w:rPr>
          <w:t xml:space="preserve">html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4 December 2019).</w:t>
      </w:r>
    </w:p>
    <w:p>
      <w:pPr>
        <w:spacing w:after="0" w:line="51" w:lineRule="exact"/>
        <w:rPr>
          <w:sz w:val="20"/>
          <w:szCs w:val="20"/>
          <w:color w:val="auto"/>
        </w:rPr>
      </w:pPr>
    </w:p>
    <w:p>
      <w:pPr>
        <w:jc w:val="both"/>
        <w:ind w:left="520" w:right="66" w:hanging="430"/>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Noveck, Jocelyn. 2019. ‘Hadestown’ and Diversity Big Winners at 2019 Tony Awards. The Associated Press. Available online: </w:t>
      </w:r>
      <w:hyperlink r:id="rId40">
        <w:r>
          <w:rPr>
            <w:rFonts w:ascii="Arial" w:cs="Arial" w:eastAsia="Arial" w:hAnsi="Arial"/>
            <w:sz w:val="18"/>
            <w:szCs w:val="18"/>
            <w:color w:val="0875B7"/>
          </w:rPr>
          <w:t>https://www.csmonitor.com/The-Culture/2019/0610/Hadestown-and-diversity-big-winners-at-2019-</w:t>
        </w:r>
      </w:hyperlink>
      <w:hyperlink r:id="rId40">
        <w:r>
          <w:rPr>
            <w:rFonts w:ascii="Arial" w:cs="Arial" w:eastAsia="Arial" w:hAnsi="Arial"/>
            <w:sz w:val="18"/>
            <w:szCs w:val="18"/>
            <w:color w:val="0875B7"/>
          </w:rPr>
          <w:t xml:space="preserve">Tony-Awards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8 April 2020).</w:t>
      </w:r>
    </w:p>
    <w:p>
      <w:pPr>
        <w:spacing w:after="0" w:line="1" w:lineRule="exact"/>
        <w:rPr>
          <w:sz w:val="20"/>
          <w:szCs w:val="20"/>
          <w:color w:val="auto"/>
        </w:rPr>
      </w:pPr>
    </w:p>
    <w:p>
      <w:pPr>
        <w:jc w:val="both"/>
        <w:ind w:left="520" w:right="86" w:hanging="430"/>
        <w:spacing w:after="0" w:line="276" w:lineRule="auto"/>
        <w:rPr>
          <w:rFonts w:ascii="Arial" w:cs="Arial" w:eastAsia="Arial" w:hAnsi="Arial"/>
          <w:sz w:val="18"/>
          <w:szCs w:val="18"/>
          <w:color w:val="auto"/>
        </w:rPr>
      </w:pPr>
      <w:r>
        <w:rPr>
          <w:rFonts w:ascii="Arial" w:cs="Arial" w:eastAsia="Arial" w:hAnsi="Arial"/>
          <w:sz w:val="18"/>
          <w:szCs w:val="18"/>
          <w:color w:val="auto"/>
        </w:rPr>
        <w:t>Olivier, Awards. 2020. O</w:t>
      </w:r>
      <w:r>
        <w:rPr>
          <w:sz w:val="20"/>
          <w:szCs w:val="20"/>
          <w:color w:val="auto"/>
        </w:rPr>
        <w:t xml:space="preserve"> </w:t>
      </w:r>
      <w:r>
        <w:rPr>
          <w:rFonts w:ascii="Arial" w:cs="Arial" w:eastAsia="Arial" w:hAnsi="Arial"/>
          <w:sz w:val="18"/>
          <w:szCs w:val="18"/>
          <w:color w:val="auto"/>
        </w:rPr>
        <w:t xml:space="preserve">cial Website. Available online: </w:t>
      </w:r>
      <w:hyperlink r:id="rId41">
        <w:r>
          <w:rPr>
            <w:rFonts w:ascii="Arial" w:cs="Arial" w:eastAsia="Arial" w:hAnsi="Arial"/>
            <w:sz w:val="18"/>
            <w:szCs w:val="18"/>
            <w:color w:val="0875B7"/>
          </w:rPr>
          <w:t>https://o ciallondontheatre.com/olivier-awards/</w:t>
        </w:r>
      </w:hyperlink>
      <w:r>
        <w:rPr>
          <w:rFonts w:ascii="Arial" w:cs="Arial" w:eastAsia="Arial" w:hAnsi="Arial"/>
          <w:sz w:val="18"/>
          <w:szCs w:val="18"/>
          <w:color w:val="auto"/>
        </w:rPr>
        <w:t xml:space="preserve"> (accessed on 8 April 2020).</w:t>
      </w:r>
    </w:p>
    <w:p>
      <w:pPr>
        <w:spacing w:after="0" w:line="278" w:lineRule="exact"/>
        <w:rPr>
          <w:sz w:val="20"/>
          <w:szCs w:val="20"/>
          <w:color w:val="auto"/>
        </w:rPr>
      </w:pPr>
    </w:p>
    <w:p>
      <w:pPr>
        <w:jc w:val="both"/>
        <w:ind w:left="520" w:right="66" w:hanging="429"/>
        <w:spacing w:after="0" w:line="299" w:lineRule="auto"/>
        <w:rPr>
          <w:rFonts w:ascii="Arial" w:cs="Arial" w:eastAsia="Arial" w:hAnsi="Arial"/>
          <w:sz w:val="18"/>
          <w:szCs w:val="18"/>
          <w:color w:val="auto"/>
        </w:rPr>
      </w:pPr>
      <w:r>
        <w:rPr>
          <w:rFonts w:ascii="Arial" w:cs="Arial" w:eastAsia="Arial" w:hAnsi="Arial"/>
          <w:sz w:val="18"/>
          <w:szCs w:val="18"/>
          <w:color w:val="auto"/>
        </w:rPr>
        <w:t xml:space="preserve">Paulson, Michael. 2020. Broadway, Shuttered by Pandemic, Reaches Short-Term Pay Deal. The New York Times. Available online: </w:t>
      </w:r>
      <w:hyperlink r:id="rId42">
        <w:r>
          <w:rPr>
            <w:rFonts w:ascii="Arial" w:cs="Arial" w:eastAsia="Arial" w:hAnsi="Arial"/>
            <w:sz w:val="18"/>
            <w:szCs w:val="18"/>
            <w:color w:val="0875B7"/>
          </w:rPr>
          <w:t>https://www.nytimes.com/2020/03/20/theater/coronavirus-broadway-unions.html</w:t>
        </w:r>
        <w:r>
          <w:rPr>
            <w:rFonts w:ascii="Arial" w:cs="Arial" w:eastAsia="Arial" w:hAnsi="Arial"/>
            <w:sz w:val="18"/>
            <w:szCs w:val="18"/>
            <w:color w:val="auto"/>
          </w:rPr>
          <w:t xml:space="preserve"> </w:t>
        </w:r>
      </w:hyperlink>
      <w:r>
        <w:rPr>
          <w:rFonts w:ascii="Arial" w:cs="Arial" w:eastAsia="Arial" w:hAnsi="Arial"/>
          <w:sz w:val="18"/>
          <w:szCs w:val="18"/>
          <w:color w:val="auto"/>
        </w:rPr>
        <w:t>(accessed on 7 April 2020).</w:t>
      </w:r>
    </w:p>
    <w:p>
      <w:pPr>
        <w:spacing w:after="0" w:line="1" w:lineRule="exact"/>
        <w:rPr>
          <w:sz w:val="20"/>
          <w:szCs w:val="20"/>
          <w:color w:val="auto"/>
        </w:rPr>
      </w:pPr>
    </w:p>
    <w:p>
      <w:pPr>
        <w:jc w:val="both"/>
        <w:ind w:left="520" w:right="66" w:hanging="425"/>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Real, Evan. 2018. Tonys: ‘The Band’s Visit’ Wins Best Musical. The Hollywood Reporter. Available online: </w:t>
      </w:r>
      <w:hyperlink r:id="rId43">
        <w:r>
          <w:rPr>
            <w:rFonts w:ascii="Arial" w:cs="Arial" w:eastAsia="Arial" w:hAnsi="Arial"/>
            <w:sz w:val="18"/>
            <w:szCs w:val="18"/>
            <w:color w:val="0875B7"/>
          </w:rPr>
          <w:t>https:</w:t>
        </w:r>
      </w:hyperlink>
      <w:r>
        <w:rPr>
          <w:rFonts w:ascii="Arial" w:cs="Arial" w:eastAsia="Arial" w:hAnsi="Arial"/>
          <w:sz w:val="18"/>
          <w:szCs w:val="18"/>
          <w:color w:val="auto"/>
        </w:rPr>
        <w:t xml:space="preserve"> </w:t>
      </w:r>
      <w:hyperlink r:id="rId43">
        <w:r>
          <w:rPr>
            <w:rFonts w:ascii="Arial" w:cs="Arial" w:eastAsia="Arial" w:hAnsi="Arial"/>
            <w:sz w:val="18"/>
            <w:szCs w:val="18"/>
            <w:color w:val="0875B7"/>
          </w:rPr>
          <w:t xml:space="preserve">//www.hollywoodreporter.com/news/bands-visit-wins-best-musical-at-2018-tony-awards-1118785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7 April 2020).</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7"/>
          <w:szCs w:val="17"/>
          <w:color w:val="auto"/>
        </w:rPr>
        <w:t>Robinson, Mark A. 2014.  The World of Musicals: An Encyclopedia of Stage, Screen, and Song.  Santa Barbara:</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Greenwood.</w:t>
      </w:r>
    </w:p>
    <w:p>
      <w:pPr>
        <w:spacing w:after="0" w:line="51" w:lineRule="exact"/>
        <w:rPr>
          <w:sz w:val="20"/>
          <w:szCs w:val="20"/>
          <w:color w:val="auto"/>
        </w:rPr>
      </w:pPr>
    </w:p>
    <w:p>
      <w:pPr>
        <w:jc w:val="both"/>
        <w:ind w:left="520" w:right="66" w:hanging="427"/>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Rorke, Robert. 2018. How Broadway Got the Nickname ‘The Great White Way’ in 1880. The New York Post. Available online: </w:t>
      </w:r>
      <w:hyperlink r:id="rId44">
        <w:r>
          <w:rPr>
            <w:rFonts w:ascii="Arial" w:cs="Arial" w:eastAsia="Arial" w:hAnsi="Arial"/>
            <w:sz w:val="18"/>
            <w:szCs w:val="18"/>
            <w:color w:val="0875B7"/>
          </w:rPr>
          <w:t>https://nypost.com/2018/07/06/how-broadway-got-the-nickname-the-great-white-way-in-</w:t>
        </w:r>
      </w:hyperlink>
      <w:hyperlink r:id="rId44">
        <w:r>
          <w:rPr>
            <w:rFonts w:ascii="Arial" w:cs="Arial" w:eastAsia="Arial" w:hAnsi="Arial"/>
            <w:sz w:val="18"/>
            <w:szCs w:val="18"/>
            <w:color w:val="0875B7"/>
          </w:rPr>
          <w:t xml:space="preserve">1880/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4 December 2019).</w:t>
      </w:r>
    </w:p>
    <w:p>
      <w:pPr>
        <w:spacing w:after="0" w:line="1" w:lineRule="exact"/>
        <w:rPr>
          <w:sz w:val="20"/>
          <w:szCs w:val="20"/>
          <w:color w:val="auto"/>
        </w:rPr>
      </w:pPr>
    </w:p>
    <w:p>
      <w:pPr>
        <w:jc w:val="both"/>
        <w:ind w:left="520" w:right="66" w:hanging="425"/>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Ross, Alex. 2018. The Sounds of Music in the Twenty-First Century. The New Yorker. Available online: </w:t>
      </w:r>
      <w:hyperlink r:id="rId45">
        <w:r>
          <w:rPr>
            <w:rFonts w:ascii="Arial" w:cs="Arial" w:eastAsia="Arial" w:hAnsi="Arial"/>
            <w:sz w:val="18"/>
            <w:szCs w:val="18"/>
            <w:color w:val="0875B7"/>
          </w:rPr>
          <w:t>https:</w:t>
        </w:r>
      </w:hyperlink>
      <w:r>
        <w:rPr>
          <w:rFonts w:ascii="Arial" w:cs="Arial" w:eastAsia="Arial" w:hAnsi="Arial"/>
          <w:sz w:val="18"/>
          <w:szCs w:val="18"/>
          <w:color w:val="auto"/>
        </w:rPr>
        <w:t xml:space="preserve"> </w:t>
      </w:r>
      <w:hyperlink r:id="rId45">
        <w:r>
          <w:rPr>
            <w:rFonts w:ascii="Arial" w:cs="Arial" w:eastAsia="Arial" w:hAnsi="Arial"/>
            <w:sz w:val="18"/>
            <w:szCs w:val="18"/>
            <w:color w:val="0875B7"/>
          </w:rPr>
          <w:t xml:space="preserve">//www.newyorker.com/magazine/2018/08/27/the-sounds-of-music-in-the-twenty-first-century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w:t>
      </w:r>
      <w:r>
        <w:rPr>
          <w:rFonts w:ascii="Arial" w:cs="Arial" w:eastAsia="Arial" w:hAnsi="Arial"/>
          <w:sz w:val="18"/>
          <w:szCs w:val="18"/>
          <w:color w:val="0875B7"/>
        </w:rPr>
        <w:t xml:space="preserve"> </w:t>
      </w:r>
      <w:r>
        <w:rPr>
          <w:rFonts w:ascii="Arial" w:cs="Arial" w:eastAsia="Arial" w:hAnsi="Arial"/>
          <w:sz w:val="18"/>
          <w:szCs w:val="18"/>
          <w:color w:val="000000"/>
        </w:rPr>
        <w:t>2 May 2020).</w:t>
      </w:r>
    </w:p>
    <w:p>
      <w:pPr>
        <w:spacing w:after="0" w:line="1" w:lineRule="exact"/>
        <w:rPr>
          <w:sz w:val="20"/>
          <w:szCs w:val="20"/>
          <w:color w:val="auto"/>
        </w:rPr>
      </w:pPr>
    </w:p>
    <w:p>
      <w:pPr>
        <w:jc w:val="both"/>
        <w:ind w:left="520" w:right="86" w:hanging="436"/>
        <w:spacing w:after="0" w:line="299" w:lineRule="auto"/>
        <w:rPr>
          <w:rFonts w:ascii="Arial" w:cs="Arial" w:eastAsia="Arial" w:hAnsi="Arial"/>
          <w:sz w:val="18"/>
          <w:szCs w:val="18"/>
          <w:color w:val="0875B7"/>
        </w:rPr>
      </w:pPr>
      <w:r>
        <w:rPr>
          <w:rFonts w:ascii="Arial" w:cs="Arial" w:eastAsia="Arial" w:hAnsi="Arial"/>
          <w:sz w:val="18"/>
          <w:szCs w:val="18"/>
          <w:color w:val="auto"/>
        </w:rPr>
        <w:t>Russo, Gillian.</w:t>
      </w:r>
      <w:r>
        <w:rPr>
          <w:sz w:val="20"/>
          <w:szCs w:val="20"/>
          <w:color w:val="auto"/>
        </w:rPr>
        <w:t xml:space="preserve"> </w:t>
      </w:r>
      <w:r>
        <w:rPr>
          <w:rFonts w:ascii="Arial" w:cs="Arial" w:eastAsia="Arial" w:hAnsi="Arial"/>
          <w:sz w:val="18"/>
          <w:szCs w:val="18"/>
          <w:color w:val="auto"/>
        </w:rPr>
        <w:t xml:space="preserve">2020. The History of Broadway Shutdowns. Broadway News. Available online: </w:t>
      </w:r>
      <w:hyperlink r:id="rId46">
        <w:r>
          <w:rPr>
            <w:rFonts w:ascii="Arial" w:cs="Arial" w:eastAsia="Arial" w:hAnsi="Arial"/>
            <w:sz w:val="18"/>
            <w:szCs w:val="18"/>
            <w:color w:val="0875B7"/>
          </w:rPr>
          <w:t>https://</w:t>
        </w:r>
      </w:hyperlink>
      <w:r>
        <w:rPr>
          <w:rFonts w:ascii="Arial" w:cs="Arial" w:eastAsia="Arial" w:hAnsi="Arial"/>
          <w:sz w:val="18"/>
          <w:szCs w:val="18"/>
          <w:color w:val="auto"/>
        </w:rPr>
        <w:t xml:space="preserve"> </w:t>
      </w:r>
      <w:hyperlink r:id="rId46">
        <w:r>
          <w:rPr>
            <w:rFonts w:ascii="Arial" w:cs="Arial" w:eastAsia="Arial" w:hAnsi="Arial"/>
            <w:sz w:val="18"/>
            <w:szCs w:val="18"/>
            <w:color w:val="0875B7"/>
          </w:rPr>
          <w:t xml:space="preserve">broadwaynews.com/2020/03/12/the-history-of-broadway-shutdowns/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1 May 2020).</w:t>
      </w:r>
    </w:p>
    <w:p>
      <w:pPr>
        <w:spacing w:after="0" w:line="1" w:lineRule="exact"/>
        <w:rPr>
          <w:sz w:val="20"/>
          <w:szCs w:val="20"/>
          <w:color w:val="auto"/>
        </w:rPr>
      </w:pPr>
    </w:p>
    <w:p>
      <w:pPr>
        <w:jc w:val="both"/>
        <w:ind w:left="520" w:right="66" w:hanging="436"/>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Seymour, Lee. 2019. Broadway Investors Set To Lose $100 Million As A Dozen Shows Close. Forbes. Available online: </w:t>
      </w:r>
      <w:hyperlink r:id="rId47">
        <w:r>
          <w:rPr>
            <w:rFonts w:ascii="Arial" w:cs="Arial" w:eastAsia="Arial" w:hAnsi="Arial"/>
            <w:sz w:val="18"/>
            <w:szCs w:val="18"/>
            <w:color w:val="0875B7"/>
          </w:rPr>
          <w:t>https://www.forbes.com/sites/leeseymour/2019/07/11/investors-set-to-lose-100-million-as-broadway-</w:t>
        </w:r>
      </w:hyperlink>
      <w:hyperlink r:id="rId47">
        <w:r>
          <w:rPr>
            <w:rFonts w:ascii="Arial" w:cs="Arial" w:eastAsia="Arial" w:hAnsi="Arial"/>
            <w:sz w:val="18"/>
            <w:szCs w:val="18"/>
            <w:color w:val="0875B7"/>
          </w:rPr>
          <w:t xml:space="preserve">undergoes-huge-market-correction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25 March 2019).</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7"/>
          <w:szCs w:val="17"/>
          <w:color w:val="auto"/>
        </w:rPr>
        <w:t>Stein, Tobie S., and Jessica Bathurst. 2008. Performing Arts Management: A Handbook of Professional Practices.</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New York: Allworth Press.</w:t>
      </w:r>
    </w:p>
    <w:p>
      <w:pPr>
        <w:spacing w:after="0" w:line="51" w:lineRule="exact"/>
        <w:rPr>
          <w:sz w:val="20"/>
          <w:szCs w:val="20"/>
          <w:color w:val="auto"/>
        </w:rPr>
      </w:pPr>
    </w:p>
    <w:p>
      <w:pPr>
        <w:ind w:left="520" w:right="86" w:hanging="427"/>
        <w:spacing w:after="0" w:line="276" w:lineRule="auto"/>
        <w:rPr>
          <w:rFonts w:ascii="Arial" w:cs="Arial" w:eastAsia="Arial" w:hAnsi="Arial"/>
          <w:sz w:val="18"/>
          <w:szCs w:val="18"/>
          <w:color w:val="auto"/>
        </w:rPr>
      </w:pPr>
      <w:r>
        <w:rPr>
          <w:rFonts w:ascii="Arial" w:cs="Arial" w:eastAsia="Arial" w:hAnsi="Arial"/>
          <w:sz w:val="18"/>
          <w:szCs w:val="18"/>
          <w:color w:val="auto"/>
        </w:rPr>
        <w:t>The Broadway League. 2020. O</w:t>
      </w:r>
      <w:r>
        <w:rPr>
          <w:sz w:val="20"/>
          <w:szCs w:val="20"/>
          <w:color w:val="auto"/>
        </w:rPr>
        <w:t xml:space="preserve"> </w:t>
      </w:r>
      <w:r>
        <w:rPr>
          <w:rFonts w:ascii="Arial" w:cs="Arial" w:eastAsia="Arial" w:hAnsi="Arial"/>
          <w:sz w:val="18"/>
          <w:szCs w:val="18"/>
          <w:color w:val="auto"/>
        </w:rPr>
        <w:t xml:space="preserve">cial Website. Available online: </w:t>
      </w:r>
      <w:hyperlink r:id="rId48">
        <w:r>
          <w:rPr>
            <w:rFonts w:ascii="Arial" w:cs="Arial" w:eastAsia="Arial" w:hAnsi="Arial"/>
            <w:sz w:val="18"/>
            <w:szCs w:val="18"/>
            <w:color w:val="0875B7"/>
          </w:rPr>
          <w:t>https://www.broadwayleague.com/</w:t>
        </w:r>
        <w:r>
          <w:rPr>
            <w:rFonts w:ascii="Arial" w:cs="Arial" w:eastAsia="Arial" w:hAnsi="Arial"/>
            <w:sz w:val="18"/>
            <w:szCs w:val="18"/>
            <w:color w:val="auto"/>
          </w:rPr>
          <w:t xml:space="preserve"> </w:t>
        </w:r>
      </w:hyperlink>
      <w:r>
        <w:rPr>
          <w:rFonts w:ascii="Arial" w:cs="Arial" w:eastAsia="Arial" w:hAnsi="Arial"/>
          <w:sz w:val="18"/>
          <w:szCs w:val="18"/>
          <w:color w:val="auto"/>
        </w:rPr>
        <w:t>(accessed on 1 May 2020).</w:t>
      </w:r>
    </w:p>
    <w:p>
      <w:pPr>
        <w:spacing w:after="0" w:line="278" w:lineRule="exact"/>
        <w:rPr>
          <w:sz w:val="20"/>
          <w:szCs w:val="20"/>
          <w:color w:val="auto"/>
        </w:rPr>
      </w:pPr>
    </w:p>
    <w:p>
      <w:pPr>
        <w:ind w:left="80"/>
        <w:spacing w:after="0"/>
        <w:tabs>
          <w:tab w:leader="none" w:pos="2000" w:val="left"/>
        </w:tabs>
        <w:rPr>
          <w:rFonts w:ascii="Arial" w:cs="Arial" w:eastAsia="Arial" w:hAnsi="Arial"/>
          <w:sz w:val="17"/>
          <w:szCs w:val="17"/>
          <w:color w:val="auto"/>
        </w:rPr>
      </w:pPr>
      <w:r>
        <w:rPr>
          <w:rFonts w:ascii="Arial" w:cs="Arial" w:eastAsia="Arial" w:hAnsi="Arial"/>
          <w:sz w:val="18"/>
          <w:szCs w:val="18"/>
          <w:color w:val="auto"/>
        </w:rPr>
        <w:t>Tony, Awards. 2020. O</w:t>
      </w:r>
      <w:r>
        <w:rPr>
          <w:sz w:val="20"/>
          <w:szCs w:val="20"/>
          <w:color w:val="auto"/>
        </w:rPr>
        <w:tab/>
      </w:r>
      <w:r>
        <w:rPr>
          <w:rFonts w:ascii="Arial" w:cs="Arial" w:eastAsia="Arial" w:hAnsi="Arial"/>
          <w:sz w:val="17"/>
          <w:szCs w:val="17"/>
          <w:color w:val="auto"/>
        </w:rPr>
        <w:t xml:space="preserve">cial Website. Available online: </w:t>
      </w:r>
      <w:hyperlink r:id="rId49">
        <w:r>
          <w:rPr>
            <w:rFonts w:ascii="Arial" w:cs="Arial" w:eastAsia="Arial" w:hAnsi="Arial"/>
            <w:sz w:val="17"/>
            <w:szCs w:val="17"/>
            <w:color w:val="0875B7"/>
          </w:rPr>
          <w:t>https://www.tonyawards.com</w:t>
        </w:r>
        <w:r>
          <w:rPr>
            <w:rFonts w:ascii="Arial" w:cs="Arial" w:eastAsia="Arial" w:hAnsi="Arial"/>
            <w:sz w:val="17"/>
            <w:szCs w:val="17"/>
            <w:color w:val="auto"/>
          </w:rPr>
          <w:t xml:space="preserve"> </w:t>
        </w:r>
      </w:hyperlink>
      <w:r>
        <w:rPr>
          <w:rFonts w:ascii="Arial" w:cs="Arial" w:eastAsia="Arial" w:hAnsi="Arial"/>
          <w:sz w:val="17"/>
          <w:szCs w:val="17"/>
          <w:color w:val="auto"/>
        </w:rPr>
        <w:t>(accessed on 30 April 2020).</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Vine, Hannah, and Marc J. Franklin. 2017. Take a Look at All 41 Broadway Theatres on the Great White Way.</w:t>
      </w:r>
    </w:p>
    <w:p>
      <w:pPr>
        <w:spacing w:after="0" w:line="51" w:lineRule="exact"/>
        <w:rPr>
          <w:sz w:val="20"/>
          <w:szCs w:val="20"/>
          <w:color w:val="auto"/>
        </w:rPr>
      </w:pPr>
    </w:p>
    <w:p>
      <w:pPr>
        <w:ind w:left="520" w:right="66" w:hanging="5"/>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Playbill. Available online: </w:t>
      </w:r>
      <w:hyperlink r:id="rId50">
        <w:r>
          <w:rPr>
            <w:rFonts w:ascii="Arial" w:cs="Arial" w:eastAsia="Arial" w:hAnsi="Arial"/>
            <w:sz w:val="18"/>
            <w:szCs w:val="18"/>
            <w:color w:val="0875B7"/>
          </w:rPr>
          <w:t>http://www.playbill.com/article/take-a-look-at-all-41-broadway-theatres-on-the-</w:t>
        </w:r>
      </w:hyperlink>
      <w:hyperlink r:id="rId50">
        <w:r>
          <w:rPr>
            <w:rFonts w:ascii="Arial" w:cs="Arial" w:eastAsia="Arial" w:hAnsi="Arial"/>
            <w:sz w:val="18"/>
            <w:szCs w:val="18"/>
            <w:color w:val="0875B7"/>
          </w:rPr>
          <w:t xml:space="preserve">great-white-way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5 December 2019).</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Warne, Russell Thomas. 2017. “I Hope I Get It”: Impact of Tony Award nominations and wins on Broadway</w:t>
      </w:r>
    </w:p>
    <w:p>
      <w:pPr>
        <w:spacing w:after="0" w:line="51"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production longevity. Arts and the Market 8: 30–46. [</w:t>
      </w:r>
      <w:hyperlink r:id="rId51">
        <w:r>
          <w:rPr>
            <w:rFonts w:ascii="Arial" w:cs="Arial" w:eastAsia="Arial" w:hAnsi="Arial"/>
            <w:sz w:val="18"/>
            <w:szCs w:val="18"/>
            <w:color w:val="0875B7"/>
          </w:rPr>
          <w:t>CrossRef</w:t>
        </w:r>
      </w:hyperlink>
      <w:r>
        <w:rPr>
          <w:rFonts w:ascii="Arial" w:cs="Arial" w:eastAsia="Arial" w:hAnsi="Arial"/>
          <w:sz w:val="18"/>
          <w:szCs w:val="18"/>
          <w:color w:val="auto"/>
        </w:rPr>
        <w:t>]</w:t>
      </w:r>
    </w:p>
    <w:p>
      <w:pPr>
        <w:sectPr>
          <w:pgSz w:w="11900" w:h="16838" w:orient="portrait"/>
          <w:cols w:equalWidth="0" w:num="1">
            <w:col w:w="9026"/>
          </w:cols>
          <w:pgMar w:left="1440" w:top="1109" w:right="1440" w:bottom="1108" w:gutter="0" w:footer="0" w:header="0"/>
        </w:sectPr>
      </w:pPr>
    </w:p>
    <w:bookmarkStart w:id="16" w:name="page17"/>
    <w:bookmarkEnd w:id="16"/>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58</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17 of 17</w:t>
            </w:r>
          </w:p>
        </w:tc>
      </w:tr>
    </w:tbl>
    <w:p>
      <w:pPr>
        <w:spacing w:after="0" w:line="200" w:lineRule="exact"/>
        <w:rPr>
          <w:sz w:val="20"/>
          <w:szCs w:val="20"/>
          <w:color w:val="auto"/>
        </w:rPr>
      </w:pPr>
    </w:p>
    <w:p>
      <w:pPr>
        <w:spacing w:after="0" w:line="281" w:lineRule="exact"/>
        <w:rPr>
          <w:sz w:val="20"/>
          <w:szCs w:val="20"/>
          <w:color w:val="auto"/>
        </w:rPr>
      </w:pPr>
    </w:p>
    <w:p>
      <w:pPr>
        <w:jc w:val="both"/>
        <w:ind w:left="520" w:right="66" w:hanging="425"/>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Welk, Brian. 2018. 20 Highest Grossing Movie Musicals of the Last 40 Years, From ‘Grease’ to ‘La La Land’. The Wrap. Available online: </w:t>
      </w:r>
      <w:hyperlink r:id="rId52">
        <w:r>
          <w:rPr>
            <w:rFonts w:ascii="Arial" w:cs="Arial" w:eastAsia="Arial" w:hAnsi="Arial"/>
            <w:sz w:val="18"/>
            <w:szCs w:val="18"/>
            <w:color w:val="0875B7"/>
          </w:rPr>
          <w:t>https://www.thewrap.com/movie-musicals-highest-grossing-40-years-grease-la-</w:t>
        </w:r>
      </w:hyperlink>
      <w:hyperlink r:id="rId52">
        <w:r>
          <w:rPr>
            <w:rFonts w:ascii="Arial" w:cs="Arial" w:eastAsia="Arial" w:hAnsi="Arial"/>
            <w:sz w:val="18"/>
            <w:szCs w:val="18"/>
            <w:color w:val="0875B7"/>
          </w:rPr>
          <w:t xml:space="preserve">la-land-mamma-mia/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20 March 2020).</w:t>
      </w:r>
    </w:p>
    <w:p>
      <w:pPr>
        <w:spacing w:after="0" w:line="1" w:lineRule="exact"/>
        <w:rPr>
          <w:sz w:val="20"/>
          <w:szCs w:val="20"/>
          <w:color w:val="auto"/>
        </w:rPr>
      </w:pPr>
    </w:p>
    <w:p>
      <w:pPr>
        <w:ind w:left="520" w:right="86" w:hanging="436"/>
        <w:spacing w:after="0" w:line="299" w:lineRule="auto"/>
        <w:rPr>
          <w:sz w:val="20"/>
          <w:szCs w:val="20"/>
          <w:color w:val="auto"/>
        </w:rPr>
      </w:pPr>
      <w:r>
        <w:rPr>
          <w:rFonts w:ascii="Arial" w:cs="Arial" w:eastAsia="Arial" w:hAnsi="Arial"/>
          <w:sz w:val="18"/>
          <w:szCs w:val="18"/>
          <w:color w:val="auto"/>
        </w:rPr>
        <w:t>Willis, John, and Ben Hodges. 2005. Theatre World: Volume 59 2002–2003. New York: Applause Theatre &amp; Cinema Books.</w:t>
      </w:r>
    </w:p>
    <w:p>
      <w:pPr>
        <w:spacing w:after="0" w:line="1" w:lineRule="exact"/>
        <w:rPr>
          <w:sz w:val="20"/>
          <w:szCs w:val="20"/>
          <w:color w:val="auto"/>
        </w:rPr>
      </w:pPr>
    </w:p>
    <w:p>
      <w:pPr>
        <w:ind w:left="520" w:right="86" w:hanging="436"/>
        <w:spacing w:after="0" w:line="312" w:lineRule="auto"/>
        <w:rPr>
          <w:sz w:val="20"/>
          <w:szCs w:val="20"/>
          <w:color w:val="auto"/>
        </w:rPr>
      </w:pPr>
      <w:r>
        <w:rPr>
          <w:rFonts w:ascii="Arial" w:cs="Arial" w:eastAsia="Arial" w:hAnsi="Arial"/>
          <w:sz w:val="18"/>
          <w:szCs w:val="18"/>
          <w:color w:val="auto"/>
        </w:rPr>
        <w:t>Wolf, Stacy Ellen. 2002. A Problem Like Maria: Gender and Sexuality in the American Musical. Ann Arbor: University of Michigan Press.</w:t>
      </w:r>
    </w:p>
    <w:p>
      <w:pPr>
        <w:spacing w:after="0" w:line="158" w:lineRule="exact"/>
        <w:rPr>
          <w:sz w:val="20"/>
          <w:szCs w:val="20"/>
          <w:color w:val="auto"/>
        </w:rPr>
      </w:pPr>
    </w:p>
    <w:p>
      <w:pPr>
        <w:jc w:val="both"/>
        <w:ind w:left="1940" w:right="86" w:hanging="24"/>
        <w:spacing w:after="0" w:line="305" w:lineRule="auto"/>
        <w:tabs>
          <w:tab w:leader="none" w:pos="2121" w:val="left"/>
        </w:tabs>
        <w:numPr>
          <w:ilvl w:val="0"/>
          <w:numId w:val="9"/>
        </w:numPr>
        <w:rPr>
          <w:rFonts w:ascii="Arial" w:cs="Arial" w:eastAsia="Arial" w:hAnsi="Arial"/>
          <w:sz w:val="18"/>
          <w:szCs w:val="18"/>
          <w:color w:val="auto"/>
        </w:rPr>
      </w:pPr>
      <w:r>
        <w:rPr>
          <w:rFonts w:ascii="Arial" w:cs="Arial" w:eastAsia="Arial" w:hAnsi="Arial"/>
          <w:sz w:val="18"/>
          <w:szCs w:val="18"/>
          <w:color w:val="auto"/>
        </w:rPr>
        <w:t xml:space="preserve">2020 by the author. Licensee MDPI, Basel, Switzerland. This article is an open access article distributed under the terms and conditions of the Creative Commons Attribution (CC BY) license </w:t>
      </w:r>
      <w:hyperlink r:id="rId53">
        <w:r>
          <w:rPr>
            <w:rFonts w:ascii="Arial" w:cs="Arial" w:eastAsia="Arial" w:hAnsi="Arial"/>
            <w:sz w:val="18"/>
            <w:szCs w:val="18"/>
            <w:color w:val="auto"/>
          </w:rPr>
          <w:t>(http://creativecommons.org/licenses/by/4.0/</w:t>
        </w:r>
      </w:hyperlink>
      <w:r>
        <w:rPr>
          <w:rFonts w:ascii="Arial" w:cs="Arial" w:eastAsia="Arial" w:hAnsi="Arial"/>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70485</wp:posOffset>
            </wp:positionH>
            <wp:positionV relativeFrom="paragraph">
              <wp:posOffset>-474980</wp:posOffset>
            </wp:positionV>
            <wp:extent cx="1056005" cy="3695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extLst>
                    </a:blip>
                    <a:srcRect/>
                    <a:stretch>
                      <a:fillRect/>
                    </a:stretch>
                  </pic:blipFill>
                  <pic:spPr bwMode="auto">
                    <a:xfrm>
                      <a:off x="0" y="0"/>
                      <a:ext cx="1056005" cy="369570"/>
                    </a:xfrm>
                    <a:prstGeom prst="rect">
                      <a:avLst/>
                    </a:prstGeom>
                    <a:noFill/>
                  </pic:spPr>
                </pic:pic>
              </a:graphicData>
            </a:graphic>
          </wp:anchor>
        </w:drawing>
      </w:r>
    </w:p>
    <w:sectPr>
      <w:pgSz w:w="11900" w:h="16838" w:orient="portrait"/>
      <w:cols w:equalWidth="0" w:num="1">
        <w:col w:w="9026"/>
      </w:cols>
      <w:pgMar w:left="1440" w:top="110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bullet"/>
      <w:start w:val="1"/>
    </w:lvl>
  </w:abstractNum>
  <w:abstractNum w:abstractNumId="1">
    <w:nsid w:val="3D1B58BA"/>
    <w:multiLevelType w:val="hybridMultilevel"/>
    <w:lvl w:ilvl="0">
      <w:lvlJc w:val="left"/>
      <w:lvlText w:val="2"/>
      <w:numFmt w:val="bullet"/>
      <w:start w:val="1"/>
    </w:lvl>
  </w:abstractNum>
  <w:abstractNum w:abstractNumId="2">
    <w:nsid w:val="507ED7AB"/>
    <w:multiLevelType w:val="hybridMultilevel"/>
    <w:lvl w:ilvl="0">
      <w:lvlJc w:val="left"/>
      <w:lvlText w:val="3"/>
      <w:numFmt w:val="bullet"/>
      <w:start w:val="1"/>
    </w:lvl>
  </w:abstractNum>
  <w:abstractNum w:abstractNumId="3">
    <w:nsid w:val="2EB141F2"/>
    <w:multiLevelType w:val="hybridMultilevel"/>
    <w:lvl w:ilvl="0">
      <w:lvlJc w:val="left"/>
      <w:lvlText w:val="4"/>
      <w:numFmt w:val="bullet"/>
      <w:start w:val="1"/>
    </w:lvl>
  </w:abstractNum>
  <w:abstractNum w:abstractNumId="4">
    <w:nsid w:val="41B71EFB"/>
    <w:multiLevelType w:val="hybridMultilevel"/>
    <w:lvl w:ilvl="0">
      <w:lvlJc w:val="left"/>
      <w:lvlText w:val="5"/>
      <w:numFmt w:val="bullet"/>
      <w:start w:val="1"/>
    </w:lvl>
  </w:abstractNum>
  <w:abstractNum w:abstractNumId="5">
    <w:nsid w:val="79E2A9E3"/>
    <w:multiLevelType w:val="hybridMultilevel"/>
    <w:lvl w:ilvl="0">
      <w:lvlJc w:val="left"/>
      <w:lvlText w:val="%1."/>
      <w:numFmt w:val="decimal"/>
      <w:start w:val="5"/>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6"/>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54" Type="http://schemas.openxmlformats.org/officeDocument/2006/relationships/image" Target="media/image6.jpeg"/><Relationship Id="rId10" Type="http://schemas.openxmlformats.org/officeDocument/2006/relationships/hyperlink" Target="http://www.mdpi.com/journal/arts" TargetMode="External"/><Relationship Id="rId14" Type="http://schemas.openxmlformats.org/officeDocument/2006/relationships/hyperlink" Target="http://dx.doi.org/10.3390/arts9020058" TargetMode="External"/><Relationship Id="rId15" Type="http://schemas.openxmlformats.org/officeDocument/2006/relationships/hyperlink" Target="https://www.bbc.com/news/entertainment-arts-52525380" TargetMode="External"/><Relationship Id="rId16" Type="http://schemas.openxmlformats.org/officeDocument/2006/relationships/hyperlink" Target="https://www.playbill.com/article/do-you-know-the-source-material-behind-broadways-tony-winning-best-musicals" TargetMode="External"/><Relationship Id="rId17" Type="http://schemas.openxmlformats.org/officeDocument/2006/relationships/hyperlink" Target="http://www.playbill.com/article/the-definitive-list-of-the-most-tony-nominated-theatre-artists-in-history" TargetMode="External"/><Relationship Id="rId18" Type="http://schemas.openxmlformats.org/officeDocument/2006/relationships/hyperlink" Target="https://deadline.com/2019/12/cats-bombs-at-the-box-office-reasons-why-1202813693/" TargetMode="External"/><Relationship Id="rId19" Type="http://schemas.openxmlformats.org/officeDocument/2006/relationships/hyperlink" Target="https://www.theproducersperspective.com/my_weblog/2015/11/50-years-of-broadway-musical-source-material-a-by-the-numbers-infographic.html" TargetMode="External"/><Relationship Id="rId20" Type="http://schemas.openxmlformats.org/officeDocument/2006/relationships/hyperlink" Target="https://www.playbill.com/article/we-are-the-world-the-tonys-have-rewarded-diversity-com-75431" TargetMode="External"/><Relationship Id="rId21" Type="http://schemas.openxmlformats.org/officeDocument/2006/relationships/hyperlink" Target="https://www.rollingstone.com/culture/culture-news/coronavirus-broadway-theater-shutdown-actors-unions-967442/" TargetMode="External"/><Relationship Id="rId22" Type="http://schemas.openxmlformats.org/officeDocument/2006/relationships/hyperlink" Target="https://www.thewrap.com/broadway-shows-close-early-coronavirus-shutdown-hangmen-virginia-woolf/" TargetMode="External"/><Relationship Id="rId23" Type="http://schemas.openxmlformats.org/officeDocument/2006/relationships/hyperlink" Target="https://www.nytimes.com/2020/03/31/theater/tony-awards-abbreviated-season-virus.html" TargetMode="External"/><Relationship Id="rId24" Type="http://schemas.openxmlformats.org/officeDocument/2006/relationships/hyperlink" Target="https://www.courier-journal.com/story/entertainment/theater/2019/12/04/bands-visit-louisville-review-2019-pnc-broadway-musical/2594687001/" TargetMode="External"/><Relationship Id="rId25" Type="http://schemas.openxmlformats.org/officeDocument/2006/relationships/hyperlink" Target="https://www.vulture.com/2020/04/how-can-broadway-recover-from-this-pandemic.html" TargetMode="External"/><Relationship Id="rId26" Type="http://schemas.openxmlformats.org/officeDocument/2006/relationships/hyperlink" Target="https://www.forbes.com/sites/marchershberg/2018/05/01/the-impact-of-the-tony-award-nominations/#1760db27168e" TargetMode="External"/><Relationship Id="rId27" Type="http://schemas.openxmlformats.org/officeDocument/2006/relationships/hyperlink" Target="https://www.forbes.com/sites/marchershberg/2019/02/03/musicals-make-more-money-on-the-road-than-on-broadway/#245820248a11" TargetMode="External"/><Relationship Id="rId28" Type="http://schemas.openxmlformats.org/officeDocument/2006/relationships/hyperlink" Target="https://www.wsj.com/articles/awakening-the-senses-on-broadway-1450136087" TargetMode="External"/><Relationship Id="rId29" Type="http://schemas.openxmlformats.org/officeDocument/2006/relationships/hyperlink" Target="https://www.nytimes.com/2020/03/25/theater/tony-awards-postponed-coronavirus.html" TargetMode="External"/><Relationship Id="rId30" Type="http://schemas.openxmlformats.org/officeDocument/2006/relationships/hyperlink" Target="https://medium.com/@CToyJ/why-hamilton-is-a-game-changer-for-non-caucasian-theatre-artists-6be3c36dc356#.ideiowcuj" TargetMode="External"/><Relationship Id="rId31" Type="http://schemas.openxmlformats.org/officeDocument/2006/relationships/hyperlink" Target="https://musicaltheatreresources.com/2015/11/28/the-four-main-types-of-singing-on-broadway-today/" TargetMode="External"/><Relationship Id="rId32" Type="http://schemas.openxmlformats.org/officeDocument/2006/relationships/hyperlink" Target="https://www.americantheatre.org/2018/11/19/how-the-shows-went-on-after-9-11-with-an-assist-from-ovid/" TargetMode="External"/><Relationship Id="rId33" Type="http://schemas.openxmlformats.org/officeDocument/2006/relationships/hyperlink" Target="http://theconversation.com/hollywood-onstage-why-are-so-many-musicals-adapted-from-movies-122329" TargetMode="External"/><Relationship Id="rId34" Type="http://schemas.openxmlformats.org/officeDocument/2006/relationships/hyperlink" Target="http://dx.doi.org/10.2307/3245523" TargetMode="External"/><Relationship Id="rId35" Type="http://schemas.openxmlformats.org/officeDocument/2006/relationships/hyperlink" Target="https://money.cnn.com/2016/06/11/investing/fun-home-broadway-investors/index.html" TargetMode="External"/><Relationship Id="rId36" Type="http://schemas.openxmlformats.org/officeDocument/2006/relationships/hyperlink" Target="https://blog.leeandlow.com/2016/06/07/tony-awards-diversity-gap-infographic/" TargetMode="External"/><Relationship Id="rId37" Type="http://schemas.openxmlformats.org/officeDocument/2006/relationships/hyperlink" Target="https://www.nytimes.com/2002/04/14/movies/if-it-s-a-musical-it-was-probably-a-movie.html" TargetMode="External"/><Relationship Id="rId38" Type="http://schemas.openxmlformats.org/officeDocument/2006/relationships/hyperlink" Target="https://www.playbill.com/article/how-theatre-award-ceremonies-are-handling-the-coronavirus-shutdown" TargetMode="External"/><Relationship Id="rId39" Type="http://schemas.openxmlformats.org/officeDocument/2006/relationships/hyperlink" Target="http://www.dramacritics.org/dc_history.html" TargetMode="External"/><Relationship Id="rId40" Type="http://schemas.openxmlformats.org/officeDocument/2006/relationships/hyperlink" Target="https://www.csmonitor.com/The-Culture/2019/0610/Hadestown-and-diversity-big-winners-at-2019-Tony-Awards" TargetMode="External"/><Relationship Id="rId41" Type="http://schemas.openxmlformats.org/officeDocument/2006/relationships/hyperlink" Target="https://officiallondontheatre.com/olivier-awards/" TargetMode="External"/><Relationship Id="rId42" Type="http://schemas.openxmlformats.org/officeDocument/2006/relationships/hyperlink" Target="https://www.nytimes.com/2020/03/20/theater/coronavirus-broadway-unions.html" TargetMode="External"/><Relationship Id="rId43" Type="http://schemas.openxmlformats.org/officeDocument/2006/relationships/hyperlink" Target="https://www.hollywoodreporter.com/news/bands-visit-wins-best-musical-at-2018-tony-awards-1118785" TargetMode="External"/><Relationship Id="rId44" Type="http://schemas.openxmlformats.org/officeDocument/2006/relationships/hyperlink" Target="https://nypost.com/2018/07/06/how-broadway-got-the-nickname-the-great-white-way-in-1880/" TargetMode="External"/><Relationship Id="rId45" Type="http://schemas.openxmlformats.org/officeDocument/2006/relationships/hyperlink" Target="https://www.newyorker.com/magazine/2018/08/27/the-sounds-of-music-in-the-twenty-first-century" TargetMode="External"/><Relationship Id="rId46" Type="http://schemas.openxmlformats.org/officeDocument/2006/relationships/hyperlink" Target="https://broadwaynews.com/2020/03/12/the-history-of-broadway-shutdowns/" TargetMode="External"/><Relationship Id="rId47" Type="http://schemas.openxmlformats.org/officeDocument/2006/relationships/hyperlink" Target="https://www.forbes.com/sites/leeseymour/2019/07/11/investors-set-to-lose-100-million-as-broadway-undergoes-huge-market-correction" TargetMode="External"/><Relationship Id="rId48" Type="http://schemas.openxmlformats.org/officeDocument/2006/relationships/hyperlink" Target="https://www.broadwayleague.com/" TargetMode="External"/><Relationship Id="rId49" Type="http://schemas.openxmlformats.org/officeDocument/2006/relationships/hyperlink" Target="https://www.tonyawards.com" TargetMode="External"/><Relationship Id="rId50" Type="http://schemas.openxmlformats.org/officeDocument/2006/relationships/hyperlink" Target="http://www.playbill.com/article/take-a-look-at-all-41-broadway-theatres-on-the-great-white-way" TargetMode="External"/><Relationship Id="rId51" Type="http://schemas.openxmlformats.org/officeDocument/2006/relationships/hyperlink" Target="http://dx.doi.org/10.1108/AAM-06-2017-0013" TargetMode="External"/><Relationship Id="rId52" Type="http://schemas.openxmlformats.org/officeDocument/2006/relationships/hyperlink" Target="https://www.thewrap.com/movie-musicals-highest-grossing-40-years-grease-la-la-land-mamma-mia/" TargetMode="External"/><Relationship Id="rId53" Type="http://schemas.openxmlformats.org/officeDocument/2006/relationships/hyperlink" Target="http://creativecommons.org/licenses/by/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2020-09-15T05:19:04Z</dcterms:created>
  <dcterms:modified xsi:type="dcterms:W3CDTF">2020-09-15T05:19:04Z</dcterms:modified>
</cp:coreProperties>
</file>