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right"/>
        <w:ind w:left="3520" w:right="220"/>
        <w:spacing w:after="0"/>
        <w:rPr>
          <w:sz w:val="20"/>
          <w:szCs w:val="20"/>
          <w:color w:val="auto"/>
        </w:rPr>
      </w:pPr>
      <w:r>
        <w:rPr>
          <w:rFonts w:ascii="Calibri" w:cs="Calibri" w:eastAsia="Calibri" w:hAnsi="Calibri"/>
          <w:sz w:val="18"/>
          <w:szCs w:val="18"/>
          <w:i w:val="1"/>
          <w:iCs w:val="1"/>
          <w:color w:val="auto"/>
        </w:rPr>
        <w:t xml:space="preserve">Rupkatha Journal on Interdisciplinary Studies in Humanities (ISSN 0975-2935) </w:t>
      </w:r>
      <w:r>
        <w:rPr>
          <w:rFonts w:ascii="Calibri" w:cs="Calibri" w:eastAsia="Calibri" w:hAnsi="Calibri"/>
          <w:sz w:val="18"/>
          <w:szCs w:val="18"/>
          <w:color w:val="auto"/>
        </w:rPr>
        <w:t xml:space="preserve">Indexed by Web of Science, Scopus, DOAJ, ERIHPLUS </w:t>
      </w:r>
      <w:r>
        <w:rPr>
          <w:rFonts w:ascii="Calibri" w:cs="Calibri" w:eastAsia="Calibri" w:hAnsi="Calibri"/>
          <w:sz w:val="18"/>
          <w:szCs w:val="18"/>
          <w:i w:val="1"/>
          <w:iCs w:val="1"/>
          <w:color w:val="auto"/>
        </w:rPr>
        <w:t xml:space="preserve">Vol. 12, No. 1, January-March, 2020. 1-12 </w:t>
      </w:r>
      <w:r>
        <w:rPr>
          <w:rFonts w:ascii="Calibri" w:cs="Calibri" w:eastAsia="Calibri" w:hAnsi="Calibri"/>
          <w:sz w:val="18"/>
          <w:szCs w:val="18"/>
          <w:color w:val="auto"/>
        </w:rPr>
        <w:t>Full Text: http://rupkatha.com/V12/n1/v12n131.pdf DOI: https://dx.doi.org/10.21659/rupkatha.v12n1.31</w:t>
      </w:r>
    </w:p>
    <w:p>
      <w:pPr>
        <w:spacing w:after="0" w:line="342" w:lineRule="exact"/>
        <w:rPr>
          <w:sz w:val="24"/>
          <w:szCs w:val="24"/>
          <w:color w:val="auto"/>
        </w:rPr>
      </w:pPr>
    </w:p>
    <w:p>
      <w:pPr>
        <w:ind w:right="140"/>
        <w:spacing w:after="0" w:line="224" w:lineRule="auto"/>
        <w:rPr>
          <w:sz w:val="20"/>
          <w:szCs w:val="20"/>
          <w:color w:val="auto"/>
        </w:rPr>
      </w:pPr>
      <w:r>
        <w:rPr>
          <w:rFonts w:ascii="Constantia" w:cs="Constantia" w:eastAsia="Constantia" w:hAnsi="Constantia"/>
          <w:sz w:val="31"/>
          <w:szCs w:val="31"/>
          <w:b w:val="1"/>
          <w:bCs w:val="1"/>
          <w:color w:val="auto"/>
        </w:rPr>
        <w:t>Surviving the Onslaught of Globalization: the Last Drops of Sweat of the Traditional Theater of Mendu, West Kalimantan</w:t>
      </w:r>
    </w:p>
    <w:p>
      <w:pPr>
        <w:spacing w:after="0" w:line="382" w:lineRule="exact"/>
        <w:rPr>
          <w:sz w:val="24"/>
          <w:szCs w:val="24"/>
          <w:color w:val="auto"/>
        </w:rPr>
      </w:pPr>
    </w:p>
    <w:p>
      <w:pPr>
        <w:ind w:right="960"/>
        <w:spacing w:after="0" w:line="186" w:lineRule="auto"/>
        <w:rPr>
          <w:sz w:val="20"/>
          <w:szCs w:val="20"/>
          <w:color w:val="auto"/>
        </w:rPr>
      </w:pPr>
      <w:r>
        <w:rPr>
          <w:rFonts w:ascii="Constantia" w:cs="Constantia" w:eastAsia="Constantia" w:hAnsi="Constantia"/>
          <w:sz w:val="28"/>
          <w:szCs w:val="28"/>
          <w:color w:val="auto"/>
        </w:rPr>
        <w:t>Gunta Wirawan</w:t>
      </w:r>
      <w:r>
        <w:rPr>
          <w:rFonts w:ascii="Constantia" w:cs="Constantia" w:eastAsia="Constantia" w:hAnsi="Constantia"/>
          <w:sz w:val="36"/>
          <w:szCs w:val="36"/>
          <w:color w:val="auto"/>
          <w:vertAlign w:val="superscript"/>
        </w:rPr>
        <w:t>1</w:t>
      </w:r>
      <w:r>
        <w:rPr>
          <w:rFonts w:ascii="Constantia" w:cs="Constantia" w:eastAsia="Constantia" w:hAnsi="Constantia"/>
          <w:sz w:val="28"/>
          <w:szCs w:val="28"/>
          <w:color w:val="auto"/>
        </w:rPr>
        <w:t>, Herman J Waluyo</w:t>
      </w:r>
      <w:r>
        <w:rPr>
          <w:rFonts w:ascii="Constantia" w:cs="Constantia" w:eastAsia="Constantia" w:hAnsi="Constantia"/>
          <w:sz w:val="36"/>
          <w:szCs w:val="36"/>
          <w:color w:val="auto"/>
          <w:vertAlign w:val="superscript"/>
        </w:rPr>
        <w:t>2</w:t>
      </w:r>
      <w:r>
        <w:rPr>
          <w:rFonts w:ascii="Constantia" w:cs="Constantia" w:eastAsia="Constantia" w:hAnsi="Constantia"/>
          <w:sz w:val="28"/>
          <w:szCs w:val="28"/>
          <w:color w:val="auto"/>
        </w:rPr>
        <w:t>, Sarwiji Suwandi</w:t>
      </w:r>
      <w:r>
        <w:rPr>
          <w:rFonts w:ascii="Constantia" w:cs="Constantia" w:eastAsia="Constantia" w:hAnsi="Constantia"/>
          <w:sz w:val="36"/>
          <w:szCs w:val="36"/>
          <w:color w:val="auto"/>
          <w:vertAlign w:val="superscript"/>
        </w:rPr>
        <w:t>3</w:t>
      </w:r>
      <w:r>
        <w:rPr>
          <w:rFonts w:ascii="Constantia" w:cs="Constantia" w:eastAsia="Constantia" w:hAnsi="Constantia"/>
          <w:sz w:val="28"/>
          <w:szCs w:val="28"/>
          <w:color w:val="auto"/>
        </w:rPr>
        <w:t xml:space="preserve"> &amp; Sahid Teguh Widodo</w:t>
      </w:r>
      <w:r>
        <w:rPr>
          <w:rFonts w:ascii="Constantia" w:cs="Constantia" w:eastAsia="Constantia" w:hAnsi="Constantia"/>
          <w:sz w:val="36"/>
          <w:szCs w:val="36"/>
          <w:color w:val="auto"/>
          <w:vertAlign w:val="superscript"/>
        </w:rPr>
        <w:t>4</w:t>
      </w:r>
    </w:p>
    <w:p>
      <w:pPr>
        <w:ind w:right="980"/>
        <w:spacing w:after="0" w:line="193" w:lineRule="auto"/>
        <w:rPr>
          <w:sz w:val="20"/>
          <w:szCs w:val="20"/>
          <w:color w:val="auto"/>
        </w:rPr>
      </w:pPr>
      <w:r>
        <w:rPr>
          <w:rFonts w:ascii="Constantia" w:cs="Constantia" w:eastAsia="Constantia" w:hAnsi="Constantia"/>
          <w:sz w:val="32"/>
          <w:szCs w:val="32"/>
          <w:i w:val="1"/>
          <w:iCs w:val="1"/>
          <w:color w:val="auto"/>
          <w:vertAlign w:val="superscript"/>
        </w:rPr>
        <w:t>1</w:t>
      </w:r>
      <w:r>
        <w:rPr>
          <w:rFonts w:ascii="Constantia" w:cs="Constantia" w:eastAsia="Constantia" w:hAnsi="Constantia"/>
          <w:sz w:val="24"/>
          <w:szCs w:val="24"/>
          <w:i w:val="1"/>
          <w:iCs w:val="1"/>
          <w:color w:val="auto"/>
        </w:rPr>
        <w:t>Faculty of Teacher Training and Education, Universitas Sebelas Maret, Surakarta, Indonesia. Email: gwirawan91@student.uns.ac.id</w:t>
      </w:r>
    </w:p>
    <w:p>
      <w:pPr>
        <w:spacing w:after="0" w:line="36" w:lineRule="exact"/>
        <w:rPr>
          <w:sz w:val="24"/>
          <w:szCs w:val="24"/>
          <w:color w:val="auto"/>
        </w:rPr>
      </w:pPr>
    </w:p>
    <w:p>
      <w:pPr>
        <w:ind w:right="840"/>
        <w:spacing w:after="0" w:line="193" w:lineRule="auto"/>
        <w:rPr>
          <w:sz w:val="20"/>
          <w:szCs w:val="20"/>
          <w:color w:val="auto"/>
        </w:rPr>
      </w:pPr>
      <w:r>
        <w:rPr>
          <w:rFonts w:ascii="Constantia" w:cs="Constantia" w:eastAsia="Constantia" w:hAnsi="Constantia"/>
          <w:sz w:val="32"/>
          <w:szCs w:val="32"/>
          <w:i w:val="1"/>
          <w:iCs w:val="1"/>
          <w:color w:val="auto"/>
          <w:vertAlign w:val="superscript"/>
        </w:rPr>
        <w:t>2,3</w:t>
      </w:r>
      <w:r>
        <w:rPr>
          <w:rFonts w:ascii="Constantia" w:cs="Constantia" w:eastAsia="Constantia" w:hAnsi="Constantia"/>
          <w:sz w:val="24"/>
          <w:szCs w:val="24"/>
          <w:i w:val="1"/>
          <w:iCs w:val="1"/>
          <w:color w:val="auto"/>
        </w:rPr>
        <w:t>Faculty of Teacher Training and Education, Universitas Sebelas Maret, Surakarta, Indonesia</w:t>
      </w:r>
    </w:p>
    <w:p>
      <w:pPr>
        <w:spacing w:after="0" w:line="232" w:lineRule="auto"/>
        <w:rPr>
          <w:sz w:val="20"/>
          <w:szCs w:val="20"/>
          <w:color w:val="auto"/>
        </w:rPr>
      </w:pPr>
      <w:r>
        <w:rPr>
          <w:rFonts w:ascii="Constantia" w:cs="Constantia" w:eastAsia="Constantia" w:hAnsi="Constantia"/>
          <w:sz w:val="32"/>
          <w:szCs w:val="32"/>
          <w:i w:val="1"/>
          <w:iCs w:val="1"/>
          <w:color w:val="auto"/>
          <w:vertAlign w:val="superscript"/>
        </w:rPr>
        <w:t>4</w:t>
      </w:r>
      <w:r>
        <w:rPr>
          <w:rFonts w:ascii="Constantia" w:cs="Constantia" w:eastAsia="Constantia" w:hAnsi="Constantia"/>
          <w:sz w:val="24"/>
          <w:szCs w:val="24"/>
          <w:i w:val="1"/>
          <w:iCs w:val="1"/>
          <w:color w:val="auto"/>
        </w:rPr>
        <w:t>Faculty of Cultural Sciences, Universitas Sebelas Maret, Surakarta, Indonesia.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-37465</wp:posOffset>
            </wp:positionV>
            <wp:extent cx="5981065" cy="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11" w:lineRule="exact"/>
        <w:rPr>
          <w:sz w:val="24"/>
          <w:szCs w:val="24"/>
          <w:color w:val="auto"/>
        </w:rPr>
      </w:pPr>
    </w:p>
    <w:p>
      <w:pPr>
        <w:spacing w:after="0"/>
        <w:rPr>
          <w:sz w:val="20"/>
          <w:szCs w:val="20"/>
          <w:color w:val="auto"/>
        </w:rPr>
      </w:pPr>
      <w:r>
        <w:rPr>
          <w:rFonts w:ascii="Constantia" w:cs="Constantia" w:eastAsia="Constantia" w:hAnsi="Constantia"/>
          <w:sz w:val="20"/>
          <w:szCs w:val="20"/>
          <w:b w:val="1"/>
          <w:bCs w:val="1"/>
          <w:color w:val="auto"/>
        </w:rPr>
        <w:t>Abstract</w:t>
      </w:r>
    </w:p>
    <w:p>
      <w:pPr>
        <w:spacing w:after="0" w:line="45" w:lineRule="exact"/>
        <w:rPr>
          <w:sz w:val="24"/>
          <w:szCs w:val="24"/>
          <w:color w:val="auto"/>
        </w:rPr>
      </w:pPr>
    </w:p>
    <w:p>
      <w:pPr>
        <w:jc w:val="both"/>
        <w:spacing w:after="0" w:line="236" w:lineRule="auto"/>
        <w:rPr>
          <w:sz w:val="20"/>
          <w:szCs w:val="20"/>
          <w:color w:val="auto"/>
        </w:rPr>
      </w:pPr>
      <w:r>
        <w:rPr>
          <w:rFonts w:ascii="Constantia" w:cs="Constantia" w:eastAsia="Constantia" w:hAnsi="Constantia"/>
          <w:sz w:val="20"/>
          <w:szCs w:val="20"/>
          <w:color w:val="auto"/>
        </w:rPr>
        <w:t>Traditional art is often left out by globalization which offers new types of popular culture. As a result, the local culture of a nation slowly began to be abandoned by its supporting community. One of the regional arts that ‘lives unwillingly dead do not want to’ is the traditional theater of mendu in West Kalimantan. Moving on from these concerns, TiraiBudayaart gallery was formed by artists and community leaders who live in Sungai Duri 1, Sungai Kunyit District, Mempawah Regency, of West Kalimantan. This art gallery strives to preserve their unique culture. Its activities include inviting the younger generation to revive the traditional theater of mendu. The purpose of this study is to describe the role of the TiraiBudaya art gallery in an effort to preserve the traditional theater of West Kalimantan. The method is used is descriptive qualitative, form case study approach. The results of the study were in the form of a description of the role of the TiraiBudayaart gallery in an effort to preserve the traditional theater of mendu as a hereditary heritage which became the cultural treasure of West Kalimantan.</w:t>
      </w:r>
    </w:p>
    <w:p>
      <w:pPr>
        <w:spacing w:after="0" w:line="244" w:lineRule="exact"/>
        <w:rPr>
          <w:sz w:val="24"/>
          <w:szCs w:val="24"/>
          <w:color w:val="auto"/>
        </w:rPr>
      </w:pPr>
    </w:p>
    <w:p>
      <w:pPr>
        <w:spacing w:after="0"/>
        <w:rPr>
          <w:sz w:val="20"/>
          <w:szCs w:val="20"/>
          <w:color w:val="auto"/>
        </w:rPr>
      </w:pPr>
      <w:r>
        <w:rPr>
          <w:rFonts w:ascii="Constantia" w:cs="Constantia" w:eastAsia="Constantia" w:hAnsi="Constantia"/>
          <w:sz w:val="20"/>
          <w:szCs w:val="20"/>
          <w:b w:val="1"/>
          <w:bCs w:val="1"/>
          <w:color w:val="auto"/>
        </w:rPr>
        <w:t xml:space="preserve">Keywords: </w:t>
      </w:r>
      <w:r>
        <w:rPr>
          <w:rFonts w:ascii="Constantia" w:cs="Constantia" w:eastAsia="Constantia" w:hAnsi="Constantia"/>
          <w:sz w:val="20"/>
          <w:szCs w:val="20"/>
          <w:color w:val="auto"/>
        </w:rPr>
        <w:t>mendu traditional theater, Tirai Budaya art gallery, conservation.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0" w:lineRule="exact"/>
        <w:rPr>
          <w:sz w:val="24"/>
          <w:szCs w:val="24"/>
          <w:color w:val="auto"/>
        </w:rPr>
      </w:pPr>
    </w:p>
    <w:p>
      <w:pPr>
        <w:spacing w:after="0"/>
        <w:rPr>
          <w:sz w:val="20"/>
          <w:szCs w:val="20"/>
          <w:color w:val="auto"/>
        </w:rPr>
      </w:pPr>
      <w:r>
        <w:rPr>
          <w:rFonts w:ascii="Constantia" w:cs="Constantia" w:eastAsia="Constantia" w:hAnsi="Constantia"/>
          <w:sz w:val="24"/>
          <w:szCs w:val="24"/>
          <w:b w:val="1"/>
          <w:bCs w:val="1"/>
          <w:color w:val="auto"/>
        </w:rPr>
        <w:t>1.  Introduction</w:t>
      </w:r>
    </w:p>
    <w:p>
      <w:pPr>
        <w:spacing w:after="0" w:line="170" w:lineRule="exact"/>
        <w:rPr>
          <w:sz w:val="24"/>
          <w:szCs w:val="24"/>
          <w:color w:val="auto"/>
        </w:rPr>
      </w:pPr>
    </w:p>
    <w:p>
      <w:pPr>
        <w:jc w:val="both"/>
        <w:spacing w:after="0" w:line="229" w:lineRule="auto"/>
        <w:rPr>
          <w:sz w:val="20"/>
          <w:szCs w:val="20"/>
          <w:color w:val="auto"/>
        </w:rPr>
      </w:pPr>
      <w:r>
        <w:rPr>
          <w:rFonts w:ascii="Constantia" w:cs="Constantia" w:eastAsia="Constantia" w:hAnsi="Constantia"/>
          <w:sz w:val="22"/>
          <w:szCs w:val="22"/>
          <w:color w:val="auto"/>
        </w:rPr>
        <w:t>It cannot be denied that the bad effects of modernization have eroded traditional values in society. As a result, the tradition that was rooted initially was easily uprooted and abandoned by the supporting community. The identity of a nation slowly shifts to become new foreign types of culture.</w:t>
      </w:r>
    </w:p>
    <w:p>
      <w:pPr>
        <w:spacing w:after="0" w:line="171" w:lineRule="exact"/>
        <w:rPr>
          <w:sz w:val="24"/>
          <w:szCs w:val="24"/>
          <w:color w:val="auto"/>
        </w:rPr>
      </w:pPr>
    </w:p>
    <w:p>
      <w:pPr>
        <w:jc w:val="both"/>
        <w:ind w:firstLine="720"/>
        <w:spacing w:after="0" w:line="232" w:lineRule="auto"/>
        <w:rPr>
          <w:sz w:val="20"/>
          <w:szCs w:val="20"/>
          <w:color w:val="auto"/>
        </w:rPr>
      </w:pPr>
      <w:r>
        <w:rPr>
          <w:rFonts w:ascii="Constantia" w:cs="Constantia" w:eastAsia="Constantia" w:hAnsi="Constantia"/>
          <w:sz w:val="22"/>
          <w:szCs w:val="22"/>
          <w:color w:val="auto"/>
        </w:rPr>
        <w:t>The flow of globalization can’t be avoided (Samidi, 2006: 236) so that the fading of the cultural values of the people is replaced with popular culture (Jefrizal, 2017: 11). This greatly affects to the younger generation who are more comfortable with an instant and practical culture (Angraini, 2015: 89), especially in terms of art. Apparantly in enjoying entertainment, the paradigm of the younger generation has begun to shift from entertainment that is enjoyed collectively to personal forms of entertainment. They think traditional art is outdated.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382905</wp:posOffset>
            </wp:positionV>
            <wp:extent cx="5981065" cy="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47" w:lineRule="exact"/>
        <w:rPr>
          <w:sz w:val="24"/>
          <w:szCs w:val="24"/>
          <w:color w:val="auto"/>
        </w:rPr>
      </w:pPr>
    </w:p>
    <w:p>
      <w:pPr>
        <w:jc w:val="both"/>
        <w:spacing w:after="0" w:line="243" w:lineRule="auto"/>
        <w:rPr>
          <w:sz w:val="20"/>
          <w:szCs w:val="20"/>
          <w:color w:val="auto"/>
        </w:rPr>
      </w:pPr>
      <w:r>
        <w:rPr>
          <w:rFonts w:ascii="Calibri" w:cs="Calibri" w:eastAsia="Calibri" w:hAnsi="Calibri"/>
          <w:sz w:val="18"/>
          <w:szCs w:val="18"/>
          <w:color w:val="auto"/>
        </w:rPr>
        <w:t>© AesthetixMS 2020. This Open Access article is published under a Creative Commons Attribution Non-Commercial 4.0 International License (http://creativecommons.org/licenses/by-nc/4.0/), which permits non-commercial re-use, distribution, and reproduction in any medium, provided the original work is properly cited. For citation use the DOI. For commercial re-use, please contact editor@rupkatha.com.</w:t>
      </w:r>
    </w:p>
    <w:p>
      <w:pPr>
        <w:sectPr>
          <w:pgSz w:w="12240" w:h="15840" w:orient="portrait"/>
          <w:cols w:equalWidth="0" w:num="1">
            <w:col w:w="9360"/>
          </w:cols>
          <w:pgMar w:left="1440" w:top="676" w:right="1440" w:bottom="325" w:gutter="0" w:footer="0" w:header="0"/>
        </w:sectPr>
      </w:pPr>
    </w:p>
    <w:bookmarkStart w:id="1" w:name="page2"/>
    <w:bookmarkEnd w:id="1"/>
    <w:p>
      <w:pPr>
        <w:ind w:left="5320"/>
        <w:spacing w:after="0"/>
        <w:tabs>
          <w:tab w:leader="none" w:pos="5820" w:val="left"/>
        </w:tabs>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4549775</wp:posOffset>
                </wp:positionH>
                <wp:positionV relativeFrom="page">
                  <wp:posOffset>449580</wp:posOffset>
                </wp:positionV>
                <wp:extent cx="0" cy="17018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1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58.25pt,35.4pt" to="358.25pt,48.8pt" o:allowincell="f" strokecolor="#000000" strokeweight="0.4799pt">
                <w10:wrap anchorx="page" anchory="page"/>
              </v:line>
            </w:pict>
          </mc:Fallback>
        </mc:AlternateContent>
        <w:t>2</w:t>
      </w:r>
      <w:r>
        <w:rPr>
          <w:sz w:val="20"/>
          <w:szCs w:val="20"/>
          <w:color w:val="auto"/>
        </w:rPr>
        <w:tab/>
      </w:r>
      <w:r>
        <w:rPr>
          <w:rFonts w:ascii="Calibri" w:cs="Calibri" w:eastAsia="Calibri" w:hAnsi="Calibri"/>
          <w:sz w:val="22"/>
          <w:szCs w:val="22"/>
          <w:i w:val="1"/>
          <w:iCs w:val="1"/>
          <w:color w:val="auto"/>
        </w:rPr>
        <w:t>Rupkatha Journal, Vol. 12, No. 1, 2020</w:t>
      </w:r>
    </w:p>
    <w:p>
      <w:pPr>
        <w:spacing w:after="0" w:line="200" w:lineRule="exact"/>
        <w:rPr>
          <w:sz w:val="20"/>
          <w:szCs w:val="20"/>
          <w:color w:val="auto"/>
        </w:rPr>
      </w:pPr>
    </w:p>
    <w:p>
      <w:pPr>
        <w:spacing w:after="0" w:line="312" w:lineRule="exact"/>
        <w:rPr>
          <w:sz w:val="20"/>
          <w:szCs w:val="20"/>
          <w:color w:val="auto"/>
        </w:rPr>
      </w:pPr>
    </w:p>
    <w:p>
      <w:pPr>
        <w:jc w:val="both"/>
        <w:ind w:firstLine="720"/>
        <w:spacing w:after="0" w:line="232" w:lineRule="auto"/>
        <w:rPr>
          <w:sz w:val="20"/>
          <w:szCs w:val="20"/>
          <w:color w:val="auto"/>
        </w:rPr>
      </w:pPr>
      <w:r>
        <w:rPr>
          <w:rFonts w:ascii="Constantia" w:cs="Constantia" w:eastAsia="Constantia" w:hAnsi="Constantia"/>
          <w:sz w:val="22"/>
          <w:szCs w:val="22"/>
          <w:color w:val="auto"/>
        </w:rPr>
        <w:t xml:space="preserve">One of the arts that is considered irrelevant to the present time is the traditional theater of West Kalimantan is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In fact, one of the significant elements that gives the beauty of the cultural mosaic in West Kalimantan is the performing arts (Effendi, 2006: 2), but it is forgotten by the supporting community. As an effect of modernization as mentioned above, it turns out that almost all traditional arts also suffered a setback. Especially the younger generation cares no longer about the art of their own region (Kleden-Probonegoro, 2010: 166).</w:t>
      </w:r>
    </w:p>
    <w:p>
      <w:pPr>
        <w:spacing w:after="0" w:line="173" w:lineRule="exact"/>
        <w:rPr>
          <w:sz w:val="20"/>
          <w:szCs w:val="20"/>
          <w:color w:val="auto"/>
        </w:rPr>
      </w:pPr>
    </w:p>
    <w:p>
      <w:pPr>
        <w:jc w:val="both"/>
        <w:ind w:firstLine="720"/>
        <w:spacing w:after="0" w:line="234" w:lineRule="auto"/>
        <w:rPr>
          <w:sz w:val="20"/>
          <w:szCs w:val="20"/>
          <w:color w:val="auto"/>
        </w:rPr>
      </w:pPr>
      <w:r>
        <w:rPr>
          <w:rFonts w:ascii="Constantia" w:cs="Constantia" w:eastAsia="Constantia" w:hAnsi="Constantia"/>
          <w:sz w:val="22"/>
          <w:szCs w:val="22"/>
          <w:color w:val="auto"/>
        </w:rPr>
        <w:t>If you look back, a few decades ago, traditional performing arts had an important role in the culture of society. The function of performing arts aside from being entertainment is also as a medium of education, information, communication, social integration, expression of aesthetic feelings, artistic expression, and religious facilities (Achmad, 2006: 103-108, Badrun, 2014: 35, Bin Hj. Abdullah &amp; Bt. Dato 'Hj. Iskandar, 2017: 155, Paluseri, Syahdenal, &amp; Ryan, 2014: 214, Taylor, 2007: 10). Traditional performances are able to become an archive of noble values of local wisdom. Performing arts as part of oral traditions are also used in efforts to maintain or establish control over others in the same community (Vansina, 2014: 161).</w:t>
      </w:r>
    </w:p>
    <w:p>
      <w:pPr>
        <w:spacing w:after="0" w:line="174" w:lineRule="exact"/>
        <w:rPr>
          <w:sz w:val="20"/>
          <w:szCs w:val="20"/>
          <w:color w:val="auto"/>
        </w:rPr>
      </w:pPr>
    </w:p>
    <w:p>
      <w:pPr>
        <w:jc w:val="both"/>
        <w:ind w:firstLine="720"/>
        <w:spacing w:after="0" w:line="232" w:lineRule="auto"/>
        <w:rPr>
          <w:sz w:val="20"/>
          <w:szCs w:val="20"/>
          <w:color w:val="auto"/>
        </w:rPr>
      </w:pPr>
      <w:r>
        <w:rPr>
          <w:rFonts w:ascii="Constantia" w:cs="Constantia" w:eastAsia="Constantia" w:hAnsi="Constantia"/>
          <w:sz w:val="22"/>
          <w:szCs w:val="22"/>
          <w:color w:val="auto"/>
        </w:rPr>
        <w:t>Why does traditional theater become less attractive by the supporting community? Apart from being impractical, this performance art also seems boring. The younger generation prefers personal entertainment through the internet or personal mobile phones. Entertainment which was originally a collective expression became very individual. In addition, the lack of support from the local government also affects the sustainability of traditional theaters. The creativity and care of artists are the main key, and last but not least is the support of the community owners.</w:t>
      </w:r>
    </w:p>
    <w:p>
      <w:pPr>
        <w:spacing w:after="0" w:line="175" w:lineRule="exact"/>
        <w:rPr>
          <w:sz w:val="20"/>
          <w:szCs w:val="20"/>
          <w:color w:val="auto"/>
        </w:rPr>
      </w:pPr>
    </w:p>
    <w:p>
      <w:pPr>
        <w:jc w:val="both"/>
        <w:ind w:firstLine="720"/>
        <w:spacing w:after="0" w:line="231" w:lineRule="auto"/>
        <w:rPr>
          <w:sz w:val="20"/>
          <w:szCs w:val="20"/>
          <w:color w:val="auto"/>
        </w:rPr>
      </w:pPr>
      <w:r>
        <w:rPr>
          <w:rFonts w:ascii="Constantia" w:cs="Constantia" w:eastAsia="Constantia" w:hAnsi="Constantia"/>
          <w:sz w:val="22"/>
          <w:szCs w:val="22"/>
          <w:color w:val="auto"/>
        </w:rPr>
        <w:t xml:space="preserve">Moving on from that cause concern, a performer named SyamsieJar'ialong with several community leaders in his village tried to gather young people in a traditional art gallery where one of the activities was the traditional theater of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The art gallery was named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domiciled in Sungai Duri 1 Sungai Kunyit District Mempawah Regency West Kalimantan.</w:t>
      </w:r>
    </w:p>
    <w:p>
      <w:pPr>
        <w:spacing w:after="0" w:line="170" w:lineRule="exact"/>
        <w:rPr>
          <w:sz w:val="20"/>
          <w:szCs w:val="20"/>
          <w:color w:val="auto"/>
        </w:rPr>
      </w:pPr>
    </w:p>
    <w:p>
      <w:pPr>
        <w:jc w:val="both"/>
        <w:ind w:firstLine="720"/>
        <w:spacing w:after="0" w:line="229" w:lineRule="auto"/>
        <w:rPr>
          <w:sz w:val="20"/>
          <w:szCs w:val="20"/>
          <w:color w:val="auto"/>
        </w:rPr>
      </w:pPr>
      <w:r>
        <w:rPr>
          <w:rFonts w:ascii="Constantia" w:cs="Constantia" w:eastAsia="Constantia" w:hAnsi="Constantia"/>
          <w:sz w:val="22"/>
          <w:szCs w:val="22"/>
          <w:color w:val="auto"/>
        </w:rPr>
        <w:t xml:space="preserve">Until now the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traditional theater group that still survives only is with the </w:t>
      </w: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 A condition that is very concerned to considering the</w:t>
      </w:r>
      <w:r>
        <w:rPr>
          <w:rFonts w:ascii="Constantia" w:cs="Constantia" w:eastAsia="Constantia" w:hAnsi="Constantia"/>
          <w:sz w:val="22"/>
          <w:szCs w:val="22"/>
          <w:i w:val="1"/>
          <w:iCs w:val="1"/>
          <w:color w:val="auto"/>
        </w:rPr>
        <w:t xml:space="preserve"> mendu </w:t>
      </w:r>
      <w:r>
        <w:rPr>
          <w:rFonts w:ascii="Constantia" w:cs="Constantia" w:eastAsia="Constantia" w:hAnsi="Constantia"/>
          <w:sz w:val="22"/>
          <w:szCs w:val="22"/>
          <w:color w:val="auto"/>
        </w:rPr>
        <w:t>has existed</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since hundreds of years ago. This study aims to describe the role of the </w:t>
      </w:r>
      <w:r>
        <w:rPr>
          <w:rFonts w:ascii="Constantia" w:cs="Constantia" w:eastAsia="Constantia" w:hAnsi="Constantia"/>
          <w:sz w:val="22"/>
          <w:szCs w:val="22"/>
          <w:i w:val="1"/>
          <w:iCs w:val="1"/>
          <w:color w:val="auto"/>
        </w:rPr>
        <w:t>Tirai Budaya</w:t>
      </w:r>
      <w:r>
        <w:rPr>
          <w:rFonts w:ascii="Constantia" w:cs="Constantia" w:eastAsia="Constantia" w:hAnsi="Constantia"/>
          <w:sz w:val="22"/>
          <w:szCs w:val="22"/>
          <w:color w:val="auto"/>
        </w:rPr>
        <w:t xml:space="preserve"> art gallery in an effort to preserve the traditional theater of mendu as a typical art of West Kalimantan.</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Constantia" w:cs="Constantia" w:eastAsia="Constantia" w:hAnsi="Constantia"/>
          <w:sz w:val="24"/>
          <w:szCs w:val="24"/>
          <w:b w:val="1"/>
          <w:bCs w:val="1"/>
          <w:color w:val="auto"/>
        </w:rPr>
        <w:t>2.  Research Methods</w:t>
      </w:r>
    </w:p>
    <w:p>
      <w:pPr>
        <w:spacing w:after="0" w:line="170" w:lineRule="exact"/>
        <w:rPr>
          <w:sz w:val="20"/>
          <w:szCs w:val="20"/>
          <w:color w:val="auto"/>
        </w:rPr>
      </w:pPr>
    </w:p>
    <w:p>
      <w:pPr>
        <w:jc w:val="both"/>
        <w:spacing w:after="0" w:line="232" w:lineRule="auto"/>
        <w:rPr>
          <w:sz w:val="20"/>
          <w:szCs w:val="20"/>
          <w:color w:val="auto"/>
        </w:rPr>
      </w:pPr>
      <w:r>
        <w:rPr>
          <w:rFonts w:ascii="Constantia" w:cs="Constantia" w:eastAsia="Constantia" w:hAnsi="Constantia"/>
          <w:sz w:val="22"/>
          <w:szCs w:val="22"/>
          <w:color w:val="auto"/>
        </w:rPr>
        <w:t>This research is a qualitative research with descriptive method. Descriptive method is a method that expresses, describes, deciphers, illustrates, and explained the object of research (Creswell, 2015: 59). The form of this research is qualitative (Creswell (2015), Yin (2011), Leavy (2017). The research approach used is case studies, seek to examine as much data as possible about the subject under study to describe a case in detail. Yin (2011: 1) states that case studies are suitable if research focus is on contemporary phenomena in real life contexts.</w:t>
      </w:r>
    </w:p>
    <w:p>
      <w:pPr>
        <w:spacing w:after="0" w:line="173" w:lineRule="exact"/>
        <w:rPr>
          <w:sz w:val="20"/>
          <w:szCs w:val="20"/>
          <w:color w:val="auto"/>
        </w:rPr>
      </w:pPr>
    </w:p>
    <w:p>
      <w:pPr>
        <w:jc w:val="both"/>
        <w:ind w:firstLine="720"/>
        <w:spacing w:after="0" w:line="245" w:lineRule="auto"/>
        <w:rPr>
          <w:sz w:val="20"/>
          <w:szCs w:val="20"/>
          <w:color w:val="auto"/>
        </w:rPr>
      </w:pPr>
      <w:r>
        <w:rPr>
          <w:rFonts w:ascii="Constantia" w:cs="Constantia" w:eastAsia="Constantia" w:hAnsi="Constantia"/>
          <w:sz w:val="21"/>
          <w:szCs w:val="21"/>
          <w:color w:val="auto"/>
        </w:rPr>
        <w:t xml:space="preserve">Data in the form of documents, actions, videos and photos were collected. Data collection techniques were carried out by interviews, field observations, data documentation, and documentary analysis. Interviews were conducted with Mr. SyamsieJar'i (64 years old) as the chairman and director of the </w:t>
      </w:r>
      <w:r>
        <w:rPr>
          <w:rFonts w:ascii="Constantia" w:cs="Constantia" w:eastAsia="Constantia" w:hAnsi="Constantia"/>
          <w:sz w:val="21"/>
          <w:szCs w:val="21"/>
          <w:i w:val="1"/>
          <w:iCs w:val="1"/>
          <w:color w:val="auto"/>
        </w:rPr>
        <w:t>TiraiBudaya</w:t>
      </w:r>
      <w:r>
        <w:rPr>
          <w:rFonts w:ascii="Constantia" w:cs="Constantia" w:eastAsia="Constantia" w:hAnsi="Constantia"/>
          <w:sz w:val="21"/>
          <w:szCs w:val="21"/>
          <w:color w:val="auto"/>
        </w:rPr>
        <w:t xml:space="preserve"> art gallery by twice, namely, on July 21, 2019, and on August 26, 2019 using audio recordings and records. Interviews were also conducted with Mr. Toni Azwar (48 years), one of the actors and founders of the </w:t>
      </w:r>
      <w:r>
        <w:rPr>
          <w:rFonts w:ascii="Constantia" w:cs="Constantia" w:eastAsia="Constantia" w:hAnsi="Constantia"/>
          <w:sz w:val="21"/>
          <w:szCs w:val="21"/>
          <w:i w:val="1"/>
          <w:iCs w:val="1"/>
          <w:color w:val="auto"/>
        </w:rPr>
        <w:t>TiraiBudaya</w:t>
      </w:r>
      <w:r>
        <w:rPr>
          <w:rFonts w:ascii="Constantia" w:cs="Constantia" w:eastAsia="Constantia" w:hAnsi="Constantia"/>
          <w:sz w:val="21"/>
          <w:szCs w:val="21"/>
          <w:color w:val="auto"/>
        </w:rPr>
        <w:t xml:space="preserve"> art gallery on August 25, 2019. In addition, to strengthen the data, interviews were conducted with several audiences from both</w:t>
      </w:r>
    </w:p>
    <w:p>
      <w:pPr>
        <w:sectPr>
          <w:pgSz w:w="12240" w:h="15840" w:orient="portrait"/>
          <w:cols w:equalWidth="0" w:num="1">
            <w:col w:w="9360"/>
          </w:cols>
          <w:pgMar w:left="1440" w:top="702" w:right="1440" w:bottom="1039" w:gutter="0" w:footer="0" w:header="0"/>
        </w:sectPr>
      </w:pPr>
    </w:p>
    <w:bookmarkStart w:id="2" w:name="page3"/>
    <w:bookmarkEnd w:id="2"/>
    <w:p>
      <w:pPr>
        <w:ind w:left="514" w:right="780" w:hanging="514"/>
        <w:spacing w:after="0" w:line="218" w:lineRule="auto"/>
        <w:tabs>
          <w:tab w:leader="none" w:pos="514" w:val="left"/>
        </w:tabs>
        <w:numPr>
          <w:ilvl w:val="0"/>
          <w:numId w:val="1"/>
        </w:numPr>
        <w:rPr>
          <w:rFonts w:ascii="Calibri" w:cs="Calibri" w:eastAsia="Calibri" w:hAnsi="Calibri"/>
          <w:sz w:val="22"/>
          <w:szCs w:val="22"/>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972185</wp:posOffset>
                </wp:positionH>
                <wp:positionV relativeFrom="page">
                  <wp:posOffset>449580</wp:posOffset>
                </wp:positionV>
                <wp:extent cx="0" cy="34099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409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35.4pt" to="76.55pt,62.25pt" o:allowincell="f" strokecolor="#000000" strokeweight="0.4799pt">
                <w10:wrap anchorx="page" anchory="page"/>
              </v:line>
            </w:pict>
          </mc:Fallback>
        </mc:AlternateContent>
        <w:t>Surviving the Onslaught of Globalization: the Last Drops of Sweat of the Traditional Theater of Mendu, West Kalimantan</w:t>
      </w:r>
    </w:p>
    <w:p>
      <w:pPr>
        <w:spacing w:after="0" w:line="319" w:lineRule="exact"/>
        <w:rPr>
          <w:sz w:val="20"/>
          <w:szCs w:val="20"/>
          <w:color w:val="auto"/>
        </w:rPr>
      </w:pPr>
    </w:p>
    <w:p>
      <w:pPr>
        <w:jc w:val="both"/>
        <w:ind w:left="314"/>
        <w:spacing w:after="0" w:line="232" w:lineRule="auto"/>
        <w:rPr>
          <w:sz w:val="20"/>
          <w:szCs w:val="20"/>
          <w:color w:val="auto"/>
        </w:rPr>
      </w:pPr>
      <w:r>
        <w:rPr>
          <w:rFonts w:ascii="Constantia" w:cs="Constantia" w:eastAsia="Constantia" w:hAnsi="Constantia"/>
          <w:sz w:val="22"/>
          <w:szCs w:val="22"/>
          <w:color w:val="auto"/>
        </w:rPr>
        <w:t xml:space="preserve">the elderly and young generation during the mendu performance on 21 August 2019 on the Sungai Duri 1 soccer field. Researchers observe the process of training, preparation, and traditional theater performances at the mendu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Data documentation is the collection of data in the form of video, audio, and picture documentation (photos) for both training and staging the </w:t>
      </w: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 Documentary analysis is supporting data taken from books, journals, and</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seminar proceedings.</w:t>
      </w:r>
    </w:p>
    <w:p>
      <w:pPr>
        <w:spacing w:after="0" w:line="173" w:lineRule="exact"/>
        <w:rPr>
          <w:sz w:val="20"/>
          <w:szCs w:val="20"/>
          <w:color w:val="auto"/>
        </w:rPr>
      </w:pPr>
    </w:p>
    <w:p>
      <w:pPr>
        <w:jc w:val="both"/>
        <w:ind w:left="314" w:firstLine="720"/>
        <w:spacing w:after="0" w:line="234" w:lineRule="auto"/>
        <w:rPr>
          <w:sz w:val="20"/>
          <w:szCs w:val="20"/>
          <w:color w:val="auto"/>
        </w:rPr>
      </w:pPr>
      <w:r>
        <w:rPr>
          <w:rFonts w:ascii="Constantia" w:cs="Constantia" w:eastAsia="Constantia" w:hAnsi="Constantia"/>
          <w:sz w:val="22"/>
          <w:szCs w:val="22"/>
          <w:color w:val="auto"/>
        </w:rPr>
        <w:t>Data collection tools in this study are humans, the researcher himself as the main tool or instrument. The data obtained were collected and then analyzed systematically through three stages, namely data reduction, data presentation, and drawing conclusions/verification. Data reduction is the process of simplifying, selecting, classifying, and setting aside data that is not in accordance with the formulation of the problem. Presentation of data is a collection of data and information that has been reduced and presented in the form compiled description by systematically. Then the verification or conclusion is based on the research process that has been done.</w:t>
      </w:r>
    </w:p>
    <w:p>
      <w:pPr>
        <w:spacing w:after="0" w:line="200" w:lineRule="exact"/>
        <w:rPr>
          <w:sz w:val="20"/>
          <w:szCs w:val="20"/>
          <w:color w:val="auto"/>
        </w:rPr>
      </w:pPr>
    </w:p>
    <w:p>
      <w:pPr>
        <w:spacing w:after="0" w:line="315" w:lineRule="exact"/>
        <w:rPr>
          <w:sz w:val="20"/>
          <w:szCs w:val="20"/>
          <w:color w:val="auto"/>
        </w:rPr>
      </w:pPr>
    </w:p>
    <w:p>
      <w:pPr>
        <w:ind w:left="314"/>
        <w:spacing w:after="0"/>
        <w:rPr>
          <w:sz w:val="20"/>
          <w:szCs w:val="20"/>
          <w:color w:val="auto"/>
        </w:rPr>
      </w:pPr>
      <w:r>
        <w:rPr>
          <w:rFonts w:ascii="Constantia" w:cs="Constantia" w:eastAsia="Constantia" w:hAnsi="Constantia"/>
          <w:sz w:val="24"/>
          <w:szCs w:val="24"/>
          <w:b w:val="1"/>
          <w:bCs w:val="1"/>
          <w:color w:val="auto"/>
        </w:rPr>
        <w:t>3.  Results and Discussion</w:t>
      </w:r>
    </w:p>
    <w:p>
      <w:pPr>
        <w:spacing w:after="0" w:line="170" w:lineRule="exact"/>
        <w:rPr>
          <w:sz w:val="20"/>
          <w:szCs w:val="20"/>
          <w:color w:val="auto"/>
        </w:rPr>
      </w:pPr>
    </w:p>
    <w:p>
      <w:pPr>
        <w:jc w:val="both"/>
        <w:ind w:left="314"/>
        <w:spacing w:after="0" w:line="232" w:lineRule="auto"/>
        <w:rPr>
          <w:sz w:val="20"/>
          <w:szCs w:val="20"/>
          <w:color w:val="auto"/>
        </w:rPr>
      </w:pPr>
      <w:r>
        <w:rPr>
          <w:rFonts w:ascii="Constantia" w:cs="Constantia" w:eastAsia="Constantia" w:hAnsi="Constantia"/>
          <w:sz w:val="22"/>
          <w:szCs w:val="22"/>
          <w:color w:val="auto"/>
        </w:rPr>
        <w:t xml:space="preserve">The Malays in West Kalimantan have a distinctive culture in the form of folk art, known as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In 2014 through the Ministry of Education and Culture of the Republic of Indonesia the traditional theater of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has been designated as an 'intangible cultural heritage' shared by the provinces of West Kalimantan and Riau Islands. This must receive a positive appreciation as the government's efforts to maintain and preserve the regional culture which is essentially a national cultural treasure.</w:t>
      </w:r>
    </w:p>
    <w:p>
      <w:pPr>
        <w:spacing w:after="0" w:line="124" w:lineRule="exact"/>
        <w:rPr>
          <w:sz w:val="20"/>
          <w:szCs w:val="20"/>
          <w:color w:val="auto"/>
        </w:rPr>
      </w:pPr>
    </w:p>
    <w:p>
      <w:pPr>
        <w:ind w:left="314"/>
        <w:spacing w:after="0"/>
        <w:tabs>
          <w:tab w:leader="none" w:pos="654" w:val="left"/>
        </w:tabs>
        <w:rPr>
          <w:sz w:val="20"/>
          <w:szCs w:val="20"/>
          <w:color w:val="auto"/>
        </w:rPr>
      </w:pPr>
      <w:r>
        <w:rPr>
          <w:rFonts w:ascii="Constantia" w:cs="Constantia" w:eastAsia="Constantia" w:hAnsi="Constantia"/>
          <w:sz w:val="22"/>
          <w:szCs w:val="22"/>
          <w:b w:val="1"/>
          <w:bCs w:val="1"/>
          <w:color w:val="auto"/>
        </w:rPr>
        <w:t>1.</w:t>
        <w:tab/>
        <w:t>A glimpse of the Traditional Theater Mendu West Kalimantan</w:t>
      </w:r>
    </w:p>
    <w:p>
      <w:pPr>
        <w:spacing w:after="0" w:line="169" w:lineRule="exact"/>
        <w:rPr>
          <w:sz w:val="20"/>
          <w:szCs w:val="20"/>
          <w:color w:val="auto"/>
        </w:rPr>
      </w:pPr>
    </w:p>
    <w:p>
      <w:pPr>
        <w:jc w:val="both"/>
        <w:ind w:left="314"/>
        <w:spacing w:after="0" w:line="245" w:lineRule="auto"/>
        <w:rPr>
          <w:sz w:val="20"/>
          <w:szCs w:val="20"/>
          <w:color w:val="auto"/>
        </w:rPr>
      </w:pPr>
      <w:r>
        <w:rPr>
          <w:rFonts w:ascii="Constantia" w:cs="Constantia" w:eastAsia="Constantia" w:hAnsi="Constantia"/>
          <w:sz w:val="21"/>
          <w:szCs w:val="21"/>
          <w:i w:val="1"/>
          <w:iCs w:val="1"/>
          <w:color w:val="auto"/>
        </w:rPr>
        <w:t xml:space="preserve">Mendu </w:t>
      </w:r>
      <w:r>
        <w:rPr>
          <w:rFonts w:ascii="Constantia" w:cs="Constantia" w:eastAsia="Constantia" w:hAnsi="Constantia"/>
          <w:sz w:val="21"/>
          <w:szCs w:val="21"/>
          <w:color w:val="auto"/>
        </w:rPr>
        <w:t>traditional theater originated from Malikian Village of Mempawah Hilir District Mempawah</w:t>
      </w:r>
      <w:r>
        <w:rPr>
          <w:rFonts w:ascii="Constantia" w:cs="Constantia" w:eastAsia="Constantia" w:hAnsi="Constantia"/>
          <w:sz w:val="21"/>
          <w:szCs w:val="21"/>
          <w:i w:val="1"/>
          <w:iCs w:val="1"/>
          <w:color w:val="auto"/>
        </w:rPr>
        <w:t xml:space="preserve"> </w:t>
      </w:r>
      <w:r>
        <w:rPr>
          <w:rFonts w:ascii="Constantia" w:cs="Constantia" w:eastAsia="Constantia" w:hAnsi="Constantia"/>
          <w:sz w:val="21"/>
          <w:szCs w:val="21"/>
          <w:color w:val="auto"/>
        </w:rPr>
        <w:t xml:space="preserve">Regency of West Kalimantan Province. </w:t>
      </w:r>
      <w:r>
        <w:rPr>
          <w:rFonts w:ascii="Constantia" w:cs="Constantia" w:eastAsia="Constantia" w:hAnsi="Constantia"/>
          <w:sz w:val="21"/>
          <w:szCs w:val="21"/>
          <w:i w:val="1"/>
          <w:iCs w:val="1"/>
          <w:color w:val="auto"/>
        </w:rPr>
        <w:t>Mendu</w:t>
      </w:r>
      <w:r>
        <w:rPr>
          <w:rFonts w:ascii="Constantia" w:cs="Constantia" w:eastAsia="Constantia" w:hAnsi="Constantia"/>
          <w:sz w:val="21"/>
          <w:szCs w:val="21"/>
          <w:color w:val="auto"/>
        </w:rPr>
        <w:t xml:space="preserve"> is a traditional Malay theater that combines dance, singing, martial arts, dialogue and play. The play tells a royal story. Mendu begins with a </w:t>
      </w:r>
      <w:r>
        <w:rPr>
          <w:rFonts w:ascii="Constantia" w:cs="Constantia" w:eastAsia="Constantia" w:hAnsi="Constantia"/>
          <w:sz w:val="21"/>
          <w:szCs w:val="21"/>
          <w:i w:val="1"/>
          <w:iCs w:val="1"/>
          <w:color w:val="auto"/>
        </w:rPr>
        <w:t>Beladon</w:t>
      </w:r>
      <w:r>
        <w:rPr>
          <w:rFonts w:ascii="Constantia" w:cs="Constantia" w:eastAsia="Constantia" w:hAnsi="Constantia"/>
          <w:sz w:val="21"/>
          <w:szCs w:val="21"/>
          <w:color w:val="auto"/>
        </w:rPr>
        <w:t xml:space="preserve"> dance and ends with a </w:t>
      </w:r>
      <w:r>
        <w:rPr>
          <w:rFonts w:ascii="Constantia" w:cs="Constantia" w:eastAsia="Constantia" w:hAnsi="Constantia"/>
          <w:sz w:val="21"/>
          <w:szCs w:val="21"/>
          <w:i w:val="1"/>
          <w:iCs w:val="1"/>
          <w:color w:val="auto"/>
        </w:rPr>
        <w:t>Beremas</w:t>
      </w:r>
      <w:r>
        <w:rPr>
          <w:rFonts w:ascii="Constantia" w:cs="Constantia" w:eastAsia="Constantia" w:hAnsi="Constantia"/>
          <w:sz w:val="21"/>
          <w:szCs w:val="21"/>
          <w:color w:val="auto"/>
        </w:rPr>
        <w:t xml:space="preserve"> dance. This theater is humorous in dialogue and scenes, but it does not lie in the story-line. The cuteness is shown mainly played by the king's assistant with the titled </w:t>
      </w:r>
      <w:r>
        <w:rPr>
          <w:rFonts w:ascii="Constantia" w:cs="Constantia" w:eastAsia="Constantia" w:hAnsi="Constantia"/>
          <w:sz w:val="21"/>
          <w:szCs w:val="21"/>
          <w:i w:val="1"/>
          <w:iCs w:val="1"/>
          <w:color w:val="auto"/>
        </w:rPr>
        <w:t xml:space="preserve">Khadam (Adam) </w:t>
      </w:r>
      <w:r>
        <w:rPr>
          <w:rFonts w:ascii="Constantia" w:cs="Constantia" w:eastAsia="Constantia" w:hAnsi="Constantia"/>
          <w:sz w:val="21"/>
          <w:szCs w:val="21"/>
          <w:color w:val="auto"/>
        </w:rPr>
        <w:t>and played by</w:t>
      </w:r>
      <w:r>
        <w:rPr>
          <w:rFonts w:ascii="Constantia" w:cs="Constantia" w:eastAsia="Constantia" w:hAnsi="Constantia"/>
          <w:sz w:val="21"/>
          <w:szCs w:val="21"/>
          <w:i w:val="1"/>
          <w:iCs w:val="1"/>
          <w:color w:val="auto"/>
        </w:rPr>
        <w:t xml:space="preserve"> MakMiskin </w:t>
      </w:r>
      <w:r>
        <w:rPr>
          <w:rFonts w:ascii="Constantia" w:cs="Constantia" w:eastAsia="Constantia" w:hAnsi="Constantia"/>
          <w:sz w:val="21"/>
          <w:szCs w:val="21"/>
          <w:color w:val="auto"/>
        </w:rPr>
        <w:t>from the common people. The most prominent feature</w:t>
      </w:r>
      <w:r>
        <w:rPr>
          <w:rFonts w:ascii="Constantia" w:cs="Constantia" w:eastAsia="Constantia" w:hAnsi="Constantia"/>
          <w:sz w:val="21"/>
          <w:szCs w:val="21"/>
          <w:i w:val="1"/>
          <w:iCs w:val="1"/>
          <w:color w:val="auto"/>
        </w:rPr>
        <w:t xml:space="preserve"> </w:t>
      </w:r>
      <w:r>
        <w:rPr>
          <w:rFonts w:ascii="Constantia" w:cs="Constantia" w:eastAsia="Constantia" w:hAnsi="Constantia"/>
          <w:sz w:val="21"/>
          <w:szCs w:val="21"/>
          <w:color w:val="auto"/>
        </w:rPr>
        <w:t>in the traditional theater mendu is that in every play the truth must defeat the evil.</w:t>
      </w:r>
    </w:p>
    <w:p>
      <w:pPr>
        <w:spacing w:after="0" w:line="167" w:lineRule="exact"/>
        <w:rPr>
          <w:sz w:val="20"/>
          <w:szCs w:val="20"/>
          <w:color w:val="auto"/>
        </w:rPr>
      </w:pPr>
    </w:p>
    <w:p>
      <w:pPr>
        <w:jc w:val="both"/>
        <w:ind w:left="314" w:firstLine="720"/>
        <w:spacing w:after="0" w:line="231" w:lineRule="auto"/>
        <w:rPr>
          <w:sz w:val="20"/>
          <w:szCs w:val="20"/>
          <w:color w:val="auto"/>
        </w:rPr>
      </w:pPr>
      <w:r>
        <w:rPr>
          <w:rFonts w:ascii="Constantia" w:cs="Constantia" w:eastAsia="Constantia" w:hAnsi="Constantia"/>
          <w:sz w:val="22"/>
          <w:szCs w:val="22"/>
          <w:color w:val="auto"/>
        </w:rPr>
        <w:t xml:space="preserve">The name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is derived from the name of </w:t>
      </w:r>
      <w:r>
        <w:rPr>
          <w:rFonts w:ascii="Constantia" w:cs="Constantia" w:eastAsia="Constantia" w:hAnsi="Constantia"/>
          <w:sz w:val="22"/>
          <w:szCs w:val="22"/>
          <w:i w:val="1"/>
          <w:iCs w:val="1"/>
          <w:color w:val="auto"/>
        </w:rPr>
        <w:t>DewaMendu</w:t>
      </w:r>
      <w:r>
        <w:rPr>
          <w:rFonts w:ascii="Constantia" w:cs="Constantia" w:eastAsia="Constantia" w:hAnsi="Constantia"/>
          <w:sz w:val="22"/>
          <w:szCs w:val="22"/>
          <w:color w:val="auto"/>
        </w:rPr>
        <w:t xml:space="preserve"> (Achmad, </w:t>
      </w:r>
      <w:r>
        <w:rPr>
          <w:rFonts w:ascii="Constantia" w:cs="Constantia" w:eastAsia="Constantia" w:hAnsi="Constantia"/>
          <w:sz w:val="22"/>
          <w:szCs w:val="22"/>
          <w:i w:val="1"/>
          <w:iCs w:val="1"/>
          <w:color w:val="auto"/>
        </w:rPr>
        <w:t>without the years of</w:t>
      </w:r>
      <w:r>
        <w:rPr>
          <w:rFonts w:ascii="Constantia" w:cs="Constantia" w:eastAsia="Constantia" w:hAnsi="Constantia"/>
          <w:sz w:val="22"/>
          <w:szCs w:val="22"/>
          <w:color w:val="auto"/>
        </w:rPr>
        <w:t xml:space="preserve"> </w:t>
      </w:r>
      <w:r>
        <w:rPr>
          <w:rFonts w:ascii="Constantia" w:cs="Constantia" w:eastAsia="Constantia" w:hAnsi="Constantia"/>
          <w:sz w:val="22"/>
          <w:szCs w:val="22"/>
          <w:i w:val="1"/>
          <w:iCs w:val="1"/>
          <w:color w:val="auto"/>
        </w:rPr>
        <w:t>publishing</w:t>
      </w:r>
      <w:r>
        <w:rPr>
          <w:rFonts w:ascii="Constantia" w:cs="Constantia" w:eastAsia="Constantia" w:hAnsi="Constantia"/>
          <w:sz w:val="22"/>
          <w:szCs w:val="22"/>
          <w:color w:val="auto"/>
        </w:rPr>
        <w:t>: 80; A. Halim R, 2003:</w:t>
      </w:r>
      <w:r>
        <w:rPr>
          <w:rFonts w:ascii="Constantia" w:cs="Constantia" w:eastAsia="Constantia" w:hAnsi="Constantia"/>
          <w:sz w:val="22"/>
          <w:szCs w:val="22"/>
          <w:i w:val="1"/>
          <w:iCs w:val="1"/>
          <w:color w:val="auto"/>
        </w:rPr>
        <w:t xml:space="preserve"> no page number</w:t>
      </w:r>
      <w:r>
        <w:rPr>
          <w:rFonts w:ascii="Constantia" w:cs="Constantia" w:eastAsia="Constantia" w:hAnsi="Constantia"/>
          <w:sz w:val="22"/>
          <w:szCs w:val="22"/>
          <w:color w:val="auto"/>
        </w:rPr>
        <w:t>). The idea of this name arose when they were</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preoccupied with practice before the performance for the first time. At that time the story they were going to play was titled </w:t>
      </w:r>
      <w:r>
        <w:rPr>
          <w:rFonts w:ascii="Constantia" w:cs="Constantia" w:eastAsia="Constantia" w:hAnsi="Constantia"/>
          <w:sz w:val="22"/>
          <w:szCs w:val="22"/>
          <w:i w:val="1"/>
          <w:iCs w:val="1"/>
          <w:color w:val="auto"/>
        </w:rPr>
        <w:t>DewaMendu</w:t>
      </w:r>
      <w:r>
        <w:rPr>
          <w:rFonts w:ascii="Constantia" w:cs="Constantia" w:eastAsia="Constantia" w:hAnsi="Constantia"/>
          <w:sz w:val="22"/>
          <w:szCs w:val="22"/>
          <w:color w:val="auto"/>
        </w:rPr>
        <w:t xml:space="preserve">. So, they spontaneously called the art of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(Wirawan, 2018: 335).</w:t>
      </w:r>
    </w:p>
    <w:p>
      <w:pPr>
        <w:spacing w:after="0" w:line="172" w:lineRule="exact"/>
        <w:rPr>
          <w:sz w:val="20"/>
          <w:szCs w:val="20"/>
          <w:color w:val="auto"/>
        </w:rPr>
      </w:pPr>
    </w:p>
    <w:p>
      <w:pPr>
        <w:jc w:val="both"/>
        <w:ind w:left="314" w:firstLine="720"/>
        <w:spacing w:after="0" w:line="231" w:lineRule="auto"/>
        <w:rPr>
          <w:sz w:val="20"/>
          <w:szCs w:val="20"/>
          <w:color w:val="auto"/>
        </w:rPr>
      </w:pPr>
      <w:r>
        <w:rPr>
          <w:rFonts w:ascii="Constantia" w:cs="Constantia" w:eastAsia="Constantia" w:hAnsi="Constantia"/>
          <w:sz w:val="22"/>
          <w:szCs w:val="22"/>
          <w:color w:val="auto"/>
        </w:rPr>
        <w:t xml:space="preserve">A similar sentiment was also expressed by Ramli (in Juliastuty, 2014: 36) that in his spare time after serving the community, the youths namely Ali Kapot, Amat Anta, and Achmad along with their students often practiced art. One day they would perform the art performance, but were confused to give the name of the art. It so happened that the story that was first staged was about </w:t>
      </w:r>
      <w:r>
        <w:rPr>
          <w:rFonts w:ascii="Constantia" w:cs="Constantia" w:eastAsia="Constantia" w:hAnsi="Constantia"/>
          <w:sz w:val="22"/>
          <w:szCs w:val="22"/>
          <w:i w:val="1"/>
          <w:iCs w:val="1"/>
          <w:color w:val="auto"/>
        </w:rPr>
        <w:t>DewaMendu</w:t>
      </w:r>
      <w:r>
        <w:rPr>
          <w:rFonts w:ascii="Constantia" w:cs="Constantia" w:eastAsia="Constantia" w:hAnsi="Constantia"/>
          <w:sz w:val="22"/>
          <w:szCs w:val="22"/>
          <w:color w:val="auto"/>
        </w:rPr>
        <w:t>. Finally they agreed to give the name of the art with the name of</w:t>
      </w:r>
      <w:r>
        <w:rPr>
          <w:rFonts w:ascii="Constantia" w:cs="Constantia" w:eastAsia="Constantia" w:hAnsi="Constantia"/>
          <w:sz w:val="22"/>
          <w:szCs w:val="22"/>
          <w:i w:val="1"/>
          <w:iCs w:val="1"/>
          <w:color w:val="auto"/>
        </w:rPr>
        <w:t xml:space="preserve"> mendu</w:t>
      </w:r>
      <w:r>
        <w:rPr>
          <w:rFonts w:ascii="Constantia" w:cs="Constantia" w:eastAsia="Constantia" w:hAnsi="Constantia"/>
          <w:sz w:val="22"/>
          <w:szCs w:val="22"/>
          <w:color w:val="auto"/>
        </w:rPr>
        <w:t>.</w:t>
      </w:r>
    </w:p>
    <w:p>
      <w:pPr>
        <w:spacing w:after="0" w:line="169" w:lineRule="exact"/>
        <w:rPr>
          <w:sz w:val="20"/>
          <w:szCs w:val="20"/>
          <w:color w:val="auto"/>
        </w:rPr>
      </w:pPr>
    </w:p>
    <w:p>
      <w:pPr>
        <w:jc w:val="both"/>
        <w:ind w:left="314" w:firstLine="720"/>
        <w:spacing w:after="0" w:line="236" w:lineRule="auto"/>
        <w:rPr>
          <w:sz w:val="20"/>
          <w:szCs w:val="20"/>
          <w:color w:val="auto"/>
        </w:rPr>
      </w:pPr>
      <w:r>
        <w:rPr>
          <w:rFonts w:ascii="Constantia" w:cs="Constantia" w:eastAsia="Constantia" w:hAnsi="Constantia"/>
          <w:sz w:val="21"/>
          <w:szCs w:val="21"/>
          <w:color w:val="auto"/>
        </w:rPr>
        <w:t xml:space="preserve">There are three versions of the origin of the West Kalimantan </w:t>
      </w:r>
      <w:r>
        <w:rPr>
          <w:rFonts w:ascii="Constantia" w:cs="Constantia" w:eastAsia="Constantia" w:hAnsi="Constantia"/>
          <w:sz w:val="21"/>
          <w:szCs w:val="21"/>
          <w:i w:val="1"/>
          <w:iCs w:val="1"/>
          <w:color w:val="auto"/>
        </w:rPr>
        <w:t>mendu</w:t>
      </w:r>
      <w:r>
        <w:rPr>
          <w:rFonts w:ascii="Constantia" w:cs="Constantia" w:eastAsia="Constantia" w:hAnsi="Constantia"/>
          <w:sz w:val="21"/>
          <w:szCs w:val="21"/>
          <w:color w:val="auto"/>
        </w:rPr>
        <w:t xml:space="preserve"> theater (Wirawan, 2018: 337-338), namely (1) in 1712. In an old book bearing the Arabic Malay letters, it was explained that the art of </w:t>
      </w:r>
      <w:r>
        <w:rPr>
          <w:rFonts w:ascii="Constantia" w:cs="Constantia" w:eastAsia="Constantia" w:hAnsi="Constantia"/>
          <w:sz w:val="21"/>
          <w:szCs w:val="21"/>
          <w:i w:val="1"/>
          <w:iCs w:val="1"/>
          <w:color w:val="auto"/>
        </w:rPr>
        <w:t>mendu</w:t>
      </w:r>
      <w:r>
        <w:rPr>
          <w:rFonts w:ascii="Constantia" w:cs="Constantia" w:eastAsia="Constantia" w:hAnsi="Constantia"/>
          <w:sz w:val="21"/>
          <w:szCs w:val="21"/>
          <w:color w:val="auto"/>
        </w:rPr>
        <w:t xml:space="preserve"> began to be developed in 1712. The book was kept by Mr. Mukminin Noerman</w:t>
      </w:r>
    </w:p>
    <w:p>
      <w:pPr>
        <w:sectPr>
          <w:pgSz w:w="12240" w:h="15840" w:orient="portrait"/>
          <w:cols w:equalWidth="0" w:num="1">
            <w:col w:w="9674"/>
          </w:cols>
          <w:pgMar w:left="1126" w:top="751" w:right="1440" w:bottom="1113" w:gutter="0" w:footer="0" w:header="0"/>
        </w:sectPr>
      </w:pPr>
    </w:p>
    <w:bookmarkStart w:id="3" w:name="page4"/>
    <w:bookmarkEnd w:id="3"/>
    <w:p>
      <w:pPr>
        <w:ind w:left="5320"/>
        <w:spacing w:after="0"/>
        <w:tabs>
          <w:tab w:leader="none" w:pos="5820" w:val="left"/>
        </w:tabs>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4549775</wp:posOffset>
                </wp:positionH>
                <wp:positionV relativeFrom="page">
                  <wp:posOffset>449580</wp:posOffset>
                </wp:positionV>
                <wp:extent cx="0" cy="17018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1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58.25pt,35.4pt" to="358.25pt,48.8pt" o:allowincell="f" strokecolor="#000000" strokeweight="0.4799pt">
                <w10:wrap anchorx="page" anchory="page"/>
              </v:line>
            </w:pict>
          </mc:Fallback>
        </mc:AlternateContent>
        <w:t>4</w:t>
      </w:r>
      <w:r>
        <w:rPr>
          <w:sz w:val="20"/>
          <w:szCs w:val="20"/>
          <w:color w:val="auto"/>
        </w:rPr>
        <w:tab/>
      </w:r>
      <w:r>
        <w:rPr>
          <w:rFonts w:ascii="Calibri" w:cs="Calibri" w:eastAsia="Calibri" w:hAnsi="Calibri"/>
          <w:sz w:val="22"/>
          <w:szCs w:val="22"/>
          <w:i w:val="1"/>
          <w:iCs w:val="1"/>
          <w:color w:val="auto"/>
        </w:rPr>
        <w:t>Rupkatha Journal, Vol. 12, No. 1, 2020</w:t>
      </w:r>
    </w:p>
    <w:p>
      <w:pPr>
        <w:spacing w:after="0" w:line="200" w:lineRule="exact"/>
        <w:rPr>
          <w:sz w:val="20"/>
          <w:szCs w:val="20"/>
          <w:color w:val="auto"/>
        </w:rPr>
      </w:pPr>
    </w:p>
    <w:p>
      <w:pPr>
        <w:spacing w:after="0" w:line="312" w:lineRule="exact"/>
        <w:rPr>
          <w:sz w:val="20"/>
          <w:szCs w:val="20"/>
          <w:color w:val="auto"/>
        </w:rPr>
      </w:pPr>
    </w:p>
    <w:p>
      <w:pPr>
        <w:jc w:val="both"/>
        <w:spacing w:after="0" w:line="232" w:lineRule="auto"/>
        <w:rPr>
          <w:sz w:val="20"/>
          <w:szCs w:val="20"/>
          <w:color w:val="auto"/>
        </w:rPr>
      </w:pPr>
      <w:r>
        <w:rPr>
          <w:rFonts w:ascii="Constantia" w:cs="Constantia" w:eastAsia="Constantia" w:hAnsi="Constantia"/>
          <w:sz w:val="22"/>
          <w:szCs w:val="22"/>
          <w:color w:val="auto"/>
        </w:rPr>
        <w:t xml:space="preserve">(old mendu figure) in Malikian Village of Mempawah Regency (2) 1871. In the book Intangible Cultural Heritage of Indonesia Determination in 2014, it was stated that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traditional art was first shown in 1871 by three young men from Mempawah, namely Ali Kapot, Amat Anta, and Achmad. (3) 1876. In West Kalimantan's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Theater book, it is mentioned that three men from Mempawah who migrated to Brunei Darussalam in 1871, namely AmatAntu, Achmad, and Kapot, finally returned to Mempawah in 1876, then developed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w:t>
      </w:r>
    </w:p>
    <w:p>
      <w:pPr>
        <w:spacing w:after="0" w:line="173" w:lineRule="exact"/>
        <w:rPr>
          <w:sz w:val="20"/>
          <w:szCs w:val="20"/>
          <w:color w:val="auto"/>
        </w:rPr>
      </w:pPr>
    </w:p>
    <w:p>
      <w:pPr>
        <w:jc w:val="both"/>
        <w:ind w:firstLine="720"/>
        <w:spacing w:after="0" w:line="232" w:lineRule="auto"/>
        <w:rPr>
          <w:sz w:val="20"/>
          <w:szCs w:val="20"/>
          <w:color w:val="auto"/>
        </w:rPr>
      </w:pPr>
      <w:r>
        <w:rPr>
          <w:rFonts w:ascii="Constantia" w:cs="Constantia" w:eastAsia="Constantia" w:hAnsi="Constantia"/>
          <w:sz w:val="22"/>
          <w:szCs w:val="22"/>
          <w:color w:val="auto"/>
        </w:rPr>
        <w:t xml:space="preserve">Traditional theater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in West Kalimantan experienced ups and downs. At the beginning of its growth the traditional theater of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was very popular by the community. But during the Japanese colonialism this theater was never staged at all because of a ban on gathering by the Japanese government. It was only after Indonesia's independence, especially around the 1980-1990s the traditional theater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again experienced rapid progress. But unfortunately, in the 2000s returned to decline even almost said to be extinct.</w:t>
      </w:r>
    </w:p>
    <w:p>
      <w:pPr>
        <w:spacing w:after="0" w:line="176" w:lineRule="exact"/>
        <w:rPr>
          <w:sz w:val="20"/>
          <w:szCs w:val="20"/>
          <w:color w:val="auto"/>
        </w:rPr>
      </w:pPr>
    </w:p>
    <w:p>
      <w:pPr>
        <w:jc w:val="both"/>
        <w:ind w:firstLine="720"/>
        <w:spacing w:after="0" w:line="232" w:lineRule="auto"/>
        <w:rPr>
          <w:sz w:val="20"/>
          <w:szCs w:val="20"/>
          <w:color w:val="auto"/>
        </w:rPr>
      </w:pPr>
      <w:r>
        <w:rPr>
          <w:rFonts w:ascii="Constantia" w:cs="Constantia" w:eastAsia="Constantia" w:hAnsi="Constantia"/>
          <w:sz w:val="22"/>
          <w:szCs w:val="22"/>
          <w:color w:val="auto"/>
        </w:rPr>
        <w:t xml:space="preserve">As mentioned above,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's traditional theater has been designated as an 'intangible cultural heritage' shared by the West Kalimantan Province and Riau Islands through the establishment of the Ministry of Education and Culture of the Republic of Indonesia in 2014. This government effort is an effort to preserve the regional arts of the Indonesian nation, given the theater mendu traditionally has local wisdom including aesthetic values, education, advice, custom storage media, and community identity as the cultural treasures of the Indonesian people.</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Constantia" w:cs="Constantia" w:eastAsia="Constantia" w:hAnsi="Constantia"/>
          <w:sz w:val="22"/>
          <w:szCs w:val="22"/>
          <w:b w:val="1"/>
          <w:bCs w:val="1"/>
          <w:color w:val="auto"/>
        </w:rPr>
        <w:t>2.  Tirai Budaya Art Gallery in the Middle of the Eroded Regional Culture</w:t>
      </w:r>
    </w:p>
    <w:p>
      <w:pPr>
        <w:spacing w:after="0" w:line="169" w:lineRule="exact"/>
        <w:rPr>
          <w:sz w:val="20"/>
          <w:szCs w:val="20"/>
          <w:color w:val="auto"/>
        </w:rPr>
      </w:pPr>
    </w:p>
    <w:p>
      <w:pPr>
        <w:jc w:val="both"/>
        <w:spacing w:after="0" w:line="225" w:lineRule="auto"/>
        <w:rPr>
          <w:sz w:val="20"/>
          <w:szCs w:val="20"/>
          <w:color w:val="auto"/>
        </w:rPr>
      </w:pP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 was established in 2015 by SyamsieJar'i, Zainal, Suryani (Village Head), and</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Toni Azwar in Sungai Duri 1 village Sungai Kunyit sub-district Mempawah District in West Kalimantan.</w:t>
      </w:r>
    </w:p>
    <w:p>
      <w:pPr>
        <w:spacing w:after="0" w:line="171" w:lineRule="exact"/>
        <w:rPr>
          <w:sz w:val="20"/>
          <w:szCs w:val="20"/>
          <w:color w:val="auto"/>
        </w:rPr>
      </w:pPr>
    </w:p>
    <w:p>
      <w:pPr>
        <w:jc w:val="both"/>
        <w:ind w:firstLine="720"/>
        <w:spacing w:after="0" w:line="239" w:lineRule="auto"/>
        <w:rPr>
          <w:sz w:val="20"/>
          <w:szCs w:val="20"/>
          <w:color w:val="auto"/>
        </w:rPr>
      </w:pPr>
      <w:r>
        <w:rPr>
          <w:rFonts w:ascii="Constantia" w:cs="Constantia" w:eastAsia="Constantia" w:hAnsi="Constantia"/>
          <w:sz w:val="21"/>
          <w:szCs w:val="21"/>
          <w:color w:val="auto"/>
        </w:rPr>
        <w:t>Previously SyamsieJar'i had also established the</w:t>
      </w:r>
      <w:r>
        <w:rPr>
          <w:rFonts w:ascii="Constantia" w:cs="Constantia" w:eastAsia="Constantia" w:hAnsi="Constantia"/>
          <w:sz w:val="21"/>
          <w:szCs w:val="21"/>
          <w:i w:val="1"/>
          <w:iCs w:val="1"/>
          <w:color w:val="auto"/>
        </w:rPr>
        <w:t>Tabir Budaya</w:t>
      </w:r>
      <w:r>
        <w:rPr>
          <w:rFonts w:ascii="Constantia" w:cs="Constantia" w:eastAsia="Constantia" w:hAnsi="Constantia"/>
          <w:sz w:val="21"/>
          <w:szCs w:val="21"/>
          <w:color w:val="auto"/>
        </w:rPr>
        <w:t>art gallery in 2007 in Sungai Duri 2 village, which is now no longer active. The art gallery which had been disbanded was chaired by Mr. Anwar. However, because there were internal disputes between members of the art gallery, especially financial issues that were not transparent, finally the art gallery broke up by itself.</w:t>
      </w:r>
    </w:p>
    <w:p>
      <w:pPr>
        <w:spacing w:after="0" w:line="172" w:lineRule="exact"/>
        <w:rPr>
          <w:sz w:val="20"/>
          <w:szCs w:val="20"/>
          <w:color w:val="auto"/>
        </w:rPr>
      </w:pPr>
    </w:p>
    <w:p>
      <w:pPr>
        <w:jc w:val="both"/>
        <w:ind w:firstLine="720"/>
        <w:spacing w:after="0" w:line="244" w:lineRule="auto"/>
        <w:rPr>
          <w:sz w:val="20"/>
          <w:szCs w:val="20"/>
          <w:color w:val="auto"/>
        </w:rPr>
      </w:pPr>
      <w:r>
        <w:rPr>
          <w:rFonts w:ascii="Constantia" w:cs="Constantia" w:eastAsia="Constantia" w:hAnsi="Constantia"/>
          <w:sz w:val="21"/>
          <w:szCs w:val="21"/>
          <w:i w:val="1"/>
          <w:iCs w:val="1"/>
          <w:color w:val="auto"/>
        </w:rPr>
        <w:t xml:space="preserve">TabirBudaya </w:t>
      </w:r>
      <w:r>
        <w:rPr>
          <w:rFonts w:ascii="Constantia" w:cs="Constantia" w:eastAsia="Constantia" w:hAnsi="Constantia"/>
          <w:sz w:val="21"/>
          <w:szCs w:val="21"/>
          <w:color w:val="auto"/>
        </w:rPr>
        <w:t>art gallery which was disbanded in 2011, actually had quite a number of</w:t>
      </w:r>
      <w:r>
        <w:rPr>
          <w:rFonts w:ascii="Constantia" w:cs="Constantia" w:eastAsia="Constantia" w:hAnsi="Constantia"/>
          <w:sz w:val="21"/>
          <w:szCs w:val="21"/>
          <w:i w:val="1"/>
          <w:iCs w:val="1"/>
          <w:color w:val="auto"/>
        </w:rPr>
        <w:t xml:space="preserve"> </w:t>
      </w:r>
      <w:r>
        <w:rPr>
          <w:rFonts w:ascii="Constantia" w:cs="Constantia" w:eastAsia="Constantia" w:hAnsi="Constantia"/>
          <w:sz w:val="21"/>
          <w:szCs w:val="21"/>
          <w:color w:val="auto"/>
        </w:rPr>
        <w:t xml:space="preserve">performances, including 2008 in the </w:t>
      </w:r>
      <w:r>
        <w:rPr>
          <w:rFonts w:ascii="Constantia" w:cs="Constantia" w:eastAsia="Constantia" w:hAnsi="Constantia"/>
          <w:sz w:val="21"/>
          <w:szCs w:val="21"/>
          <w:i w:val="1"/>
          <w:iCs w:val="1"/>
          <w:color w:val="auto"/>
        </w:rPr>
        <w:t>robo'-robo’</w:t>
      </w:r>
      <w:r>
        <w:rPr>
          <w:rFonts w:ascii="Constantia" w:cs="Constantia" w:eastAsia="Constantia" w:hAnsi="Constantia"/>
          <w:sz w:val="21"/>
          <w:szCs w:val="21"/>
          <w:color w:val="auto"/>
        </w:rPr>
        <w:t xml:space="preserve"> event in Mempawah, in 2009 staging in Mempawah, in 2010 in Mempawah, in 2010 again in the Mempawah Regent Hall, in 2010 in Tebedu, the Malaysian border in order to welcome the Minister, in 2010 the staging at Mempawah, the year 2011 in Mempawah in preparation for Solo was held by the Provincial Tourism office, and in 2011 the staging in Solo within the framework of the archipelago theater festival won the hope champion 2.</w:t>
      </w:r>
    </w:p>
    <w:p>
      <w:pPr>
        <w:spacing w:after="0" w:line="169" w:lineRule="exact"/>
        <w:rPr>
          <w:sz w:val="20"/>
          <w:szCs w:val="20"/>
          <w:color w:val="auto"/>
        </w:rPr>
      </w:pPr>
    </w:p>
    <w:p>
      <w:pPr>
        <w:jc w:val="both"/>
        <w:ind w:firstLine="720"/>
        <w:spacing w:after="0" w:line="228" w:lineRule="auto"/>
        <w:rPr>
          <w:sz w:val="20"/>
          <w:szCs w:val="20"/>
          <w:color w:val="auto"/>
        </w:rPr>
      </w:pPr>
      <w:r>
        <w:rPr>
          <w:rFonts w:ascii="Constantia" w:cs="Constantia" w:eastAsia="Constantia" w:hAnsi="Constantia"/>
          <w:sz w:val="22"/>
          <w:szCs w:val="22"/>
          <w:color w:val="auto"/>
        </w:rPr>
        <w:t xml:space="preserve">After SyamsieJar'i moved to domicile in Sungai Duri 1 village, in 2015 a meeting was held to form an art gallery. Although there is no relationship with the </w:t>
      </w:r>
      <w:r>
        <w:rPr>
          <w:rFonts w:ascii="Constantia" w:cs="Constantia" w:eastAsia="Constantia" w:hAnsi="Constantia"/>
          <w:sz w:val="22"/>
          <w:szCs w:val="22"/>
          <w:i w:val="1"/>
          <w:iCs w:val="1"/>
          <w:color w:val="auto"/>
        </w:rPr>
        <w:t>TabirBudaya</w:t>
      </w:r>
      <w:r>
        <w:rPr>
          <w:rFonts w:ascii="Constantia" w:cs="Constantia" w:eastAsia="Constantia" w:hAnsi="Constantia"/>
          <w:sz w:val="22"/>
          <w:szCs w:val="22"/>
          <w:color w:val="auto"/>
        </w:rPr>
        <w:t xml:space="preserve"> art gallery which was disbanded,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has activities that are almost the same as the </w:t>
      </w:r>
      <w:r>
        <w:rPr>
          <w:rFonts w:ascii="Constantia" w:cs="Constantia" w:eastAsia="Constantia" w:hAnsi="Constantia"/>
          <w:sz w:val="22"/>
          <w:szCs w:val="22"/>
          <w:i w:val="1"/>
          <w:iCs w:val="1"/>
          <w:color w:val="auto"/>
        </w:rPr>
        <w:t>TabirBudaya</w:t>
      </w:r>
      <w:r>
        <w:rPr>
          <w:rFonts w:ascii="Constantia" w:cs="Constantia" w:eastAsia="Constantia" w:hAnsi="Constantia"/>
          <w:sz w:val="22"/>
          <w:szCs w:val="22"/>
          <w:color w:val="auto"/>
        </w:rPr>
        <w:t xml:space="preserve"> art gallery, namely Malay art, especially the traditional theater of mendu.</w:t>
      </w:r>
    </w:p>
    <w:p>
      <w:pPr>
        <w:spacing w:after="0" w:line="173" w:lineRule="exact"/>
        <w:rPr>
          <w:sz w:val="20"/>
          <w:szCs w:val="20"/>
          <w:color w:val="auto"/>
        </w:rPr>
      </w:pPr>
    </w:p>
    <w:p>
      <w:pPr>
        <w:jc w:val="both"/>
        <w:ind w:firstLine="720"/>
        <w:spacing w:after="0" w:line="231" w:lineRule="auto"/>
        <w:rPr>
          <w:sz w:val="20"/>
          <w:szCs w:val="20"/>
          <w:color w:val="auto"/>
        </w:rPr>
      </w:pP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 was established out of the concern for the young generation in</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Sungai Kunyit Sub district, which began to forget the distinctive art of their own area. This idea sparked when SyamsieJar'i often saw young people in his village wandering at night. Rather than the young generation doing activities that are less useful, it would be nice if collected in a gathering place of artistic activities.</w:t>
      </w:r>
    </w:p>
    <w:p>
      <w:pPr>
        <w:sectPr>
          <w:pgSz w:w="12240" w:h="15840" w:orient="portrait"/>
          <w:cols w:equalWidth="0" w:num="1">
            <w:col w:w="9360"/>
          </w:cols>
          <w:pgMar w:left="1440" w:top="702" w:right="1440" w:bottom="1440" w:gutter="0" w:footer="0" w:header="0"/>
        </w:sectPr>
      </w:pPr>
    </w:p>
    <w:bookmarkStart w:id="4" w:name="page5"/>
    <w:bookmarkEnd w:id="4"/>
    <w:p>
      <w:pPr>
        <w:ind w:left="514" w:right="780" w:hanging="514"/>
        <w:spacing w:after="0" w:line="218" w:lineRule="auto"/>
        <w:tabs>
          <w:tab w:leader="none" w:pos="514" w:val="left"/>
        </w:tabs>
        <w:numPr>
          <w:ilvl w:val="0"/>
          <w:numId w:val="2"/>
        </w:numPr>
        <w:rPr>
          <w:rFonts w:ascii="Calibri" w:cs="Calibri" w:eastAsia="Calibri" w:hAnsi="Calibri"/>
          <w:sz w:val="22"/>
          <w:szCs w:val="22"/>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972185</wp:posOffset>
                </wp:positionH>
                <wp:positionV relativeFrom="page">
                  <wp:posOffset>449580</wp:posOffset>
                </wp:positionV>
                <wp:extent cx="0" cy="34099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409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35.4pt" to="76.55pt,62.25pt" o:allowincell="f" strokecolor="#000000" strokeweight="0.4799pt">
                <w10:wrap anchorx="page" anchory="page"/>
              </v:line>
            </w:pict>
          </mc:Fallback>
        </mc:AlternateContent>
        <w:t>Surviving the Onslaught of Globalization: the Last Drops of Sweat of the Traditional Theater of Mendu, West Kalimantan</w:t>
      </w:r>
    </w:p>
    <w:p>
      <w:pPr>
        <w:spacing w:after="0" w:line="319" w:lineRule="exact"/>
        <w:rPr>
          <w:sz w:val="20"/>
          <w:szCs w:val="20"/>
          <w:color w:val="auto"/>
        </w:rPr>
      </w:pPr>
    </w:p>
    <w:p>
      <w:pPr>
        <w:jc w:val="both"/>
        <w:ind w:left="314" w:firstLine="720"/>
        <w:spacing w:after="0" w:line="232" w:lineRule="auto"/>
        <w:rPr>
          <w:sz w:val="20"/>
          <w:szCs w:val="20"/>
          <w:color w:val="auto"/>
        </w:rPr>
      </w:pPr>
      <w:r>
        <w:rPr>
          <w:rFonts w:ascii="Constantia" w:cs="Constantia" w:eastAsia="Constantia" w:hAnsi="Constantia"/>
          <w:sz w:val="22"/>
          <w:szCs w:val="22"/>
          <w:color w:val="auto"/>
        </w:rPr>
        <w:t>This activity is a tangible form of efforts to preserve the traditional theater of mendu. If no concrete step is taken, it is sure that traditional theater will be extinct. According to SyamsieJar'i, the gathering place formed the theatre gallery that would facilitate coaching and management. Therefore, in order for this art gallery to be formal and have legal force, an operational permit is issued by the Tourism Office of Mempawah Regency and West Kalimantan Province. It is also strengthened by a notarial deed and has Taxpayer Registration Number (NPWP).</w:t>
      </w:r>
    </w:p>
    <w:p>
      <w:pPr>
        <w:spacing w:after="0" w:line="173" w:lineRule="exact"/>
        <w:rPr>
          <w:sz w:val="20"/>
          <w:szCs w:val="20"/>
          <w:color w:val="auto"/>
        </w:rPr>
      </w:pPr>
    </w:p>
    <w:p>
      <w:pPr>
        <w:jc w:val="both"/>
        <w:ind w:left="314" w:firstLine="720"/>
        <w:spacing w:after="0" w:line="231" w:lineRule="auto"/>
        <w:rPr>
          <w:sz w:val="20"/>
          <w:szCs w:val="20"/>
          <w:color w:val="auto"/>
        </w:rPr>
      </w:pPr>
      <w:r>
        <w:rPr>
          <w:rFonts w:ascii="Constantia" w:cs="Constantia" w:eastAsia="Constantia" w:hAnsi="Constantia"/>
          <w:sz w:val="22"/>
          <w:szCs w:val="22"/>
          <w:color w:val="auto"/>
        </w:rPr>
        <w:t xml:space="preserve">In addition, it is undeniable that this art gallery was formed to treat people's longing for the arts that were once the favorite in their village, especially for parents. Not only that, some viewers from the younger generation also claimed to have found out the distinctive arts that their parents had told. In general, the purpose of the community watching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is solely to enjoy entertainment.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905510</wp:posOffset>
            </wp:positionH>
            <wp:positionV relativeFrom="paragraph">
              <wp:posOffset>81280</wp:posOffset>
            </wp:positionV>
            <wp:extent cx="4229735" cy="20129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4229735" cy="2012950"/>
                    </a:xfrm>
                    <a:prstGeom prst="rect">
                      <a:avLst/>
                    </a:prstGeom>
                    <a:noFill/>
                  </pic:spPr>
                </pic:pic>
              </a:graphicData>
            </a:graphic>
          </wp:anchor>
        </w:drawing>
      </w:r>
    </w:p>
    <w:p>
      <w:pPr>
        <w:sectPr>
          <w:pgSz w:w="12240" w:h="15840" w:orient="portrait"/>
          <w:cols w:equalWidth="0" w:num="1">
            <w:col w:w="9674"/>
          </w:cols>
          <w:pgMar w:left="1126" w:top="751" w:right="1440" w:bottom="108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2154"/>
        <w:spacing w:after="0"/>
        <w:rPr>
          <w:sz w:val="20"/>
          <w:szCs w:val="20"/>
          <w:color w:val="auto"/>
        </w:rPr>
      </w:pPr>
      <w:r>
        <w:rPr>
          <w:rFonts w:ascii="Constantia" w:cs="Constantia" w:eastAsia="Constantia" w:hAnsi="Constantia"/>
          <w:sz w:val="22"/>
          <w:szCs w:val="22"/>
          <w:color w:val="auto"/>
        </w:rPr>
        <w:t>Syamsie Jar’i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2440"/>
        <w:spacing w:after="0"/>
        <w:rPr>
          <w:sz w:val="20"/>
          <w:szCs w:val="20"/>
          <w:color w:val="auto"/>
        </w:rPr>
      </w:pPr>
      <w:r>
        <w:rPr>
          <w:rFonts w:ascii="Constantia" w:cs="Constantia" w:eastAsia="Constantia" w:hAnsi="Constantia"/>
          <w:sz w:val="21"/>
          <w:szCs w:val="21"/>
          <w:color w:val="auto"/>
        </w:rPr>
        <w:t>Toni Azwar</w:t>
      </w:r>
    </w:p>
    <w:p>
      <w:pPr>
        <w:spacing w:after="0" w:line="1" w:lineRule="exact"/>
        <w:rPr>
          <w:sz w:val="20"/>
          <w:szCs w:val="20"/>
          <w:color w:val="auto"/>
        </w:rPr>
      </w:pPr>
    </w:p>
    <w:p>
      <w:pPr>
        <w:spacing w:after="0"/>
        <w:rPr>
          <w:sz w:val="20"/>
          <w:szCs w:val="20"/>
          <w:color w:val="auto"/>
        </w:rPr>
      </w:pPr>
      <w:r>
        <w:rPr>
          <w:rFonts w:ascii="Constantia" w:cs="Constantia" w:eastAsia="Constantia" w:hAnsi="Constantia"/>
          <w:sz w:val="22"/>
          <w:szCs w:val="22"/>
          <w:i w:val="1"/>
          <w:iCs w:val="1"/>
          <w:color w:val="auto"/>
        </w:rPr>
        <w:t>Source: personal document</w:t>
      </w:r>
    </w:p>
    <w:p>
      <w:pPr>
        <w:spacing w:after="0" w:line="123" w:lineRule="exact"/>
        <w:rPr>
          <w:sz w:val="20"/>
          <w:szCs w:val="20"/>
          <w:color w:val="auto"/>
        </w:rPr>
      </w:pPr>
    </w:p>
    <w:p>
      <w:pPr>
        <w:sectPr>
          <w:pgSz w:w="12240" w:h="15840" w:orient="portrait"/>
          <w:cols w:equalWidth="0" w:num="2">
            <w:col w:w="3354" w:space="380"/>
            <w:col w:w="5940"/>
          </w:cols>
          <w:pgMar w:left="1126" w:top="751" w:right="1440" w:bottom="1080" w:gutter="0" w:footer="0" w:header="0"/>
          <w:type w:val="continuous"/>
        </w:sectPr>
      </w:pPr>
    </w:p>
    <w:p>
      <w:pPr>
        <w:ind w:left="2454"/>
        <w:spacing w:after="0"/>
        <w:rPr>
          <w:sz w:val="20"/>
          <w:szCs w:val="20"/>
          <w:color w:val="auto"/>
        </w:rPr>
      </w:pPr>
      <w:r>
        <w:rPr>
          <w:rFonts w:ascii="Constantia" w:cs="Constantia" w:eastAsia="Constantia" w:hAnsi="Constantia"/>
          <w:sz w:val="18"/>
          <w:szCs w:val="18"/>
          <w:b w:val="1"/>
          <w:bCs w:val="1"/>
          <w:color w:val="auto"/>
        </w:rPr>
        <w:t>Figure 1: Photo of the founder of the TiraiBudaya art gallery</w:t>
      </w:r>
    </w:p>
    <w:p>
      <w:pPr>
        <w:spacing w:after="0" w:line="246" w:lineRule="exact"/>
        <w:rPr>
          <w:sz w:val="20"/>
          <w:szCs w:val="20"/>
          <w:color w:val="auto"/>
        </w:rPr>
      </w:pPr>
    </w:p>
    <w:p>
      <w:pPr>
        <w:jc w:val="both"/>
        <w:ind w:left="314" w:firstLine="720"/>
        <w:spacing w:after="0" w:line="233" w:lineRule="auto"/>
        <w:rPr>
          <w:sz w:val="20"/>
          <w:szCs w:val="20"/>
          <w:color w:val="auto"/>
        </w:rPr>
      </w:pP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is chaired by SyamsieJar’i.</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Besides being a script writer (synopsis) he</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also doubles as a director in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's traditional theater.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gallery's activities include several Malay arts including the traditional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theater, </w:t>
      </w:r>
      <w:r>
        <w:rPr>
          <w:rFonts w:ascii="Constantia" w:cs="Constantia" w:eastAsia="Constantia" w:hAnsi="Constantia"/>
          <w:sz w:val="22"/>
          <w:szCs w:val="22"/>
          <w:i w:val="1"/>
          <w:iCs w:val="1"/>
          <w:color w:val="auto"/>
        </w:rPr>
        <w:t>jepin</w:t>
      </w:r>
      <w:r>
        <w:rPr>
          <w:rFonts w:ascii="Constantia" w:cs="Constantia" w:eastAsia="Constantia" w:hAnsi="Constantia"/>
          <w:sz w:val="22"/>
          <w:szCs w:val="22"/>
          <w:color w:val="auto"/>
        </w:rPr>
        <w:t xml:space="preserve"> dance, </w:t>
      </w:r>
      <w:r>
        <w:rPr>
          <w:rFonts w:ascii="Constantia" w:cs="Constantia" w:eastAsia="Constantia" w:hAnsi="Constantia"/>
          <w:sz w:val="22"/>
          <w:szCs w:val="22"/>
          <w:i w:val="1"/>
          <w:iCs w:val="1"/>
          <w:color w:val="auto"/>
        </w:rPr>
        <w:t>hadrah</w:t>
      </w:r>
      <w:r>
        <w:rPr>
          <w:rFonts w:ascii="Constantia" w:cs="Constantia" w:eastAsia="Constantia" w:hAnsi="Constantia"/>
          <w:sz w:val="22"/>
          <w:szCs w:val="22"/>
          <w:color w:val="auto"/>
        </w:rPr>
        <w:t xml:space="preserve">, </w:t>
      </w:r>
      <w:r>
        <w:rPr>
          <w:rFonts w:ascii="Constantia" w:cs="Constantia" w:eastAsia="Constantia" w:hAnsi="Constantia"/>
          <w:sz w:val="22"/>
          <w:szCs w:val="22"/>
          <w:i w:val="1"/>
          <w:iCs w:val="1"/>
          <w:color w:val="auto"/>
        </w:rPr>
        <w:t>kasidah</w:t>
      </w:r>
      <w:r>
        <w:rPr>
          <w:rFonts w:ascii="Constantia" w:cs="Constantia" w:eastAsia="Constantia" w:hAnsi="Constantia"/>
          <w:sz w:val="22"/>
          <w:szCs w:val="22"/>
          <w:color w:val="auto"/>
        </w:rPr>
        <w:t xml:space="preserve">, and folk songs. In order to keep the art gallery's activities alive, regular training schedules are held. Especially for the traditional theater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every Wednesday night and Friday nights. This exercise is done even though not preparing for a performance. However, if there is a staging schedule, the training will be even more intensive.</w:t>
      </w:r>
    </w:p>
    <w:p>
      <w:pPr>
        <w:spacing w:after="0" w:line="127" w:lineRule="exact"/>
        <w:rPr>
          <w:sz w:val="20"/>
          <w:szCs w:val="20"/>
          <w:color w:val="auto"/>
        </w:rPr>
      </w:pPr>
    </w:p>
    <w:p>
      <w:pPr>
        <w:ind w:left="2074"/>
        <w:spacing w:after="0"/>
        <w:rPr>
          <w:sz w:val="20"/>
          <w:szCs w:val="20"/>
          <w:color w:val="auto"/>
        </w:rPr>
      </w:pPr>
      <w:r>
        <w:rPr>
          <w:rFonts w:ascii="Constantia" w:cs="Constantia" w:eastAsia="Constantia" w:hAnsi="Constantia"/>
          <w:sz w:val="20"/>
          <w:szCs w:val="20"/>
          <w:color w:val="auto"/>
        </w:rPr>
        <w:t>Table 1: The training proses for Kerajaan Langkadura's performance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225425</wp:posOffset>
                </wp:positionH>
                <wp:positionV relativeFrom="paragraph">
                  <wp:posOffset>81915</wp:posOffset>
                </wp:positionV>
                <wp:extent cx="58928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928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6.45pt" to="481.75pt,6.45pt" o:allowincell="f" strokecolor="#000000" strokeweight="0.4799pt"/>
            </w:pict>
          </mc:Fallback>
        </mc:AlternateContent>
      </w:r>
    </w:p>
    <w:p>
      <w:pPr>
        <w:spacing w:after="0" w:line="154" w:lineRule="exact"/>
        <w:rPr>
          <w:sz w:val="20"/>
          <w:szCs w:val="20"/>
          <w:color w:val="auto"/>
        </w:rPr>
      </w:pPr>
    </w:p>
    <w:tbl>
      <w:tblPr>
        <w:tblLayout w:type="fixed"/>
        <w:tblInd w:w="334" w:type="dxa"/>
        <w:tblCellMar>
          <w:top w:w="0" w:type="dxa"/>
          <w:left w:w="0" w:type="dxa"/>
          <w:bottom w:w="0" w:type="dxa"/>
          <w:right w:w="0" w:type="dxa"/>
        </w:tblCellMar>
      </w:tblPr>
      <w:tr>
        <w:trPr>
          <w:trHeight w:val="244"/>
        </w:trPr>
        <w:tc>
          <w:tcPr>
            <w:tcW w:w="20" w:type="dxa"/>
            <w:vAlign w:val="bottom"/>
          </w:tcPr>
          <w:p>
            <w:pPr>
              <w:spacing w:after="0"/>
              <w:rPr>
                <w:sz w:val="21"/>
                <w:szCs w:val="21"/>
                <w:color w:val="auto"/>
              </w:rPr>
            </w:pPr>
          </w:p>
        </w:tc>
        <w:tc>
          <w:tcPr>
            <w:tcW w:w="560" w:type="dxa"/>
            <w:vAlign w:val="bottom"/>
          </w:tcPr>
          <w:p>
            <w:pPr>
              <w:ind w:left="180"/>
              <w:spacing w:after="0"/>
              <w:rPr>
                <w:sz w:val="20"/>
                <w:szCs w:val="20"/>
                <w:color w:val="auto"/>
              </w:rPr>
            </w:pPr>
            <w:r>
              <w:rPr>
                <w:rFonts w:ascii="Constantia" w:cs="Constantia" w:eastAsia="Constantia" w:hAnsi="Constantia"/>
                <w:sz w:val="20"/>
                <w:szCs w:val="20"/>
                <w:color w:val="auto"/>
              </w:rPr>
              <w:t>No</w:t>
            </w:r>
          </w:p>
        </w:tc>
        <w:tc>
          <w:tcPr>
            <w:tcW w:w="2420" w:type="dxa"/>
            <w:vAlign w:val="bottom"/>
          </w:tcPr>
          <w:p>
            <w:pPr>
              <w:ind w:left="660"/>
              <w:spacing w:after="0"/>
              <w:rPr>
                <w:sz w:val="20"/>
                <w:szCs w:val="20"/>
                <w:color w:val="auto"/>
              </w:rPr>
            </w:pPr>
            <w:r>
              <w:rPr>
                <w:rFonts w:ascii="Constantia" w:cs="Constantia" w:eastAsia="Constantia" w:hAnsi="Constantia"/>
                <w:sz w:val="20"/>
                <w:szCs w:val="20"/>
                <w:color w:val="auto"/>
              </w:rPr>
              <w:t>Date and time</w:t>
            </w:r>
          </w:p>
        </w:tc>
        <w:tc>
          <w:tcPr>
            <w:tcW w:w="2120" w:type="dxa"/>
            <w:vAlign w:val="bottom"/>
          </w:tcPr>
          <w:p>
            <w:pPr>
              <w:ind w:left="860"/>
              <w:spacing w:after="0"/>
              <w:rPr>
                <w:sz w:val="20"/>
                <w:szCs w:val="20"/>
                <w:color w:val="auto"/>
              </w:rPr>
            </w:pPr>
            <w:r>
              <w:rPr>
                <w:rFonts w:ascii="Constantia" w:cs="Constantia" w:eastAsia="Constantia" w:hAnsi="Constantia"/>
                <w:sz w:val="20"/>
                <w:szCs w:val="20"/>
                <w:color w:val="auto"/>
              </w:rPr>
              <w:t>Activity</w:t>
            </w:r>
          </w:p>
        </w:tc>
        <w:tc>
          <w:tcPr>
            <w:tcW w:w="2240" w:type="dxa"/>
            <w:vAlign w:val="bottom"/>
          </w:tcPr>
          <w:p>
            <w:pPr>
              <w:ind w:left="420"/>
              <w:spacing w:after="0"/>
              <w:rPr>
                <w:sz w:val="20"/>
                <w:szCs w:val="20"/>
                <w:color w:val="auto"/>
              </w:rPr>
            </w:pPr>
            <w:r>
              <w:rPr>
                <w:rFonts w:ascii="Constantia" w:cs="Constantia" w:eastAsia="Constantia" w:hAnsi="Constantia"/>
                <w:sz w:val="20"/>
                <w:szCs w:val="20"/>
                <w:color w:val="auto"/>
              </w:rPr>
              <w:t>Number of Present</w:t>
            </w:r>
          </w:p>
        </w:tc>
        <w:tc>
          <w:tcPr>
            <w:tcW w:w="1940" w:type="dxa"/>
            <w:vAlign w:val="bottom"/>
          </w:tcPr>
          <w:p>
            <w:pPr>
              <w:ind w:left="480"/>
              <w:spacing w:after="0"/>
              <w:rPr>
                <w:sz w:val="20"/>
                <w:szCs w:val="20"/>
                <w:color w:val="auto"/>
              </w:rPr>
            </w:pPr>
            <w:r>
              <w:rPr>
                <w:rFonts w:ascii="Constantia" w:cs="Constantia" w:eastAsia="Constantia" w:hAnsi="Constantia"/>
                <w:sz w:val="20"/>
                <w:szCs w:val="20"/>
                <w:color w:val="auto"/>
              </w:rPr>
              <w:t>Information</w:t>
            </w:r>
          </w:p>
        </w:tc>
      </w:tr>
      <w:tr>
        <w:trPr>
          <w:trHeight w:val="50"/>
        </w:trPr>
        <w:tc>
          <w:tcPr>
            <w:tcW w:w="2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2420" w:type="dxa"/>
            <w:vAlign w:val="bottom"/>
            <w:tcBorders>
              <w:bottom w:val="single" w:sz="8" w:color="auto"/>
            </w:tcBorders>
          </w:tcPr>
          <w:p>
            <w:pPr>
              <w:spacing w:after="0"/>
              <w:rPr>
                <w:sz w:val="4"/>
                <w:szCs w:val="4"/>
                <w:color w:val="auto"/>
              </w:rPr>
            </w:pPr>
          </w:p>
        </w:tc>
        <w:tc>
          <w:tcPr>
            <w:tcW w:w="212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1940" w:type="dxa"/>
            <w:vAlign w:val="bottom"/>
            <w:tcBorders>
              <w:bottom w:val="single" w:sz="8" w:color="auto"/>
            </w:tcBorders>
          </w:tcPr>
          <w:p>
            <w:pPr>
              <w:spacing w:after="0"/>
              <w:rPr>
                <w:sz w:val="4"/>
                <w:szCs w:val="4"/>
                <w:color w:val="auto"/>
              </w:rPr>
            </w:pPr>
          </w:p>
        </w:tc>
      </w:tr>
      <w:tr>
        <w:trPr>
          <w:trHeight w:val="230"/>
        </w:trPr>
        <w:tc>
          <w:tcPr>
            <w:tcW w:w="20" w:type="dxa"/>
            <w:vAlign w:val="bottom"/>
          </w:tcPr>
          <w:p>
            <w:pPr>
              <w:spacing w:after="0"/>
              <w:rPr>
                <w:sz w:val="19"/>
                <w:szCs w:val="19"/>
                <w:color w:val="auto"/>
              </w:rPr>
            </w:pPr>
          </w:p>
        </w:tc>
        <w:tc>
          <w:tcPr>
            <w:tcW w:w="560" w:type="dxa"/>
            <w:vAlign w:val="bottom"/>
          </w:tcPr>
          <w:p>
            <w:pPr>
              <w:jc w:val="center"/>
              <w:spacing w:after="0" w:line="229" w:lineRule="exact"/>
              <w:rPr>
                <w:sz w:val="20"/>
                <w:szCs w:val="20"/>
                <w:color w:val="auto"/>
              </w:rPr>
            </w:pPr>
            <w:r>
              <w:rPr>
                <w:rFonts w:ascii="Constantia" w:cs="Constantia" w:eastAsia="Constantia" w:hAnsi="Constantia"/>
                <w:sz w:val="20"/>
                <w:szCs w:val="20"/>
                <w:color w:val="auto"/>
                <w:w w:val="95"/>
              </w:rPr>
              <w:t>1</w:t>
            </w:r>
          </w:p>
        </w:tc>
        <w:tc>
          <w:tcPr>
            <w:tcW w:w="2420" w:type="dxa"/>
            <w:vAlign w:val="bottom"/>
          </w:tcPr>
          <w:p>
            <w:pPr>
              <w:ind w:left="140"/>
              <w:spacing w:after="0" w:line="229" w:lineRule="exact"/>
              <w:rPr>
                <w:sz w:val="20"/>
                <w:szCs w:val="20"/>
                <w:color w:val="auto"/>
              </w:rPr>
            </w:pPr>
            <w:r>
              <w:rPr>
                <w:rFonts w:ascii="Constantia" w:cs="Constantia" w:eastAsia="Constantia" w:hAnsi="Constantia"/>
                <w:sz w:val="20"/>
                <w:szCs w:val="20"/>
                <w:color w:val="auto"/>
              </w:rPr>
              <w:t>Wednesday, July 31 2019</w:t>
            </w:r>
          </w:p>
        </w:tc>
        <w:tc>
          <w:tcPr>
            <w:tcW w:w="2120" w:type="dxa"/>
            <w:vAlign w:val="bottom"/>
          </w:tcPr>
          <w:p>
            <w:pPr>
              <w:ind w:left="200"/>
              <w:spacing w:after="0" w:line="229" w:lineRule="exact"/>
              <w:rPr>
                <w:sz w:val="20"/>
                <w:szCs w:val="20"/>
                <w:color w:val="auto"/>
              </w:rPr>
            </w:pPr>
            <w:r>
              <w:rPr>
                <w:rFonts w:ascii="Constantia" w:cs="Constantia" w:eastAsia="Constantia" w:hAnsi="Constantia"/>
                <w:sz w:val="20"/>
                <w:szCs w:val="20"/>
                <w:color w:val="auto"/>
              </w:rPr>
              <w:t>Direction from the</w:t>
            </w:r>
          </w:p>
        </w:tc>
        <w:tc>
          <w:tcPr>
            <w:tcW w:w="2240" w:type="dxa"/>
            <w:vAlign w:val="bottom"/>
          </w:tcPr>
          <w:p>
            <w:pPr>
              <w:ind w:left="300"/>
              <w:spacing w:after="0" w:line="229" w:lineRule="exact"/>
              <w:rPr>
                <w:sz w:val="20"/>
                <w:szCs w:val="20"/>
                <w:color w:val="auto"/>
              </w:rPr>
            </w:pPr>
            <w:r>
              <w:rPr>
                <w:rFonts w:ascii="Constantia" w:cs="Constantia" w:eastAsia="Constantia" w:hAnsi="Constantia"/>
                <w:sz w:val="20"/>
                <w:szCs w:val="20"/>
                <w:color w:val="auto"/>
              </w:rPr>
              <w:t>21 people</w:t>
            </w:r>
          </w:p>
        </w:tc>
        <w:tc>
          <w:tcPr>
            <w:tcW w:w="1940" w:type="dxa"/>
            <w:vAlign w:val="bottom"/>
          </w:tcPr>
          <w:p>
            <w:pPr>
              <w:ind w:left="160"/>
              <w:spacing w:after="0" w:line="229" w:lineRule="exact"/>
              <w:rPr>
                <w:sz w:val="20"/>
                <w:szCs w:val="20"/>
                <w:color w:val="auto"/>
              </w:rPr>
            </w:pPr>
            <w:r>
              <w:rPr>
                <w:rFonts w:ascii="Constantia" w:cs="Constantia" w:eastAsia="Constantia" w:hAnsi="Constantia"/>
                <w:sz w:val="20"/>
                <w:szCs w:val="20"/>
                <w:color w:val="auto"/>
              </w:rPr>
              <w:t>Almost all the cast</w:t>
            </w:r>
          </w:p>
        </w:tc>
      </w:tr>
      <w:tr>
        <w:trPr>
          <w:trHeight w:val="242"/>
        </w:trPr>
        <w:tc>
          <w:tcPr>
            <w:tcW w:w="2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2420" w:type="dxa"/>
            <w:vAlign w:val="bottom"/>
          </w:tcPr>
          <w:p>
            <w:pPr>
              <w:spacing w:after="0"/>
              <w:rPr>
                <w:sz w:val="21"/>
                <w:szCs w:val="21"/>
                <w:color w:val="auto"/>
              </w:rPr>
            </w:pPr>
          </w:p>
        </w:tc>
        <w:tc>
          <w:tcPr>
            <w:tcW w:w="2120" w:type="dxa"/>
            <w:vAlign w:val="bottom"/>
          </w:tcPr>
          <w:p>
            <w:pPr>
              <w:ind w:left="200"/>
              <w:spacing w:after="0" w:line="243" w:lineRule="exact"/>
              <w:rPr>
                <w:sz w:val="20"/>
                <w:szCs w:val="20"/>
                <w:color w:val="auto"/>
              </w:rPr>
            </w:pPr>
            <w:r>
              <w:rPr>
                <w:rFonts w:ascii="Constantia" w:cs="Constantia" w:eastAsia="Constantia" w:hAnsi="Constantia"/>
                <w:sz w:val="20"/>
                <w:szCs w:val="20"/>
                <w:color w:val="auto"/>
              </w:rPr>
              <w:t>director and first</w:t>
            </w:r>
          </w:p>
        </w:tc>
        <w:tc>
          <w:tcPr>
            <w:tcW w:w="2240" w:type="dxa"/>
            <w:vAlign w:val="bottom"/>
          </w:tcPr>
          <w:p>
            <w:pPr>
              <w:spacing w:after="0"/>
              <w:rPr>
                <w:sz w:val="21"/>
                <w:szCs w:val="21"/>
                <w:color w:val="auto"/>
              </w:rPr>
            </w:pPr>
          </w:p>
        </w:tc>
        <w:tc>
          <w:tcPr>
            <w:tcW w:w="1940" w:type="dxa"/>
            <w:vAlign w:val="bottom"/>
          </w:tcPr>
          <w:p>
            <w:pPr>
              <w:ind w:left="160"/>
              <w:spacing w:after="0" w:line="243" w:lineRule="exact"/>
              <w:rPr>
                <w:sz w:val="20"/>
                <w:szCs w:val="20"/>
                <w:color w:val="auto"/>
              </w:rPr>
            </w:pPr>
            <w:r>
              <w:rPr>
                <w:rFonts w:ascii="Constantia" w:cs="Constantia" w:eastAsia="Constantia" w:hAnsi="Constantia"/>
                <w:sz w:val="20"/>
                <w:szCs w:val="20"/>
                <w:color w:val="auto"/>
              </w:rPr>
              <w:t>and crew were</w:t>
            </w:r>
          </w:p>
        </w:tc>
      </w:tr>
      <w:tr>
        <w:trPr>
          <w:trHeight w:val="245"/>
        </w:trPr>
        <w:tc>
          <w:tcPr>
            <w:tcW w:w="2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2420" w:type="dxa"/>
            <w:vAlign w:val="bottom"/>
          </w:tcPr>
          <w:p>
            <w:pPr>
              <w:spacing w:after="0"/>
              <w:rPr>
                <w:sz w:val="21"/>
                <w:szCs w:val="21"/>
                <w:color w:val="auto"/>
              </w:rPr>
            </w:pPr>
          </w:p>
        </w:tc>
        <w:tc>
          <w:tcPr>
            <w:tcW w:w="2120" w:type="dxa"/>
            <w:vAlign w:val="bottom"/>
          </w:tcPr>
          <w:p>
            <w:pPr>
              <w:ind w:left="200"/>
              <w:spacing w:after="0"/>
              <w:rPr>
                <w:sz w:val="20"/>
                <w:szCs w:val="20"/>
                <w:color w:val="auto"/>
              </w:rPr>
            </w:pPr>
            <w:r>
              <w:rPr>
                <w:rFonts w:ascii="Constantia" w:cs="Constantia" w:eastAsia="Constantia" w:hAnsi="Constantia"/>
                <w:sz w:val="20"/>
                <w:szCs w:val="20"/>
                <w:color w:val="auto"/>
              </w:rPr>
              <w:t>practice</w:t>
            </w:r>
          </w:p>
        </w:tc>
        <w:tc>
          <w:tcPr>
            <w:tcW w:w="2240" w:type="dxa"/>
            <w:vAlign w:val="bottom"/>
          </w:tcPr>
          <w:p>
            <w:pPr>
              <w:spacing w:after="0"/>
              <w:rPr>
                <w:sz w:val="21"/>
                <w:szCs w:val="21"/>
                <w:color w:val="auto"/>
              </w:rPr>
            </w:pPr>
          </w:p>
        </w:tc>
        <w:tc>
          <w:tcPr>
            <w:tcW w:w="1940" w:type="dxa"/>
            <w:vAlign w:val="bottom"/>
          </w:tcPr>
          <w:p>
            <w:pPr>
              <w:ind w:left="160"/>
              <w:spacing w:after="0"/>
              <w:rPr>
                <w:sz w:val="20"/>
                <w:szCs w:val="20"/>
                <w:color w:val="auto"/>
              </w:rPr>
            </w:pPr>
            <w:r>
              <w:rPr>
                <w:rFonts w:ascii="Constantia" w:cs="Constantia" w:eastAsia="Constantia" w:hAnsi="Constantia"/>
                <w:sz w:val="20"/>
                <w:szCs w:val="20"/>
                <w:color w:val="auto"/>
              </w:rPr>
              <w:t>present</w:t>
            </w:r>
          </w:p>
        </w:tc>
      </w:tr>
      <w:tr>
        <w:trPr>
          <w:trHeight w:val="22"/>
        </w:trPr>
        <w:tc>
          <w:tcPr>
            <w:tcW w:w="20" w:type="dxa"/>
            <w:vAlign w:val="bottom"/>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2420" w:type="dxa"/>
            <w:vAlign w:val="bottom"/>
            <w:tcBorders>
              <w:bottom w:val="single" w:sz="8" w:color="auto"/>
            </w:tcBorders>
          </w:tcPr>
          <w:p>
            <w:pPr>
              <w:spacing w:after="0" w:line="20" w:lineRule="exact"/>
              <w:rPr>
                <w:sz w:val="1"/>
                <w:szCs w:val="1"/>
                <w:color w:val="auto"/>
              </w:rPr>
            </w:pPr>
          </w:p>
        </w:tc>
        <w:tc>
          <w:tcPr>
            <w:tcW w:w="2120" w:type="dxa"/>
            <w:vAlign w:val="bottom"/>
            <w:tcBorders>
              <w:bottom w:val="single" w:sz="8" w:color="auto"/>
            </w:tcBorders>
          </w:tcPr>
          <w:p>
            <w:pPr>
              <w:spacing w:after="0" w:line="20" w:lineRule="exact"/>
              <w:rPr>
                <w:sz w:val="1"/>
                <w:szCs w:val="1"/>
                <w:color w:val="auto"/>
              </w:rPr>
            </w:pPr>
          </w:p>
        </w:tc>
        <w:tc>
          <w:tcPr>
            <w:tcW w:w="2240" w:type="dxa"/>
            <w:vAlign w:val="bottom"/>
            <w:tcBorders>
              <w:bottom w:val="single" w:sz="8" w:color="auto"/>
            </w:tcBorders>
          </w:tcPr>
          <w:p>
            <w:pPr>
              <w:spacing w:after="0" w:line="20" w:lineRule="exact"/>
              <w:rPr>
                <w:sz w:val="1"/>
                <w:szCs w:val="1"/>
                <w:color w:val="auto"/>
              </w:rPr>
            </w:pPr>
          </w:p>
        </w:tc>
        <w:tc>
          <w:tcPr>
            <w:tcW w:w="1940" w:type="dxa"/>
            <w:vAlign w:val="bottom"/>
            <w:tcBorders>
              <w:bottom w:val="single" w:sz="8" w:color="auto"/>
            </w:tcBorders>
          </w:tcPr>
          <w:p>
            <w:pPr>
              <w:spacing w:after="0" w:line="20" w:lineRule="exact"/>
              <w:rPr>
                <w:sz w:val="1"/>
                <w:szCs w:val="1"/>
                <w:color w:val="auto"/>
              </w:rPr>
            </w:pPr>
          </w:p>
        </w:tc>
      </w:tr>
      <w:tr>
        <w:trPr>
          <w:trHeight w:val="230"/>
        </w:trPr>
        <w:tc>
          <w:tcPr>
            <w:tcW w:w="20" w:type="dxa"/>
            <w:vAlign w:val="bottom"/>
          </w:tcPr>
          <w:p>
            <w:pPr>
              <w:spacing w:after="0"/>
              <w:rPr>
                <w:sz w:val="19"/>
                <w:szCs w:val="19"/>
                <w:color w:val="auto"/>
              </w:rPr>
            </w:pPr>
          </w:p>
        </w:tc>
        <w:tc>
          <w:tcPr>
            <w:tcW w:w="560" w:type="dxa"/>
            <w:vAlign w:val="bottom"/>
          </w:tcPr>
          <w:p>
            <w:pPr>
              <w:jc w:val="center"/>
              <w:spacing w:after="0" w:line="229" w:lineRule="exact"/>
              <w:rPr>
                <w:sz w:val="20"/>
                <w:szCs w:val="20"/>
                <w:color w:val="auto"/>
              </w:rPr>
            </w:pPr>
            <w:r>
              <w:rPr>
                <w:rFonts w:ascii="Constantia" w:cs="Constantia" w:eastAsia="Constantia" w:hAnsi="Constantia"/>
                <w:sz w:val="20"/>
                <w:szCs w:val="20"/>
                <w:color w:val="auto"/>
                <w:w w:val="82"/>
              </w:rPr>
              <w:t>2</w:t>
            </w:r>
          </w:p>
        </w:tc>
        <w:tc>
          <w:tcPr>
            <w:tcW w:w="2420" w:type="dxa"/>
            <w:vAlign w:val="bottom"/>
          </w:tcPr>
          <w:p>
            <w:pPr>
              <w:ind w:left="140"/>
              <w:spacing w:after="0" w:line="229" w:lineRule="exact"/>
              <w:rPr>
                <w:sz w:val="20"/>
                <w:szCs w:val="20"/>
                <w:color w:val="auto"/>
              </w:rPr>
            </w:pPr>
            <w:r>
              <w:rPr>
                <w:rFonts w:ascii="Constantia" w:cs="Constantia" w:eastAsia="Constantia" w:hAnsi="Constantia"/>
                <w:sz w:val="20"/>
                <w:szCs w:val="20"/>
                <w:color w:val="auto"/>
              </w:rPr>
              <w:t>Friday, August 2, 2019</w:t>
            </w:r>
          </w:p>
        </w:tc>
        <w:tc>
          <w:tcPr>
            <w:tcW w:w="2120" w:type="dxa"/>
            <w:vAlign w:val="bottom"/>
          </w:tcPr>
          <w:p>
            <w:pPr>
              <w:ind w:left="200"/>
              <w:spacing w:after="0" w:line="229" w:lineRule="exact"/>
              <w:rPr>
                <w:sz w:val="20"/>
                <w:szCs w:val="20"/>
                <w:color w:val="auto"/>
              </w:rPr>
            </w:pPr>
            <w:r>
              <w:rPr>
                <w:rFonts w:ascii="Constantia" w:cs="Constantia" w:eastAsia="Constantia" w:hAnsi="Constantia"/>
                <w:sz w:val="20"/>
                <w:szCs w:val="20"/>
                <w:color w:val="auto"/>
              </w:rPr>
              <w:t>Second exercise</w:t>
            </w:r>
          </w:p>
        </w:tc>
        <w:tc>
          <w:tcPr>
            <w:tcW w:w="2240" w:type="dxa"/>
            <w:vAlign w:val="bottom"/>
          </w:tcPr>
          <w:p>
            <w:pPr>
              <w:ind w:left="300"/>
              <w:spacing w:after="0" w:line="229" w:lineRule="exact"/>
              <w:rPr>
                <w:sz w:val="20"/>
                <w:szCs w:val="20"/>
                <w:color w:val="auto"/>
              </w:rPr>
            </w:pPr>
            <w:r>
              <w:rPr>
                <w:rFonts w:ascii="Constantia" w:cs="Constantia" w:eastAsia="Constantia" w:hAnsi="Constantia"/>
                <w:sz w:val="20"/>
                <w:szCs w:val="20"/>
                <w:color w:val="auto"/>
              </w:rPr>
              <w:t>15 people</w:t>
            </w:r>
          </w:p>
        </w:tc>
        <w:tc>
          <w:tcPr>
            <w:tcW w:w="1940" w:type="dxa"/>
            <w:vAlign w:val="bottom"/>
          </w:tcPr>
          <w:p>
            <w:pPr>
              <w:ind w:left="160"/>
              <w:spacing w:after="0" w:line="229" w:lineRule="exact"/>
              <w:rPr>
                <w:sz w:val="20"/>
                <w:szCs w:val="20"/>
                <w:color w:val="auto"/>
              </w:rPr>
            </w:pPr>
            <w:r>
              <w:rPr>
                <w:rFonts w:ascii="Constantia" w:cs="Constantia" w:eastAsia="Constantia" w:hAnsi="Constantia"/>
                <w:sz w:val="20"/>
                <w:szCs w:val="20"/>
                <w:color w:val="auto"/>
              </w:rPr>
              <w:t>The main player</w:t>
            </w:r>
          </w:p>
        </w:tc>
      </w:tr>
      <w:tr>
        <w:trPr>
          <w:trHeight w:val="245"/>
        </w:trPr>
        <w:tc>
          <w:tcPr>
            <w:tcW w:w="2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242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2240" w:type="dxa"/>
            <w:vAlign w:val="bottom"/>
          </w:tcPr>
          <w:p>
            <w:pPr>
              <w:spacing w:after="0"/>
              <w:rPr>
                <w:sz w:val="21"/>
                <w:szCs w:val="21"/>
                <w:color w:val="auto"/>
              </w:rPr>
            </w:pPr>
          </w:p>
        </w:tc>
        <w:tc>
          <w:tcPr>
            <w:tcW w:w="1940" w:type="dxa"/>
            <w:vAlign w:val="bottom"/>
          </w:tcPr>
          <w:p>
            <w:pPr>
              <w:ind w:left="160"/>
              <w:spacing w:after="0"/>
              <w:rPr>
                <w:sz w:val="20"/>
                <w:szCs w:val="20"/>
                <w:color w:val="auto"/>
              </w:rPr>
            </w:pPr>
            <w:r>
              <w:rPr>
                <w:rFonts w:ascii="Constantia" w:cs="Constantia" w:eastAsia="Constantia" w:hAnsi="Constantia"/>
                <w:sz w:val="20"/>
                <w:szCs w:val="20"/>
                <w:color w:val="auto"/>
              </w:rPr>
              <w:t>and several</w:t>
            </w:r>
          </w:p>
        </w:tc>
      </w:tr>
      <w:tr>
        <w:trPr>
          <w:trHeight w:val="245"/>
        </w:trPr>
        <w:tc>
          <w:tcPr>
            <w:tcW w:w="20" w:type="dxa"/>
            <w:vAlign w:val="bottom"/>
          </w:tcPr>
          <w:p>
            <w:pPr>
              <w:spacing w:after="0"/>
              <w:rPr>
                <w:sz w:val="21"/>
                <w:szCs w:val="21"/>
                <w:color w:val="auto"/>
              </w:rPr>
            </w:pPr>
          </w:p>
        </w:tc>
        <w:tc>
          <w:tcPr>
            <w:tcW w:w="560" w:type="dxa"/>
            <w:vAlign w:val="bottom"/>
            <w:tcBorders>
              <w:bottom w:val="single" w:sz="8" w:color="auto"/>
            </w:tcBorders>
          </w:tcPr>
          <w:p>
            <w:pPr>
              <w:spacing w:after="0"/>
              <w:rPr>
                <w:sz w:val="21"/>
                <w:szCs w:val="21"/>
                <w:color w:val="auto"/>
              </w:rPr>
            </w:pPr>
          </w:p>
        </w:tc>
        <w:tc>
          <w:tcPr>
            <w:tcW w:w="2420" w:type="dxa"/>
            <w:vAlign w:val="bottom"/>
            <w:tcBorders>
              <w:bottom w:val="single" w:sz="8" w:color="auto"/>
            </w:tcBorders>
          </w:tcPr>
          <w:p>
            <w:pPr>
              <w:spacing w:after="0"/>
              <w:rPr>
                <w:sz w:val="21"/>
                <w:szCs w:val="21"/>
                <w:color w:val="auto"/>
              </w:rPr>
            </w:pPr>
          </w:p>
        </w:tc>
        <w:tc>
          <w:tcPr>
            <w:tcW w:w="2120" w:type="dxa"/>
            <w:vAlign w:val="bottom"/>
            <w:tcBorders>
              <w:bottom w:val="single" w:sz="8" w:color="auto"/>
            </w:tcBorders>
          </w:tcPr>
          <w:p>
            <w:pPr>
              <w:spacing w:after="0"/>
              <w:rPr>
                <w:sz w:val="21"/>
                <w:szCs w:val="21"/>
                <w:color w:val="auto"/>
              </w:rPr>
            </w:pPr>
          </w:p>
        </w:tc>
        <w:tc>
          <w:tcPr>
            <w:tcW w:w="2240" w:type="dxa"/>
            <w:vAlign w:val="bottom"/>
            <w:tcBorders>
              <w:bottom w:val="single" w:sz="8" w:color="auto"/>
            </w:tcBorders>
          </w:tcPr>
          <w:p>
            <w:pPr>
              <w:spacing w:after="0"/>
              <w:rPr>
                <w:sz w:val="21"/>
                <w:szCs w:val="21"/>
                <w:color w:val="auto"/>
              </w:rPr>
            </w:pPr>
          </w:p>
        </w:tc>
        <w:tc>
          <w:tcPr>
            <w:tcW w:w="1940" w:type="dxa"/>
            <w:vAlign w:val="bottom"/>
            <w:tcBorders>
              <w:bottom w:val="single" w:sz="8" w:color="auto"/>
            </w:tcBorders>
          </w:tcPr>
          <w:p>
            <w:pPr>
              <w:ind w:left="160"/>
              <w:spacing w:after="0" w:line="243" w:lineRule="exact"/>
              <w:rPr>
                <w:sz w:val="20"/>
                <w:szCs w:val="20"/>
                <w:color w:val="auto"/>
              </w:rPr>
            </w:pPr>
            <w:r>
              <w:rPr>
                <w:rFonts w:ascii="Constantia" w:cs="Constantia" w:eastAsia="Constantia" w:hAnsi="Constantia"/>
                <w:sz w:val="20"/>
                <w:szCs w:val="20"/>
                <w:color w:val="auto"/>
              </w:rPr>
              <w:t>supporting cast</w:t>
            </w:r>
          </w:p>
        </w:tc>
      </w:tr>
      <w:tr>
        <w:trPr>
          <w:trHeight w:val="232"/>
        </w:trPr>
        <w:tc>
          <w:tcPr>
            <w:tcW w:w="20" w:type="dxa"/>
            <w:vAlign w:val="bottom"/>
          </w:tcPr>
          <w:p>
            <w:pPr>
              <w:spacing w:after="0"/>
              <w:rPr>
                <w:sz w:val="20"/>
                <w:szCs w:val="20"/>
                <w:color w:val="auto"/>
              </w:rPr>
            </w:pPr>
          </w:p>
        </w:tc>
        <w:tc>
          <w:tcPr>
            <w:tcW w:w="560" w:type="dxa"/>
            <w:vAlign w:val="bottom"/>
          </w:tcPr>
          <w:p>
            <w:pPr>
              <w:jc w:val="center"/>
              <w:spacing w:after="0" w:line="232" w:lineRule="exact"/>
              <w:rPr>
                <w:sz w:val="20"/>
                <w:szCs w:val="20"/>
                <w:color w:val="auto"/>
              </w:rPr>
            </w:pPr>
            <w:r>
              <w:rPr>
                <w:rFonts w:ascii="Constantia" w:cs="Constantia" w:eastAsia="Constantia" w:hAnsi="Constantia"/>
                <w:sz w:val="20"/>
                <w:szCs w:val="20"/>
                <w:color w:val="auto"/>
                <w:w w:val="86"/>
              </w:rPr>
              <w:t>3</w:t>
            </w:r>
          </w:p>
        </w:tc>
        <w:tc>
          <w:tcPr>
            <w:tcW w:w="2420" w:type="dxa"/>
            <w:vAlign w:val="bottom"/>
          </w:tcPr>
          <w:p>
            <w:pPr>
              <w:ind w:left="140"/>
              <w:spacing w:after="0" w:line="232" w:lineRule="exact"/>
              <w:rPr>
                <w:sz w:val="20"/>
                <w:szCs w:val="20"/>
                <w:color w:val="auto"/>
              </w:rPr>
            </w:pPr>
            <w:r>
              <w:rPr>
                <w:rFonts w:ascii="Constantia" w:cs="Constantia" w:eastAsia="Constantia" w:hAnsi="Constantia"/>
                <w:sz w:val="20"/>
                <w:szCs w:val="20"/>
                <w:color w:val="auto"/>
              </w:rPr>
              <w:t>Wednesday, August 7,</w:t>
            </w:r>
          </w:p>
        </w:tc>
        <w:tc>
          <w:tcPr>
            <w:tcW w:w="2120" w:type="dxa"/>
            <w:vAlign w:val="bottom"/>
          </w:tcPr>
          <w:p>
            <w:pPr>
              <w:ind w:left="200"/>
              <w:spacing w:after="0" w:line="232" w:lineRule="exact"/>
              <w:rPr>
                <w:sz w:val="20"/>
                <w:szCs w:val="20"/>
                <w:color w:val="auto"/>
              </w:rPr>
            </w:pPr>
            <w:r>
              <w:rPr>
                <w:rFonts w:ascii="Constantia" w:cs="Constantia" w:eastAsia="Constantia" w:hAnsi="Constantia"/>
                <w:sz w:val="20"/>
                <w:szCs w:val="20"/>
                <w:color w:val="auto"/>
              </w:rPr>
              <w:t>Third exercise</w:t>
            </w:r>
          </w:p>
        </w:tc>
        <w:tc>
          <w:tcPr>
            <w:tcW w:w="2240" w:type="dxa"/>
            <w:vAlign w:val="bottom"/>
          </w:tcPr>
          <w:p>
            <w:pPr>
              <w:ind w:left="300"/>
              <w:spacing w:after="0" w:line="232" w:lineRule="exact"/>
              <w:rPr>
                <w:sz w:val="20"/>
                <w:szCs w:val="20"/>
                <w:color w:val="auto"/>
              </w:rPr>
            </w:pPr>
            <w:r>
              <w:rPr>
                <w:rFonts w:ascii="Constantia" w:cs="Constantia" w:eastAsia="Constantia" w:hAnsi="Constantia"/>
                <w:sz w:val="20"/>
                <w:szCs w:val="20"/>
                <w:color w:val="auto"/>
              </w:rPr>
              <w:t>7 people</w:t>
            </w:r>
          </w:p>
        </w:tc>
        <w:tc>
          <w:tcPr>
            <w:tcW w:w="1940" w:type="dxa"/>
            <w:vAlign w:val="bottom"/>
          </w:tcPr>
          <w:p>
            <w:pPr>
              <w:ind w:left="160"/>
              <w:spacing w:after="0" w:line="232" w:lineRule="exact"/>
              <w:rPr>
                <w:sz w:val="20"/>
                <w:szCs w:val="20"/>
                <w:color w:val="auto"/>
              </w:rPr>
            </w:pPr>
            <w:r>
              <w:rPr>
                <w:rFonts w:ascii="Constantia" w:cs="Constantia" w:eastAsia="Constantia" w:hAnsi="Constantia"/>
                <w:sz w:val="20"/>
                <w:szCs w:val="20"/>
                <w:color w:val="auto"/>
              </w:rPr>
              <w:t>Main cast</w:t>
            </w:r>
          </w:p>
        </w:tc>
      </w:tr>
      <w:tr>
        <w:trPr>
          <w:trHeight w:val="247"/>
        </w:trPr>
        <w:tc>
          <w:tcPr>
            <w:tcW w:w="20" w:type="dxa"/>
            <w:vAlign w:val="bottom"/>
          </w:tcPr>
          <w:p>
            <w:pPr>
              <w:spacing w:after="0"/>
              <w:rPr>
                <w:sz w:val="21"/>
                <w:szCs w:val="21"/>
                <w:color w:val="auto"/>
              </w:rPr>
            </w:pPr>
          </w:p>
        </w:tc>
        <w:tc>
          <w:tcPr>
            <w:tcW w:w="560" w:type="dxa"/>
            <w:vAlign w:val="bottom"/>
            <w:tcBorders>
              <w:bottom w:val="single" w:sz="8" w:color="auto"/>
            </w:tcBorders>
          </w:tcPr>
          <w:p>
            <w:pPr>
              <w:spacing w:after="0"/>
              <w:rPr>
                <w:sz w:val="21"/>
                <w:szCs w:val="21"/>
                <w:color w:val="auto"/>
              </w:rPr>
            </w:pPr>
          </w:p>
        </w:tc>
        <w:tc>
          <w:tcPr>
            <w:tcW w:w="2420" w:type="dxa"/>
            <w:vAlign w:val="bottom"/>
            <w:tcBorders>
              <w:bottom w:val="single" w:sz="8" w:color="auto"/>
            </w:tcBorders>
          </w:tcPr>
          <w:p>
            <w:pPr>
              <w:ind w:left="140"/>
              <w:spacing w:after="0"/>
              <w:rPr>
                <w:sz w:val="20"/>
                <w:szCs w:val="20"/>
                <w:color w:val="auto"/>
              </w:rPr>
            </w:pPr>
            <w:r>
              <w:rPr>
                <w:rFonts w:ascii="Constantia" w:cs="Constantia" w:eastAsia="Constantia" w:hAnsi="Constantia"/>
                <w:sz w:val="20"/>
                <w:szCs w:val="20"/>
                <w:color w:val="auto"/>
              </w:rPr>
              <w:t>2019</w:t>
            </w:r>
          </w:p>
        </w:tc>
        <w:tc>
          <w:tcPr>
            <w:tcW w:w="2120" w:type="dxa"/>
            <w:vAlign w:val="bottom"/>
            <w:tcBorders>
              <w:bottom w:val="single" w:sz="8" w:color="auto"/>
            </w:tcBorders>
          </w:tcPr>
          <w:p>
            <w:pPr>
              <w:spacing w:after="0"/>
              <w:rPr>
                <w:sz w:val="21"/>
                <w:szCs w:val="21"/>
                <w:color w:val="auto"/>
              </w:rPr>
            </w:pPr>
          </w:p>
        </w:tc>
        <w:tc>
          <w:tcPr>
            <w:tcW w:w="2240" w:type="dxa"/>
            <w:vAlign w:val="bottom"/>
            <w:tcBorders>
              <w:bottom w:val="single" w:sz="8" w:color="auto"/>
            </w:tcBorders>
          </w:tcPr>
          <w:p>
            <w:pPr>
              <w:spacing w:after="0"/>
              <w:rPr>
                <w:sz w:val="21"/>
                <w:szCs w:val="21"/>
                <w:color w:val="auto"/>
              </w:rPr>
            </w:pPr>
          </w:p>
        </w:tc>
        <w:tc>
          <w:tcPr>
            <w:tcW w:w="1940" w:type="dxa"/>
            <w:vAlign w:val="bottom"/>
            <w:tcBorders>
              <w:bottom w:val="single" w:sz="8" w:color="auto"/>
            </w:tcBorders>
          </w:tcPr>
          <w:p>
            <w:pPr>
              <w:spacing w:after="0"/>
              <w:rPr>
                <w:sz w:val="21"/>
                <w:szCs w:val="21"/>
                <w:color w:val="auto"/>
              </w:rPr>
            </w:pPr>
          </w:p>
        </w:tc>
      </w:tr>
      <w:tr>
        <w:trPr>
          <w:trHeight w:val="234"/>
        </w:trPr>
        <w:tc>
          <w:tcPr>
            <w:tcW w:w="20" w:type="dxa"/>
            <w:vAlign w:val="bottom"/>
            <w:tcBorders>
              <w:bottom w:val="single" w:sz="8" w:color="auto"/>
            </w:tcBorders>
          </w:tcPr>
          <w:p>
            <w:pPr>
              <w:spacing w:after="0"/>
              <w:rPr>
                <w:sz w:val="20"/>
                <w:szCs w:val="20"/>
                <w:color w:val="auto"/>
              </w:rPr>
            </w:pPr>
          </w:p>
        </w:tc>
        <w:tc>
          <w:tcPr>
            <w:tcW w:w="560" w:type="dxa"/>
            <w:vAlign w:val="bottom"/>
            <w:tcBorders>
              <w:bottom w:val="single" w:sz="8" w:color="auto"/>
            </w:tcBorders>
          </w:tcPr>
          <w:p>
            <w:pPr>
              <w:jc w:val="center"/>
              <w:spacing w:after="0" w:line="232" w:lineRule="exact"/>
              <w:rPr>
                <w:sz w:val="20"/>
                <w:szCs w:val="20"/>
                <w:color w:val="auto"/>
              </w:rPr>
            </w:pPr>
            <w:r>
              <w:rPr>
                <w:rFonts w:ascii="Constantia" w:cs="Constantia" w:eastAsia="Constantia" w:hAnsi="Constantia"/>
                <w:sz w:val="20"/>
                <w:szCs w:val="20"/>
                <w:color w:val="auto"/>
              </w:rPr>
              <w:t>4</w:t>
            </w:r>
          </w:p>
        </w:tc>
        <w:tc>
          <w:tcPr>
            <w:tcW w:w="2420" w:type="dxa"/>
            <w:vAlign w:val="bottom"/>
            <w:tcBorders>
              <w:bottom w:val="single" w:sz="8" w:color="auto"/>
            </w:tcBorders>
          </w:tcPr>
          <w:p>
            <w:pPr>
              <w:ind w:left="140"/>
              <w:spacing w:after="0" w:line="232" w:lineRule="exact"/>
              <w:rPr>
                <w:sz w:val="20"/>
                <w:szCs w:val="20"/>
                <w:color w:val="auto"/>
              </w:rPr>
            </w:pPr>
            <w:r>
              <w:rPr>
                <w:rFonts w:ascii="Constantia" w:cs="Constantia" w:eastAsia="Constantia" w:hAnsi="Constantia"/>
                <w:sz w:val="20"/>
                <w:szCs w:val="20"/>
                <w:color w:val="auto"/>
              </w:rPr>
              <w:t>Friday, August 9, 2019.</w:t>
            </w:r>
          </w:p>
        </w:tc>
        <w:tc>
          <w:tcPr>
            <w:tcW w:w="2120" w:type="dxa"/>
            <w:vAlign w:val="bottom"/>
            <w:tcBorders>
              <w:bottom w:val="single" w:sz="8" w:color="auto"/>
            </w:tcBorders>
          </w:tcPr>
          <w:p>
            <w:pPr>
              <w:ind w:left="200"/>
              <w:spacing w:after="0" w:line="232" w:lineRule="exact"/>
              <w:rPr>
                <w:sz w:val="20"/>
                <w:szCs w:val="20"/>
                <w:color w:val="auto"/>
              </w:rPr>
            </w:pPr>
            <w:r>
              <w:rPr>
                <w:rFonts w:ascii="Constantia" w:cs="Constantia" w:eastAsia="Constantia" w:hAnsi="Constantia"/>
                <w:sz w:val="20"/>
                <w:szCs w:val="20"/>
                <w:color w:val="auto"/>
              </w:rPr>
              <w:t>Fourth exercise</w:t>
            </w:r>
          </w:p>
        </w:tc>
        <w:tc>
          <w:tcPr>
            <w:tcW w:w="2240" w:type="dxa"/>
            <w:vAlign w:val="bottom"/>
            <w:tcBorders>
              <w:bottom w:val="single" w:sz="8" w:color="auto"/>
            </w:tcBorders>
          </w:tcPr>
          <w:p>
            <w:pPr>
              <w:ind w:left="300"/>
              <w:spacing w:after="0" w:line="232" w:lineRule="exact"/>
              <w:rPr>
                <w:sz w:val="20"/>
                <w:szCs w:val="20"/>
                <w:color w:val="auto"/>
              </w:rPr>
            </w:pPr>
            <w:r>
              <w:rPr>
                <w:rFonts w:ascii="Constantia" w:cs="Constantia" w:eastAsia="Constantia" w:hAnsi="Constantia"/>
                <w:sz w:val="20"/>
                <w:szCs w:val="20"/>
                <w:color w:val="auto"/>
              </w:rPr>
              <w:t>7 people</w:t>
            </w:r>
          </w:p>
        </w:tc>
        <w:tc>
          <w:tcPr>
            <w:tcW w:w="1940" w:type="dxa"/>
            <w:vAlign w:val="bottom"/>
            <w:tcBorders>
              <w:bottom w:val="single" w:sz="8" w:color="auto"/>
            </w:tcBorders>
          </w:tcPr>
          <w:p>
            <w:pPr>
              <w:ind w:left="160"/>
              <w:spacing w:after="0" w:line="232" w:lineRule="exact"/>
              <w:rPr>
                <w:sz w:val="20"/>
                <w:szCs w:val="20"/>
                <w:color w:val="auto"/>
              </w:rPr>
            </w:pPr>
            <w:r>
              <w:rPr>
                <w:rFonts w:ascii="Constantia" w:cs="Constantia" w:eastAsia="Constantia" w:hAnsi="Constantia"/>
                <w:sz w:val="20"/>
                <w:szCs w:val="20"/>
                <w:color w:val="auto"/>
              </w:rPr>
              <w:t>Main cast</w:t>
            </w:r>
          </w:p>
        </w:tc>
      </w:tr>
    </w:tbl>
    <w:p>
      <w:pPr>
        <w:sectPr>
          <w:pgSz w:w="12240" w:h="15840" w:orient="portrait"/>
          <w:cols w:equalWidth="0" w:num="1">
            <w:col w:w="9674"/>
          </w:cols>
          <w:pgMar w:left="1126" w:top="751" w:right="1440" w:bottom="1080" w:gutter="0" w:footer="0" w:header="0"/>
          <w:type w:val="continuous"/>
        </w:sectPr>
      </w:pPr>
    </w:p>
    <w:bookmarkStart w:id="5" w:name="page6"/>
    <w:bookmarkEnd w:id="5"/>
    <w:p>
      <w:pPr>
        <w:spacing w:after="0" w:line="1" w:lineRule="exact"/>
        <w:rPr>
          <w:sz w:val="20"/>
          <w:szCs w:val="20"/>
          <w:color w:val="auto"/>
        </w:rPr>
      </w:pPr>
    </w:p>
    <w:tbl>
      <w:tblPr>
        <w:tblLayout w:type="fixed"/>
        <w:tblInd w:w="20" w:type="dxa"/>
        <w:tblCellMar>
          <w:top w:w="0" w:type="dxa"/>
          <w:left w:w="0" w:type="dxa"/>
          <w:bottom w:w="0" w:type="dxa"/>
          <w:right w:w="0" w:type="dxa"/>
        </w:tblCellMar>
      </w:tblPr>
      <w:tr>
        <w:trPr>
          <w:trHeight w:val="275"/>
        </w:trPr>
        <w:tc>
          <w:tcPr>
            <w:tcW w:w="2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2440" w:type="dxa"/>
            <w:vAlign w:val="bottom"/>
          </w:tcPr>
          <w:p>
            <w:pPr>
              <w:spacing w:after="0"/>
              <w:rPr>
                <w:sz w:val="23"/>
                <w:szCs w:val="23"/>
                <w:color w:val="auto"/>
              </w:rPr>
            </w:pPr>
          </w:p>
        </w:tc>
        <w:tc>
          <w:tcPr>
            <w:tcW w:w="2420" w:type="dxa"/>
            <w:vAlign w:val="bottom"/>
          </w:tcPr>
          <w:p>
            <w:pPr>
              <w:jc w:val="right"/>
              <w:spacing w:after="0"/>
              <w:rPr>
                <w:sz w:val="20"/>
                <w:szCs w:val="20"/>
                <w:color w:val="auto"/>
              </w:rPr>
            </w:pPr>
            <w:r>
              <w:rPr>
                <w:rFonts w:ascii="Calibri" w:cs="Calibri" w:eastAsia="Calibri" w:hAnsi="Calibri"/>
                <w:sz w:val="22"/>
                <w:szCs w:val="22"/>
                <w:color w:val="auto"/>
              </w:rPr>
              <w:t>6</w:t>
            </w:r>
          </w:p>
        </w:tc>
        <w:tc>
          <w:tcPr>
            <w:tcW w:w="300" w:type="dxa"/>
            <w:vAlign w:val="bottom"/>
            <w:tcBorders>
              <w:right w:val="single" w:sz="8" w:color="auto"/>
            </w:tcBorders>
          </w:tcPr>
          <w:p>
            <w:pPr>
              <w:spacing w:after="0"/>
              <w:rPr>
                <w:sz w:val="23"/>
                <w:szCs w:val="23"/>
                <w:color w:val="auto"/>
              </w:rPr>
            </w:pPr>
          </w:p>
        </w:tc>
        <w:tc>
          <w:tcPr>
            <w:tcW w:w="3580" w:type="dxa"/>
            <w:vAlign w:val="bottom"/>
            <w:gridSpan w:val="2"/>
          </w:tcPr>
          <w:p>
            <w:pPr>
              <w:ind w:left="100"/>
              <w:spacing w:after="0"/>
              <w:rPr>
                <w:sz w:val="20"/>
                <w:szCs w:val="20"/>
                <w:color w:val="auto"/>
              </w:rPr>
            </w:pPr>
            <w:r>
              <w:rPr>
                <w:rFonts w:ascii="Calibri" w:cs="Calibri" w:eastAsia="Calibri" w:hAnsi="Calibri"/>
                <w:sz w:val="22"/>
                <w:szCs w:val="22"/>
                <w:i w:val="1"/>
                <w:iCs w:val="1"/>
                <w:color w:val="auto"/>
              </w:rPr>
              <w:t>Rupkatha Journal, Vol. 12, No. 1, 2020</w:t>
            </w:r>
          </w:p>
        </w:tc>
      </w:tr>
      <w:tr>
        <w:trPr>
          <w:trHeight w:val="463"/>
        </w:trPr>
        <w:tc>
          <w:tcPr>
            <w:tcW w:w="20" w:type="dxa"/>
            <w:vAlign w:val="bottom"/>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2440" w:type="dxa"/>
            <w:vAlign w:val="bottom"/>
            <w:tcBorders>
              <w:bottom w:val="single" w:sz="8" w:color="auto"/>
            </w:tcBorders>
          </w:tcPr>
          <w:p>
            <w:pPr>
              <w:spacing w:after="0"/>
              <w:rPr>
                <w:sz w:val="24"/>
                <w:szCs w:val="24"/>
                <w:color w:val="auto"/>
              </w:rPr>
            </w:pPr>
          </w:p>
        </w:tc>
        <w:tc>
          <w:tcPr>
            <w:tcW w:w="2420" w:type="dxa"/>
            <w:vAlign w:val="bottom"/>
            <w:tcBorders>
              <w:bottom w:val="single" w:sz="8" w:color="auto"/>
            </w:tcBorders>
          </w:tcPr>
          <w:p>
            <w:pPr>
              <w:spacing w:after="0"/>
              <w:rPr>
                <w:sz w:val="24"/>
                <w:szCs w:val="24"/>
                <w:color w:val="auto"/>
              </w:rPr>
            </w:pPr>
          </w:p>
        </w:tc>
        <w:tc>
          <w:tcPr>
            <w:tcW w:w="1460" w:type="dxa"/>
            <w:vAlign w:val="bottom"/>
            <w:tcBorders>
              <w:bottom w:val="single" w:sz="8" w:color="auto"/>
            </w:tcBorders>
            <w:gridSpan w:val="2"/>
          </w:tcPr>
          <w:p>
            <w:pPr>
              <w:spacing w:after="0"/>
              <w:rPr>
                <w:sz w:val="24"/>
                <w:szCs w:val="24"/>
                <w:color w:val="auto"/>
              </w:rPr>
            </w:pPr>
          </w:p>
        </w:tc>
        <w:tc>
          <w:tcPr>
            <w:tcW w:w="2420" w:type="dxa"/>
            <w:vAlign w:val="bottom"/>
            <w:tcBorders>
              <w:bottom w:val="single" w:sz="8" w:color="auto"/>
            </w:tcBorders>
          </w:tcPr>
          <w:p>
            <w:pPr>
              <w:spacing w:after="0"/>
              <w:rPr>
                <w:sz w:val="24"/>
                <w:szCs w:val="24"/>
                <w:color w:val="auto"/>
              </w:rPr>
            </w:pPr>
          </w:p>
        </w:tc>
      </w:tr>
      <w:tr>
        <w:trPr>
          <w:trHeight w:val="230"/>
        </w:trPr>
        <w:tc>
          <w:tcPr>
            <w:tcW w:w="20" w:type="dxa"/>
            <w:vAlign w:val="bottom"/>
          </w:tcPr>
          <w:p>
            <w:pPr>
              <w:spacing w:after="0"/>
              <w:rPr>
                <w:sz w:val="19"/>
                <w:szCs w:val="19"/>
                <w:color w:val="auto"/>
              </w:rPr>
            </w:pPr>
          </w:p>
        </w:tc>
        <w:tc>
          <w:tcPr>
            <w:tcW w:w="540" w:type="dxa"/>
            <w:vAlign w:val="bottom"/>
          </w:tcPr>
          <w:p>
            <w:pPr>
              <w:jc w:val="right"/>
              <w:ind w:right="100"/>
              <w:spacing w:after="0" w:line="229" w:lineRule="exact"/>
              <w:rPr>
                <w:sz w:val="20"/>
                <w:szCs w:val="20"/>
                <w:color w:val="auto"/>
              </w:rPr>
            </w:pPr>
            <w:r>
              <w:rPr>
                <w:rFonts w:ascii="Constantia" w:cs="Constantia" w:eastAsia="Constantia" w:hAnsi="Constantia"/>
                <w:sz w:val="20"/>
                <w:szCs w:val="20"/>
                <w:color w:val="auto"/>
              </w:rPr>
              <w:t>5</w:t>
            </w:r>
          </w:p>
        </w:tc>
        <w:tc>
          <w:tcPr>
            <w:tcW w:w="2440" w:type="dxa"/>
            <w:vAlign w:val="bottom"/>
          </w:tcPr>
          <w:p>
            <w:pPr>
              <w:ind w:left="160"/>
              <w:spacing w:after="0" w:line="229" w:lineRule="exact"/>
              <w:rPr>
                <w:sz w:val="20"/>
                <w:szCs w:val="20"/>
                <w:color w:val="auto"/>
              </w:rPr>
            </w:pPr>
            <w:r>
              <w:rPr>
                <w:rFonts w:ascii="Constantia" w:cs="Constantia" w:eastAsia="Constantia" w:hAnsi="Constantia"/>
                <w:sz w:val="20"/>
                <w:szCs w:val="20"/>
                <w:color w:val="auto"/>
              </w:rPr>
              <w:t>Wednesday, August 14,</w:t>
            </w:r>
          </w:p>
        </w:tc>
        <w:tc>
          <w:tcPr>
            <w:tcW w:w="2420" w:type="dxa"/>
            <w:vAlign w:val="bottom"/>
          </w:tcPr>
          <w:p>
            <w:pPr>
              <w:ind w:left="200"/>
              <w:spacing w:after="0" w:line="229" w:lineRule="exact"/>
              <w:rPr>
                <w:sz w:val="20"/>
                <w:szCs w:val="20"/>
                <w:color w:val="auto"/>
              </w:rPr>
            </w:pPr>
            <w:r>
              <w:rPr>
                <w:rFonts w:ascii="Constantia" w:cs="Constantia" w:eastAsia="Constantia" w:hAnsi="Constantia"/>
                <w:sz w:val="20"/>
                <w:szCs w:val="20"/>
                <w:color w:val="auto"/>
              </w:rPr>
              <w:t>Fifth exercise</w:t>
            </w:r>
          </w:p>
        </w:tc>
        <w:tc>
          <w:tcPr>
            <w:tcW w:w="1460" w:type="dxa"/>
            <w:vAlign w:val="bottom"/>
            <w:gridSpan w:val="2"/>
          </w:tcPr>
          <w:p>
            <w:pPr>
              <w:spacing w:after="0" w:line="229" w:lineRule="exact"/>
              <w:rPr>
                <w:sz w:val="20"/>
                <w:szCs w:val="20"/>
                <w:color w:val="auto"/>
              </w:rPr>
            </w:pPr>
            <w:r>
              <w:rPr>
                <w:rFonts w:ascii="Constantia" w:cs="Constantia" w:eastAsia="Constantia" w:hAnsi="Constantia"/>
                <w:sz w:val="20"/>
                <w:szCs w:val="20"/>
                <w:color w:val="auto"/>
              </w:rPr>
              <w:t>20 people</w:t>
            </w:r>
          </w:p>
        </w:tc>
        <w:tc>
          <w:tcPr>
            <w:tcW w:w="2420" w:type="dxa"/>
            <w:vAlign w:val="bottom"/>
          </w:tcPr>
          <w:p>
            <w:pPr>
              <w:ind w:left="640"/>
              <w:spacing w:after="0" w:line="229" w:lineRule="exact"/>
              <w:rPr>
                <w:sz w:val="20"/>
                <w:szCs w:val="20"/>
                <w:color w:val="auto"/>
              </w:rPr>
            </w:pPr>
            <w:r>
              <w:rPr>
                <w:rFonts w:ascii="Constantia" w:cs="Constantia" w:eastAsia="Constantia" w:hAnsi="Constantia"/>
                <w:sz w:val="20"/>
                <w:szCs w:val="20"/>
                <w:color w:val="auto"/>
              </w:rPr>
              <w:t>The main cast and</w:t>
            </w:r>
          </w:p>
        </w:tc>
      </w:tr>
      <w:tr>
        <w:trPr>
          <w:trHeight w:val="248"/>
        </w:trPr>
        <w:tc>
          <w:tcPr>
            <w:tcW w:w="20" w:type="dxa"/>
            <w:vAlign w:val="bottom"/>
          </w:tcPr>
          <w:p>
            <w:pPr>
              <w:spacing w:after="0"/>
              <w:rPr>
                <w:sz w:val="21"/>
                <w:szCs w:val="21"/>
                <w:color w:val="auto"/>
              </w:rPr>
            </w:pPr>
          </w:p>
        </w:tc>
        <w:tc>
          <w:tcPr>
            <w:tcW w:w="540" w:type="dxa"/>
            <w:vAlign w:val="bottom"/>
            <w:tcBorders>
              <w:bottom w:val="single" w:sz="8" w:color="auto"/>
            </w:tcBorders>
          </w:tcPr>
          <w:p>
            <w:pPr>
              <w:spacing w:after="0"/>
              <w:rPr>
                <w:sz w:val="21"/>
                <w:szCs w:val="21"/>
                <w:color w:val="auto"/>
              </w:rPr>
            </w:pPr>
          </w:p>
        </w:tc>
        <w:tc>
          <w:tcPr>
            <w:tcW w:w="2440" w:type="dxa"/>
            <w:vAlign w:val="bottom"/>
            <w:tcBorders>
              <w:bottom w:val="single" w:sz="8" w:color="auto"/>
            </w:tcBorders>
          </w:tcPr>
          <w:p>
            <w:pPr>
              <w:ind w:left="160"/>
              <w:spacing w:after="0"/>
              <w:rPr>
                <w:sz w:val="20"/>
                <w:szCs w:val="20"/>
                <w:color w:val="auto"/>
              </w:rPr>
            </w:pPr>
            <w:r>
              <w:rPr>
                <w:rFonts w:ascii="Constantia" w:cs="Constantia" w:eastAsia="Constantia" w:hAnsi="Constantia"/>
                <w:sz w:val="20"/>
                <w:szCs w:val="20"/>
                <w:color w:val="auto"/>
              </w:rPr>
              <w:t>2019</w:t>
            </w:r>
          </w:p>
        </w:tc>
        <w:tc>
          <w:tcPr>
            <w:tcW w:w="2420" w:type="dxa"/>
            <w:vAlign w:val="bottom"/>
            <w:tcBorders>
              <w:bottom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160" w:type="dxa"/>
            <w:vAlign w:val="bottom"/>
            <w:tcBorders>
              <w:bottom w:val="single" w:sz="8" w:color="auto"/>
            </w:tcBorders>
          </w:tcPr>
          <w:p>
            <w:pPr>
              <w:spacing w:after="0"/>
              <w:rPr>
                <w:sz w:val="21"/>
                <w:szCs w:val="21"/>
                <w:color w:val="auto"/>
              </w:rPr>
            </w:pPr>
          </w:p>
        </w:tc>
        <w:tc>
          <w:tcPr>
            <w:tcW w:w="2420" w:type="dxa"/>
            <w:vAlign w:val="bottom"/>
            <w:tcBorders>
              <w:bottom w:val="single" w:sz="8" w:color="auto"/>
            </w:tcBorders>
          </w:tcPr>
          <w:p>
            <w:pPr>
              <w:ind w:left="640"/>
              <w:spacing w:after="0"/>
              <w:rPr>
                <w:sz w:val="20"/>
                <w:szCs w:val="20"/>
                <w:color w:val="auto"/>
              </w:rPr>
            </w:pPr>
            <w:r>
              <w:rPr>
                <w:rFonts w:ascii="Constantia" w:cs="Constantia" w:eastAsia="Constantia" w:hAnsi="Constantia"/>
                <w:sz w:val="20"/>
                <w:szCs w:val="20"/>
                <w:color w:val="auto"/>
              </w:rPr>
              <w:t>supporting cast</w:t>
            </w:r>
          </w:p>
        </w:tc>
      </w:tr>
      <w:tr>
        <w:trPr>
          <w:trHeight w:val="232"/>
        </w:trPr>
        <w:tc>
          <w:tcPr>
            <w:tcW w:w="20" w:type="dxa"/>
            <w:vAlign w:val="bottom"/>
          </w:tcPr>
          <w:p>
            <w:pPr>
              <w:spacing w:after="0"/>
              <w:rPr>
                <w:sz w:val="20"/>
                <w:szCs w:val="20"/>
                <w:color w:val="auto"/>
              </w:rPr>
            </w:pPr>
          </w:p>
        </w:tc>
        <w:tc>
          <w:tcPr>
            <w:tcW w:w="540" w:type="dxa"/>
            <w:vAlign w:val="bottom"/>
          </w:tcPr>
          <w:p>
            <w:pPr>
              <w:jc w:val="right"/>
              <w:ind w:right="80"/>
              <w:spacing w:after="0" w:line="232" w:lineRule="exact"/>
              <w:rPr>
                <w:sz w:val="20"/>
                <w:szCs w:val="20"/>
                <w:color w:val="auto"/>
              </w:rPr>
            </w:pPr>
            <w:r>
              <w:rPr>
                <w:rFonts w:ascii="Constantia" w:cs="Constantia" w:eastAsia="Constantia" w:hAnsi="Constantia"/>
                <w:sz w:val="20"/>
                <w:szCs w:val="20"/>
                <w:color w:val="auto"/>
              </w:rPr>
              <w:t>6</w:t>
            </w:r>
          </w:p>
        </w:tc>
        <w:tc>
          <w:tcPr>
            <w:tcW w:w="2440" w:type="dxa"/>
            <w:vAlign w:val="bottom"/>
          </w:tcPr>
          <w:p>
            <w:pPr>
              <w:ind w:left="160"/>
              <w:spacing w:after="0" w:line="232" w:lineRule="exact"/>
              <w:rPr>
                <w:sz w:val="20"/>
                <w:szCs w:val="20"/>
                <w:color w:val="auto"/>
              </w:rPr>
            </w:pPr>
            <w:r>
              <w:rPr>
                <w:rFonts w:ascii="Constantia" w:cs="Constantia" w:eastAsia="Constantia" w:hAnsi="Constantia"/>
                <w:sz w:val="20"/>
                <w:szCs w:val="20"/>
                <w:color w:val="auto"/>
              </w:rPr>
              <w:t>Friday, August 16, 2019</w:t>
            </w:r>
          </w:p>
        </w:tc>
        <w:tc>
          <w:tcPr>
            <w:tcW w:w="2420" w:type="dxa"/>
            <w:vAlign w:val="bottom"/>
          </w:tcPr>
          <w:p>
            <w:pPr>
              <w:ind w:left="200"/>
              <w:spacing w:after="0" w:line="232" w:lineRule="exact"/>
              <w:rPr>
                <w:sz w:val="20"/>
                <w:szCs w:val="20"/>
                <w:color w:val="auto"/>
              </w:rPr>
            </w:pPr>
            <w:r>
              <w:rPr>
                <w:rFonts w:ascii="Constantia" w:cs="Constantia" w:eastAsia="Constantia" w:hAnsi="Constantia"/>
                <w:sz w:val="20"/>
                <w:szCs w:val="20"/>
                <w:color w:val="auto"/>
              </w:rPr>
              <w:t>Sixth exercise</w:t>
            </w:r>
          </w:p>
        </w:tc>
        <w:tc>
          <w:tcPr>
            <w:tcW w:w="1460" w:type="dxa"/>
            <w:vAlign w:val="bottom"/>
            <w:gridSpan w:val="2"/>
          </w:tcPr>
          <w:p>
            <w:pPr>
              <w:spacing w:after="0" w:line="232" w:lineRule="exact"/>
              <w:rPr>
                <w:sz w:val="20"/>
                <w:szCs w:val="20"/>
                <w:color w:val="auto"/>
              </w:rPr>
            </w:pPr>
            <w:r>
              <w:rPr>
                <w:rFonts w:ascii="Constantia" w:cs="Constantia" w:eastAsia="Constantia" w:hAnsi="Constantia"/>
                <w:sz w:val="20"/>
                <w:szCs w:val="20"/>
                <w:color w:val="auto"/>
              </w:rPr>
              <w:t>23 people</w:t>
            </w:r>
          </w:p>
        </w:tc>
        <w:tc>
          <w:tcPr>
            <w:tcW w:w="2420" w:type="dxa"/>
            <w:vAlign w:val="bottom"/>
          </w:tcPr>
          <w:p>
            <w:pPr>
              <w:ind w:left="640"/>
              <w:spacing w:after="0" w:line="232" w:lineRule="exact"/>
              <w:rPr>
                <w:sz w:val="20"/>
                <w:szCs w:val="20"/>
                <w:color w:val="auto"/>
              </w:rPr>
            </w:pPr>
            <w:r>
              <w:rPr>
                <w:rFonts w:ascii="Constantia" w:cs="Constantia" w:eastAsia="Constantia" w:hAnsi="Constantia"/>
                <w:sz w:val="20"/>
                <w:szCs w:val="20"/>
                <w:color w:val="auto"/>
              </w:rPr>
              <w:t>All cast and crew</w:t>
            </w:r>
          </w:p>
        </w:tc>
      </w:tr>
      <w:tr>
        <w:trPr>
          <w:trHeight w:val="247"/>
        </w:trPr>
        <w:tc>
          <w:tcPr>
            <w:tcW w:w="20" w:type="dxa"/>
            <w:vAlign w:val="bottom"/>
          </w:tcPr>
          <w:p>
            <w:pPr>
              <w:spacing w:after="0"/>
              <w:rPr>
                <w:sz w:val="21"/>
                <w:szCs w:val="21"/>
                <w:color w:val="auto"/>
              </w:rPr>
            </w:pPr>
          </w:p>
        </w:tc>
        <w:tc>
          <w:tcPr>
            <w:tcW w:w="540" w:type="dxa"/>
            <w:vAlign w:val="bottom"/>
            <w:tcBorders>
              <w:bottom w:val="single" w:sz="8" w:color="auto"/>
            </w:tcBorders>
          </w:tcPr>
          <w:p>
            <w:pPr>
              <w:spacing w:after="0"/>
              <w:rPr>
                <w:sz w:val="21"/>
                <w:szCs w:val="21"/>
                <w:color w:val="auto"/>
              </w:rPr>
            </w:pPr>
          </w:p>
        </w:tc>
        <w:tc>
          <w:tcPr>
            <w:tcW w:w="2440" w:type="dxa"/>
            <w:vAlign w:val="bottom"/>
            <w:tcBorders>
              <w:bottom w:val="single" w:sz="8" w:color="auto"/>
            </w:tcBorders>
          </w:tcPr>
          <w:p>
            <w:pPr>
              <w:spacing w:after="0"/>
              <w:rPr>
                <w:sz w:val="21"/>
                <w:szCs w:val="21"/>
                <w:color w:val="auto"/>
              </w:rPr>
            </w:pPr>
          </w:p>
        </w:tc>
        <w:tc>
          <w:tcPr>
            <w:tcW w:w="2420" w:type="dxa"/>
            <w:vAlign w:val="bottom"/>
            <w:tcBorders>
              <w:bottom w:val="single" w:sz="8" w:color="auto"/>
            </w:tcBorders>
          </w:tcPr>
          <w:p>
            <w:pPr>
              <w:spacing w:after="0"/>
              <w:rPr>
                <w:sz w:val="21"/>
                <w:szCs w:val="21"/>
                <w:color w:val="auto"/>
              </w:rPr>
            </w:pPr>
          </w:p>
        </w:tc>
        <w:tc>
          <w:tcPr>
            <w:tcW w:w="1460" w:type="dxa"/>
            <w:vAlign w:val="bottom"/>
            <w:tcBorders>
              <w:bottom w:val="single" w:sz="8" w:color="auto"/>
            </w:tcBorders>
            <w:gridSpan w:val="2"/>
          </w:tcPr>
          <w:p>
            <w:pPr>
              <w:spacing w:after="0"/>
              <w:rPr>
                <w:sz w:val="21"/>
                <w:szCs w:val="21"/>
                <w:color w:val="auto"/>
              </w:rPr>
            </w:pPr>
          </w:p>
        </w:tc>
        <w:tc>
          <w:tcPr>
            <w:tcW w:w="2420" w:type="dxa"/>
            <w:vAlign w:val="bottom"/>
            <w:tcBorders>
              <w:bottom w:val="single" w:sz="8" w:color="auto"/>
            </w:tcBorders>
          </w:tcPr>
          <w:p>
            <w:pPr>
              <w:spacing w:after="0"/>
              <w:rPr>
                <w:sz w:val="21"/>
                <w:szCs w:val="21"/>
                <w:color w:val="auto"/>
              </w:rPr>
            </w:pPr>
          </w:p>
        </w:tc>
      </w:tr>
      <w:tr>
        <w:trPr>
          <w:trHeight w:val="230"/>
        </w:trPr>
        <w:tc>
          <w:tcPr>
            <w:tcW w:w="20" w:type="dxa"/>
            <w:vAlign w:val="bottom"/>
          </w:tcPr>
          <w:p>
            <w:pPr>
              <w:spacing w:after="0"/>
              <w:rPr>
                <w:sz w:val="19"/>
                <w:szCs w:val="19"/>
                <w:color w:val="auto"/>
              </w:rPr>
            </w:pPr>
          </w:p>
        </w:tc>
        <w:tc>
          <w:tcPr>
            <w:tcW w:w="540" w:type="dxa"/>
            <w:vAlign w:val="bottom"/>
          </w:tcPr>
          <w:p>
            <w:pPr>
              <w:jc w:val="right"/>
              <w:ind w:right="100"/>
              <w:spacing w:after="0" w:line="229" w:lineRule="exact"/>
              <w:rPr>
                <w:sz w:val="20"/>
                <w:szCs w:val="20"/>
                <w:color w:val="auto"/>
              </w:rPr>
            </w:pPr>
            <w:r>
              <w:rPr>
                <w:rFonts w:ascii="Constantia" w:cs="Constantia" w:eastAsia="Constantia" w:hAnsi="Constantia"/>
                <w:sz w:val="20"/>
                <w:szCs w:val="20"/>
                <w:color w:val="auto"/>
              </w:rPr>
              <w:t>7</w:t>
            </w:r>
          </w:p>
        </w:tc>
        <w:tc>
          <w:tcPr>
            <w:tcW w:w="2440" w:type="dxa"/>
            <w:vAlign w:val="bottom"/>
          </w:tcPr>
          <w:p>
            <w:pPr>
              <w:ind w:left="160"/>
              <w:spacing w:after="0" w:line="229" w:lineRule="exact"/>
              <w:rPr>
                <w:sz w:val="20"/>
                <w:szCs w:val="20"/>
                <w:color w:val="auto"/>
              </w:rPr>
            </w:pPr>
            <w:r>
              <w:rPr>
                <w:rFonts w:ascii="Constantia" w:cs="Constantia" w:eastAsia="Constantia" w:hAnsi="Constantia"/>
                <w:sz w:val="20"/>
                <w:szCs w:val="20"/>
                <w:color w:val="auto"/>
              </w:rPr>
              <w:t>Sunday, August 18, 2019</w:t>
            </w:r>
          </w:p>
        </w:tc>
        <w:tc>
          <w:tcPr>
            <w:tcW w:w="2420" w:type="dxa"/>
            <w:vAlign w:val="bottom"/>
          </w:tcPr>
          <w:p>
            <w:pPr>
              <w:ind w:left="200"/>
              <w:spacing w:after="0" w:line="229" w:lineRule="exact"/>
              <w:rPr>
                <w:sz w:val="20"/>
                <w:szCs w:val="20"/>
                <w:color w:val="auto"/>
              </w:rPr>
            </w:pPr>
            <w:r>
              <w:rPr>
                <w:rFonts w:ascii="Constantia" w:cs="Constantia" w:eastAsia="Constantia" w:hAnsi="Constantia"/>
                <w:sz w:val="20"/>
                <w:szCs w:val="20"/>
                <w:color w:val="auto"/>
              </w:rPr>
              <w:t>Rehearsal</w:t>
            </w:r>
          </w:p>
        </w:tc>
        <w:tc>
          <w:tcPr>
            <w:tcW w:w="1460" w:type="dxa"/>
            <w:vAlign w:val="bottom"/>
            <w:gridSpan w:val="2"/>
          </w:tcPr>
          <w:p>
            <w:pPr>
              <w:spacing w:after="0" w:line="229" w:lineRule="exact"/>
              <w:rPr>
                <w:sz w:val="20"/>
                <w:szCs w:val="20"/>
                <w:color w:val="auto"/>
              </w:rPr>
            </w:pPr>
            <w:r>
              <w:rPr>
                <w:rFonts w:ascii="Constantia" w:cs="Constantia" w:eastAsia="Constantia" w:hAnsi="Constantia"/>
                <w:sz w:val="20"/>
                <w:szCs w:val="20"/>
                <w:color w:val="auto"/>
              </w:rPr>
              <w:t>26 people</w:t>
            </w:r>
          </w:p>
        </w:tc>
        <w:tc>
          <w:tcPr>
            <w:tcW w:w="2420" w:type="dxa"/>
            <w:vAlign w:val="bottom"/>
          </w:tcPr>
          <w:p>
            <w:pPr>
              <w:ind w:left="640"/>
              <w:spacing w:after="0" w:line="229" w:lineRule="exact"/>
              <w:rPr>
                <w:sz w:val="20"/>
                <w:szCs w:val="20"/>
                <w:color w:val="auto"/>
              </w:rPr>
            </w:pPr>
            <w:r>
              <w:rPr>
                <w:rFonts w:ascii="Constantia" w:cs="Constantia" w:eastAsia="Constantia" w:hAnsi="Constantia"/>
                <w:sz w:val="20"/>
                <w:szCs w:val="20"/>
                <w:color w:val="auto"/>
              </w:rPr>
              <w:t>All cast and crew</w:t>
            </w:r>
          </w:p>
        </w:tc>
      </w:tr>
      <w:tr>
        <w:trPr>
          <w:trHeight w:val="247"/>
        </w:trPr>
        <w:tc>
          <w:tcPr>
            <w:tcW w:w="20" w:type="dxa"/>
            <w:vAlign w:val="bottom"/>
            <w:tcBorders>
              <w:bottom w:val="single" w:sz="8" w:color="auto"/>
            </w:tcBorders>
          </w:tcPr>
          <w:p>
            <w:pPr>
              <w:spacing w:after="0"/>
              <w:rPr>
                <w:sz w:val="21"/>
                <w:szCs w:val="21"/>
                <w:color w:val="auto"/>
              </w:rPr>
            </w:pPr>
          </w:p>
        </w:tc>
        <w:tc>
          <w:tcPr>
            <w:tcW w:w="540" w:type="dxa"/>
            <w:vAlign w:val="bottom"/>
            <w:tcBorders>
              <w:bottom w:val="single" w:sz="8" w:color="auto"/>
            </w:tcBorders>
          </w:tcPr>
          <w:p>
            <w:pPr>
              <w:spacing w:after="0"/>
              <w:rPr>
                <w:sz w:val="21"/>
                <w:szCs w:val="21"/>
                <w:color w:val="auto"/>
              </w:rPr>
            </w:pPr>
          </w:p>
        </w:tc>
        <w:tc>
          <w:tcPr>
            <w:tcW w:w="2440" w:type="dxa"/>
            <w:vAlign w:val="bottom"/>
            <w:tcBorders>
              <w:bottom w:val="single" w:sz="8" w:color="auto"/>
            </w:tcBorders>
          </w:tcPr>
          <w:p>
            <w:pPr>
              <w:spacing w:after="0"/>
              <w:rPr>
                <w:sz w:val="21"/>
                <w:szCs w:val="21"/>
                <w:color w:val="auto"/>
              </w:rPr>
            </w:pPr>
          </w:p>
        </w:tc>
        <w:tc>
          <w:tcPr>
            <w:tcW w:w="2420" w:type="dxa"/>
            <w:vAlign w:val="bottom"/>
            <w:tcBorders>
              <w:bottom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160" w:type="dxa"/>
            <w:vAlign w:val="bottom"/>
            <w:tcBorders>
              <w:bottom w:val="single" w:sz="8" w:color="auto"/>
            </w:tcBorders>
          </w:tcPr>
          <w:p>
            <w:pPr>
              <w:spacing w:after="0"/>
              <w:rPr>
                <w:sz w:val="21"/>
                <w:szCs w:val="21"/>
                <w:color w:val="auto"/>
              </w:rPr>
            </w:pPr>
          </w:p>
        </w:tc>
        <w:tc>
          <w:tcPr>
            <w:tcW w:w="2420" w:type="dxa"/>
            <w:vAlign w:val="bottom"/>
            <w:tcBorders>
              <w:bottom w:val="single" w:sz="8" w:color="auto"/>
            </w:tcBorders>
          </w:tcPr>
          <w:p>
            <w:pPr>
              <w:ind w:left="640"/>
              <w:spacing w:after="0"/>
              <w:rPr>
                <w:sz w:val="20"/>
                <w:szCs w:val="20"/>
                <w:color w:val="auto"/>
              </w:rPr>
            </w:pPr>
            <w:r>
              <w:rPr>
                <w:rFonts w:ascii="Constantia" w:cs="Constantia" w:eastAsia="Constantia" w:hAnsi="Constantia"/>
                <w:sz w:val="20"/>
                <w:szCs w:val="20"/>
                <w:color w:val="auto"/>
              </w:rPr>
              <w:t>present</w:t>
            </w:r>
          </w:p>
        </w:tc>
      </w:tr>
    </w:tbl>
    <w:p>
      <w:pPr>
        <w:spacing w:after="0" w:line="163" w:lineRule="exact"/>
        <w:rPr>
          <w:sz w:val="20"/>
          <w:szCs w:val="20"/>
          <w:color w:val="auto"/>
        </w:rPr>
      </w:pPr>
    </w:p>
    <w:p>
      <w:pPr>
        <w:jc w:val="both"/>
        <w:ind w:firstLine="720"/>
        <w:spacing w:after="0" w:line="231" w:lineRule="auto"/>
        <w:rPr>
          <w:sz w:val="20"/>
          <w:szCs w:val="20"/>
          <w:color w:val="auto"/>
        </w:rPr>
      </w:pPr>
      <w:r>
        <w:rPr>
          <w:rFonts w:ascii="Constantia" w:cs="Constantia" w:eastAsia="Constantia" w:hAnsi="Constantia"/>
          <w:sz w:val="22"/>
          <w:szCs w:val="22"/>
          <w:color w:val="auto"/>
        </w:rPr>
        <w:t>The performance of the “Kerajaan Langkadura” was held on Wednesday, August 21, 2019 at Sungai Duri 1 soccer field, in the framework of the Republic of Indonesia Anniversary and Tirai Budaya art gallery’s anniversary, played by 23 actors, concurrently 5 music players, and 7 dancers and assisted by 3 crew who served the sound systems, lighting, and equipment. The total cast and crew involved were around 26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417195</wp:posOffset>
            </wp:positionH>
            <wp:positionV relativeFrom="paragraph">
              <wp:posOffset>81280</wp:posOffset>
            </wp:positionV>
            <wp:extent cx="5102860" cy="17106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extLst>
                    </a:blip>
                    <a:srcRect/>
                    <a:stretch>
                      <a:fillRect/>
                    </a:stretch>
                  </pic:blipFill>
                  <pic:spPr bwMode="auto">
                    <a:xfrm>
                      <a:off x="0" y="0"/>
                      <a:ext cx="5102860" cy="1710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spacing w:after="0"/>
        <w:rPr>
          <w:sz w:val="20"/>
          <w:szCs w:val="20"/>
          <w:color w:val="auto"/>
        </w:rPr>
      </w:pPr>
      <w:r>
        <w:rPr>
          <w:rFonts w:ascii="Constantia" w:cs="Constantia" w:eastAsia="Constantia" w:hAnsi="Constantia"/>
          <w:sz w:val="22"/>
          <w:szCs w:val="22"/>
          <w:i w:val="1"/>
          <w:iCs w:val="1"/>
          <w:color w:val="auto"/>
        </w:rPr>
        <w:t>Source: personal document</w:t>
      </w:r>
    </w:p>
    <w:p>
      <w:pPr>
        <w:spacing w:after="0" w:line="123" w:lineRule="exact"/>
        <w:rPr>
          <w:sz w:val="20"/>
          <w:szCs w:val="20"/>
          <w:color w:val="auto"/>
        </w:rPr>
      </w:pPr>
    </w:p>
    <w:p>
      <w:pPr>
        <w:jc w:val="center"/>
        <w:spacing w:after="0"/>
        <w:rPr>
          <w:sz w:val="20"/>
          <w:szCs w:val="20"/>
          <w:color w:val="auto"/>
        </w:rPr>
      </w:pPr>
      <w:r>
        <w:rPr>
          <w:rFonts w:ascii="Constantia" w:cs="Constantia" w:eastAsia="Constantia" w:hAnsi="Constantia"/>
          <w:sz w:val="18"/>
          <w:szCs w:val="18"/>
          <w:b w:val="1"/>
          <w:bCs w:val="1"/>
          <w:color w:val="auto"/>
        </w:rPr>
        <w:t>Figure 2:The process of mendu traditional theater training</w:t>
      </w:r>
    </w:p>
    <w:p>
      <w:pPr>
        <w:spacing w:after="0" w:line="246" w:lineRule="exact"/>
        <w:rPr>
          <w:sz w:val="20"/>
          <w:szCs w:val="20"/>
          <w:color w:val="auto"/>
        </w:rPr>
      </w:pPr>
    </w:p>
    <w:p>
      <w:pPr>
        <w:jc w:val="both"/>
        <w:ind w:firstLine="720"/>
        <w:spacing w:after="0" w:line="231" w:lineRule="auto"/>
        <w:rPr>
          <w:sz w:val="20"/>
          <w:szCs w:val="20"/>
          <w:color w:val="auto"/>
        </w:rPr>
      </w:pPr>
      <w:r>
        <w:rPr>
          <w:rFonts w:ascii="Constantia" w:cs="Constantia" w:eastAsia="Constantia" w:hAnsi="Constantia"/>
          <w:sz w:val="22"/>
          <w:szCs w:val="22"/>
          <w:color w:val="auto"/>
        </w:rPr>
        <w:t xml:space="preserve">Until now,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has been performed ten times: five time performances on their own initiative, and five times at the invitation of the District Government of Mempawah. Generally the performances are held on an open field stage, except once in the Opu Daeng Manambon Mempawah sports building (GOR) and once at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gallery’s house. The plays they have performed are as follows.</w:t>
      </w:r>
    </w:p>
    <w:p>
      <w:pPr>
        <w:spacing w:after="0" w:line="125" w:lineRule="exact"/>
        <w:rPr>
          <w:sz w:val="20"/>
          <w:szCs w:val="20"/>
          <w:color w:val="auto"/>
        </w:rPr>
      </w:pPr>
    </w:p>
    <w:p>
      <w:pPr>
        <w:jc w:val="center"/>
        <w:spacing w:after="0"/>
        <w:rPr>
          <w:sz w:val="20"/>
          <w:szCs w:val="20"/>
          <w:color w:val="auto"/>
        </w:rPr>
      </w:pPr>
      <w:r>
        <w:rPr>
          <w:rFonts w:ascii="Constantia" w:cs="Constantia" w:eastAsia="Constantia" w:hAnsi="Constantia"/>
          <w:sz w:val="20"/>
          <w:szCs w:val="20"/>
          <w:color w:val="auto"/>
        </w:rPr>
        <w:t xml:space="preserve">Table 2: Performance of the </w:t>
      </w:r>
      <w:r>
        <w:rPr>
          <w:rFonts w:ascii="Constantia" w:cs="Constantia" w:eastAsia="Constantia" w:hAnsi="Constantia"/>
          <w:sz w:val="20"/>
          <w:szCs w:val="20"/>
          <w:i w:val="1"/>
          <w:iCs w:val="1"/>
          <w:color w:val="auto"/>
        </w:rPr>
        <w:t>TiraiBudaya</w:t>
      </w:r>
      <w:r>
        <w:rPr>
          <w:rFonts w:ascii="Constantia" w:cs="Constantia" w:eastAsia="Constantia" w:hAnsi="Constantia"/>
          <w:sz w:val="20"/>
          <w:szCs w:val="20"/>
          <w:color w:val="auto"/>
        </w:rPr>
        <w:t>art gallery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129540</wp:posOffset>
                </wp:positionH>
                <wp:positionV relativeFrom="paragraph">
                  <wp:posOffset>81915</wp:posOffset>
                </wp:positionV>
                <wp:extent cx="568388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38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pt,6.45pt" to="457.75pt,6.45pt" o:allowincell="f" strokecolor="#000000" strokeweight="0.48pt"/>
            </w:pict>
          </mc:Fallback>
        </mc:AlternateContent>
      </w:r>
    </w:p>
    <w:p>
      <w:pPr>
        <w:spacing w:after="0" w:line="108" w:lineRule="exact"/>
        <w:rPr>
          <w:sz w:val="20"/>
          <w:szCs w:val="20"/>
          <w:color w:val="auto"/>
        </w:rPr>
      </w:pPr>
    </w:p>
    <w:tbl>
      <w:tblPr>
        <w:tblLayout w:type="fixed"/>
        <w:tblInd w:w="200" w:type="dxa"/>
        <w:tblCellMar>
          <w:top w:w="0" w:type="dxa"/>
          <w:left w:w="0" w:type="dxa"/>
          <w:bottom w:w="0" w:type="dxa"/>
          <w:right w:w="0" w:type="dxa"/>
        </w:tblCellMar>
      </w:tblPr>
      <w:tr>
        <w:trPr>
          <w:trHeight w:val="247"/>
        </w:trPr>
        <w:tc>
          <w:tcPr>
            <w:tcW w:w="500" w:type="dxa"/>
            <w:vAlign w:val="bottom"/>
            <w:tcBorders>
              <w:bottom w:val="single" w:sz="8" w:color="auto"/>
            </w:tcBorders>
          </w:tcPr>
          <w:p>
            <w:pPr>
              <w:ind w:left="120"/>
              <w:spacing w:after="0"/>
              <w:rPr>
                <w:sz w:val="20"/>
                <w:szCs w:val="20"/>
                <w:color w:val="auto"/>
              </w:rPr>
            </w:pPr>
            <w:r>
              <w:rPr>
                <w:rFonts w:ascii="Constantia" w:cs="Constantia" w:eastAsia="Constantia" w:hAnsi="Constantia"/>
                <w:sz w:val="20"/>
                <w:szCs w:val="20"/>
                <w:b w:val="1"/>
                <w:bCs w:val="1"/>
                <w:color w:val="auto"/>
              </w:rPr>
              <w:t>No</w:t>
            </w:r>
          </w:p>
        </w:tc>
        <w:tc>
          <w:tcPr>
            <w:tcW w:w="1460" w:type="dxa"/>
            <w:vAlign w:val="bottom"/>
            <w:tcBorders>
              <w:bottom w:val="single" w:sz="8" w:color="auto"/>
            </w:tcBorders>
          </w:tcPr>
          <w:p>
            <w:pPr>
              <w:ind w:left="320"/>
              <w:spacing w:after="0"/>
              <w:rPr>
                <w:sz w:val="20"/>
                <w:szCs w:val="20"/>
                <w:color w:val="auto"/>
              </w:rPr>
            </w:pPr>
            <w:r>
              <w:rPr>
                <w:rFonts w:ascii="Constantia" w:cs="Constantia" w:eastAsia="Constantia" w:hAnsi="Constantia"/>
                <w:sz w:val="20"/>
                <w:szCs w:val="20"/>
                <w:b w:val="1"/>
                <w:bCs w:val="1"/>
                <w:color w:val="auto"/>
              </w:rPr>
              <w:t>The date</w:t>
            </w:r>
          </w:p>
        </w:tc>
        <w:tc>
          <w:tcPr>
            <w:tcW w:w="1660" w:type="dxa"/>
            <w:vAlign w:val="bottom"/>
            <w:tcBorders>
              <w:bottom w:val="single" w:sz="8" w:color="auto"/>
            </w:tcBorders>
          </w:tcPr>
          <w:p>
            <w:pPr>
              <w:ind w:left="400"/>
              <w:spacing w:after="0"/>
              <w:rPr>
                <w:sz w:val="20"/>
                <w:szCs w:val="20"/>
                <w:color w:val="auto"/>
              </w:rPr>
            </w:pPr>
            <w:r>
              <w:rPr>
                <w:rFonts w:ascii="Constantia" w:cs="Constantia" w:eastAsia="Constantia" w:hAnsi="Constantia"/>
                <w:sz w:val="20"/>
                <w:szCs w:val="20"/>
                <w:b w:val="1"/>
                <w:bCs w:val="1"/>
                <w:color w:val="auto"/>
              </w:rPr>
              <w:t>Title play</w:t>
            </w:r>
          </w:p>
        </w:tc>
        <w:tc>
          <w:tcPr>
            <w:tcW w:w="2300" w:type="dxa"/>
            <w:vAlign w:val="bottom"/>
            <w:tcBorders>
              <w:bottom w:val="single" w:sz="8" w:color="auto"/>
            </w:tcBorders>
          </w:tcPr>
          <w:p>
            <w:pPr>
              <w:ind w:left="700"/>
              <w:spacing w:after="0"/>
              <w:rPr>
                <w:sz w:val="20"/>
                <w:szCs w:val="20"/>
                <w:color w:val="auto"/>
              </w:rPr>
            </w:pPr>
            <w:r>
              <w:rPr>
                <w:rFonts w:ascii="Constantia" w:cs="Constantia" w:eastAsia="Constantia" w:hAnsi="Constantia"/>
                <w:sz w:val="20"/>
                <w:szCs w:val="20"/>
                <w:b w:val="1"/>
                <w:bCs w:val="1"/>
                <w:color w:val="auto"/>
              </w:rPr>
              <w:t>The place</w:t>
            </w:r>
          </w:p>
        </w:tc>
        <w:tc>
          <w:tcPr>
            <w:tcW w:w="1060" w:type="dxa"/>
            <w:vAlign w:val="bottom"/>
            <w:tcBorders>
              <w:bottom w:val="single" w:sz="8" w:color="auto"/>
            </w:tcBorders>
          </w:tcPr>
          <w:p>
            <w:pPr>
              <w:spacing w:after="0"/>
              <w:rPr>
                <w:sz w:val="21"/>
                <w:szCs w:val="21"/>
                <w:color w:val="auto"/>
              </w:rPr>
            </w:pPr>
          </w:p>
        </w:tc>
        <w:tc>
          <w:tcPr>
            <w:tcW w:w="980" w:type="dxa"/>
            <w:vAlign w:val="bottom"/>
            <w:tcBorders>
              <w:bottom w:val="single" w:sz="8" w:color="auto"/>
            </w:tcBorders>
          </w:tcPr>
          <w:p>
            <w:pPr>
              <w:ind w:left="180"/>
              <w:spacing w:after="0"/>
              <w:rPr>
                <w:sz w:val="20"/>
                <w:szCs w:val="20"/>
                <w:color w:val="auto"/>
              </w:rPr>
            </w:pPr>
            <w:r>
              <w:rPr>
                <w:rFonts w:ascii="Constantia" w:cs="Constantia" w:eastAsia="Constantia" w:hAnsi="Constantia"/>
                <w:sz w:val="20"/>
                <w:szCs w:val="20"/>
                <w:b w:val="1"/>
                <w:bCs w:val="1"/>
                <w:color w:val="auto"/>
              </w:rPr>
              <w:t>Event</w:t>
            </w:r>
          </w:p>
        </w:tc>
        <w:tc>
          <w:tcPr>
            <w:tcW w:w="1000" w:type="dxa"/>
            <w:vAlign w:val="bottom"/>
            <w:tcBorders>
              <w:bottom w:val="single" w:sz="8" w:color="auto"/>
            </w:tcBorders>
          </w:tcPr>
          <w:p>
            <w:pPr>
              <w:spacing w:after="0"/>
              <w:rPr>
                <w:sz w:val="21"/>
                <w:szCs w:val="21"/>
                <w:color w:val="auto"/>
              </w:rPr>
            </w:pPr>
          </w:p>
        </w:tc>
      </w:tr>
      <w:tr>
        <w:trPr>
          <w:trHeight w:val="232"/>
        </w:trPr>
        <w:tc>
          <w:tcPr>
            <w:tcW w:w="500" w:type="dxa"/>
            <w:vAlign w:val="bottom"/>
          </w:tcPr>
          <w:p>
            <w:pPr>
              <w:jc w:val="center"/>
              <w:spacing w:after="0" w:line="232" w:lineRule="exact"/>
              <w:rPr>
                <w:sz w:val="20"/>
                <w:szCs w:val="20"/>
                <w:color w:val="auto"/>
              </w:rPr>
            </w:pPr>
            <w:r>
              <w:rPr>
                <w:rFonts w:ascii="Constantia" w:cs="Constantia" w:eastAsia="Constantia" w:hAnsi="Constantia"/>
                <w:sz w:val="20"/>
                <w:szCs w:val="20"/>
                <w:color w:val="auto"/>
                <w:w w:val="95"/>
              </w:rPr>
              <w:t>1</w:t>
            </w:r>
          </w:p>
        </w:tc>
        <w:tc>
          <w:tcPr>
            <w:tcW w:w="1460" w:type="dxa"/>
            <w:vAlign w:val="bottom"/>
          </w:tcPr>
          <w:p>
            <w:pPr>
              <w:ind w:left="100"/>
              <w:spacing w:after="0" w:line="232" w:lineRule="exact"/>
              <w:rPr>
                <w:sz w:val="20"/>
                <w:szCs w:val="20"/>
                <w:color w:val="auto"/>
              </w:rPr>
            </w:pPr>
            <w:r>
              <w:rPr>
                <w:rFonts w:ascii="Constantia" w:cs="Constantia" w:eastAsia="Constantia" w:hAnsi="Constantia"/>
                <w:sz w:val="20"/>
                <w:szCs w:val="20"/>
                <w:color w:val="auto"/>
              </w:rPr>
              <w:t>20 Agustus</w:t>
            </w:r>
          </w:p>
        </w:tc>
        <w:tc>
          <w:tcPr>
            <w:tcW w:w="1660" w:type="dxa"/>
            <w:vAlign w:val="bottom"/>
          </w:tcPr>
          <w:p>
            <w:pPr>
              <w:ind w:left="120"/>
              <w:spacing w:after="0" w:line="232" w:lineRule="exact"/>
              <w:rPr>
                <w:sz w:val="20"/>
                <w:szCs w:val="20"/>
                <w:color w:val="auto"/>
              </w:rPr>
            </w:pPr>
            <w:r>
              <w:rPr>
                <w:rFonts w:ascii="Constantia" w:cs="Constantia" w:eastAsia="Constantia" w:hAnsi="Constantia"/>
                <w:sz w:val="20"/>
                <w:szCs w:val="20"/>
                <w:color w:val="auto"/>
              </w:rPr>
              <w:t>Antah Barantah</w:t>
            </w:r>
          </w:p>
        </w:tc>
        <w:tc>
          <w:tcPr>
            <w:tcW w:w="2300" w:type="dxa"/>
            <w:vAlign w:val="bottom"/>
          </w:tcPr>
          <w:p>
            <w:pPr>
              <w:ind w:left="140"/>
              <w:spacing w:after="0" w:line="232" w:lineRule="exact"/>
              <w:rPr>
                <w:sz w:val="20"/>
                <w:szCs w:val="20"/>
                <w:color w:val="auto"/>
              </w:rPr>
            </w:pPr>
            <w:r>
              <w:rPr>
                <w:rFonts w:ascii="Constantia" w:cs="Constantia" w:eastAsia="Constantia" w:hAnsi="Constantia"/>
                <w:sz w:val="20"/>
                <w:szCs w:val="20"/>
                <w:color w:val="auto"/>
              </w:rPr>
              <w:t>Sungai Duri 1</w:t>
            </w:r>
          </w:p>
        </w:tc>
        <w:tc>
          <w:tcPr>
            <w:tcW w:w="3040" w:type="dxa"/>
            <w:vAlign w:val="bottom"/>
            <w:gridSpan w:val="3"/>
          </w:tcPr>
          <w:p>
            <w:pPr>
              <w:ind w:left="100"/>
              <w:spacing w:after="0" w:line="232" w:lineRule="exact"/>
              <w:rPr>
                <w:sz w:val="20"/>
                <w:szCs w:val="20"/>
                <w:color w:val="auto"/>
              </w:rPr>
            </w:pPr>
            <w:r>
              <w:rPr>
                <w:rFonts w:ascii="Constantia" w:cs="Constantia" w:eastAsia="Constantia" w:hAnsi="Constantia"/>
                <w:sz w:val="20"/>
                <w:szCs w:val="20"/>
                <w:color w:val="auto"/>
              </w:rPr>
              <w:t xml:space="preserve">Inauguration of </w:t>
            </w:r>
            <w:r>
              <w:rPr>
                <w:rFonts w:ascii="Constantia" w:cs="Constantia" w:eastAsia="Constantia" w:hAnsi="Constantia"/>
                <w:sz w:val="20"/>
                <w:szCs w:val="20"/>
                <w:i w:val="1"/>
                <w:iCs w:val="1"/>
                <w:color w:val="auto"/>
              </w:rPr>
              <w:t>TiraiBudaya</w:t>
            </w:r>
            <w:r>
              <w:rPr>
                <w:rFonts w:ascii="Constantia" w:cs="Constantia" w:eastAsia="Constantia" w:hAnsi="Constantia"/>
                <w:sz w:val="20"/>
                <w:szCs w:val="20"/>
                <w:color w:val="auto"/>
              </w:rPr>
              <w:t xml:space="preserve"> art</w:t>
            </w:r>
          </w:p>
        </w:tc>
      </w:tr>
      <w:tr>
        <w:trPr>
          <w:trHeight w:val="247"/>
        </w:trPr>
        <w:tc>
          <w:tcPr>
            <w:tcW w:w="500" w:type="dxa"/>
            <w:vAlign w:val="bottom"/>
            <w:tcBorders>
              <w:bottom w:val="single" w:sz="8" w:color="auto"/>
            </w:tcBorders>
          </w:tcPr>
          <w:p>
            <w:pPr>
              <w:spacing w:after="0"/>
              <w:rPr>
                <w:sz w:val="21"/>
                <w:szCs w:val="21"/>
                <w:color w:val="auto"/>
              </w:rPr>
            </w:pPr>
          </w:p>
        </w:tc>
        <w:tc>
          <w:tcPr>
            <w:tcW w:w="1460" w:type="dxa"/>
            <w:vAlign w:val="bottom"/>
            <w:tcBorders>
              <w:bottom w:val="single" w:sz="8" w:color="auto"/>
            </w:tcBorders>
          </w:tcPr>
          <w:p>
            <w:pPr>
              <w:ind w:left="100"/>
              <w:spacing w:after="0"/>
              <w:rPr>
                <w:sz w:val="20"/>
                <w:szCs w:val="20"/>
                <w:color w:val="auto"/>
              </w:rPr>
            </w:pPr>
            <w:r>
              <w:rPr>
                <w:rFonts w:ascii="Constantia" w:cs="Constantia" w:eastAsia="Constantia" w:hAnsi="Constantia"/>
                <w:sz w:val="20"/>
                <w:szCs w:val="20"/>
                <w:color w:val="auto"/>
              </w:rPr>
              <w:t>2015</w:t>
            </w:r>
          </w:p>
        </w:tc>
        <w:tc>
          <w:tcPr>
            <w:tcW w:w="1660" w:type="dxa"/>
            <w:vAlign w:val="bottom"/>
            <w:tcBorders>
              <w:bottom w:val="single" w:sz="8" w:color="auto"/>
            </w:tcBorders>
          </w:tcPr>
          <w:p>
            <w:pPr>
              <w:spacing w:after="0"/>
              <w:rPr>
                <w:sz w:val="21"/>
                <w:szCs w:val="21"/>
                <w:color w:val="auto"/>
              </w:rPr>
            </w:pPr>
          </w:p>
        </w:tc>
        <w:tc>
          <w:tcPr>
            <w:tcW w:w="2300" w:type="dxa"/>
            <w:vAlign w:val="bottom"/>
            <w:tcBorders>
              <w:bottom w:val="single" w:sz="8" w:color="auto"/>
            </w:tcBorders>
          </w:tcPr>
          <w:p>
            <w:pPr>
              <w:spacing w:after="0"/>
              <w:rPr>
                <w:sz w:val="21"/>
                <w:szCs w:val="21"/>
                <w:color w:val="auto"/>
              </w:rPr>
            </w:pPr>
          </w:p>
        </w:tc>
        <w:tc>
          <w:tcPr>
            <w:tcW w:w="1060" w:type="dxa"/>
            <w:vAlign w:val="bottom"/>
            <w:tcBorders>
              <w:bottom w:val="single" w:sz="8" w:color="auto"/>
            </w:tcBorders>
          </w:tcPr>
          <w:p>
            <w:pPr>
              <w:ind w:left="100"/>
              <w:spacing w:after="0"/>
              <w:rPr>
                <w:sz w:val="20"/>
                <w:szCs w:val="20"/>
                <w:color w:val="auto"/>
              </w:rPr>
            </w:pPr>
            <w:r>
              <w:rPr>
                <w:rFonts w:ascii="Constantia" w:cs="Constantia" w:eastAsia="Constantia" w:hAnsi="Constantia"/>
                <w:sz w:val="20"/>
                <w:szCs w:val="20"/>
                <w:color w:val="auto"/>
              </w:rPr>
              <w:t>gallery</w:t>
            </w:r>
          </w:p>
        </w:tc>
        <w:tc>
          <w:tcPr>
            <w:tcW w:w="980" w:type="dxa"/>
            <w:vAlign w:val="bottom"/>
            <w:tcBorders>
              <w:bottom w:val="single" w:sz="8" w:color="auto"/>
            </w:tcBorders>
          </w:tcPr>
          <w:p>
            <w:pPr>
              <w:spacing w:after="0"/>
              <w:rPr>
                <w:sz w:val="21"/>
                <w:szCs w:val="21"/>
                <w:color w:val="auto"/>
              </w:rPr>
            </w:pPr>
          </w:p>
        </w:tc>
        <w:tc>
          <w:tcPr>
            <w:tcW w:w="1000" w:type="dxa"/>
            <w:vAlign w:val="bottom"/>
            <w:tcBorders>
              <w:bottom w:val="single" w:sz="8" w:color="auto"/>
            </w:tcBorders>
          </w:tcPr>
          <w:p>
            <w:pPr>
              <w:spacing w:after="0"/>
              <w:rPr>
                <w:sz w:val="21"/>
                <w:szCs w:val="21"/>
                <w:color w:val="auto"/>
              </w:rPr>
            </w:pPr>
          </w:p>
        </w:tc>
      </w:tr>
      <w:tr>
        <w:trPr>
          <w:trHeight w:val="232"/>
        </w:trPr>
        <w:tc>
          <w:tcPr>
            <w:tcW w:w="500" w:type="dxa"/>
            <w:vAlign w:val="bottom"/>
          </w:tcPr>
          <w:p>
            <w:pPr>
              <w:jc w:val="center"/>
              <w:spacing w:after="0" w:line="232" w:lineRule="exact"/>
              <w:rPr>
                <w:sz w:val="20"/>
                <w:szCs w:val="20"/>
                <w:color w:val="auto"/>
              </w:rPr>
            </w:pPr>
            <w:r>
              <w:rPr>
                <w:rFonts w:ascii="Constantia" w:cs="Constantia" w:eastAsia="Constantia" w:hAnsi="Constantia"/>
                <w:sz w:val="20"/>
                <w:szCs w:val="20"/>
                <w:color w:val="auto"/>
              </w:rPr>
              <w:t>2</w:t>
            </w:r>
          </w:p>
        </w:tc>
        <w:tc>
          <w:tcPr>
            <w:tcW w:w="1460" w:type="dxa"/>
            <w:vAlign w:val="bottom"/>
          </w:tcPr>
          <w:p>
            <w:pPr>
              <w:ind w:left="100"/>
              <w:spacing w:after="0" w:line="232" w:lineRule="exact"/>
              <w:rPr>
                <w:sz w:val="20"/>
                <w:szCs w:val="20"/>
                <w:color w:val="auto"/>
              </w:rPr>
            </w:pPr>
            <w:r>
              <w:rPr>
                <w:rFonts w:ascii="Constantia" w:cs="Constantia" w:eastAsia="Constantia" w:hAnsi="Constantia"/>
                <w:sz w:val="20"/>
                <w:szCs w:val="20"/>
                <w:color w:val="auto"/>
              </w:rPr>
              <w:t>9 Januari 2016</w:t>
            </w:r>
          </w:p>
        </w:tc>
        <w:tc>
          <w:tcPr>
            <w:tcW w:w="1660" w:type="dxa"/>
            <w:vAlign w:val="bottom"/>
          </w:tcPr>
          <w:p>
            <w:pPr>
              <w:ind w:left="120"/>
              <w:spacing w:after="0" w:line="232" w:lineRule="exact"/>
              <w:rPr>
                <w:sz w:val="20"/>
                <w:szCs w:val="20"/>
                <w:color w:val="auto"/>
              </w:rPr>
            </w:pPr>
            <w:r>
              <w:rPr>
                <w:rFonts w:ascii="Constantia" w:cs="Constantia" w:eastAsia="Constantia" w:hAnsi="Constantia"/>
                <w:sz w:val="20"/>
                <w:szCs w:val="20"/>
                <w:color w:val="auto"/>
              </w:rPr>
              <w:t>Hilangnya</w:t>
            </w:r>
          </w:p>
        </w:tc>
        <w:tc>
          <w:tcPr>
            <w:tcW w:w="2300" w:type="dxa"/>
            <w:vAlign w:val="bottom"/>
          </w:tcPr>
          <w:p>
            <w:pPr>
              <w:ind w:left="140"/>
              <w:spacing w:after="0" w:line="232" w:lineRule="exact"/>
              <w:rPr>
                <w:sz w:val="20"/>
                <w:szCs w:val="20"/>
                <w:color w:val="auto"/>
              </w:rPr>
            </w:pPr>
            <w:r>
              <w:rPr>
                <w:rFonts w:ascii="Constantia" w:cs="Constantia" w:eastAsia="Constantia" w:hAnsi="Constantia"/>
                <w:sz w:val="20"/>
                <w:szCs w:val="20"/>
                <w:color w:val="auto"/>
              </w:rPr>
              <w:t>Kuala Mempawah</w:t>
            </w:r>
          </w:p>
        </w:tc>
        <w:tc>
          <w:tcPr>
            <w:tcW w:w="2040" w:type="dxa"/>
            <w:vAlign w:val="bottom"/>
            <w:gridSpan w:val="2"/>
          </w:tcPr>
          <w:p>
            <w:pPr>
              <w:ind w:left="100"/>
              <w:spacing w:after="0" w:line="232" w:lineRule="exact"/>
              <w:rPr>
                <w:sz w:val="20"/>
                <w:szCs w:val="20"/>
                <w:color w:val="auto"/>
              </w:rPr>
            </w:pPr>
            <w:r>
              <w:rPr>
                <w:rFonts w:ascii="Constantia" w:cs="Constantia" w:eastAsia="Constantia" w:hAnsi="Constantia"/>
                <w:sz w:val="20"/>
                <w:szCs w:val="20"/>
                <w:i w:val="1"/>
                <w:iCs w:val="1"/>
                <w:color w:val="auto"/>
              </w:rPr>
              <w:t xml:space="preserve">Robo’-Robo’ </w:t>
            </w:r>
            <w:r>
              <w:rPr>
                <w:rFonts w:ascii="Constantia" w:cs="Constantia" w:eastAsia="Constantia" w:hAnsi="Constantia"/>
                <w:sz w:val="20"/>
                <w:szCs w:val="20"/>
                <w:color w:val="auto"/>
              </w:rPr>
              <w:t>event</w:t>
            </w:r>
          </w:p>
        </w:tc>
        <w:tc>
          <w:tcPr>
            <w:tcW w:w="1000" w:type="dxa"/>
            <w:vAlign w:val="bottom"/>
          </w:tcPr>
          <w:p>
            <w:pPr>
              <w:spacing w:after="0"/>
              <w:rPr>
                <w:sz w:val="20"/>
                <w:szCs w:val="20"/>
                <w:color w:val="auto"/>
              </w:rPr>
            </w:pPr>
          </w:p>
        </w:tc>
      </w:tr>
      <w:tr>
        <w:trPr>
          <w:trHeight w:val="245"/>
        </w:trPr>
        <w:tc>
          <w:tcPr>
            <w:tcW w:w="500" w:type="dxa"/>
            <w:vAlign w:val="bottom"/>
          </w:tcPr>
          <w:p>
            <w:pPr>
              <w:spacing w:after="0"/>
              <w:rPr>
                <w:sz w:val="21"/>
                <w:szCs w:val="21"/>
                <w:color w:val="auto"/>
              </w:rPr>
            </w:pPr>
          </w:p>
        </w:tc>
        <w:tc>
          <w:tcPr>
            <w:tcW w:w="1460" w:type="dxa"/>
            <w:vAlign w:val="bottom"/>
          </w:tcPr>
          <w:p>
            <w:pPr>
              <w:spacing w:after="0"/>
              <w:rPr>
                <w:sz w:val="21"/>
                <w:szCs w:val="21"/>
                <w:color w:val="auto"/>
              </w:rPr>
            </w:pPr>
          </w:p>
        </w:tc>
        <w:tc>
          <w:tcPr>
            <w:tcW w:w="1660" w:type="dxa"/>
            <w:vAlign w:val="bottom"/>
          </w:tcPr>
          <w:p>
            <w:pPr>
              <w:ind w:left="120"/>
              <w:spacing w:after="0"/>
              <w:rPr>
                <w:sz w:val="20"/>
                <w:szCs w:val="20"/>
                <w:color w:val="auto"/>
              </w:rPr>
            </w:pPr>
            <w:r>
              <w:rPr>
                <w:rFonts w:ascii="Constantia" w:cs="Constantia" w:eastAsia="Constantia" w:hAnsi="Constantia"/>
                <w:sz w:val="20"/>
                <w:szCs w:val="20"/>
                <w:color w:val="auto"/>
              </w:rPr>
              <w:t>Mahkota</w:t>
            </w:r>
          </w:p>
        </w:tc>
        <w:tc>
          <w:tcPr>
            <w:tcW w:w="2300" w:type="dxa"/>
            <w:vAlign w:val="bottom"/>
          </w:tcPr>
          <w:p>
            <w:pPr>
              <w:spacing w:after="0"/>
              <w:rPr>
                <w:sz w:val="21"/>
                <w:szCs w:val="21"/>
                <w:color w:val="auto"/>
              </w:rPr>
            </w:pPr>
          </w:p>
        </w:tc>
        <w:tc>
          <w:tcPr>
            <w:tcW w:w="3040" w:type="dxa"/>
            <w:vAlign w:val="bottom"/>
            <w:gridSpan w:val="3"/>
          </w:tcPr>
          <w:p>
            <w:pPr>
              <w:ind w:left="100"/>
              <w:spacing w:after="0"/>
              <w:rPr>
                <w:sz w:val="20"/>
                <w:szCs w:val="20"/>
                <w:color w:val="auto"/>
              </w:rPr>
            </w:pPr>
            <w:r>
              <w:rPr>
                <w:rFonts w:ascii="Constantia" w:cs="Constantia" w:eastAsia="Constantia" w:hAnsi="Constantia"/>
                <w:sz w:val="20"/>
                <w:szCs w:val="20"/>
                <w:color w:val="auto"/>
              </w:rPr>
              <w:t>andMempawah's anniversary</w:t>
            </w:r>
          </w:p>
        </w:tc>
      </w:tr>
      <w:tr>
        <w:trPr>
          <w:trHeight w:val="108"/>
        </w:trPr>
        <w:tc>
          <w:tcPr>
            <w:tcW w:w="500" w:type="dxa"/>
            <w:vAlign w:val="bottom"/>
            <w:tcBorders>
              <w:bottom w:val="single" w:sz="8" w:color="auto"/>
            </w:tcBorders>
          </w:tcPr>
          <w:p>
            <w:pPr>
              <w:spacing w:after="0"/>
              <w:rPr>
                <w:sz w:val="9"/>
                <w:szCs w:val="9"/>
                <w:color w:val="auto"/>
              </w:rPr>
            </w:pPr>
          </w:p>
        </w:tc>
        <w:tc>
          <w:tcPr>
            <w:tcW w:w="1460" w:type="dxa"/>
            <w:vAlign w:val="bottom"/>
            <w:tcBorders>
              <w:bottom w:val="single" w:sz="8" w:color="auto"/>
            </w:tcBorders>
          </w:tcPr>
          <w:p>
            <w:pPr>
              <w:spacing w:after="0"/>
              <w:rPr>
                <w:sz w:val="9"/>
                <w:szCs w:val="9"/>
                <w:color w:val="auto"/>
              </w:rPr>
            </w:pPr>
          </w:p>
        </w:tc>
        <w:tc>
          <w:tcPr>
            <w:tcW w:w="1660" w:type="dxa"/>
            <w:vAlign w:val="bottom"/>
            <w:tcBorders>
              <w:bottom w:val="single" w:sz="8" w:color="auto"/>
            </w:tcBorders>
          </w:tcPr>
          <w:p>
            <w:pPr>
              <w:spacing w:after="0"/>
              <w:rPr>
                <w:sz w:val="9"/>
                <w:szCs w:val="9"/>
                <w:color w:val="auto"/>
              </w:rPr>
            </w:pPr>
          </w:p>
        </w:tc>
        <w:tc>
          <w:tcPr>
            <w:tcW w:w="2300" w:type="dxa"/>
            <w:vAlign w:val="bottom"/>
            <w:tcBorders>
              <w:bottom w:val="single" w:sz="8" w:color="auto"/>
            </w:tcBorders>
          </w:tcPr>
          <w:p>
            <w:pPr>
              <w:spacing w:after="0"/>
              <w:rPr>
                <w:sz w:val="9"/>
                <w:szCs w:val="9"/>
                <w:color w:val="auto"/>
              </w:rPr>
            </w:pPr>
          </w:p>
        </w:tc>
        <w:tc>
          <w:tcPr>
            <w:tcW w:w="1060" w:type="dxa"/>
            <w:vAlign w:val="bottom"/>
            <w:tcBorders>
              <w:bottom w:val="single" w:sz="8" w:color="auto"/>
            </w:tcBorders>
          </w:tcPr>
          <w:p>
            <w:pPr>
              <w:spacing w:after="0"/>
              <w:rPr>
                <w:sz w:val="9"/>
                <w:szCs w:val="9"/>
                <w:color w:val="auto"/>
              </w:rPr>
            </w:pPr>
          </w:p>
        </w:tc>
        <w:tc>
          <w:tcPr>
            <w:tcW w:w="980" w:type="dxa"/>
            <w:vAlign w:val="bottom"/>
            <w:tcBorders>
              <w:bottom w:val="single" w:sz="8" w:color="auto"/>
            </w:tcBorders>
          </w:tcPr>
          <w:p>
            <w:pPr>
              <w:spacing w:after="0"/>
              <w:rPr>
                <w:sz w:val="9"/>
                <w:szCs w:val="9"/>
                <w:color w:val="auto"/>
              </w:rPr>
            </w:pPr>
          </w:p>
        </w:tc>
        <w:tc>
          <w:tcPr>
            <w:tcW w:w="1000" w:type="dxa"/>
            <w:vAlign w:val="bottom"/>
            <w:tcBorders>
              <w:bottom w:val="single" w:sz="8" w:color="auto"/>
            </w:tcBorders>
          </w:tcPr>
          <w:p>
            <w:pPr>
              <w:spacing w:after="0"/>
              <w:rPr>
                <w:sz w:val="9"/>
                <w:szCs w:val="9"/>
                <w:color w:val="auto"/>
              </w:rPr>
            </w:pPr>
          </w:p>
        </w:tc>
      </w:tr>
      <w:tr>
        <w:trPr>
          <w:trHeight w:val="230"/>
        </w:trPr>
        <w:tc>
          <w:tcPr>
            <w:tcW w:w="500" w:type="dxa"/>
            <w:vAlign w:val="bottom"/>
          </w:tcPr>
          <w:p>
            <w:pPr>
              <w:jc w:val="center"/>
              <w:spacing w:after="0" w:line="229" w:lineRule="exact"/>
              <w:rPr>
                <w:sz w:val="20"/>
                <w:szCs w:val="20"/>
                <w:color w:val="auto"/>
              </w:rPr>
            </w:pPr>
            <w:r>
              <w:rPr>
                <w:rFonts w:ascii="Constantia" w:cs="Constantia" w:eastAsia="Constantia" w:hAnsi="Constantia"/>
                <w:sz w:val="20"/>
                <w:szCs w:val="20"/>
                <w:color w:val="auto"/>
              </w:rPr>
              <w:t>3</w:t>
            </w:r>
          </w:p>
        </w:tc>
        <w:tc>
          <w:tcPr>
            <w:tcW w:w="1460" w:type="dxa"/>
            <w:vAlign w:val="bottom"/>
          </w:tcPr>
          <w:p>
            <w:pPr>
              <w:ind w:left="100"/>
              <w:spacing w:after="0" w:line="229" w:lineRule="exact"/>
              <w:rPr>
                <w:sz w:val="20"/>
                <w:szCs w:val="20"/>
                <w:color w:val="auto"/>
              </w:rPr>
            </w:pPr>
            <w:r>
              <w:rPr>
                <w:rFonts w:ascii="Constantia" w:cs="Constantia" w:eastAsia="Constantia" w:hAnsi="Constantia"/>
                <w:sz w:val="20"/>
                <w:szCs w:val="20"/>
                <w:color w:val="auto"/>
              </w:rPr>
              <w:t>20 Agustus</w:t>
            </w:r>
          </w:p>
        </w:tc>
        <w:tc>
          <w:tcPr>
            <w:tcW w:w="1660" w:type="dxa"/>
            <w:vAlign w:val="bottom"/>
          </w:tcPr>
          <w:p>
            <w:pPr>
              <w:ind w:left="120"/>
              <w:spacing w:after="0" w:line="229" w:lineRule="exact"/>
              <w:rPr>
                <w:sz w:val="20"/>
                <w:szCs w:val="20"/>
                <w:color w:val="auto"/>
              </w:rPr>
            </w:pPr>
            <w:r>
              <w:rPr>
                <w:rFonts w:ascii="Constantia" w:cs="Constantia" w:eastAsia="Constantia" w:hAnsi="Constantia"/>
                <w:sz w:val="20"/>
                <w:szCs w:val="20"/>
                <w:color w:val="auto"/>
              </w:rPr>
              <w:t>Nyiur Mahkota</w:t>
            </w:r>
          </w:p>
        </w:tc>
        <w:tc>
          <w:tcPr>
            <w:tcW w:w="2300" w:type="dxa"/>
            <w:vAlign w:val="bottom"/>
          </w:tcPr>
          <w:p>
            <w:pPr>
              <w:ind w:left="140"/>
              <w:spacing w:after="0" w:line="229" w:lineRule="exact"/>
              <w:rPr>
                <w:sz w:val="20"/>
                <w:szCs w:val="20"/>
                <w:color w:val="auto"/>
              </w:rPr>
            </w:pPr>
            <w:r>
              <w:rPr>
                <w:rFonts w:ascii="Constantia" w:cs="Constantia" w:eastAsia="Constantia" w:hAnsi="Constantia"/>
                <w:sz w:val="20"/>
                <w:szCs w:val="20"/>
                <w:color w:val="auto"/>
              </w:rPr>
              <w:t>Sungai Duri 1</w:t>
            </w:r>
          </w:p>
        </w:tc>
        <w:tc>
          <w:tcPr>
            <w:tcW w:w="1060" w:type="dxa"/>
            <w:vAlign w:val="bottom"/>
          </w:tcPr>
          <w:p>
            <w:pPr>
              <w:ind w:left="100"/>
              <w:spacing w:after="0" w:line="229" w:lineRule="exact"/>
              <w:rPr>
                <w:sz w:val="20"/>
                <w:szCs w:val="20"/>
                <w:color w:val="auto"/>
              </w:rPr>
            </w:pPr>
            <w:r>
              <w:rPr>
                <w:rFonts w:ascii="Constantia" w:cs="Constantia" w:eastAsia="Constantia" w:hAnsi="Constantia"/>
                <w:sz w:val="20"/>
                <w:szCs w:val="20"/>
                <w:color w:val="auto"/>
              </w:rPr>
              <w:t>Republic</w:t>
            </w:r>
          </w:p>
        </w:tc>
        <w:tc>
          <w:tcPr>
            <w:tcW w:w="980" w:type="dxa"/>
            <w:vAlign w:val="bottom"/>
          </w:tcPr>
          <w:p>
            <w:pPr>
              <w:ind w:left="320"/>
              <w:spacing w:after="0" w:line="229" w:lineRule="exact"/>
              <w:rPr>
                <w:sz w:val="20"/>
                <w:szCs w:val="20"/>
                <w:color w:val="auto"/>
              </w:rPr>
            </w:pPr>
            <w:r>
              <w:rPr>
                <w:rFonts w:ascii="Constantia" w:cs="Constantia" w:eastAsia="Constantia" w:hAnsi="Constantia"/>
                <w:sz w:val="20"/>
                <w:szCs w:val="20"/>
                <w:color w:val="auto"/>
              </w:rPr>
              <w:t>of</w:t>
            </w:r>
          </w:p>
        </w:tc>
        <w:tc>
          <w:tcPr>
            <w:tcW w:w="1000" w:type="dxa"/>
            <w:vAlign w:val="bottom"/>
          </w:tcPr>
          <w:p>
            <w:pPr>
              <w:ind w:left="40"/>
              <w:spacing w:after="0" w:line="229" w:lineRule="exact"/>
              <w:rPr>
                <w:sz w:val="20"/>
                <w:szCs w:val="20"/>
                <w:color w:val="auto"/>
              </w:rPr>
            </w:pPr>
            <w:r>
              <w:rPr>
                <w:rFonts w:ascii="Constantia" w:cs="Constantia" w:eastAsia="Constantia" w:hAnsi="Constantia"/>
                <w:sz w:val="20"/>
                <w:szCs w:val="20"/>
                <w:color w:val="auto"/>
              </w:rPr>
              <w:t>Indonesia</w:t>
            </w:r>
          </w:p>
        </w:tc>
      </w:tr>
      <w:tr>
        <w:trPr>
          <w:trHeight w:val="245"/>
        </w:trPr>
        <w:tc>
          <w:tcPr>
            <w:tcW w:w="500" w:type="dxa"/>
            <w:vAlign w:val="bottom"/>
          </w:tcPr>
          <w:p>
            <w:pPr>
              <w:spacing w:after="0"/>
              <w:rPr>
                <w:sz w:val="21"/>
                <w:szCs w:val="21"/>
                <w:color w:val="auto"/>
              </w:rPr>
            </w:pPr>
          </w:p>
        </w:tc>
        <w:tc>
          <w:tcPr>
            <w:tcW w:w="1460" w:type="dxa"/>
            <w:vAlign w:val="bottom"/>
          </w:tcPr>
          <w:p>
            <w:pPr>
              <w:ind w:left="100"/>
              <w:spacing w:after="0"/>
              <w:rPr>
                <w:sz w:val="20"/>
                <w:szCs w:val="20"/>
                <w:color w:val="auto"/>
              </w:rPr>
            </w:pPr>
            <w:r>
              <w:rPr>
                <w:rFonts w:ascii="Constantia" w:cs="Constantia" w:eastAsia="Constantia" w:hAnsi="Constantia"/>
                <w:sz w:val="20"/>
                <w:szCs w:val="20"/>
                <w:color w:val="auto"/>
              </w:rPr>
              <w:t>2016</w:t>
            </w:r>
          </w:p>
        </w:tc>
        <w:tc>
          <w:tcPr>
            <w:tcW w:w="1660" w:type="dxa"/>
            <w:vAlign w:val="bottom"/>
          </w:tcPr>
          <w:p>
            <w:pPr>
              <w:spacing w:after="0"/>
              <w:rPr>
                <w:sz w:val="21"/>
                <w:szCs w:val="21"/>
                <w:color w:val="auto"/>
              </w:rPr>
            </w:pPr>
          </w:p>
        </w:tc>
        <w:tc>
          <w:tcPr>
            <w:tcW w:w="2300" w:type="dxa"/>
            <w:vAlign w:val="bottom"/>
          </w:tcPr>
          <w:p>
            <w:pPr>
              <w:spacing w:after="0"/>
              <w:rPr>
                <w:sz w:val="21"/>
                <w:szCs w:val="21"/>
                <w:color w:val="auto"/>
              </w:rPr>
            </w:pPr>
          </w:p>
        </w:tc>
        <w:tc>
          <w:tcPr>
            <w:tcW w:w="3040" w:type="dxa"/>
            <w:vAlign w:val="bottom"/>
            <w:gridSpan w:val="3"/>
          </w:tcPr>
          <w:p>
            <w:pPr>
              <w:ind w:left="100"/>
              <w:spacing w:after="0"/>
              <w:rPr>
                <w:sz w:val="20"/>
                <w:szCs w:val="20"/>
                <w:color w:val="auto"/>
              </w:rPr>
            </w:pPr>
            <w:r>
              <w:rPr>
                <w:rFonts w:ascii="Constantia" w:cs="Constantia" w:eastAsia="Constantia" w:hAnsi="Constantia"/>
                <w:sz w:val="20"/>
                <w:szCs w:val="20"/>
                <w:color w:val="auto"/>
              </w:rPr>
              <w:t xml:space="preserve">Anniversary and </w:t>
            </w:r>
            <w:r>
              <w:rPr>
                <w:rFonts w:ascii="Constantia" w:cs="Constantia" w:eastAsia="Constantia" w:hAnsi="Constantia"/>
                <w:sz w:val="20"/>
                <w:szCs w:val="20"/>
                <w:i w:val="1"/>
                <w:iCs w:val="1"/>
                <w:color w:val="auto"/>
              </w:rPr>
              <w:t>TiraiBudaya</w:t>
            </w:r>
            <w:r>
              <w:rPr>
                <w:rFonts w:ascii="Constantia" w:cs="Constantia" w:eastAsia="Constantia" w:hAnsi="Constantia"/>
                <w:sz w:val="20"/>
                <w:szCs w:val="20"/>
                <w:color w:val="auto"/>
              </w:rPr>
              <w:t xml:space="preserve"> art</w:t>
            </w:r>
          </w:p>
        </w:tc>
      </w:tr>
      <w:tr>
        <w:trPr>
          <w:trHeight w:val="248"/>
        </w:trPr>
        <w:tc>
          <w:tcPr>
            <w:tcW w:w="500" w:type="dxa"/>
            <w:vAlign w:val="bottom"/>
            <w:tcBorders>
              <w:bottom w:val="single" w:sz="8" w:color="auto"/>
            </w:tcBorders>
          </w:tcPr>
          <w:p>
            <w:pPr>
              <w:spacing w:after="0"/>
              <w:rPr>
                <w:sz w:val="21"/>
                <w:szCs w:val="21"/>
                <w:color w:val="auto"/>
              </w:rPr>
            </w:pPr>
          </w:p>
        </w:tc>
        <w:tc>
          <w:tcPr>
            <w:tcW w:w="1460" w:type="dxa"/>
            <w:vAlign w:val="bottom"/>
            <w:tcBorders>
              <w:bottom w:val="single" w:sz="8" w:color="auto"/>
            </w:tcBorders>
          </w:tcPr>
          <w:p>
            <w:pPr>
              <w:spacing w:after="0"/>
              <w:rPr>
                <w:sz w:val="21"/>
                <w:szCs w:val="21"/>
                <w:color w:val="auto"/>
              </w:rPr>
            </w:pPr>
          </w:p>
        </w:tc>
        <w:tc>
          <w:tcPr>
            <w:tcW w:w="1660" w:type="dxa"/>
            <w:vAlign w:val="bottom"/>
            <w:tcBorders>
              <w:bottom w:val="single" w:sz="8" w:color="auto"/>
            </w:tcBorders>
          </w:tcPr>
          <w:p>
            <w:pPr>
              <w:spacing w:after="0"/>
              <w:rPr>
                <w:sz w:val="21"/>
                <w:szCs w:val="21"/>
                <w:color w:val="auto"/>
              </w:rPr>
            </w:pPr>
          </w:p>
        </w:tc>
        <w:tc>
          <w:tcPr>
            <w:tcW w:w="2300" w:type="dxa"/>
            <w:vAlign w:val="bottom"/>
            <w:tcBorders>
              <w:bottom w:val="single" w:sz="8" w:color="auto"/>
            </w:tcBorders>
          </w:tcPr>
          <w:p>
            <w:pPr>
              <w:spacing w:after="0"/>
              <w:rPr>
                <w:sz w:val="21"/>
                <w:szCs w:val="21"/>
                <w:color w:val="auto"/>
              </w:rPr>
            </w:pPr>
          </w:p>
        </w:tc>
        <w:tc>
          <w:tcPr>
            <w:tcW w:w="2040" w:type="dxa"/>
            <w:vAlign w:val="bottom"/>
            <w:tcBorders>
              <w:bottom w:val="single" w:sz="8" w:color="auto"/>
            </w:tcBorders>
            <w:gridSpan w:val="2"/>
          </w:tcPr>
          <w:p>
            <w:pPr>
              <w:ind w:left="100"/>
              <w:spacing w:after="0"/>
              <w:rPr>
                <w:sz w:val="20"/>
                <w:szCs w:val="20"/>
                <w:color w:val="auto"/>
              </w:rPr>
            </w:pPr>
            <w:r>
              <w:rPr>
                <w:rFonts w:ascii="Constantia" w:cs="Constantia" w:eastAsia="Constantia" w:hAnsi="Constantia"/>
                <w:sz w:val="20"/>
                <w:szCs w:val="20"/>
                <w:color w:val="auto"/>
              </w:rPr>
              <w:t>gallery’s anniversary</w:t>
            </w:r>
          </w:p>
        </w:tc>
        <w:tc>
          <w:tcPr>
            <w:tcW w:w="1000" w:type="dxa"/>
            <w:vAlign w:val="bottom"/>
            <w:tcBorders>
              <w:bottom w:val="single" w:sz="8" w:color="auto"/>
            </w:tcBorders>
          </w:tcPr>
          <w:p>
            <w:pPr>
              <w:spacing w:after="0"/>
              <w:rPr>
                <w:sz w:val="21"/>
                <w:szCs w:val="21"/>
                <w:color w:val="auto"/>
              </w:rPr>
            </w:pPr>
          </w:p>
        </w:tc>
      </w:tr>
      <w:tr>
        <w:trPr>
          <w:trHeight w:val="230"/>
        </w:trPr>
        <w:tc>
          <w:tcPr>
            <w:tcW w:w="500" w:type="dxa"/>
            <w:vAlign w:val="bottom"/>
          </w:tcPr>
          <w:p>
            <w:pPr>
              <w:jc w:val="center"/>
              <w:spacing w:after="0" w:line="229" w:lineRule="exact"/>
              <w:rPr>
                <w:sz w:val="20"/>
                <w:szCs w:val="20"/>
                <w:color w:val="auto"/>
              </w:rPr>
            </w:pPr>
            <w:r>
              <w:rPr>
                <w:rFonts w:ascii="Constantia" w:cs="Constantia" w:eastAsia="Constantia" w:hAnsi="Constantia"/>
                <w:sz w:val="20"/>
                <w:szCs w:val="20"/>
                <w:color w:val="auto"/>
                <w:w w:val="93"/>
              </w:rPr>
              <w:t>4</w:t>
            </w:r>
          </w:p>
        </w:tc>
        <w:tc>
          <w:tcPr>
            <w:tcW w:w="1460" w:type="dxa"/>
            <w:vAlign w:val="bottom"/>
          </w:tcPr>
          <w:p>
            <w:pPr>
              <w:ind w:left="100"/>
              <w:spacing w:after="0" w:line="229" w:lineRule="exact"/>
              <w:rPr>
                <w:sz w:val="20"/>
                <w:szCs w:val="20"/>
                <w:color w:val="auto"/>
              </w:rPr>
            </w:pPr>
            <w:r>
              <w:rPr>
                <w:rFonts w:ascii="Constantia" w:cs="Constantia" w:eastAsia="Constantia" w:hAnsi="Constantia"/>
                <w:sz w:val="20"/>
                <w:szCs w:val="20"/>
                <w:color w:val="auto"/>
              </w:rPr>
              <w:t>14 Januari 2017</w:t>
            </w:r>
          </w:p>
        </w:tc>
        <w:tc>
          <w:tcPr>
            <w:tcW w:w="1660" w:type="dxa"/>
            <w:vAlign w:val="bottom"/>
          </w:tcPr>
          <w:p>
            <w:pPr>
              <w:ind w:left="120"/>
              <w:spacing w:after="0" w:line="229" w:lineRule="exact"/>
              <w:rPr>
                <w:sz w:val="20"/>
                <w:szCs w:val="20"/>
                <w:color w:val="auto"/>
              </w:rPr>
            </w:pPr>
            <w:r>
              <w:rPr>
                <w:rFonts w:ascii="Constantia" w:cs="Constantia" w:eastAsia="Constantia" w:hAnsi="Constantia"/>
                <w:sz w:val="20"/>
                <w:szCs w:val="20"/>
                <w:color w:val="auto"/>
              </w:rPr>
              <w:t>Bambu</w:t>
            </w:r>
          </w:p>
        </w:tc>
        <w:tc>
          <w:tcPr>
            <w:tcW w:w="2300" w:type="dxa"/>
            <w:vAlign w:val="bottom"/>
          </w:tcPr>
          <w:p>
            <w:pPr>
              <w:ind w:left="140"/>
              <w:spacing w:after="0" w:line="229" w:lineRule="exact"/>
              <w:rPr>
                <w:sz w:val="20"/>
                <w:szCs w:val="20"/>
                <w:color w:val="auto"/>
              </w:rPr>
            </w:pPr>
            <w:r>
              <w:rPr>
                <w:rFonts w:ascii="Constantia" w:cs="Constantia" w:eastAsia="Constantia" w:hAnsi="Constantia"/>
                <w:sz w:val="20"/>
                <w:szCs w:val="20"/>
                <w:color w:val="auto"/>
              </w:rPr>
              <w:t>Opu Daeng Manambon</w:t>
            </w:r>
          </w:p>
        </w:tc>
        <w:tc>
          <w:tcPr>
            <w:tcW w:w="3040" w:type="dxa"/>
            <w:vAlign w:val="bottom"/>
            <w:gridSpan w:val="3"/>
          </w:tcPr>
          <w:p>
            <w:pPr>
              <w:ind w:left="100"/>
              <w:spacing w:after="0" w:line="229" w:lineRule="exact"/>
              <w:rPr>
                <w:sz w:val="20"/>
                <w:szCs w:val="20"/>
                <w:color w:val="auto"/>
              </w:rPr>
            </w:pPr>
            <w:r>
              <w:rPr>
                <w:rFonts w:ascii="Constantia" w:cs="Constantia" w:eastAsia="Constantia" w:hAnsi="Constantia"/>
                <w:sz w:val="20"/>
                <w:szCs w:val="20"/>
                <w:color w:val="auto"/>
              </w:rPr>
              <w:t>Mempawah’s anniversary</w:t>
            </w:r>
          </w:p>
        </w:tc>
      </w:tr>
      <w:tr>
        <w:trPr>
          <w:trHeight w:val="247"/>
        </w:trPr>
        <w:tc>
          <w:tcPr>
            <w:tcW w:w="500" w:type="dxa"/>
            <w:vAlign w:val="bottom"/>
            <w:tcBorders>
              <w:bottom w:val="single" w:sz="8" w:color="auto"/>
            </w:tcBorders>
          </w:tcPr>
          <w:p>
            <w:pPr>
              <w:spacing w:after="0"/>
              <w:rPr>
                <w:sz w:val="21"/>
                <w:szCs w:val="21"/>
                <w:color w:val="auto"/>
              </w:rPr>
            </w:pPr>
          </w:p>
        </w:tc>
        <w:tc>
          <w:tcPr>
            <w:tcW w:w="1460" w:type="dxa"/>
            <w:vAlign w:val="bottom"/>
            <w:tcBorders>
              <w:bottom w:val="single" w:sz="8" w:color="auto"/>
            </w:tcBorders>
          </w:tcPr>
          <w:p>
            <w:pPr>
              <w:spacing w:after="0"/>
              <w:rPr>
                <w:sz w:val="21"/>
                <w:szCs w:val="21"/>
                <w:color w:val="auto"/>
              </w:rPr>
            </w:pPr>
          </w:p>
        </w:tc>
        <w:tc>
          <w:tcPr>
            <w:tcW w:w="1660" w:type="dxa"/>
            <w:vAlign w:val="bottom"/>
            <w:tcBorders>
              <w:bottom w:val="single" w:sz="8" w:color="auto"/>
            </w:tcBorders>
          </w:tcPr>
          <w:p>
            <w:pPr>
              <w:ind w:left="120"/>
              <w:spacing w:after="0"/>
              <w:rPr>
                <w:sz w:val="20"/>
                <w:szCs w:val="20"/>
                <w:color w:val="auto"/>
              </w:rPr>
            </w:pPr>
            <w:r>
              <w:rPr>
                <w:rFonts w:ascii="Constantia" w:cs="Constantia" w:eastAsia="Constantia" w:hAnsi="Constantia"/>
                <w:sz w:val="20"/>
                <w:szCs w:val="20"/>
                <w:color w:val="auto"/>
              </w:rPr>
              <w:t>Menangis</w:t>
            </w:r>
          </w:p>
        </w:tc>
        <w:tc>
          <w:tcPr>
            <w:tcW w:w="2300" w:type="dxa"/>
            <w:vAlign w:val="bottom"/>
            <w:tcBorders>
              <w:bottom w:val="single" w:sz="8" w:color="auto"/>
            </w:tcBorders>
          </w:tcPr>
          <w:p>
            <w:pPr>
              <w:ind w:left="140"/>
              <w:spacing w:after="0"/>
              <w:rPr>
                <w:sz w:val="20"/>
                <w:szCs w:val="20"/>
                <w:color w:val="auto"/>
              </w:rPr>
            </w:pPr>
            <w:r>
              <w:rPr>
                <w:rFonts w:ascii="Constantia" w:cs="Constantia" w:eastAsia="Constantia" w:hAnsi="Constantia"/>
                <w:sz w:val="20"/>
                <w:szCs w:val="20"/>
                <w:color w:val="auto"/>
              </w:rPr>
              <w:t>Mempawah Sports Hall</w:t>
            </w:r>
          </w:p>
        </w:tc>
        <w:tc>
          <w:tcPr>
            <w:tcW w:w="1060" w:type="dxa"/>
            <w:vAlign w:val="bottom"/>
            <w:tcBorders>
              <w:bottom w:val="single" w:sz="8" w:color="auto"/>
            </w:tcBorders>
          </w:tcPr>
          <w:p>
            <w:pPr>
              <w:spacing w:after="0"/>
              <w:rPr>
                <w:sz w:val="21"/>
                <w:szCs w:val="21"/>
                <w:color w:val="auto"/>
              </w:rPr>
            </w:pPr>
          </w:p>
        </w:tc>
        <w:tc>
          <w:tcPr>
            <w:tcW w:w="980" w:type="dxa"/>
            <w:vAlign w:val="bottom"/>
            <w:tcBorders>
              <w:bottom w:val="single" w:sz="8" w:color="auto"/>
            </w:tcBorders>
          </w:tcPr>
          <w:p>
            <w:pPr>
              <w:spacing w:after="0"/>
              <w:rPr>
                <w:sz w:val="21"/>
                <w:szCs w:val="21"/>
                <w:color w:val="auto"/>
              </w:rPr>
            </w:pPr>
          </w:p>
        </w:tc>
        <w:tc>
          <w:tcPr>
            <w:tcW w:w="1000" w:type="dxa"/>
            <w:vAlign w:val="bottom"/>
            <w:tcBorders>
              <w:bottom w:val="single" w:sz="8" w:color="auto"/>
            </w:tcBorders>
          </w:tcPr>
          <w:p>
            <w:pPr>
              <w:spacing w:after="0"/>
              <w:rPr>
                <w:sz w:val="21"/>
                <w:szCs w:val="21"/>
                <w:color w:val="auto"/>
              </w:rPr>
            </w:pPr>
          </w:p>
        </w:tc>
      </w:tr>
      <w:tr>
        <w:trPr>
          <w:trHeight w:val="232"/>
        </w:trPr>
        <w:tc>
          <w:tcPr>
            <w:tcW w:w="500" w:type="dxa"/>
            <w:vAlign w:val="bottom"/>
          </w:tcPr>
          <w:p>
            <w:pPr>
              <w:jc w:val="center"/>
              <w:spacing w:after="0" w:line="232" w:lineRule="exact"/>
              <w:rPr>
                <w:sz w:val="20"/>
                <w:szCs w:val="20"/>
                <w:color w:val="auto"/>
              </w:rPr>
            </w:pPr>
            <w:r>
              <w:rPr>
                <w:rFonts w:ascii="Constantia" w:cs="Constantia" w:eastAsia="Constantia" w:hAnsi="Constantia"/>
                <w:sz w:val="20"/>
                <w:szCs w:val="20"/>
                <w:color w:val="auto"/>
              </w:rPr>
              <w:t>5</w:t>
            </w:r>
          </w:p>
        </w:tc>
        <w:tc>
          <w:tcPr>
            <w:tcW w:w="1460" w:type="dxa"/>
            <w:vAlign w:val="bottom"/>
          </w:tcPr>
          <w:p>
            <w:pPr>
              <w:ind w:left="100"/>
              <w:spacing w:after="0" w:line="232" w:lineRule="exact"/>
              <w:rPr>
                <w:sz w:val="20"/>
                <w:szCs w:val="20"/>
                <w:color w:val="auto"/>
              </w:rPr>
            </w:pPr>
            <w:r>
              <w:rPr>
                <w:rFonts w:ascii="Constantia" w:cs="Constantia" w:eastAsia="Constantia" w:hAnsi="Constantia"/>
                <w:sz w:val="20"/>
                <w:szCs w:val="20"/>
                <w:color w:val="auto"/>
              </w:rPr>
              <w:t>20 Agustus</w:t>
            </w:r>
          </w:p>
        </w:tc>
        <w:tc>
          <w:tcPr>
            <w:tcW w:w="1660" w:type="dxa"/>
            <w:vAlign w:val="bottom"/>
          </w:tcPr>
          <w:p>
            <w:pPr>
              <w:ind w:left="120"/>
              <w:spacing w:after="0" w:line="232" w:lineRule="exact"/>
              <w:rPr>
                <w:sz w:val="20"/>
                <w:szCs w:val="20"/>
                <w:color w:val="auto"/>
              </w:rPr>
            </w:pPr>
            <w:r>
              <w:rPr>
                <w:rFonts w:ascii="Constantia" w:cs="Constantia" w:eastAsia="Constantia" w:hAnsi="Constantia"/>
                <w:sz w:val="20"/>
                <w:szCs w:val="20"/>
                <w:color w:val="auto"/>
              </w:rPr>
              <w:t>Al Wathan Raya</w:t>
            </w:r>
          </w:p>
        </w:tc>
        <w:tc>
          <w:tcPr>
            <w:tcW w:w="2300" w:type="dxa"/>
            <w:vAlign w:val="bottom"/>
          </w:tcPr>
          <w:p>
            <w:pPr>
              <w:ind w:left="140"/>
              <w:spacing w:after="0" w:line="232" w:lineRule="exact"/>
              <w:rPr>
                <w:sz w:val="20"/>
                <w:szCs w:val="20"/>
                <w:color w:val="auto"/>
              </w:rPr>
            </w:pPr>
            <w:r>
              <w:rPr>
                <w:rFonts w:ascii="Constantia" w:cs="Constantia" w:eastAsia="Constantia" w:hAnsi="Constantia"/>
                <w:sz w:val="20"/>
                <w:szCs w:val="20"/>
                <w:color w:val="auto"/>
              </w:rPr>
              <w:t>Sungai Duri 1</w:t>
            </w:r>
          </w:p>
        </w:tc>
        <w:tc>
          <w:tcPr>
            <w:tcW w:w="2040" w:type="dxa"/>
            <w:vAlign w:val="bottom"/>
            <w:gridSpan w:val="2"/>
          </w:tcPr>
          <w:p>
            <w:pPr>
              <w:ind w:left="100"/>
              <w:spacing w:after="0" w:line="232" w:lineRule="exact"/>
              <w:rPr>
                <w:sz w:val="20"/>
                <w:szCs w:val="20"/>
                <w:color w:val="auto"/>
              </w:rPr>
            </w:pPr>
            <w:r>
              <w:rPr>
                <w:rFonts w:ascii="Constantia" w:cs="Constantia" w:eastAsia="Constantia" w:hAnsi="Constantia"/>
                <w:sz w:val="20"/>
                <w:szCs w:val="20"/>
                <w:color w:val="auto"/>
              </w:rPr>
              <w:t>Republic of Indonesia</w:t>
            </w:r>
          </w:p>
        </w:tc>
        <w:tc>
          <w:tcPr>
            <w:tcW w:w="1000" w:type="dxa"/>
            <w:vAlign w:val="bottom"/>
          </w:tcPr>
          <w:p>
            <w:pPr>
              <w:spacing w:after="0"/>
              <w:rPr>
                <w:sz w:val="20"/>
                <w:szCs w:val="20"/>
                <w:color w:val="auto"/>
              </w:rPr>
            </w:pPr>
          </w:p>
        </w:tc>
      </w:tr>
      <w:tr>
        <w:trPr>
          <w:trHeight w:val="245"/>
        </w:trPr>
        <w:tc>
          <w:tcPr>
            <w:tcW w:w="500" w:type="dxa"/>
            <w:vAlign w:val="bottom"/>
          </w:tcPr>
          <w:p>
            <w:pPr>
              <w:spacing w:after="0"/>
              <w:rPr>
                <w:sz w:val="21"/>
                <w:szCs w:val="21"/>
                <w:color w:val="auto"/>
              </w:rPr>
            </w:pPr>
          </w:p>
        </w:tc>
        <w:tc>
          <w:tcPr>
            <w:tcW w:w="1460" w:type="dxa"/>
            <w:vAlign w:val="bottom"/>
          </w:tcPr>
          <w:p>
            <w:pPr>
              <w:ind w:left="100"/>
              <w:spacing w:after="0"/>
              <w:rPr>
                <w:sz w:val="20"/>
                <w:szCs w:val="20"/>
                <w:color w:val="auto"/>
              </w:rPr>
            </w:pPr>
            <w:r>
              <w:rPr>
                <w:rFonts w:ascii="Constantia" w:cs="Constantia" w:eastAsia="Constantia" w:hAnsi="Constantia"/>
                <w:sz w:val="20"/>
                <w:szCs w:val="20"/>
                <w:color w:val="auto"/>
              </w:rPr>
              <w:t>2017</w:t>
            </w:r>
          </w:p>
        </w:tc>
        <w:tc>
          <w:tcPr>
            <w:tcW w:w="1660" w:type="dxa"/>
            <w:vAlign w:val="bottom"/>
          </w:tcPr>
          <w:p>
            <w:pPr>
              <w:spacing w:after="0"/>
              <w:rPr>
                <w:sz w:val="21"/>
                <w:szCs w:val="21"/>
                <w:color w:val="auto"/>
              </w:rPr>
            </w:pPr>
          </w:p>
        </w:tc>
        <w:tc>
          <w:tcPr>
            <w:tcW w:w="2300" w:type="dxa"/>
            <w:vAlign w:val="bottom"/>
          </w:tcPr>
          <w:p>
            <w:pPr>
              <w:spacing w:after="0"/>
              <w:rPr>
                <w:sz w:val="21"/>
                <w:szCs w:val="21"/>
                <w:color w:val="auto"/>
              </w:rPr>
            </w:pPr>
          </w:p>
        </w:tc>
        <w:tc>
          <w:tcPr>
            <w:tcW w:w="3040" w:type="dxa"/>
            <w:vAlign w:val="bottom"/>
            <w:gridSpan w:val="3"/>
          </w:tcPr>
          <w:p>
            <w:pPr>
              <w:ind w:left="100"/>
              <w:spacing w:after="0"/>
              <w:rPr>
                <w:sz w:val="20"/>
                <w:szCs w:val="20"/>
                <w:color w:val="auto"/>
              </w:rPr>
            </w:pPr>
            <w:r>
              <w:rPr>
                <w:rFonts w:ascii="Constantia" w:cs="Constantia" w:eastAsia="Constantia" w:hAnsi="Constantia"/>
                <w:sz w:val="20"/>
                <w:szCs w:val="20"/>
                <w:color w:val="auto"/>
              </w:rPr>
              <w:t xml:space="preserve">Anniversary and </w:t>
            </w:r>
            <w:r>
              <w:rPr>
                <w:rFonts w:ascii="Constantia" w:cs="Constantia" w:eastAsia="Constantia" w:hAnsi="Constantia"/>
                <w:sz w:val="20"/>
                <w:szCs w:val="20"/>
                <w:i w:val="1"/>
                <w:iCs w:val="1"/>
                <w:color w:val="auto"/>
              </w:rPr>
              <w:t>TiraiBudaya</w:t>
            </w:r>
            <w:r>
              <w:rPr>
                <w:rFonts w:ascii="Constantia" w:cs="Constantia" w:eastAsia="Constantia" w:hAnsi="Constantia"/>
                <w:sz w:val="20"/>
                <w:szCs w:val="20"/>
                <w:color w:val="auto"/>
              </w:rPr>
              <w:t xml:space="preserve"> art</w:t>
            </w:r>
          </w:p>
        </w:tc>
      </w:tr>
      <w:tr>
        <w:trPr>
          <w:trHeight w:val="247"/>
        </w:trPr>
        <w:tc>
          <w:tcPr>
            <w:tcW w:w="500" w:type="dxa"/>
            <w:vAlign w:val="bottom"/>
            <w:tcBorders>
              <w:bottom w:val="single" w:sz="8" w:color="auto"/>
            </w:tcBorders>
          </w:tcPr>
          <w:p>
            <w:pPr>
              <w:spacing w:after="0"/>
              <w:rPr>
                <w:sz w:val="21"/>
                <w:szCs w:val="21"/>
                <w:color w:val="auto"/>
              </w:rPr>
            </w:pPr>
          </w:p>
        </w:tc>
        <w:tc>
          <w:tcPr>
            <w:tcW w:w="1460" w:type="dxa"/>
            <w:vAlign w:val="bottom"/>
            <w:tcBorders>
              <w:bottom w:val="single" w:sz="8" w:color="auto"/>
            </w:tcBorders>
          </w:tcPr>
          <w:p>
            <w:pPr>
              <w:spacing w:after="0"/>
              <w:rPr>
                <w:sz w:val="21"/>
                <w:szCs w:val="21"/>
                <w:color w:val="auto"/>
              </w:rPr>
            </w:pPr>
          </w:p>
        </w:tc>
        <w:tc>
          <w:tcPr>
            <w:tcW w:w="1660" w:type="dxa"/>
            <w:vAlign w:val="bottom"/>
            <w:tcBorders>
              <w:bottom w:val="single" w:sz="8" w:color="auto"/>
            </w:tcBorders>
          </w:tcPr>
          <w:p>
            <w:pPr>
              <w:spacing w:after="0"/>
              <w:rPr>
                <w:sz w:val="21"/>
                <w:szCs w:val="21"/>
                <w:color w:val="auto"/>
              </w:rPr>
            </w:pPr>
          </w:p>
        </w:tc>
        <w:tc>
          <w:tcPr>
            <w:tcW w:w="2300" w:type="dxa"/>
            <w:vAlign w:val="bottom"/>
            <w:tcBorders>
              <w:bottom w:val="single" w:sz="8" w:color="auto"/>
            </w:tcBorders>
          </w:tcPr>
          <w:p>
            <w:pPr>
              <w:spacing w:after="0"/>
              <w:rPr>
                <w:sz w:val="21"/>
                <w:szCs w:val="21"/>
                <w:color w:val="auto"/>
              </w:rPr>
            </w:pPr>
          </w:p>
        </w:tc>
        <w:tc>
          <w:tcPr>
            <w:tcW w:w="2040" w:type="dxa"/>
            <w:vAlign w:val="bottom"/>
            <w:tcBorders>
              <w:bottom w:val="single" w:sz="8" w:color="auto"/>
            </w:tcBorders>
            <w:gridSpan w:val="2"/>
          </w:tcPr>
          <w:p>
            <w:pPr>
              <w:ind w:left="100"/>
              <w:spacing w:after="0"/>
              <w:rPr>
                <w:sz w:val="20"/>
                <w:szCs w:val="20"/>
                <w:color w:val="auto"/>
              </w:rPr>
            </w:pPr>
            <w:r>
              <w:rPr>
                <w:rFonts w:ascii="Constantia" w:cs="Constantia" w:eastAsia="Constantia" w:hAnsi="Constantia"/>
                <w:sz w:val="20"/>
                <w:szCs w:val="20"/>
                <w:color w:val="auto"/>
              </w:rPr>
              <w:t>gallery’s anniversary</w:t>
            </w:r>
          </w:p>
        </w:tc>
        <w:tc>
          <w:tcPr>
            <w:tcW w:w="1000" w:type="dxa"/>
            <w:vAlign w:val="bottom"/>
            <w:tcBorders>
              <w:bottom w:val="single" w:sz="8" w:color="auto"/>
            </w:tcBorders>
          </w:tcPr>
          <w:p>
            <w:pPr>
              <w:spacing w:after="0"/>
              <w:rPr>
                <w:sz w:val="21"/>
                <w:szCs w:val="21"/>
                <w:color w:val="auto"/>
              </w:rPr>
            </w:pPr>
          </w:p>
        </w:tc>
      </w:tr>
      <w:tr>
        <w:trPr>
          <w:trHeight w:val="230"/>
        </w:trPr>
        <w:tc>
          <w:tcPr>
            <w:tcW w:w="500" w:type="dxa"/>
            <w:vAlign w:val="bottom"/>
          </w:tcPr>
          <w:p>
            <w:pPr>
              <w:jc w:val="center"/>
              <w:spacing w:after="0" w:line="229" w:lineRule="exact"/>
              <w:rPr>
                <w:sz w:val="20"/>
                <w:szCs w:val="20"/>
                <w:color w:val="auto"/>
              </w:rPr>
            </w:pPr>
            <w:r>
              <w:rPr>
                <w:rFonts w:ascii="Constantia" w:cs="Constantia" w:eastAsia="Constantia" w:hAnsi="Constantia"/>
                <w:sz w:val="20"/>
                <w:szCs w:val="20"/>
                <w:color w:val="auto"/>
                <w:w w:val="91"/>
              </w:rPr>
              <w:t>6</w:t>
            </w:r>
          </w:p>
        </w:tc>
        <w:tc>
          <w:tcPr>
            <w:tcW w:w="1460" w:type="dxa"/>
            <w:vAlign w:val="bottom"/>
          </w:tcPr>
          <w:p>
            <w:pPr>
              <w:ind w:left="100"/>
              <w:spacing w:after="0" w:line="229" w:lineRule="exact"/>
              <w:rPr>
                <w:sz w:val="20"/>
                <w:szCs w:val="20"/>
                <w:color w:val="auto"/>
              </w:rPr>
            </w:pPr>
            <w:r>
              <w:rPr>
                <w:rFonts w:ascii="Constantia" w:cs="Constantia" w:eastAsia="Constantia" w:hAnsi="Constantia"/>
                <w:sz w:val="20"/>
                <w:szCs w:val="20"/>
                <w:color w:val="auto"/>
              </w:rPr>
              <w:t>28 Oktober</w:t>
            </w:r>
          </w:p>
        </w:tc>
        <w:tc>
          <w:tcPr>
            <w:tcW w:w="1660" w:type="dxa"/>
            <w:vAlign w:val="bottom"/>
          </w:tcPr>
          <w:p>
            <w:pPr>
              <w:ind w:left="120"/>
              <w:spacing w:after="0" w:line="229" w:lineRule="exact"/>
              <w:rPr>
                <w:sz w:val="20"/>
                <w:szCs w:val="20"/>
                <w:color w:val="auto"/>
              </w:rPr>
            </w:pPr>
            <w:r>
              <w:rPr>
                <w:rFonts w:ascii="Constantia" w:cs="Constantia" w:eastAsia="Constantia" w:hAnsi="Constantia"/>
                <w:sz w:val="20"/>
                <w:szCs w:val="20"/>
                <w:color w:val="auto"/>
              </w:rPr>
              <w:t>Bambu</w:t>
            </w:r>
          </w:p>
        </w:tc>
        <w:tc>
          <w:tcPr>
            <w:tcW w:w="2300" w:type="dxa"/>
            <w:vAlign w:val="bottom"/>
          </w:tcPr>
          <w:p>
            <w:pPr>
              <w:ind w:left="140"/>
              <w:spacing w:after="0" w:line="229" w:lineRule="exact"/>
              <w:rPr>
                <w:sz w:val="20"/>
                <w:szCs w:val="20"/>
                <w:color w:val="auto"/>
              </w:rPr>
            </w:pPr>
            <w:r>
              <w:rPr>
                <w:rFonts w:ascii="Constantia" w:cs="Constantia" w:eastAsia="Constantia" w:hAnsi="Constantia"/>
                <w:sz w:val="20"/>
                <w:szCs w:val="20"/>
                <w:color w:val="auto"/>
              </w:rPr>
              <w:t>Sungai Kunyit</w:t>
            </w:r>
          </w:p>
        </w:tc>
        <w:tc>
          <w:tcPr>
            <w:tcW w:w="3040" w:type="dxa"/>
            <w:vAlign w:val="bottom"/>
            <w:gridSpan w:val="3"/>
          </w:tcPr>
          <w:p>
            <w:pPr>
              <w:ind w:left="100"/>
              <w:spacing w:after="0" w:line="229" w:lineRule="exact"/>
              <w:rPr>
                <w:sz w:val="20"/>
                <w:szCs w:val="20"/>
                <w:color w:val="auto"/>
              </w:rPr>
            </w:pPr>
            <w:r>
              <w:rPr>
                <w:rFonts w:ascii="Constantia" w:cs="Constantia" w:eastAsia="Constantia" w:hAnsi="Constantia"/>
                <w:sz w:val="20"/>
                <w:szCs w:val="20"/>
                <w:color w:val="auto"/>
              </w:rPr>
              <w:t>commemorating of Youth Oath</w:t>
            </w:r>
          </w:p>
        </w:tc>
      </w:tr>
      <w:tr>
        <w:trPr>
          <w:trHeight w:val="247"/>
        </w:trPr>
        <w:tc>
          <w:tcPr>
            <w:tcW w:w="500" w:type="dxa"/>
            <w:vAlign w:val="bottom"/>
            <w:tcBorders>
              <w:bottom w:val="single" w:sz="8" w:color="auto"/>
            </w:tcBorders>
          </w:tcPr>
          <w:p>
            <w:pPr>
              <w:spacing w:after="0"/>
              <w:rPr>
                <w:sz w:val="21"/>
                <w:szCs w:val="21"/>
                <w:color w:val="auto"/>
              </w:rPr>
            </w:pPr>
          </w:p>
        </w:tc>
        <w:tc>
          <w:tcPr>
            <w:tcW w:w="1460" w:type="dxa"/>
            <w:vAlign w:val="bottom"/>
            <w:tcBorders>
              <w:bottom w:val="single" w:sz="8" w:color="auto"/>
            </w:tcBorders>
          </w:tcPr>
          <w:p>
            <w:pPr>
              <w:ind w:left="100"/>
              <w:spacing w:after="0"/>
              <w:rPr>
                <w:sz w:val="20"/>
                <w:szCs w:val="20"/>
                <w:color w:val="auto"/>
              </w:rPr>
            </w:pPr>
            <w:r>
              <w:rPr>
                <w:rFonts w:ascii="Constantia" w:cs="Constantia" w:eastAsia="Constantia" w:hAnsi="Constantia"/>
                <w:sz w:val="20"/>
                <w:szCs w:val="20"/>
                <w:color w:val="auto"/>
              </w:rPr>
              <w:t>2017</w:t>
            </w:r>
          </w:p>
        </w:tc>
        <w:tc>
          <w:tcPr>
            <w:tcW w:w="1660" w:type="dxa"/>
            <w:vAlign w:val="bottom"/>
            <w:tcBorders>
              <w:bottom w:val="single" w:sz="8" w:color="auto"/>
            </w:tcBorders>
          </w:tcPr>
          <w:p>
            <w:pPr>
              <w:ind w:left="120"/>
              <w:spacing w:after="0"/>
              <w:rPr>
                <w:sz w:val="20"/>
                <w:szCs w:val="20"/>
                <w:color w:val="auto"/>
              </w:rPr>
            </w:pPr>
            <w:r>
              <w:rPr>
                <w:rFonts w:ascii="Constantia" w:cs="Constantia" w:eastAsia="Constantia" w:hAnsi="Constantia"/>
                <w:sz w:val="20"/>
                <w:szCs w:val="20"/>
                <w:color w:val="auto"/>
              </w:rPr>
              <w:t>Menangis</w:t>
            </w:r>
          </w:p>
        </w:tc>
        <w:tc>
          <w:tcPr>
            <w:tcW w:w="2300" w:type="dxa"/>
            <w:vAlign w:val="bottom"/>
            <w:tcBorders>
              <w:bottom w:val="single" w:sz="8" w:color="auto"/>
            </w:tcBorders>
          </w:tcPr>
          <w:p>
            <w:pPr>
              <w:spacing w:after="0"/>
              <w:rPr>
                <w:sz w:val="21"/>
                <w:szCs w:val="21"/>
                <w:color w:val="auto"/>
              </w:rPr>
            </w:pPr>
          </w:p>
        </w:tc>
        <w:tc>
          <w:tcPr>
            <w:tcW w:w="1060" w:type="dxa"/>
            <w:vAlign w:val="bottom"/>
            <w:tcBorders>
              <w:bottom w:val="single" w:sz="8" w:color="auto"/>
            </w:tcBorders>
          </w:tcPr>
          <w:p>
            <w:pPr>
              <w:ind w:left="100"/>
              <w:spacing w:after="0"/>
              <w:rPr>
                <w:sz w:val="20"/>
                <w:szCs w:val="20"/>
                <w:color w:val="auto"/>
              </w:rPr>
            </w:pPr>
            <w:r>
              <w:rPr>
                <w:rFonts w:ascii="Constantia" w:cs="Constantia" w:eastAsia="Constantia" w:hAnsi="Constantia"/>
                <w:sz w:val="20"/>
                <w:szCs w:val="20"/>
                <w:color w:val="auto"/>
              </w:rPr>
              <w:t>Day</w:t>
            </w:r>
          </w:p>
        </w:tc>
        <w:tc>
          <w:tcPr>
            <w:tcW w:w="980" w:type="dxa"/>
            <w:vAlign w:val="bottom"/>
            <w:tcBorders>
              <w:bottom w:val="single" w:sz="8" w:color="auto"/>
            </w:tcBorders>
          </w:tcPr>
          <w:p>
            <w:pPr>
              <w:spacing w:after="0"/>
              <w:rPr>
                <w:sz w:val="21"/>
                <w:szCs w:val="21"/>
                <w:color w:val="auto"/>
              </w:rPr>
            </w:pPr>
          </w:p>
        </w:tc>
        <w:tc>
          <w:tcPr>
            <w:tcW w:w="1000" w:type="dxa"/>
            <w:vAlign w:val="bottom"/>
            <w:tcBorders>
              <w:bottom w:val="single" w:sz="8" w:color="auto"/>
            </w:tcBorders>
          </w:tcPr>
          <w:p>
            <w:pPr>
              <w:spacing w:after="0"/>
              <w:rPr>
                <w:sz w:val="21"/>
                <w:szCs w:val="21"/>
                <w:color w:val="auto"/>
              </w:rPr>
            </w:pPr>
          </w:p>
        </w:tc>
      </w:tr>
    </w:tbl>
    <w:p>
      <w:pPr>
        <w:sectPr>
          <w:pgSz w:w="12240" w:h="15840" w:orient="portrait"/>
          <w:cols w:equalWidth="0" w:num="1">
            <w:col w:w="9360"/>
          </w:cols>
          <w:pgMar w:left="1440" w:top="702" w:right="1440" w:bottom="1440" w:gutter="0" w:footer="0" w:header="0"/>
        </w:sectPr>
      </w:pPr>
    </w:p>
    <w:bookmarkStart w:id="6" w:name="page7"/>
    <w:bookmarkEnd w:id="6"/>
    <w:p>
      <w:pPr>
        <w:ind w:left="514" w:right="780" w:hanging="514"/>
        <w:spacing w:after="0" w:line="218" w:lineRule="auto"/>
        <w:tabs>
          <w:tab w:leader="none" w:pos="514" w:val="left"/>
        </w:tabs>
        <w:numPr>
          <w:ilvl w:val="0"/>
          <w:numId w:val="3"/>
        </w:numPr>
        <w:rPr>
          <w:rFonts w:ascii="Calibri" w:cs="Calibri" w:eastAsia="Calibri" w:hAnsi="Calibri"/>
          <w:sz w:val="22"/>
          <w:szCs w:val="22"/>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972185</wp:posOffset>
                </wp:positionH>
                <wp:positionV relativeFrom="page">
                  <wp:posOffset>449580</wp:posOffset>
                </wp:positionV>
                <wp:extent cx="0" cy="34099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409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35.4pt" to="76.55pt,62.25pt" o:allowincell="f" strokecolor="#000000" strokeweight="0.4799pt">
                <w10:wrap anchorx="page" anchory="page"/>
              </v:line>
            </w:pict>
          </mc:Fallback>
        </mc:AlternateContent>
        <w:t>Surviving the Onslaught of Globalization: the Last Drops of Sweat of the Traditional Theater of Mendu, West Kalimantan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328930</wp:posOffset>
                </wp:positionH>
                <wp:positionV relativeFrom="paragraph">
                  <wp:posOffset>177800</wp:posOffset>
                </wp:positionV>
                <wp:extent cx="568388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38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9pt,14pt" to="473.45pt,14pt" o:allowincell="f" strokecolor="#000000" strokeweight="0.48pt"/>
            </w:pict>
          </mc:Fallback>
        </mc:AlternateContent>
      </w:r>
    </w:p>
    <w:p>
      <w:pPr>
        <w:spacing w:after="0" w:line="261" w:lineRule="exact"/>
        <w:rPr>
          <w:sz w:val="20"/>
          <w:szCs w:val="20"/>
          <w:color w:val="auto"/>
        </w:rPr>
      </w:pPr>
    </w:p>
    <w:tbl>
      <w:tblPr>
        <w:tblLayout w:type="fixed"/>
        <w:tblInd w:w="514" w:type="dxa"/>
        <w:tblCellMar>
          <w:top w:w="0" w:type="dxa"/>
          <w:left w:w="0" w:type="dxa"/>
          <w:bottom w:w="0" w:type="dxa"/>
          <w:right w:w="0" w:type="dxa"/>
        </w:tblCellMar>
      </w:tblPr>
      <w:tr>
        <w:trPr>
          <w:trHeight w:val="244"/>
        </w:trPr>
        <w:tc>
          <w:tcPr>
            <w:tcW w:w="460" w:type="dxa"/>
            <w:vAlign w:val="bottom"/>
          </w:tcPr>
          <w:p>
            <w:pPr>
              <w:jc w:val="center"/>
              <w:spacing w:after="0"/>
              <w:rPr>
                <w:sz w:val="20"/>
                <w:szCs w:val="20"/>
                <w:color w:val="auto"/>
              </w:rPr>
            </w:pPr>
            <w:r>
              <w:rPr>
                <w:rFonts w:ascii="Constantia" w:cs="Constantia" w:eastAsia="Constantia" w:hAnsi="Constantia"/>
                <w:sz w:val="20"/>
                <w:szCs w:val="20"/>
                <w:color w:val="auto"/>
              </w:rPr>
              <w:t>7</w:t>
            </w:r>
          </w:p>
        </w:tc>
        <w:tc>
          <w:tcPr>
            <w:tcW w:w="1420" w:type="dxa"/>
            <w:vAlign w:val="bottom"/>
          </w:tcPr>
          <w:p>
            <w:pPr>
              <w:ind w:left="140"/>
              <w:spacing w:after="0"/>
              <w:rPr>
                <w:sz w:val="20"/>
                <w:szCs w:val="20"/>
                <w:color w:val="auto"/>
              </w:rPr>
            </w:pPr>
            <w:r>
              <w:rPr>
                <w:rFonts w:ascii="Constantia" w:cs="Constantia" w:eastAsia="Constantia" w:hAnsi="Constantia"/>
                <w:sz w:val="20"/>
                <w:szCs w:val="20"/>
                <w:color w:val="auto"/>
              </w:rPr>
              <w:t>18 April 2018</w:t>
            </w:r>
          </w:p>
        </w:tc>
        <w:tc>
          <w:tcPr>
            <w:tcW w:w="1700" w:type="dxa"/>
            <w:vAlign w:val="bottom"/>
          </w:tcPr>
          <w:p>
            <w:pPr>
              <w:ind w:left="200"/>
              <w:spacing w:after="0"/>
              <w:rPr>
                <w:sz w:val="20"/>
                <w:szCs w:val="20"/>
                <w:color w:val="auto"/>
              </w:rPr>
            </w:pPr>
            <w:r>
              <w:rPr>
                <w:rFonts w:ascii="Constantia" w:cs="Constantia" w:eastAsia="Constantia" w:hAnsi="Constantia"/>
                <w:sz w:val="20"/>
                <w:szCs w:val="20"/>
                <w:color w:val="auto"/>
              </w:rPr>
              <w:t>Environmental</w:t>
            </w:r>
          </w:p>
        </w:tc>
        <w:tc>
          <w:tcPr>
            <w:tcW w:w="2260" w:type="dxa"/>
            <w:vAlign w:val="bottom"/>
          </w:tcPr>
          <w:p>
            <w:pPr>
              <w:ind w:left="180"/>
              <w:spacing w:after="0"/>
              <w:rPr>
                <w:sz w:val="20"/>
                <w:szCs w:val="20"/>
                <w:color w:val="auto"/>
              </w:rPr>
            </w:pPr>
            <w:r>
              <w:rPr>
                <w:rFonts w:ascii="Constantia" w:cs="Constantia" w:eastAsia="Constantia" w:hAnsi="Constantia"/>
                <w:sz w:val="20"/>
                <w:szCs w:val="20"/>
                <w:color w:val="auto"/>
              </w:rPr>
              <w:t>Sungai Kunyit district</w:t>
            </w:r>
          </w:p>
        </w:tc>
        <w:tc>
          <w:tcPr>
            <w:tcW w:w="3120" w:type="dxa"/>
            <w:vAlign w:val="bottom"/>
          </w:tcPr>
          <w:p>
            <w:pPr>
              <w:ind w:left="180"/>
              <w:spacing w:after="0"/>
              <w:rPr>
                <w:sz w:val="20"/>
                <w:szCs w:val="20"/>
                <w:color w:val="auto"/>
              </w:rPr>
            </w:pPr>
            <w:r>
              <w:rPr>
                <w:rFonts w:ascii="Constantia" w:cs="Constantia" w:eastAsia="Constantia" w:hAnsi="Constantia"/>
                <w:sz w:val="20"/>
                <w:szCs w:val="20"/>
                <w:color w:val="auto"/>
              </w:rPr>
              <w:t>Welcoming guests from three</w:t>
            </w:r>
          </w:p>
        </w:tc>
      </w:tr>
      <w:tr>
        <w:trPr>
          <w:trHeight w:val="245"/>
        </w:trPr>
        <w:tc>
          <w:tcPr>
            <w:tcW w:w="46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700" w:type="dxa"/>
            <w:vAlign w:val="bottom"/>
          </w:tcPr>
          <w:p>
            <w:pPr>
              <w:ind w:left="200"/>
              <w:spacing w:after="0"/>
              <w:rPr>
                <w:sz w:val="20"/>
                <w:szCs w:val="20"/>
                <w:color w:val="auto"/>
              </w:rPr>
            </w:pPr>
            <w:r>
              <w:rPr>
                <w:rFonts w:ascii="Constantia" w:cs="Constantia" w:eastAsia="Constantia" w:hAnsi="Constantia"/>
                <w:sz w:val="20"/>
                <w:szCs w:val="20"/>
                <w:color w:val="auto"/>
              </w:rPr>
              <w:t>cleanliness</w:t>
            </w:r>
          </w:p>
        </w:tc>
        <w:tc>
          <w:tcPr>
            <w:tcW w:w="2260" w:type="dxa"/>
            <w:vAlign w:val="bottom"/>
          </w:tcPr>
          <w:p>
            <w:pPr>
              <w:ind w:left="180"/>
              <w:spacing w:after="0"/>
              <w:rPr>
                <w:sz w:val="20"/>
                <w:szCs w:val="20"/>
                <w:color w:val="auto"/>
              </w:rPr>
            </w:pPr>
            <w:r>
              <w:rPr>
                <w:rFonts w:ascii="Constantia" w:cs="Constantia" w:eastAsia="Constantia" w:hAnsi="Constantia"/>
                <w:sz w:val="20"/>
                <w:szCs w:val="20"/>
                <w:color w:val="auto"/>
              </w:rPr>
              <w:t>office hall</w:t>
            </w:r>
          </w:p>
        </w:tc>
        <w:tc>
          <w:tcPr>
            <w:tcW w:w="3120" w:type="dxa"/>
            <w:vAlign w:val="bottom"/>
          </w:tcPr>
          <w:p>
            <w:pPr>
              <w:ind w:left="180"/>
              <w:spacing w:after="0"/>
              <w:rPr>
                <w:sz w:val="20"/>
                <w:szCs w:val="20"/>
                <w:color w:val="auto"/>
              </w:rPr>
            </w:pPr>
            <w:r>
              <w:rPr>
                <w:rFonts w:ascii="Constantia" w:cs="Constantia" w:eastAsia="Constantia" w:hAnsi="Constantia"/>
                <w:sz w:val="20"/>
                <w:szCs w:val="20"/>
                <w:color w:val="auto"/>
              </w:rPr>
              <w:t>companies that will build the</w:t>
            </w:r>
          </w:p>
        </w:tc>
      </w:tr>
      <w:tr>
        <w:trPr>
          <w:trHeight w:val="242"/>
        </w:trPr>
        <w:tc>
          <w:tcPr>
            <w:tcW w:w="46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700" w:type="dxa"/>
            <w:vAlign w:val="bottom"/>
          </w:tcPr>
          <w:p>
            <w:pPr>
              <w:ind w:left="200"/>
              <w:spacing w:after="0" w:line="243" w:lineRule="exact"/>
              <w:rPr>
                <w:sz w:val="20"/>
                <w:szCs w:val="20"/>
                <w:color w:val="auto"/>
              </w:rPr>
            </w:pPr>
            <w:r>
              <w:rPr>
                <w:rFonts w:ascii="Constantia" w:cs="Constantia" w:eastAsia="Constantia" w:hAnsi="Constantia"/>
                <w:sz w:val="20"/>
                <w:szCs w:val="20"/>
                <w:color w:val="auto"/>
              </w:rPr>
              <w:t>(short duration</w:t>
            </w:r>
          </w:p>
        </w:tc>
        <w:tc>
          <w:tcPr>
            <w:tcW w:w="2260" w:type="dxa"/>
            <w:vAlign w:val="bottom"/>
          </w:tcPr>
          <w:p>
            <w:pPr>
              <w:spacing w:after="0"/>
              <w:rPr>
                <w:sz w:val="21"/>
                <w:szCs w:val="21"/>
                <w:color w:val="auto"/>
              </w:rPr>
            </w:pPr>
          </w:p>
        </w:tc>
        <w:tc>
          <w:tcPr>
            <w:tcW w:w="3120" w:type="dxa"/>
            <w:vAlign w:val="bottom"/>
          </w:tcPr>
          <w:p>
            <w:pPr>
              <w:ind w:left="180"/>
              <w:spacing w:after="0" w:line="243" w:lineRule="exact"/>
              <w:rPr>
                <w:sz w:val="20"/>
                <w:szCs w:val="20"/>
                <w:color w:val="auto"/>
              </w:rPr>
            </w:pPr>
            <w:r>
              <w:rPr>
                <w:rFonts w:ascii="Constantia" w:cs="Constantia" w:eastAsia="Constantia" w:hAnsi="Constantia"/>
                <w:sz w:val="20"/>
                <w:szCs w:val="20"/>
                <w:color w:val="auto"/>
              </w:rPr>
              <w:t>International Port of Kijing</w:t>
            </w:r>
          </w:p>
        </w:tc>
      </w:tr>
      <w:tr>
        <w:trPr>
          <w:trHeight w:val="247"/>
        </w:trPr>
        <w:tc>
          <w:tcPr>
            <w:tcW w:w="460" w:type="dxa"/>
            <w:vAlign w:val="bottom"/>
            <w:tcBorders>
              <w:bottom w:val="single" w:sz="8" w:color="auto"/>
            </w:tcBorders>
          </w:tcPr>
          <w:p>
            <w:pPr>
              <w:spacing w:after="0"/>
              <w:rPr>
                <w:sz w:val="21"/>
                <w:szCs w:val="21"/>
                <w:color w:val="auto"/>
              </w:rPr>
            </w:pPr>
          </w:p>
        </w:tc>
        <w:tc>
          <w:tcPr>
            <w:tcW w:w="1420" w:type="dxa"/>
            <w:vAlign w:val="bottom"/>
            <w:tcBorders>
              <w:bottom w:val="single" w:sz="8" w:color="auto"/>
            </w:tcBorders>
          </w:tcPr>
          <w:p>
            <w:pPr>
              <w:spacing w:after="0"/>
              <w:rPr>
                <w:sz w:val="21"/>
                <w:szCs w:val="21"/>
                <w:color w:val="auto"/>
              </w:rPr>
            </w:pPr>
          </w:p>
        </w:tc>
        <w:tc>
          <w:tcPr>
            <w:tcW w:w="1700" w:type="dxa"/>
            <w:vAlign w:val="bottom"/>
            <w:tcBorders>
              <w:bottom w:val="single" w:sz="8" w:color="auto"/>
            </w:tcBorders>
          </w:tcPr>
          <w:p>
            <w:pPr>
              <w:ind w:left="200"/>
              <w:spacing w:after="0"/>
              <w:rPr>
                <w:sz w:val="20"/>
                <w:szCs w:val="20"/>
                <w:color w:val="auto"/>
              </w:rPr>
            </w:pPr>
            <w:r>
              <w:rPr>
                <w:rFonts w:ascii="Constantia" w:cs="Constantia" w:eastAsia="Constantia" w:hAnsi="Constantia"/>
                <w:sz w:val="20"/>
                <w:szCs w:val="20"/>
                <w:color w:val="auto"/>
              </w:rPr>
              <w:t>staging)</w:t>
            </w:r>
          </w:p>
        </w:tc>
        <w:tc>
          <w:tcPr>
            <w:tcW w:w="2260" w:type="dxa"/>
            <w:vAlign w:val="bottom"/>
            <w:tcBorders>
              <w:bottom w:val="single" w:sz="8" w:color="auto"/>
            </w:tcBorders>
          </w:tcPr>
          <w:p>
            <w:pPr>
              <w:spacing w:after="0"/>
              <w:rPr>
                <w:sz w:val="21"/>
                <w:szCs w:val="21"/>
                <w:color w:val="auto"/>
              </w:rPr>
            </w:pPr>
          </w:p>
        </w:tc>
        <w:tc>
          <w:tcPr>
            <w:tcW w:w="3120" w:type="dxa"/>
            <w:vAlign w:val="bottom"/>
            <w:tcBorders>
              <w:bottom w:val="single" w:sz="8" w:color="auto"/>
            </w:tcBorders>
          </w:tcPr>
          <w:p>
            <w:pPr>
              <w:spacing w:after="0"/>
              <w:rPr>
                <w:sz w:val="21"/>
                <w:szCs w:val="21"/>
                <w:color w:val="auto"/>
              </w:rPr>
            </w:pPr>
          </w:p>
        </w:tc>
      </w:tr>
      <w:tr>
        <w:trPr>
          <w:trHeight w:val="232"/>
        </w:trPr>
        <w:tc>
          <w:tcPr>
            <w:tcW w:w="460" w:type="dxa"/>
            <w:vAlign w:val="bottom"/>
          </w:tcPr>
          <w:p>
            <w:pPr>
              <w:jc w:val="center"/>
              <w:spacing w:after="0" w:line="232" w:lineRule="exact"/>
              <w:rPr>
                <w:sz w:val="20"/>
                <w:szCs w:val="20"/>
                <w:color w:val="auto"/>
              </w:rPr>
            </w:pPr>
            <w:r>
              <w:rPr>
                <w:rFonts w:ascii="Constantia" w:cs="Constantia" w:eastAsia="Constantia" w:hAnsi="Constantia"/>
                <w:sz w:val="20"/>
                <w:szCs w:val="20"/>
                <w:color w:val="auto"/>
                <w:w w:val="92"/>
              </w:rPr>
              <w:t>8</w:t>
            </w:r>
          </w:p>
        </w:tc>
        <w:tc>
          <w:tcPr>
            <w:tcW w:w="1420" w:type="dxa"/>
            <w:vAlign w:val="bottom"/>
          </w:tcPr>
          <w:p>
            <w:pPr>
              <w:ind w:left="140"/>
              <w:spacing w:after="0" w:line="232" w:lineRule="exact"/>
              <w:rPr>
                <w:sz w:val="20"/>
                <w:szCs w:val="20"/>
                <w:color w:val="auto"/>
              </w:rPr>
            </w:pPr>
            <w:r>
              <w:rPr>
                <w:rFonts w:ascii="Constantia" w:cs="Constantia" w:eastAsia="Constantia" w:hAnsi="Constantia"/>
                <w:sz w:val="20"/>
                <w:szCs w:val="20"/>
                <w:color w:val="auto"/>
              </w:rPr>
              <w:t>20 Agustus</w:t>
            </w:r>
          </w:p>
        </w:tc>
        <w:tc>
          <w:tcPr>
            <w:tcW w:w="1700" w:type="dxa"/>
            <w:vAlign w:val="bottom"/>
          </w:tcPr>
          <w:p>
            <w:pPr>
              <w:ind w:left="200"/>
              <w:spacing w:after="0" w:line="232" w:lineRule="exact"/>
              <w:rPr>
                <w:sz w:val="20"/>
                <w:szCs w:val="20"/>
                <w:color w:val="auto"/>
              </w:rPr>
            </w:pPr>
            <w:r>
              <w:rPr>
                <w:rFonts w:ascii="Constantia" w:cs="Constantia" w:eastAsia="Constantia" w:hAnsi="Constantia"/>
                <w:sz w:val="20"/>
                <w:szCs w:val="20"/>
                <w:color w:val="auto"/>
              </w:rPr>
              <w:t>Raja Galau</w:t>
            </w:r>
          </w:p>
        </w:tc>
        <w:tc>
          <w:tcPr>
            <w:tcW w:w="2260" w:type="dxa"/>
            <w:vAlign w:val="bottom"/>
          </w:tcPr>
          <w:p>
            <w:pPr>
              <w:ind w:left="180"/>
              <w:spacing w:after="0" w:line="232" w:lineRule="exact"/>
              <w:rPr>
                <w:sz w:val="20"/>
                <w:szCs w:val="20"/>
                <w:color w:val="auto"/>
              </w:rPr>
            </w:pPr>
            <w:r>
              <w:rPr>
                <w:rFonts w:ascii="Constantia" w:cs="Constantia" w:eastAsia="Constantia" w:hAnsi="Constantia"/>
                <w:sz w:val="20"/>
                <w:szCs w:val="20"/>
                <w:color w:val="auto"/>
              </w:rPr>
              <w:t>Sungai Duri 1</w:t>
            </w:r>
          </w:p>
        </w:tc>
        <w:tc>
          <w:tcPr>
            <w:tcW w:w="3120" w:type="dxa"/>
            <w:vAlign w:val="bottom"/>
          </w:tcPr>
          <w:p>
            <w:pPr>
              <w:ind w:left="180"/>
              <w:spacing w:after="0" w:line="232" w:lineRule="exact"/>
              <w:rPr>
                <w:sz w:val="20"/>
                <w:szCs w:val="20"/>
                <w:color w:val="auto"/>
              </w:rPr>
            </w:pPr>
            <w:r>
              <w:rPr>
                <w:rFonts w:ascii="Constantia" w:cs="Constantia" w:eastAsia="Constantia" w:hAnsi="Constantia"/>
                <w:sz w:val="20"/>
                <w:szCs w:val="20"/>
                <w:color w:val="auto"/>
              </w:rPr>
              <w:t>Republic of</w:t>
            </w:r>
          </w:p>
        </w:tc>
      </w:tr>
      <w:tr>
        <w:trPr>
          <w:trHeight w:val="245"/>
        </w:trPr>
        <w:tc>
          <w:tcPr>
            <w:tcW w:w="460" w:type="dxa"/>
            <w:vAlign w:val="bottom"/>
          </w:tcPr>
          <w:p>
            <w:pPr>
              <w:spacing w:after="0"/>
              <w:rPr>
                <w:sz w:val="21"/>
                <w:szCs w:val="21"/>
                <w:color w:val="auto"/>
              </w:rPr>
            </w:pPr>
          </w:p>
        </w:tc>
        <w:tc>
          <w:tcPr>
            <w:tcW w:w="1420" w:type="dxa"/>
            <w:vAlign w:val="bottom"/>
          </w:tcPr>
          <w:p>
            <w:pPr>
              <w:ind w:left="140"/>
              <w:spacing w:after="0"/>
              <w:rPr>
                <w:sz w:val="20"/>
                <w:szCs w:val="20"/>
                <w:color w:val="auto"/>
              </w:rPr>
            </w:pPr>
            <w:r>
              <w:rPr>
                <w:rFonts w:ascii="Constantia" w:cs="Constantia" w:eastAsia="Constantia" w:hAnsi="Constantia"/>
                <w:sz w:val="20"/>
                <w:szCs w:val="20"/>
                <w:color w:val="auto"/>
              </w:rPr>
              <w:t>2018</w:t>
            </w:r>
          </w:p>
        </w:tc>
        <w:tc>
          <w:tcPr>
            <w:tcW w:w="1700" w:type="dxa"/>
            <w:vAlign w:val="bottom"/>
          </w:tcPr>
          <w:p>
            <w:pPr>
              <w:spacing w:after="0"/>
              <w:rPr>
                <w:sz w:val="21"/>
                <w:szCs w:val="21"/>
                <w:color w:val="auto"/>
              </w:rPr>
            </w:pPr>
          </w:p>
        </w:tc>
        <w:tc>
          <w:tcPr>
            <w:tcW w:w="2260" w:type="dxa"/>
            <w:vAlign w:val="bottom"/>
          </w:tcPr>
          <w:p>
            <w:pPr>
              <w:spacing w:after="0"/>
              <w:rPr>
                <w:sz w:val="21"/>
                <w:szCs w:val="21"/>
                <w:color w:val="auto"/>
              </w:rPr>
            </w:pPr>
          </w:p>
        </w:tc>
        <w:tc>
          <w:tcPr>
            <w:tcW w:w="3120" w:type="dxa"/>
            <w:vAlign w:val="bottom"/>
          </w:tcPr>
          <w:p>
            <w:pPr>
              <w:ind w:left="180"/>
              <w:spacing w:after="0"/>
              <w:rPr>
                <w:sz w:val="20"/>
                <w:szCs w:val="20"/>
                <w:color w:val="auto"/>
              </w:rPr>
            </w:pPr>
            <w:r>
              <w:rPr>
                <w:rFonts w:ascii="Constantia" w:cs="Constantia" w:eastAsia="Constantia" w:hAnsi="Constantia"/>
                <w:sz w:val="20"/>
                <w:szCs w:val="20"/>
                <w:color w:val="auto"/>
              </w:rPr>
              <w:t>IndonesiaAnniversary and</w:t>
            </w:r>
          </w:p>
        </w:tc>
      </w:tr>
      <w:tr>
        <w:trPr>
          <w:trHeight w:val="245"/>
        </w:trPr>
        <w:tc>
          <w:tcPr>
            <w:tcW w:w="46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2260" w:type="dxa"/>
            <w:vAlign w:val="bottom"/>
          </w:tcPr>
          <w:p>
            <w:pPr>
              <w:spacing w:after="0"/>
              <w:rPr>
                <w:sz w:val="21"/>
                <w:szCs w:val="21"/>
                <w:color w:val="auto"/>
              </w:rPr>
            </w:pPr>
          </w:p>
        </w:tc>
        <w:tc>
          <w:tcPr>
            <w:tcW w:w="3120" w:type="dxa"/>
            <w:vAlign w:val="bottom"/>
          </w:tcPr>
          <w:p>
            <w:pPr>
              <w:ind w:left="180"/>
              <w:spacing w:after="0"/>
              <w:rPr>
                <w:sz w:val="20"/>
                <w:szCs w:val="20"/>
                <w:color w:val="auto"/>
              </w:rPr>
            </w:pPr>
            <w:r>
              <w:rPr>
                <w:rFonts w:ascii="Constantia" w:cs="Constantia" w:eastAsia="Constantia" w:hAnsi="Constantia"/>
                <w:sz w:val="20"/>
                <w:szCs w:val="20"/>
                <w:i w:val="1"/>
                <w:iCs w:val="1"/>
                <w:color w:val="auto"/>
              </w:rPr>
              <w:t xml:space="preserve">TiraiBudaya </w:t>
            </w:r>
            <w:r>
              <w:rPr>
                <w:rFonts w:ascii="Constantia" w:cs="Constantia" w:eastAsia="Constantia" w:hAnsi="Constantia"/>
                <w:sz w:val="20"/>
                <w:szCs w:val="20"/>
                <w:color w:val="auto"/>
              </w:rPr>
              <w:t>art</w:t>
            </w:r>
          </w:p>
        </w:tc>
      </w:tr>
      <w:tr>
        <w:trPr>
          <w:trHeight w:val="245"/>
        </w:trPr>
        <w:tc>
          <w:tcPr>
            <w:tcW w:w="460" w:type="dxa"/>
            <w:vAlign w:val="bottom"/>
            <w:tcBorders>
              <w:bottom w:val="single" w:sz="8" w:color="auto"/>
            </w:tcBorders>
          </w:tcPr>
          <w:p>
            <w:pPr>
              <w:spacing w:after="0"/>
              <w:rPr>
                <w:sz w:val="21"/>
                <w:szCs w:val="21"/>
                <w:color w:val="auto"/>
              </w:rPr>
            </w:pPr>
          </w:p>
        </w:tc>
        <w:tc>
          <w:tcPr>
            <w:tcW w:w="1420" w:type="dxa"/>
            <w:vAlign w:val="bottom"/>
            <w:tcBorders>
              <w:bottom w:val="single" w:sz="8" w:color="auto"/>
            </w:tcBorders>
          </w:tcPr>
          <w:p>
            <w:pPr>
              <w:spacing w:after="0"/>
              <w:rPr>
                <w:sz w:val="21"/>
                <w:szCs w:val="21"/>
                <w:color w:val="auto"/>
              </w:rPr>
            </w:pPr>
          </w:p>
        </w:tc>
        <w:tc>
          <w:tcPr>
            <w:tcW w:w="1700" w:type="dxa"/>
            <w:vAlign w:val="bottom"/>
            <w:tcBorders>
              <w:bottom w:val="single" w:sz="8" w:color="auto"/>
            </w:tcBorders>
          </w:tcPr>
          <w:p>
            <w:pPr>
              <w:spacing w:after="0"/>
              <w:rPr>
                <w:sz w:val="21"/>
                <w:szCs w:val="21"/>
                <w:color w:val="auto"/>
              </w:rPr>
            </w:pPr>
          </w:p>
        </w:tc>
        <w:tc>
          <w:tcPr>
            <w:tcW w:w="2260" w:type="dxa"/>
            <w:vAlign w:val="bottom"/>
            <w:tcBorders>
              <w:bottom w:val="single" w:sz="8" w:color="auto"/>
            </w:tcBorders>
          </w:tcPr>
          <w:p>
            <w:pPr>
              <w:spacing w:after="0"/>
              <w:rPr>
                <w:sz w:val="21"/>
                <w:szCs w:val="21"/>
                <w:color w:val="auto"/>
              </w:rPr>
            </w:pPr>
          </w:p>
        </w:tc>
        <w:tc>
          <w:tcPr>
            <w:tcW w:w="3120" w:type="dxa"/>
            <w:vAlign w:val="bottom"/>
            <w:tcBorders>
              <w:bottom w:val="single" w:sz="8" w:color="auto"/>
            </w:tcBorders>
          </w:tcPr>
          <w:p>
            <w:pPr>
              <w:ind w:left="180"/>
              <w:spacing w:after="0" w:line="243" w:lineRule="exact"/>
              <w:rPr>
                <w:sz w:val="20"/>
                <w:szCs w:val="20"/>
                <w:color w:val="auto"/>
              </w:rPr>
            </w:pPr>
            <w:r>
              <w:rPr>
                <w:rFonts w:ascii="Constantia" w:cs="Constantia" w:eastAsia="Constantia" w:hAnsi="Constantia"/>
                <w:sz w:val="20"/>
                <w:szCs w:val="20"/>
                <w:color w:val="auto"/>
              </w:rPr>
              <w:t>gallery’sanniversary</w:t>
            </w:r>
          </w:p>
        </w:tc>
      </w:tr>
      <w:tr>
        <w:trPr>
          <w:trHeight w:val="232"/>
        </w:trPr>
        <w:tc>
          <w:tcPr>
            <w:tcW w:w="460" w:type="dxa"/>
            <w:vAlign w:val="bottom"/>
          </w:tcPr>
          <w:p>
            <w:pPr>
              <w:jc w:val="center"/>
              <w:spacing w:after="0" w:line="232" w:lineRule="exact"/>
              <w:rPr>
                <w:sz w:val="20"/>
                <w:szCs w:val="20"/>
                <w:color w:val="auto"/>
              </w:rPr>
            </w:pPr>
            <w:r>
              <w:rPr>
                <w:rFonts w:ascii="Constantia" w:cs="Constantia" w:eastAsia="Constantia" w:hAnsi="Constantia"/>
                <w:sz w:val="20"/>
                <w:szCs w:val="20"/>
                <w:color w:val="auto"/>
                <w:w w:val="91"/>
              </w:rPr>
              <w:t>9</w:t>
            </w:r>
          </w:p>
        </w:tc>
        <w:tc>
          <w:tcPr>
            <w:tcW w:w="1420" w:type="dxa"/>
            <w:vAlign w:val="bottom"/>
          </w:tcPr>
          <w:p>
            <w:pPr>
              <w:ind w:left="140"/>
              <w:spacing w:after="0" w:line="232" w:lineRule="exact"/>
              <w:rPr>
                <w:sz w:val="20"/>
                <w:szCs w:val="20"/>
                <w:color w:val="auto"/>
              </w:rPr>
            </w:pPr>
            <w:r>
              <w:rPr>
                <w:rFonts w:ascii="Constantia" w:cs="Constantia" w:eastAsia="Constantia" w:hAnsi="Constantia"/>
                <w:sz w:val="20"/>
                <w:szCs w:val="20"/>
                <w:color w:val="auto"/>
              </w:rPr>
              <w:t>14 April 2019</w:t>
            </w:r>
          </w:p>
        </w:tc>
        <w:tc>
          <w:tcPr>
            <w:tcW w:w="1700" w:type="dxa"/>
            <w:vAlign w:val="bottom"/>
          </w:tcPr>
          <w:p>
            <w:pPr>
              <w:ind w:left="200"/>
              <w:spacing w:after="0" w:line="232" w:lineRule="exact"/>
              <w:rPr>
                <w:sz w:val="20"/>
                <w:szCs w:val="20"/>
                <w:color w:val="auto"/>
              </w:rPr>
            </w:pPr>
            <w:r>
              <w:rPr>
                <w:rFonts w:ascii="Constantia" w:cs="Constantia" w:eastAsia="Constantia" w:hAnsi="Constantia"/>
                <w:sz w:val="20"/>
                <w:szCs w:val="20"/>
                <w:color w:val="auto"/>
              </w:rPr>
              <w:t>Hikayat Dewa</w:t>
            </w:r>
          </w:p>
        </w:tc>
        <w:tc>
          <w:tcPr>
            <w:tcW w:w="2260" w:type="dxa"/>
            <w:vAlign w:val="bottom"/>
          </w:tcPr>
          <w:p>
            <w:pPr>
              <w:ind w:left="180"/>
              <w:spacing w:after="0" w:line="232" w:lineRule="exact"/>
              <w:rPr>
                <w:sz w:val="20"/>
                <w:szCs w:val="20"/>
                <w:color w:val="auto"/>
              </w:rPr>
            </w:pPr>
            <w:r>
              <w:rPr>
                <w:rFonts w:ascii="Constantia" w:cs="Constantia" w:eastAsia="Constantia" w:hAnsi="Constantia"/>
                <w:sz w:val="20"/>
                <w:szCs w:val="20"/>
                <w:color w:val="auto"/>
              </w:rPr>
              <w:t xml:space="preserve">at the </w:t>
            </w:r>
            <w:r>
              <w:rPr>
                <w:rFonts w:ascii="Constantia" w:cs="Constantia" w:eastAsia="Constantia" w:hAnsi="Constantia"/>
                <w:sz w:val="20"/>
                <w:szCs w:val="20"/>
                <w:i w:val="1"/>
                <w:iCs w:val="1"/>
                <w:color w:val="auto"/>
              </w:rPr>
              <w:t>TiraiBudaya</w:t>
            </w:r>
            <w:r>
              <w:rPr>
                <w:rFonts w:ascii="Constantia" w:cs="Constantia" w:eastAsia="Constantia" w:hAnsi="Constantia"/>
                <w:sz w:val="20"/>
                <w:szCs w:val="20"/>
                <w:color w:val="auto"/>
              </w:rPr>
              <w:t xml:space="preserve"> art</w:t>
            </w:r>
          </w:p>
        </w:tc>
        <w:tc>
          <w:tcPr>
            <w:tcW w:w="3120" w:type="dxa"/>
            <w:vAlign w:val="bottom"/>
          </w:tcPr>
          <w:p>
            <w:pPr>
              <w:ind w:left="180"/>
              <w:spacing w:after="0" w:line="232" w:lineRule="exact"/>
              <w:rPr>
                <w:sz w:val="20"/>
                <w:szCs w:val="20"/>
                <w:color w:val="auto"/>
              </w:rPr>
            </w:pPr>
            <w:r>
              <w:rPr>
                <w:rFonts w:ascii="Constantia" w:cs="Constantia" w:eastAsia="Constantia" w:hAnsi="Constantia"/>
                <w:sz w:val="20"/>
                <w:szCs w:val="20"/>
                <w:color w:val="auto"/>
              </w:rPr>
              <w:t>Staging for University guests</w:t>
            </w:r>
          </w:p>
        </w:tc>
      </w:tr>
      <w:tr>
        <w:trPr>
          <w:trHeight w:val="245"/>
        </w:trPr>
        <w:tc>
          <w:tcPr>
            <w:tcW w:w="46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700" w:type="dxa"/>
            <w:vAlign w:val="bottom"/>
          </w:tcPr>
          <w:p>
            <w:pPr>
              <w:ind w:left="200"/>
              <w:spacing w:after="0"/>
              <w:rPr>
                <w:sz w:val="20"/>
                <w:szCs w:val="20"/>
                <w:color w:val="auto"/>
              </w:rPr>
            </w:pPr>
            <w:r>
              <w:rPr>
                <w:rFonts w:ascii="Constantia" w:cs="Constantia" w:eastAsia="Constantia" w:hAnsi="Constantia"/>
                <w:sz w:val="20"/>
                <w:szCs w:val="20"/>
                <w:color w:val="auto"/>
              </w:rPr>
              <w:t>Mendu</w:t>
            </w:r>
          </w:p>
        </w:tc>
        <w:tc>
          <w:tcPr>
            <w:tcW w:w="2260" w:type="dxa"/>
            <w:vAlign w:val="bottom"/>
          </w:tcPr>
          <w:p>
            <w:pPr>
              <w:ind w:left="180"/>
              <w:spacing w:after="0"/>
              <w:rPr>
                <w:sz w:val="20"/>
                <w:szCs w:val="20"/>
                <w:color w:val="auto"/>
              </w:rPr>
            </w:pPr>
            <w:r>
              <w:rPr>
                <w:rFonts w:ascii="Constantia" w:cs="Constantia" w:eastAsia="Constantia" w:hAnsi="Constantia"/>
                <w:sz w:val="20"/>
                <w:szCs w:val="20"/>
                <w:color w:val="auto"/>
              </w:rPr>
              <w:t>gallery’s house</w:t>
            </w:r>
          </w:p>
        </w:tc>
        <w:tc>
          <w:tcPr>
            <w:tcW w:w="3120" w:type="dxa"/>
            <w:vAlign w:val="bottom"/>
          </w:tcPr>
          <w:p>
            <w:pPr>
              <w:ind w:left="180"/>
              <w:spacing w:after="0"/>
              <w:rPr>
                <w:sz w:val="20"/>
                <w:szCs w:val="20"/>
                <w:color w:val="auto"/>
              </w:rPr>
            </w:pPr>
            <w:r>
              <w:rPr>
                <w:rFonts w:ascii="Constantia" w:cs="Constantia" w:eastAsia="Constantia" w:hAnsi="Constantia"/>
                <w:sz w:val="20"/>
                <w:szCs w:val="20"/>
                <w:color w:val="auto"/>
              </w:rPr>
              <w:t>from Malaysia</w:t>
            </w:r>
          </w:p>
        </w:tc>
      </w:tr>
      <w:tr>
        <w:trPr>
          <w:trHeight w:val="250"/>
        </w:trPr>
        <w:tc>
          <w:tcPr>
            <w:tcW w:w="460" w:type="dxa"/>
            <w:vAlign w:val="bottom"/>
            <w:tcBorders>
              <w:bottom w:val="single" w:sz="8" w:color="auto"/>
            </w:tcBorders>
          </w:tcPr>
          <w:p>
            <w:pPr>
              <w:spacing w:after="0"/>
              <w:rPr>
                <w:sz w:val="21"/>
                <w:szCs w:val="21"/>
                <w:color w:val="auto"/>
              </w:rPr>
            </w:pPr>
          </w:p>
        </w:tc>
        <w:tc>
          <w:tcPr>
            <w:tcW w:w="1420" w:type="dxa"/>
            <w:vAlign w:val="bottom"/>
            <w:tcBorders>
              <w:bottom w:val="single" w:sz="8" w:color="auto"/>
            </w:tcBorders>
          </w:tcPr>
          <w:p>
            <w:pPr>
              <w:spacing w:after="0"/>
              <w:rPr>
                <w:sz w:val="21"/>
                <w:szCs w:val="21"/>
                <w:color w:val="auto"/>
              </w:rPr>
            </w:pPr>
          </w:p>
        </w:tc>
        <w:tc>
          <w:tcPr>
            <w:tcW w:w="1700" w:type="dxa"/>
            <w:vAlign w:val="bottom"/>
            <w:tcBorders>
              <w:bottom w:val="single" w:sz="8" w:color="auto"/>
            </w:tcBorders>
          </w:tcPr>
          <w:p>
            <w:pPr>
              <w:spacing w:after="0"/>
              <w:rPr>
                <w:sz w:val="21"/>
                <w:szCs w:val="21"/>
                <w:color w:val="auto"/>
              </w:rPr>
            </w:pPr>
          </w:p>
        </w:tc>
        <w:tc>
          <w:tcPr>
            <w:tcW w:w="2260" w:type="dxa"/>
            <w:vAlign w:val="bottom"/>
            <w:tcBorders>
              <w:bottom w:val="single" w:sz="8" w:color="auto"/>
            </w:tcBorders>
          </w:tcPr>
          <w:p>
            <w:pPr>
              <w:spacing w:after="0"/>
              <w:rPr>
                <w:sz w:val="21"/>
                <w:szCs w:val="21"/>
                <w:color w:val="auto"/>
              </w:rPr>
            </w:pPr>
          </w:p>
        </w:tc>
        <w:tc>
          <w:tcPr>
            <w:tcW w:w="3120" w:type="dxa"/>
            <w:vAlign w:val="bottom"/>
            <w:tcBorders>
              <w:bottom w:val="single" w:sz="8" w:color="auto"/>
            </w:tcBorders>
          </w:tcPr>
          <w:p>
            <w:pPr>
              <w:spacing w:after="0"/>
              <w:rPr>
                <w:sz w:val="21"/>
                <w:szCs w:val="21"/>
                <w:color w:val="auto"/>
              </w:rPr>
            </w:pPr>
          </w:p>
        </w:tc>
      </w:tr>
      <w:tr>
        <w:trPr>
          <w:trHeight w:val="227"/>
        </w:trPr>
        <w:tc>
          <w:tcPr>
            <w:tcW w:w="460" w:type="dxa"/>
            <w:vAlign w:val="bottom"/>
          </w:tcPr>
          <w:p>
            <w:pPr>
              <w:jc w:val="center"/>
              <w:spacing w:after="0" w:line="227" w:lineRule="exact"/>
              <w:rPr>
                <w:sz w:val="20"/>
                <w:szCs w:val="20"/>
                <w:color w:val="auto"/>
              </w:rPr>
            </w:pPr>
            <w:r>
              <w:rPr>
                <w:rFonts w:ascii="Constantia" w:cs="Constantia" w:eastAsia="Constantia" w:hAnsi="Constantia"/>
                <w:sz w:val="20"/>
                <w:szCs w:val="20"/>
                <w:color w:val="auto"/>
              </w:rPr>
              <w:t>10</w:t>
            </w:r>
          </w:p>
        </w:tc>
        <w:tc>
          <w:tcPr>
            <w:tcW w:w="1420" w:type="dxa"/>
            <w:vAlign w:val="bottom"/>
          </w:tcPr>
          <w:p>
            <w:pPr>
              <w:ind w:left="140"/>
              <w:spacing w:after="0" w:line="227" w:lineRule="exact"/>
              <w:rPr>
                <w:sz w:val="20"/>
                <w:szCs w:val="20"/>
                <w:color w:val="auto"/>
              </w:rPr>
            </w:pPr>
            <w:r>
              <w:rPr>
                <w:rFonts w:ascii="Constantia" w:cs="Constantia" w:eastAsia="Constantia" w:hAnsi="Constantia"/>
                <w:sz w:val="20"/>
                <w:szCs w:val="20"/>
                <w:color w:val="auto"/>
              </w:rPr>
              <w:t>21 Agustus</w:t>
            </w:r>
          </w:p>
        </w:tc>
        <w:tc>
          <w:tcPr>
            <w:tcW w:w="1700" w:type="dxa"/>
            <w:vAlign w:val="bottom"/>
          </w:tcPr>
          <w:p>
            <w:pPr>
              <w:ind w:left="200"/>
              <w:spacing w:after="0" w:line="227" w:lineRule="exact"/>
              <w:rPr>
                <w:sz w:val="20"/>
                <w:szCs w:val="20"/>
                <w:color w:val="auto"/>
              </w:rPr>
            </w:pPr>
            <w:r>
              <w:rPr>
                <w:rFonts w:ascii="Constantia" w:cs="Constantia" w:eastAsia="Constantia" w:hAnsi="Constantia"/>
                <w:sz w:val="20"/>
                <w:szCs w:val="20"/>
                <w:color w:val="auto"/>
              </w:rPr>
              <w:t>Kerajaan</w:t>
            </w:r>
          </w:p>
        </w:tc>
        <w:tc>
          <w:tcPr>
            <w:tcW w:w="2260" w:type="dxa"/>
            <w:vAlign w:val="bottom"/>
          </w:tcPr>
          <w:p>
            <w:pPr>
              <w:ind w:left="180"/>
              <w:spacing w:after="0" w:line="227" w:lineRule="exact"/>
              <w:rPr>
                <w:sz w:val="20"/>
                <w:szCs w:val="20"/>
                <w:color w:val="auto"/>
              </w:rPr>
            </w:pPr>
            <w:r>
              <w:rPr>
                <w:rFonts w:ascii="Constantia" w:cs="Constantia" w:eastAsia="Constantia" w:hAnsi="Constantia"/>
                <w:sz w:val="20"/>
                <w:szCs w:val="20"/>
                <w:color w:val="auto"/>
              </w:rPr>
              <w:t>Sungai Duri 1</w:t>
            </w:r>
          </w:p>
        </w:tc>
        <w:tc>
          <w:tcPr>
            <w:tcW w:w="3120" w:type="dxa"/>
            <w:vAlign w:val="bottom"/>
          </w:tcPr>
          <w:p>
            <w:pPr>
              <w:ind w:left="180"/>
              <w:spacing w:after="0" w:line="227" w:lineRule="exact"/>
              <w:rPr>
                <w:sz w:val="20"/>
                <w:szCs w:val="20"/>
                <w:color w:val="auto"/>
              </w:rPr>
            </w:pPr>
            <w:r>
              <w:rPr>
                <w:rFonts w:ascii="Constantia" w:cs="Constantia" w:eastAsia="Constantia" w:hAnsi="Constantia"/>
                <w:sz w:val="20"/>
                <w:szCs w:val="20"/>
                <w:color w:val="auto"/>
              </w:rPr>
              <w:t>Republic of Indonesia</w:t>
            </w:r>
          </w:p>
        </w:tc>
      </w:tr>
      <w:tr>
        <w:trPr>
          <w:trHeight w:val="245"/>
        </w:trPr>
        <w:tc>
          <w:tcPr>
            <w:tcW w:w="460" w:type="dxa"/>
            <w:vAlign w:val="bottom"/>
          </w:tcPr>
          <w:p>
            <w:pPr>
              <w:spacing w:after="0"/>
              <w:rPr>
                <w:sz w:val="21"/>
                <w:szCs w:val="21"/>
                <w:color w:val="auto"/>
              </w:rPr>
            </w:pPr>
          </w:p>
        </w:tc>
        <w:tc>
          <w:tcPr>
            <w:tcW w:w="1420" w:type="dxa"/>
            <w:vAlign w:val="bottom"/>
          </w:tcPr>
          <w:p>
            <w:pPr>
              <w:ind w:left="140"/>
              <w:spacing w:after="0"/>
              <w:rPr>
                <w:sz w:val="20"/>
                <w:szCs w:val="20"/>
                <w:color w:val="auto"/>
              </w:rPr>
            </w:pPr>
            <w:r>
              <w:rPr>
                <w:rFonts w:ascii="Constantia" w:cs="Constantia" w:eastAsia="Constantia" w:hAnsi="Constantia"/>
                <w:sz w:val="20"/>
                <w:szCs w:val="20"/>
                <w:color w:val="auto"/>
              </w:rPr>
              <w:t>2019</w:t>
            </w:r>
          </w:p>
        </w:tc>
        <w:tc>
          <w:tcPr>
            <w:tcW w:w="1700" w:type="dxa"/>
            <w:vAlign w:val="bottom"/>
          </w:tcPr>
          <w:p>
            <w:pPr>
              <w:ind w:left="200"/>
              <w:spacing w:after="0"/>
              <w:rPr>
                <w:sz w:val="20"/>
                <w:szCs w:val="20"/>
                <w:color w:val="auto"/>
              </w:rPr>
            </w:pPr>
            <w:r>
              <w:rPr>
                <w:rFonts w:ascii="Constantia" w:cs="Constantia" w:eastAsia="Constantia" w:hAnsi="Constantia"/>
                <w:sz w:val="20"/>
                <w:szCs w:val="20"/>
                <w:color w:val="auto"/>
              </w:rPr>
              <w:t>Langkadura</w:t>
            </w:r>
          </w:p>
        </w:tc>
        <w:tc>
          <w:tcPr>
            <w:tcW w:w="2260" w:type="dxa"/>
            <w:vAlign w:val="bottom"/>
          </w:tcPr>
          <w:p>
            <w:pPr>
              <w:spacing w:after="0"/>
              <w:rPr>
                <w:sz w:val="21"/>
                <w:szCs w:val="21"/>
                <w:color w:val="auto"/>
              </w:rPr>
            </w:pPr>
          </w:p>
        </w:tc>
        <w:tc>
          <w:tcPr>
            <w:tcW w:w="3120" w:type="dxa"/>
            <w:vAlign w:val="bottom"/>
          </w:tcPr>
          <w:p>
            <w:pPr>
              <w:ind w:left="180"/>
              <w:spacing w:after="0"/>
              <w:rPr>
                <w:sz w:val="20"/>
                <w:szCs w:val="20"/>
                <w:color w:val="auto"/>
              </w:rPr>
            </w:pPr>
            <w:r>
              <w:rPr>
                <w:rFonts w:ascii="Constantia" w:cs="Constantia" w:eastAsia="Constantia" w:hAnsi="Constantia"/>
                <w:sz w:val="20"/>
                <w:szCs w:val="20"/>
                <w:color w:val="auto"/>
              </w:rPr>
              <w:t xml:space="preserve">Anniversary and </w:t>
            </w:r>
            <w:r>
              <w:rPr>
                <w:rFonts w:ascii="Constantia" w:cs="Constantia" w:eastAsia="Constantia" w:hAnsi="Constantia"/>
                <w:sz w:val="20"/>
                <w:szCs w:val="20"/>
                <w:i w:val="1"/>
                <w:iCs w:val="1"/>
                <w:color w:val="auto"/>
              </w:rPr>
              <w:t>TiraiBudaya</w:t>
            </w:r>
            <w:r>
              <w:rPr>
                <w:rFonts w:ascii="Constantia" w:cs="Constantia" w:eastAsia="Constantia" w:hAnsi="Constantia"/>
                <w:sz w:val="20"/>
                <w:szCs w:val="20"/>
                <w:color w:val="auto"/>
              </w:rPr>
              <w:t xml:space="preserve"> art</w:t>
            </w:r>
          </w:p>
        </w:tc>
      </w:tr>
      <w:tr>
        <w:trPr>
          <w:trHeight w:val="247"/>
        </w:trPr>
        <w:tc>
          <w:tcPr>
            <w:tcW w:w="460" w:type="dxa"/>
            <w:vAlign w:val="bottom"/>
            <w:tcBorders>
              <w:bottom w:val="single" w:sz="8" w:color="auto"/>
            </w:tcBorders>
          </w:tcPr>
          <w:p>
            <w:pPr>
              <w:spacing w:after="0"/>
              <w:rPr>
                <w:sz w:val="21"/>
                <w:szCs w:val="21"/>
                <w:color w:val="auto"/>
              </w:rPr>
            </w:pPr>
          </w:p>
        </w:tc>
        <w:tc>
          <w:tcPr>
            <w:tcW w:w="1420" w:type="dxa"/>
            <w:vAlign w:val="bottom"/>
            <w:tcBorders>
              <w:bottom w:val="single" w:sz="8" w:color="auto"/>
            </w:tcBorders>
          </w:tcPr>
          <w:p>
            <w:pPr>
              <w:spacing w:after="0"/>
              <w:rPr>
                <w:sz w:val="21"/>
                <w:szCs w:val="21"/>
                <w:color w:val="auto"/>
              </w:rPr>
            </w:pPr>
          </w:p>
        </w:tc>
        <w:tc>
          <w:tcPr>
            <w:tcW w:w="1700" w:type="dxa"/>
            <w:vAlign w:val="bottom"/>
            <w:tcBorders>
              <w:bottom w:val="single" w:sz="8" w:color="auto"/>
            </w:tcBorders>
          </w:tcPr>
          <w:p>
            <w:pPr>
              <w:spacing w:after="0"/>
              <w:rPr>
                <w:sz w:val="21"/>
                <w:szCs w:val="21"/>
                <w:color w:val="auto"/>
              </w:rPr>
            </w:pPr>
          </w:p>
        </w:tc>
        <w:tc>
          <w:tcPr>
            <w:tcW w:w="2260" w:type="dxa"/>
            <w:vAlign w:val="bottom"/>
            <w:tcBorders>
              <w:bottom w:val="single" w:sz="8" w:color="auto"/>
            </w:tcBorders>
          </w:tcPr>
          <w:p>
            <w:pPr>
              <w:spacing w:after="0"/>
              <w:rPr>
                <w:sz w:val="21"/>
                <w:szCs w:val="21"/>
                <w:color w:val="auto"/>
              </w:rPr>
            </w:pPr>
          </w:p>
        </w:tc>
        <w:tc>
          <w:tcPr>
            <w:tcW w:w="3120" w:type="dxa"/>
            <w:vAlign w:val="bottom"/>
            <w:tcBorders>
              <w:bottom w:val="single" w:sz="8" w:color="auto"/>
            </w:tcBorders>
          </w:tcPr>
          <w:p>
            <w:pPr>
              <w:ind w:left="180"/>
              <w:spacing w:after="0"/>
              <w:rPr>
                <w:sz w:val="20"/>
                <w:szCs w:val="20"/>
                <w:color w:val="auto"/>
              </w:rPr>
            </w:pPr>
            <w:r>
              <w:rPr>
                <w:rFonts w:ascii="Constantia" w:cs="Constantia" w:eastAsia="Constantia" w:hAnsi="Constantia"/>
                <w:sz w:val="20"/>
                <w:szCs w:val="20"/>
                <w:color w:val="auto"/>
              </w:rPr>
              <w:t>gallery’s anniversary.</w:t>
            </w:r>
          </w:p>
        </w:tc>
      </w:tr>
    </w:tbl>
    <w:p>
      <w:pPr>
        <w:spacing w:after="0" w:line="164" w:lineRule="exact"/>
        <w:rPr>
          <w:sz w:val="20"/>
          <w:szCs w:val="20"/>
          <w:color w:val="auto"/>
        </w:rPr>
      </w:pPr>
    </w:p>
    <w:p>
      <w:pPr>
        <w:jc w:val="both"/>
        <w:ind w:left="314" w:firstLine="720"/>
        <w:spacing w:after="0" w:line="231" w:lineRule="auto"/>
        <w:rPr>
          <w:sz w:val="20"/>
          <w:szCs w:val="20"/>
          <w:color w:val="auto"/>
        </w:rPr>
      </w:pPr>
      <w:r>
        <w:rPr>
          <w:rFonts w:ascii="Constantia" w:cs="Constantia" w:eastAsia="Constantia" w:hAnsi="Constantia"/>
          <w:sz w:val="22"/>
          <w:szCs w:val="22"/>
          <w:color w:val="auto"/>
        </w:rPr>
        <w:t xml:space="preserve">Like other traditional theaters,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is also performed without text. Usually script writers only make a synopsis of the story that will be played. The rest depends on demanded improvisation and creativity of the players both dialogue and acting. This means that players are required to be truly adept at conducting dialogues in the Mempawah Malay regional language without memorizing the text of the manuscript.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586105</wp:posOffset>
            </wp:positionH>
            <wp:positionV relativeFrom="paragraph">
              <wp:posOffset>81280</wp:posOffset>
            </wp:positionV>
            <wp:extent cx="5182870" cy="2424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extLst>
                    </a:blip>
                    <a:srcRect/>
                    <a:stretch>
                      <a:fillRect/>
                    </a:stretch>
                  </pic:blipFill>
                  <pic:spPr bwMode="auto">
                    <a:xfrm>
                      <a:off x="0" y="0"/>
                      <a:ext cx="5182870" cy="2424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5174"/>
        <w:spacing w:after="0"/>
        <w:rPr>
          <w:sz w:val="20"/>
          <w:szCs w:val="20"/>
          <w:color w:val="auto"/>
        </w:rPr>
      </w:pPr>
      <w:r>
        <w:rPr>
          <w:rFonts w:ascii="Constantia" w:cs="Constantia" w:eastAsia="Constantia" w:hAnsi="Constantia"/>
          <w:sz w:val="22"/>
          <w:szCs w:val="22"/>
          <w:i w:val="1"/>
          <w:iCs w:val="1"/>
          <w:color w:val="auto"/>
        </w:rPr>
        <w:t>TiraiBudaya art gallery’s document</w:t>
      </w:r>
    </w:p>
    <w:p>
      <w:pPr>
        <w:spacing w:after="0" w:line="123" w:lineRule="exact"/>
        <w:rPr>
          <w:sz w:val="20"/>
          <w:szCs w:val="20"/>
          <w:color w:val="auto"/>
        </w:rPr>
      </w:pPr>
    </w:p>
    <w:p>
      <w:pPr>
        <w:jc w:val="center"/>
        <w:ind w:right="-313"/>
        <w:spacing w:after="0"/>
        <w:rPr>
          <w:sz w:val="20"/>
          <w:szCs w:val="20"/>
          <w:color w:val="auto"/>
        </w:rPr>
      </w:pPr>
      <w:r>
        <w:rPr>
          <w:rFonts w:ascii="Constantia" w:cs="Constantia" w:eastAsia="Constantia" w:hAnsi="Constantia"/>
          <w:sz w:val="18"/>
          <w:szCs w:val="18"/>
          <w:b w:val="1"/>
          <w:bCs w:val="1"/>
          <w:color w:val="auto"/>
        </w:rPr>
        <w:t>Figure 3: Performing mendu</w:t>
      </w:r>
    </w:p>
    <w:p>
      <w:pPr>
        <w:spacing w:after="0" w:line="246" w:lineRule="exact"/>
        <w:rPr>
          <w:sz w:val="20"/>
          <w:szCs w:val="20"/>
          <w:color w:val="auto"/>
        </w:rPr>
      </w:pPr>
    </w:p>
    <w:p>
      <w:pPr>
        <w:jc w:val="both"/>
        <w:ind w:left="314" w:firstLine="720"/>
        <w:spacing w:after="0" w:line="231" w:lineRule="auto"/>
        <w:rPr>
          <w:sz w:val="20"/>
          <w:szCs w:val="20"/>
          <w:color w:val="auto"/>
        </w:rPr>
      </w:pPr>
      <w:r>
        <w:rPr>
          <w:rFonts w:ascii="Constantia" w:cs="Constantia" w:eastAsia="Constantia" w:hAnsi="Constantia"/>
          <w:sz w:val="22"/>
          <w:szCs w:val="22"/>
          <w:i w:val="1"/>
          <w:iCs w:val="1"/>
          <w:color w:val="auto"/>
        </w:rPr>
        <w:t xml:space="preserve">Mendu </w:t>
      </w:r>
      <w:r>
        <w:rPr>
          <w:rFonts w:ascii="Constantia" w:cs="Constantia" w:eastAsia="Constantia" w:hAnsi="Constantia"/>
          <w:sz w:val="22"/>
          <w:szCs w:val="22"/>
          <w:color w:val="auto"/>
        </w:rPr>
        <w:t>plays always presents stories about the kingdom of fictional setting. To attract the</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interest of the audience, the play presented by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is combined with the current context, for example, tucked in about the dangers of drugs or forest fires. Thus, the function of traditional theater as a medium of education and public education can be inserted. This is where the values of local wisdom can be socialized back to the audience.</w:t>
      </w:r>
    </w:p>
    <w:p>
      <w:pPr>
        <w:spacing w:after="0" w:line="170" w:lineRule="exact"/>
        <w:rPr>
          <w:sz w:val="20"/>
          <w:szCs w:val="20"/>
          <w:color w:val="auto"/>
        </w:rPr>
      </w:pPr>
    </w:p>
    <w:p>
      <w:pPr>
        <w:jc w:val="both"/>
        <w:ind w:left="314" w:firstLine="720"/>
        <w:spacing w:after="0" w:line="244" w:lineRule="auto"/>
        <w:rPr>
          <w:sz w:val="20"/>
          <w:szCs w:val="20"/>
          <w:color w:val="auto"/>
        </w:rPr>
      </w:pPr>
      <w:r>
        <w:rPr>
          <w:rFonts w:ascii="Constantia" w:cs="Constantia" w:eastAsia="Constantia" w:hAnsi="Constantia"/>
          <w:sz w:val="21"/>
          <w:szCs w:val="21"/>
          <w:color w:val="auto"/>
        </w:rPr>
        <w:t xml:space="preserve">Traditional theater performances are quite expensive if all the equipments, costumes, stage decorations, and lightings are done to the maximum. To get around the cost, </w:t>
      </w:r>
      <w:r>
        <w:rPr>
          <w:rFonts w:ascii="Constantia" w:cs="Constantia" w:eastAsia="Constantia" w:hAnsi="Constantia"/>
          <w:sz w:val="21"/>
          <w:szCs w:val="21"/>
          <w:i w:val="1"/>
          <w:iCs w:val="1"/>
          <w:color w:val="auto"/>
        </w:rPr>
        <w:t>TiraiBudaya</w:t>
      </w:r>
      <w:r>
        <w:rPr>
          <w:rFonts w:ascii="Constantia" w:cs="Constantia" w:eastAsia="Constantia" w:hAnsi="Constantia"/>
          <w:sz w:val="21"/>
          <w:szCs w:val="21"/>
          <w:color w:val="auto"/>
        </w:rPr>
        <w:t xml:space="preserve"> art gallery tries to show a simple performance. The stage is made of wood material (floor boards); the back wall is usually installed as billboards or curtains given banners bearing the name of the art gallery. The left and right sides of the stage were deliberately left open so that the audience was more flexible to watch from all directions. The stage roof usually uses tarp. All stage materials are</w:t>
      </w:r>
    </w:p>
    <w:p>
      <w:pPr>
        <w:sectPr>
          <w:pgSz w:w="12240" w:h="15840" w:orient="portrait"/>
          <w:cols w:equalWidth="0" w:num="1">
            <w:col w:w="9674"/>
          </w:cols>
          <w:pgMar w:left="1126" w:top="751" w:right="1440" w:bottom="1012" w:gutter="0" w:footer="0" w:header="0"/>
        </w:sectPr>
      </w:pPr>
    </w:p>
    <w:bookmarkStart w:id="7" w:name="page8"/>
    <w:bookmarkEnd w:id="7"/>
    <w:p>
      <w:pPr>
        <w:ind w:left="5320"/>
        <w:spacing w:after="0"/>
        <w:tabs>
          <w:tab w:leader="none" w:pos="5820" w:val="left"/>
        </w:tabs>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4549775</wp:posOffset>
                </wp:positionH>
                <wp:positionV relativeFrom="page">
                  <wp:posOffset>449580</wp:posOffset>
                </wp:positionV>
                <wp:extent cx="0" cy="17018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1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58.25pt,35.4pt" to="358.25pt,48.8pt" o:allowincell="f" strokecolor="#000000" strokeweight="0.4799pt">
                <w10:wrap anchorx="page" anchory="page"/>
              </v:line>
            </w:pict>
          </mc:Fallback>
        </mc:AlternateContent>
        <w:t>8</w:t>
      </w:r>
      <w:r>
        <w:rPr>
          <w:sz w:val="20"/>
          <w:szCs w:val="20"/>
          <w:color w:val="auto"/>
        </w:rPr>
        <w:tab/>
      </w:r>
      <w:r>
        <w:rPr>
          <w:rFonts w:ascii="Calibri" w:cs="Calibri" w:eastAsia="Calibri" w:hAnsi="Calibri"/>
          <w:sz w:val="22"/>
          <w:szCs w:val="22"/>
          <w:i w:val="1"/>
          <w:iCs w:val="1"/>
          <w:color w:val="auto"/>
        </w:rPr>
        <w:t>Rupkatha Journal, Vol. 12, No. 1, 2020</w:t>
      </w:r>
    </w:p>
    <w:p>
      <w:pPr>
        <w:spacing w:after="0" w:line="200" w:lineRule="exact"/>
        <w:rPr>
          <w:sz w:val="20"/>
          <w:szCs w:val="20"/>
          <w:color w:val="auto"/>
        </w:rPr>
      </w:pPr>
    </w:p>
    <w:p>
      <w:pPr>
        <w:spacing w:after="0" w:line="312" w:lineRule="exact"/>
        <w:rPr>
          <w:sz w:val="20"/>
          <w:szCs w:val="20"/>
          <w:color w:val="auto"/>
        </w:rPr>
      </w:pPr>
    </w:p>
    <w:p>
      <w:pPr>
        <w:jc w:val="both"/>
        <w:spacing w:after="0" w:line="231" w:lineRule="auto"/>
        <w:rPr>
          <w:sz w:val="20"/>
          <w:szCs w:val="20"/>
          <w:color w:val="auto"/>
        </w:rPr>
      </w:pPr>
      <w:r>
        <w:rPr>
          <w:rFonts w:ascii="Constantia" w:cs="Constantia" w:eastAsia="Constantia" w:hAnsi="Constantia"/>
          <w:sz w:val="22"/>
          <w:szCs w:val="22"/>
          <w:color w:val="auto"/>
        </w:rPr>
        <w:t>gathered by means of rent. The stage is adapted to the play, usually only one set, but has also been lined up to three sets. There is no set standard for stage size that is ideal for a performance. The size of the stage is solely based on the direction of the director, adjusting to the extent of the field, the number of players who will perform, the placement of musical equipment, and the available funds.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876300</wp:posOffset>
            </wp:positionH>
            <wp:positionV relativeFrom="paragraph">
              <wp:posOffset>80645</wp:posOffset>
            </wp:positionV>
            <wp:extent cx="4182110" cy="2305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extLst>
                    </a:blip>
                    <a:srcRect/>
                    <a:stretch>
                      <a:fillRect/>
                    </a:stretch>
                  </pic:blipFill>
                  <pic:spPr bwMode="auto">
                    <a:xfrm>
                      <a:off x="0" y="0"/>
                      <a:ext cx="4182110" cy="2305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5560"/>
        <w:spacing w:after="0"/>
        <w:rPr>
          <w:sz w:val="20"/>
          <w:szCs w:val="20"/>
          <w:color w:val="auto"/>
        </w:rPr>
      </w:pPr>
      <w:r>
        <w:rPr>
          <w:rFonts w:ascii="Constantia" w:cs="Constantia" w:eastAsia="Constantia" w:hAnsi="Constantia"/>
          <w:sz w:val="22"/>
          <w:szCs w:val="22"/>
          <w:i w:val="1"/>
          <w:iCs w:val="1"/>
          <w:color w:val="auto"/>
        </w:rPr>
        <w:t>Source: personal document</w:t>
      </w:r>
    </w:p>
    <w:p>
      <w:pPr>
        <w:spacing w:after="0" w:line="123" w:lineRule="exact"/>
        <w:rPr>
          <w:sz w:val="20"/>
          <w:szCs w:val="20"/>
          <w:color w:val="auto"/>
        </w:rPr>
      </w:pPr>
    </w:p>
    <w:p>
      <w:pPr>
        <w:jc w:val="center"/>
        <w:spacing w:after="0"/>
        <w:rPr>
          <w:sz w:val="20"/>
          <w:szCs w:val="20"/>
          <w:color w:val="auto"/>
        </w:rPr>
      </w:pPr>
      <w:r>
        <w:rPr>
          <w:rFonts w:ascii="Constantia" w:cs="Constantia" w:eastAsia="Constantia" w:hAnsi="Constantia"/>
          <w:sz w:val="18"/>
          <w:szCs w:val="18"/>
          <w:b w:val="1"/>
          <w:bCs w:val="1"/>
          <w:color w:val="auto"/>
        </w:rPr>
        <w:t>Figure 4: Stage for Mendu’s performance</w:t>
      </w:r>
    </w:p>
    <w:p>
      <w:pPr>
        <w:spacing w:after="0" w:line="246" w:lineRule="exact"/>
        <w:rPr>
          <w:sz w:val="20"/>
          <w:szCs w:val="20"/>
          <w:color w:val="auto"/>
        </w:rPr>
      </w:pPr>
    </w:p>
    <w:p>
      <w:pPr>
        <w:jc w:val="both"/>
        <w:ind w:firstLine="720"/>
        <w:spacing w:after="0" w:line="234" w:lineRule="auto"/>
        <w:rPr>
          <w:sz w:val="20"/>
          <w:szCs w:val="20"/>
          <w:color w:val="auto"/>
        </w:rPr>
      </w:pPr>
      <w:r>
        <w:rPr>
          <w:rFonts w:ascii="Constantia" w:cs="Constantia" w:eastAsia="Constantia" w:hAnsi="Constantia"/>
          <w:sz w:val="22"/>
          <w:szCs w:val="22"/>
          <w:color w:val="auto"/>
        </w:rPr>
        <w:t xml:space="preserve">The role of Sungai Duri 1 Village Head is quite big in the effort to preserve mendu. This was proven when the position of village head was held by Mr. Suryani who took the initiative to initiate the establishment of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This was also continued by his successor who now also has an interest in the development of the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For each performance, a fund of five million rupiah is given. Unfortunately there has been no assistance from the district government of Mempawah. However, the District Government of Mempawah has provided guidance by inviting them to certain events such as Mempawah’s anniversary or </w:t>
      </w:r>
      <w:r>
        <w:rPr>
          <w:rFonts w:ascii="Constantia" w:cs="Constantia" w:eastAsia="Constantia" w:hAnsi="Constantia"/>
          <w:sz w:val="22"/>
          <w:szCs w:val="22"/>
          <w:i w:val="1"/>
          <w:iCs w:val="1"/>
          <w:color w:val="auto"/>
        </w:rPr>
        <w:t>robo’-robo’</w:t>
      </w:r>
      <w:r>
        <w:rPr>
          <w:rFonts w:ascii="Constantia" w:cs="Constantia" w:eastAsia="Constantia" w:hAnsi="Constantia"/>
          <w:sz w:val="22"/>
          <w:szCs w:val="22"/>
          <w:color w:val="auto"/>
        </w:rPr>
        <w:t xml:space="preserve"> events. The regency government always gives honorarium whenever invited to perform.</w:t>
      </w:r>
    </w:p>
    <w:p>
      <w:pPr>
        <w:spacing w:after="0" w:line="174" w:lineRule="exact"/>
        <w:rPr>
          <w:sz w:val="20"/>
          <w:szCs w:val="20"/>
          <w:color w:val="auto"/>
        </w:rPr>
      </w:pPr>
    </w:p>
    <w:p>
      <w:pPr>
        <w:jc w:val="both"/>
        <w:ind w:firstLine="720"/>
        <w:spacing w:after="0" w:line="249" w:lineRule="auto"/>
        <w:rPr>
          <w:sz w:val="20"/>
          <w:szCs w:val="20"/>
          <w:color w:val="auto"/>
        </w:rPr>
      </w:pPr>
      <w:r>
        <w:rPr>
          <w:rFonts w:ascii="Constantia" w:cs="Constantia" w:eastAsia="Constantia" w:hAnsi="Constantia"/>
          <w:sz w:val="21"/>
          <w:szCs w:val="21"/>
          <w:color w:val="auto"/>
        </w:rPr>
        <w:t>Players do not get honorarium either during practice or staging. Just occasionally if they are invited by certain parties, and even then it must be shared equally among all players so that the wages they get are also small relatively. They play voluntarily without expecting anything in return or reward because on average they are called to develop the soul of art and on the basis of the awareness of preserving their native culture. This seems to be one of the factors that determines an art gallery that can hold out for long time. Lots of art galleries cannot developed due to financial problems. The players are not given awards in the form of adequate rewards. It merely obtains inner satisfaction after the performance has been successfully performed. While on the other hand the actors need a living expense that is not small, even though their jobs are average as farmers, fishermen and unskilled laborers. If they work to get results and if they do not work (for example because they are preparing to perform) there is certainly no income. They should have obtained material benefits (wages) because the contributions they make are also very time-consuming and tiring. The problem that arises then is who will pay for their sweat? Is the art gallery a shelter (which also does not have sufficient cash), or the local government (which also does not prepare a special fund for coaching)? Clearly, this problem becomes urgent for the sustainability of an art gallery.</w:t>
      </w:r>
    </w:p>
    <w:p>
      <w:pPr>
        <w:spacing w:after="0" w:line="161" w:lineRule="exact"/>
        <w:rPr>
          <w:sz w:val="20"/>
          <w:szCs w:val="20"/>
          <w:color w:val="auto"/>
        </w:rPr>
      </w:pPr>
    </w:p>
    <w:p>
      <w:pPr>
        <w:jc w:val="both"/>
        <w:ind w:firstLine="720"/>
        <w:spacing w:after="0" w:line="218" w:lineRule="auto"/>
        <w:rPr>
          <w:sz w:val="20"/>
          <w:szCs w:val="20"/>
          <w:color w:val="auto"/>
        </w:rPr>
      </w:pPr>
      <w:r>
        <w:rPr>
          <w:rFonts w:ascii="Constantia" w:cs="Constantia" w:eastAsia="Constantia" w:hAnsi="Constantia"/>
          <w:sz w:val="22"/>
          <w:szCs w:val="22"/>
          <w:color w:val="auto"/>
        </w:rPr>
        <w:t xml:space="preserve">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has received assistance from the central government through the Indonesian Ministry of Education and Culture in the amount of Rp. 77,000,000 in 2018. The</w:t>
      </w:r>
    </w:p>
    <w:p>
      <w:pPr>
        <w:sectPr>
          <w:pgSz w:w="12240" w:h="15840" w:orient="portrait"/>
          <w:cols w:equalWidth="0" w:num="1">
            <w:col w:w="9360"/>
          </w:cols>
          <w:pgMar w:left="1440" w:top="702" w:right="1440" w:bottom="984" w:gutter="0" w:footer="0" w:header="0"/>
        </w:sectPr>
      </w:pPr>
    </w:p>
    <w:bookmarkStart w:id="8" w:name="page9"/>
    <w:bookmarkEnd w:id="8"/>
    <w:p>
      <w:pPr>
        <w:ind w:left="514" w:right="780" w:hanging="514"/>
        <w:spacing w:after="0" w:line="218" w:lineRule="auto"/>
        <w:tabs>
          <w:tab w:leader="none" w:pos="514" w:val="left"/>
        </w:tabs>
        <w:numPr>
          <w:ilvl w:val="0"/>
          <w:numId w:val="4"/>
        </w:numPr>
        <w:rPr>
          <w:rFonts w:ascii="Calibri" w:cs="Calibri" w:eastAsia="Calibri" w:hAnsi="Calibri"/>
          <w:sz w:val="22"/>
          <w:szCs w:val="22"/>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972185</wp:posOffset>
                </wp:positionH>
                <wp:positionV relativeFrom="page">
                  <wp:posOffset>449580</wp:posOffset>
                </wp:positionV>
                <wp:extent cx="0" cy="34099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409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35.4pt" to="76.55pt,62.25pt" o:allowincell="f" strokecolor="#000000" strokeweight="0.4799pt">
                <w10:wrap anchorx="page" anchory="page"/>
              </v:line>
            </w:pict>
          </mc:Fallback>
        </mc:AlternateContent>
        <w:t>Surviving the Onslaught of Globalization: the Last Drops of Sweat of the Traditional Theater of Mendu, West Kalimantan</w:t>
      </w:r>
    </w:p>
    <w:p>
      <w:pPr>
        <w:spacing w:after="0" w:line="319" w:lineRule="exact"/>
        <w:rPr>
          <w:sz w:val="20"/>
          <w:szCs w:val="20"/>
          <w:color w:val="auto"/>
        </w:rPr>
      </w:pPr>
    </w:p>
    <w:p>
      <w:pPr>
        <w:jc w:val="both"/>
        <w:ind w:left="314"/>
        <w:spacing w:after="0" w:line="225" w:lineRule="auto"/>
        <w:rPr>
          <w:sz w:val="20"/>
          <w:szCs w:val="20"/>
          <w:color w:val="auto"/>
        </w:rPr>
      </w:pPr>
      <w:r>
        <w:rPr>
          <w:rFonts w:ascii="Constantia" w:cs="Constantia" w:eastAsia="Constantia" w:hAnsi="Constantia"/>
          <w:sz w:val="22"/>
          <w:szCs w:val="22"/>
          <w:color w:val="auto"/>
        </w:rPr>
        <w:t xml:space="preserve">funds are managed for the purpose of purchasing musical instruments, complete costumes (42 sets), a complete set of sound systems, and other art gallery needs. Until now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has 3 sets of clothes for the performance.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659765</wp:posOffset>
            </wp:positionH>
            <wp:positionV relativeFrom="paragraph">
              <wp:posOffset>81280</wp:posOffset>
            </wp:positionV>
            <wp:extent cx="5015865" cy="19812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extLst>
                    </a:blip>
                    <a:srcRect/>
                    <a:stretch>
                      <a:fillRect/>
                    </a:stretch>
                  </pic:blipFill>
                  <pic:spPr bwMode="auto">
                    <a:xfrm>
                      <a:off x="0" y="0"/>
                      <a:ext cx="5015865" cy="1981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4914"/>
        <w:spacing w:after="0"/>
        <w:rPr>
          <w:sz w:val="20"/>
          <w:szCs w:val="20"/>
          <w:color w:val="auto"/>
        </w:rPr>
      </w:pPr>
      <w:r>
        <w:rPr>
          <w:rFonts w:ascii="Constantia" w:cs="Constantia" w:eastAsia="Constantia" w:hAnsi="Constantia"/>
          <w:sz w:val="22"/>
          <w:szCs w:val="22"/>
          <w:i w:val="1"/>
          <w:iCs w:val="1"/>
          <w:color w:val="auto"/>
        </w:rPr>
        <w:t>Source: TiraiBudaya art gallery’s document</w:t>
      </w:r>
    </w:p>
    <w:p>
      <w:pPr>
        <w:spacing w:after="0" w:line="123" w:lineRule="exact"/>
        <w:rPr>
          <w:sz w:val="20"/>
          <w:szCs w:val="20"/>
          <w:color w:val="auto"/>
        </w:rPr>
      </w:pPr>
    </w:p>
    <w:p>
      <w:pPr>
        <w:jc w:val="center"/>
        <w:ind w:right="-313"/>
        <w:spacing w:after="0"/>
        <w:rPr>
          <w:sz w:val="20"/>
          <w:szCs w:val="20"/>
          <w:color w:val="auto"/>
        </w:rPr>
      </w:pPr>
      <w:r>
        <w:rPr>
          <w:rFonts w:ascii="Constantia" w:cs="Constantia" w:eastAsia="Constantia" w:hAnsi="Constantia"/>
          <w:sz w:val="18"/>
          <w:szCs w:val="18"/>
          <w:b w:val="1"/>
          <w:bCs w:val="1"/>
          <w:color w:val="auto"/>
        </w:rPr>
        <w:t>Figure 5: King and bodyguard costume</w:t>
      </w:r>
    </w:p>
    <w:p>
      <w:pPr>
        <w:spacing w:after="0" w:line="246" w:lineRule="exact"/>
        <w:rPr>
          <w:sz w:val="20"/>
          <w:szCs w:val="20"/>
          <w:color w:val="auto"/>
        </w:rPr>
      </w:pPr>
    </w:p>
    <w:p>
      <w:pPr>
        <w:jc w:val="both"/>
        <w:ind w:left="314" w:firstLine="720"/>
        <w:spacing w:after="0" w:line="233" w:lineRule="auto"/>
        <w:rPr>
          <w:sz w:val="20"/>
          <w:szCs w:val="20"/>
          <w:color w:val="auto"/>
        </w:rPr>
      </w:pPr>
      <w:r>
        <w:rPr>
          <w:rFonts w:ascii="Constantia" w:cs="Constantia" w:eastAsia="Constantia" w:hAnsi="Constantia"/>
          <w:sz w:val="22"/>
          <w:szCs w:val="22"/>
          <w:color w:val="auto"/>
        </w:rPr>
        <w:t xml:space="preserve">The instruments that are used to accompany the performance are very simple and traditional. In the past, in the early days of the emergence of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the instruments used </w:t>
      </w:r>
      <w:r>
        <w:rPr>
          <w:rFonts w:ascii="Constantia" w:cs="Constantia" w:eastAsia="Constantia" w:hAnsi="Constantia"/>
          <w:sz w:val="22"/>
          <w:szCs w:val="22"/>
          <w:i w:val="1"/>
          <w:iCs w:val="1"/>
          <w:color w:val="auto"/>
        </w:rPr>
        <w:t xml:space="preserve">tawak-tawak </w:t>
      </w:r>
      <w:r>
        <w:rPr>
          <w:rFonts w:ascii="Constantia" w:cs="Constantia" w:eastAsia="Constantia" w:hAnsi="Constantia"/>
          <w:sz w:val="22"/>
          <w:szCs w:val="22"/>
          <w:color w:val="auto"/>
        </w:rPr>
        <w:t>(gong), drums, and violins, sometimes also using</w:t>
      </w:r>
      <w:r>
        <w:rPr>
          <w:rFonts w:ascii="Constantia" w:cs="Constantia" w:eastAsia="Constantia" w:hAnsi="Constantia"/>
          <w:sz w:val="22"/>
          <w:szCs w:val="22"/>
          <w:i w:val="1"/>
          <w:iCs w:val="1"/>
          <w:color w:val="auto"/>
        </w:rPr>
        <w:t xml:space="preserve"> kesong-kesong </w:t>
      </w:r>
      <w:r>
        <w:rPr>
          <w:rFonts w:ascii="Constantia" w:cs="Constantia" w:eastAsia="Constantia" w:hAnsi="Constantia"/>
          <w:sz w:val="22"/>
          <w:szCs w:val="22"/>
          <w:color w:val="auto"/>
        </w:rPr>
        <w:t>(Chinese puppet violins). At</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the musical instruments they use are violin, drum, gong, keyboard, and sometimes sexepon. Music players are an integral part of the show, not stand-alone or separate from the players. Therefore, the placement of musical instruments is also on the stage, usually in a corner of the stage.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568960</wp:posOffset>
            </wp:positionH>
            <wp:positionV relativeFrom="paragraph">
              <wp:posOffset>83185</wp:posOffset>
            </wp:positionV>
            <wp:extent cx="5200015" cy="18434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extLst>
                    </a:blip>
                    <a:srcRect/>
                    <a:stretch>
                      <a:fillRect/>
                    </a:stretch>
                  </pic:blipFill>
                  <pic:spPr bwMode="auto">
                    <a:xfrm>
                      <a:off x="0" y="0"/>
                      <a:ext cx="5200015" cy="1843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5054"/>
        <w:spacing w:after="0"/>
        <w:rPr>
          <w:sz w:val="20"/>
          <w:szCs w:val="20"/>
          <w:color w:val="auto"/>
        </w:rPr>
      </w:pPr>
      <w:r>
        <w:rPr>
          <w:rFonts w:ascii="Constantia" w:cs="Constantia" w:eastAsia="Constantia" w:hAnsi="Constantia"/>
          <w:sz w:val="22"/>
          <w:szCs w:val="22"/>
          <w:i w:val="1"/>
          <w:iCs w:val="1"/>
          <w:color w:val="auto"/>
        </w:rPr>
        <w:t>Source: TiraiBudaya art gallery’s document</w:t>
      </w:r>
    </w:p>
    <w:p>
      <w:pPr>
        <w:spacing w:after="0" w:line="150" w:lineRule="exact"/>
        <w:rPr>
          <w:sz w:val="20"/>
          <w:szCs w:val="20"/>
          <w:color w:val="auto"/>
        </w:rPr>
      </w:pPr>
    </w:p>
    <w:p>
      <w:pPr>
        <w:jc w:val="center"/>
        <w:ind w:right="-313"/>
        <w:spacing w:after="0"/>
        <w:rPr>
          <w:sz w:val="20"/>
          <w:szCs w:val="20"/>
          <w:color w:val="auto"/>
        </w:rPr>
      </w:pPr>
      <w:r>
        <w:rPr>
          <w:rFonts w:ascii="Constantia" w:cs="Constantia" w:eastAsia="Constantia" w:hAnsi="Constantia"/>
          <w:sz w:val="18"/>
          <w:szCs w:val="18"/>
          <w:b w:val="1"/>
          <w:bCs w:val="1"/>
          <w:color w:val="auto"/>
        </w:rPr>
        <w:t>Figure 6: Music player</w:t>
      </w:r>
    </w:p>
    <w:p>
      <w:pPr>
        <w:spacing w:after="0" w:line="246" w:lineRule="exact"/>
        <w:rPr>
          <w:sz w:val="20"/>
          <w:szCs w:val="20"/>
          <w:color w:val="auto"/>
        </w:rPr>
      </w:pPr>
    </w:p>
    <w:p>
      <w:pPr>
        <w:jc w:val="both"/>
        <w:ind w:left="314" w:firstLine="720"/>
        <w:spacing w:after="0" w:line="232" w:lineRule="auto"/>
        <w:rPr>
          <w:sz w:val="20"/>
          <w:szCs w:val="20"/>
          <w:color w:val="auto"/>
        </w:rPr>
      </w:pPr>
      <w:r>
        <w:rPr>
          <w:rFonts w:ascii="Constantia" w:cs="Constantia" w:eastAsia="Constantia" w:hAnsi="Constantia"/>
          <w:sz w:val="22"/>
          <w:szCs w:val="22"/>
          <w:color w:val="auto"/>
        </w:rPr>
        <w:t xml:space="preserve">The players are expected to be versatile in all things staging. Frequently they take double roles and do multiple tasks. For example, SyamsieJar'i, in addition to playing the role of </w:t>
      </w:r>
      <w:r>
        <w:rPr>
          <w:rFonts w:ascii="Constantia" w:cs="Constantia" w:eastAsia="Constantia" w:hAnsi="Constantia"/>
          <w:sz w:val="22"/>
          <w:szCs w:val="22"/>
          <w:i w:val="1"/>
          <w:iCs w:val="1"/>
          <w:color w:val="auto"/>
        </w:rPr>
        <w:t>DatokPetala</w:t>
      </w:r>
      <w:r>
        <w:rPr>
          <w:rFonts w:ascii="Constantia" w:cs="Constantia" w:eastAsia="Constantia" w:hAnsi="Constantia"/>
          <w:sz w:val="22"/>
          <w:szCs w:val="22"/>
          <w:color w:val="auto"/>
        </w:rPr>
        <w:t xml:space="preserve"> </w:t>
      </w:r>
      <w:r>
        <w:rPr>
          <w:rFonts w:ascii="Constantia" w:cs="Constantia" w:eastAsia="Constantia" w:hAnsi="Constantia"/>
          <w:sz w:val="22"/>
          <w:szCs w:val="22"/>
          <w:i w:val="1"/>
          <w:iCs w:val="1"/>
          <w:color w:val="auto"/>
        </w:rPr>
        <w:t>Guru</w:t>
      </w:r>
      <w:r>
        <w:rPr>
          <w:rFonts w:ascii="Constantia" w:cs="Constantia" w:eastAsia="Constantia" w:hAnsi="Constantia"/>
          <w:sz w:val="22"/>
          <w:szCs w:val="22"/>
          <w:color w:val="auto"/>
        </w:rPr>
        <w:t>, also works as a director and screenwriter. Similarly, in other roles, it could be the role of</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warriors and concurrently as a music player. In the performance, they are also required to use cosmetics for cosmetology and sometimes the players will help each other in doing make-up for their friends.</w:t>
      </w:r>
    </w:p>
    <w:p>
      <w:pPr>
        <w:sectPr>
          <w:pgSz w:w="12240" w:h="15840" w:orient="portrait"/>
          <w:cols w:equalWidth="0" w:num="1">
            <w:col w:w="9674"/>
          </w:cols>
          <w:pgMar w:left="1126" w:top="751" w:right="1440" w:bottom="1440" w:gutter="0" w:footer="0" w:header="0"/>
        </w:sectPr>
      </w:pPr>
    </w:p>
    <w:bookmarkStart w:id="9" w:name="page10"/>
    <w:bookmarkEnd w:id="9"/>
    <w:p>
      <w:pPr>
        <w:ind w:left="5320"/>
        <w:spacing w:after="0"/>
        <w:tabs>
          <w:tab w:leader="none" w:pos="5820" w:val="left"/>
        </w:tabs>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4549775</wp:posOffset>
                </wp:positionH>
                <wp:positionV relativeFrom="page">
                  <wp:posOffset>449580</wp:posOffset>
                </wp:positionV>
                <wp:extent cx="0" cy="17018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1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58.25pt,35.4pt" to="358.25pt,48.8pt" o:allowincell="f" strokecolor="#000000" strokeweight="0.4799pt">
                <w10:wrap anchorx="page" anchory="page"/>
              </v:line>
            </w:pict>
          </mc:Fallback>
        </mc:AlternateContent>
        <w:t>10</w:t>
      </w:r>
      <w:r>
        <w:rPr>
          <w:sz w:val="20"/>
          <w:szCs w:val="20"/>
          <w:color w:val="auto"/>
        </w:rPr>
        <w:tab/>
      </w:r>
      <w:r>
        <w:rPr>
          <w:rFonts w:ascii="Calibri" w:cs="Calibri" w:eastAsia="Calibri" w:hAnsi="Calibri"/>
          <w:sz w:val="22"/>
          <w:szCs w:val="22"/>
          <w:i w:val="1"/>
          <w:iCs w:val="1"/>
          <w:color w:val="auto"/>
        </w:rPr>
        <w:t>Rupkatha Journal, Vol. 12, No. 1, 2020</w:t>
      </w:r>
    </w:p>
    <w:p>
      <w:pPr>
        <w:spacing w:after="0" w:line="200" w:lineRule="exact"/>
        <w:rPr>
          <w:sz w:val="20"/>
          <w:szCs w:val="20"/>
          <w:color w:val="auto"/>
        </w:rPr>
      </w:pPr>
    </w:p>
    <w:p>
      <w:pPr>
        <w:spacing w:after="0" w:line="312" w:lineRule="exact"/>
        <w:rPr>
          <w:sz w:val="20"/>
          <w:szCs w:val="20"/>
          <w:color w:val="auto"/>
        </w:rPr>
      </w:pPr>
    </w:p>
    <w:p>
      <w:pPr>
        <w:jc w:val="both"/>
        <w:ind w:firstLine="720"/>
        <w:spacing w:after="0" w:line="233" w:lineRule="auto"/>
        <w:rPr>
          <w:sz w:val="20"/>
          <w:szCs w:val="20"/>
          <w:color w:val="auto"/>
        </w:rPr>
      </w:pPr>
      <w:r>
        <w:rPr>
          <w:rFonts w:ascii="Constantia" w:cs="Constantia" w:eastAsia="Constantia" w:hAnsi="Constantia"/>
          <w:sz w:val="22"/>
          <w:szCs w:val="22"/>
          <w:i w:val="1"/>
          <w:iCs w:val="1"/>
          <w:color w:val="auto"/>
        </w:rPr>
        <w:t xml:space="preserve">Mendu </w:t>
      </w:r>
      <w:r>
        <w:rPr>
          <w:rFonts w:ascii="Constantia" w:cs="Constantia" w:eastAsia="Constantia" w:hAnsi="Constantia"/>
          <w:sz w:val="22"/>
          <w:szCs w:val="22"/>
          <w:color w:val="auto"/>
        </w:rPr>
        <w:t>is always shown at night; so it requires lighting in every performance. Based on</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several observations in the process of finding data, the researcher witnessed the lighting was done without adequate lighting techniques. In general, there is no play of light to support the atmosphere at the time of the performance, for example when the genie is released or a scary atmosphere the lights are not dimmed, or when the king sits on the throne spot light is not used. To beautify the stage decoration, sometimes a twinkling series light is used. The lamp used for lighting is neon approximately 100 watts hanging in the four corners of the stage.</w:t>
      </w:r>
    </w:p>
    <w:p>
      <w:pPr>
        <w:spacing w:after="0" w:line="175" w:lineRule="exact"/>
        <w:rPr>
          <w:sz w:val="20"/>
          <w:szCs w:val="20"/>
          <w:color w:val="auto"/>
        </w:rPr>
      </w:pPr>
    </w:p>
    <w:p>
      <w:pPr>
        <w:jc w:val="both"/>
        <w:ind w:firstLine="720"/>
        <w:spacing w:after="0" w:line="234" w:lineRule="auto"/>
        <w:rPr>
          <w:sz w:val="20"/>
          <w:szCs w:val="20"/>
          <w:color w:val="auto"/>
        </w:rPr>
      </w:pPr>
      <w:r>
        <w:rPr>
          <w:rFonts w:ascii="Constantia" w:cs="Constantia" w:eastAsia="Constantia" w:hAnsi="Constantia"/>
          <w:sz w:val="22"/>
          <w:szCs w:val="22"/>
          <w:color w:val="auto"/>
        </w:rPr>
        <w:t xml:space="preserve">The audience is free from being charge. This is one of the strategies of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to attract the audience's interest in watching the mendu show. In the performance, the actors always involve the audience especially the role of </w:t>
      </w:r>
      <w:r>
        <w:rPr>
          <w:rFonts w:ascii="Constantia" w:cs="Constantia" w:eastAsia="Constantia" w:hAnsi="Constantia"/>
          <w:sz w:val="22"/>
          <w:szCs w:val="22"/>
          <w:i w:val="1"/>
          <w:iCs w:val="1"/>
          <w:color w:val="auto"/>
        </w:rPr>
        <w:t>Khadam</w:t>
      </w:r>
      <w:r>
        <w:rPr>
          <w:rFonts w:ascii="Constantia" w:cs="Constantia" w:eastAsia="Constantia" w:hAnsi="Constantia"/>
          <w:sz w:val="22"/>
          <w:szCs w:val="22"/>
          <w:color w:val="auto"/>
        </w:rPr>
        <w:t xml:space="preserve"> or </w:t>
      </w:r>
      <w:r>
        <w:rPr>
          <w:rFonts w:ascii="Constantia" w:cs="Constantia" w:eastAsia="Constantia" w:hAnsi="Constantia"/>
          <w:sz w:val="22"/>
          <w:szCs w:val="22"/>
          <w:i w:val="1"/>
          <w:iCs w:val="1"/>
          <w:color w:val="auto"/>
        </w:rPr>
        <w:t>Mak Miskin;</w:t>
      </w:r>
      <w:r>
        <w:rPr>
          <w:rFonts w:ascii="Constantia" w:cs="Constantia" w:eastAsia="Constantia" w:hAnsi="Constantia"/>
          <w:sz w:val="22"/>
          <w:szCs w:val="22"/>
          <w:color w:val="auto"/>
        </w:rPr>
        <w:t xml:space="preserve"> often there is a dialogue between the audience and </w:t>
      </w:r>
      <w:r>
        <w:rPr>
          <w:rFonts w:ascii="Constantia" w:cs="Constantia" w:eastAsia="Constantia" w:hAnsi="Constantia"/>
          <w:sz w:val="22"/>
          <w:szCs w:val="22"/>
          <w:i w:val="1"/>
          <w:iCs w:val="1"/>
          <w:color w:val="auto"/>
        </w:rPr>
        <w:t>Khadam</w:t>
      </w:r>
      <w:r>
        <w:rPr>
          <w:rFonts w:ascii="Constantia" w:cs="Constantia" w:eastAsia="Constantia" w:hAnsi="Constantia"/>
          <w:sz w:val="22"/>
          <w:szCs w:val="22"/>
          <w:color w:val="auto"/>
        </w:rPr>
        <w:t xml:space="preserve"> so that the atmosphere of the performance seems familiar and funny. Involvement of the audience in the performance can also occur, for example, when the king gives gifts to several spectators, as if the king was serving his people. Involving the audience in the show is one of the hallmarks of traditional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theater.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521335</wp:posOffset>
            </wp:positionH>
            <wp:positionV relativeFrom="paragraph">
              <wp:posOffset>79375</wp:posOffset>
            </wp:positionV>
            <wp:extent cx="4954905" cy="2419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extLst>
                    </a:blip>
                    <a:srcRect/>
                    <a:stretch>
                      <a:fillRect/>
                    </a:stretch>
                  </pic:blipFill>
                  <pic:spPr bwMode="auto">
                    <a:xfrm>
                      <a:off x="0" y="0"/>
                      <a:ext cx="4954905" cy="2419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6000"/>
        <w:spacing w:after="0"/>
        <w:rPr>
          <w:sz w:val="20"/>
          <w:szCs w:val="20"/>
          <w:color w:val="auto"/>
        </w:rPr>
      </w:pPr>
      <w:r>
        <w:rPr>
          <w:rFonts w:ascii="Constantia" w:cs="Constantia" w:eastAsia="Constantia" w:hAnsi="Constantia"/>
          <w:sz w:val="22"/>
          <w:szCs w:val="22"/>
          <w:i w:val="1"/>
          <w:iCs w:val="1"/>
          <w:color w:val="auto"/>
        </w:rPr>
        <w:t>Source: personal document</w:t>
      </w:r>
    </w:p>
    <w:p>
      <w:pPr>
        <w:spacing w:after="0" w:line="123" w:lineRule="exact"/>
        <w:rPr>
          <w:sz w:val="20"/>
          <w:szCs w:val="20"/>
          <w:color w:val="auto"/>
        </w:rPr>
      </w:pPr>
    </w:p>
    <w:p>
      <w:pPr>
        <w:jc w:val="center"/>
        <w:spacing w:after="0"/>
        <w:rPr>
          <w:sz w:val="20"/>
          <w:szCs w:val="20"/>
          <w:color w:val="auto"/>
        </w:rPr>
      </w:pPr>
      <w:r>
        <w:rPr>
          <w:rFonts w:ascii="Constantia" w:cs="Constantia" w:eastAsia="Constantia" w:hAnsi="Constantia"/>
          <w:sz w:val="18"/>
          <w:szCs w:val="18"/>
          <w:b w:val="1"/>
          <w:bCs w:val="1"/>
          <w:color w:val="auto"/>
        </w:rPr>
        <w:t>Figure 7: People watch the mendu performance</w:t>
      </w:r>
    </w:p>
    <w:p>
      <w:pPr>
        <w:spacing w:after="0" w:line="246" w:lineRule="exact"/>
        <w:rPr>
          <w:sz w:val="20"/>
          <w:szCs w:val="20"/>
          <w:color w:val="auto"/>
        </w:rPr>
      </w:pPr>
    </w:p>
    <w:p>
      <w:pPr>
        <w:jc w:val="both"/>
        <w:ind w:firstLine="720"/>
        <w:spacing w:after="0" w:line="235" w:lineRule="auto"/>
        <w:rPr>
          <w:sz w:val="20"/>
          <w:szCs w:val="20"/>
          <w:color w:val="auto"/>
        </w:rPr>
      </w:pPr>
      <w:r>
        <w:rPr>
          <w:rFonts w:ascii="Constantia" w:cs="Constantia" w:eastAsia="Constantia" w:hAnsi="Constantia"/>
          <w:sz w:val="22"/>
          <w:szCs w:val="22"/>
          <w:color w:val="auto"/>
        </w:rPr>
        <w:t xml:space="preserve">As observations made by researcher during two performances, namely on August 20, 2018 the play "Raja Galau" in the context of the Republic of Indonesia Anniversary and the anniversary of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 xml:space="preserve"> art gallery in the Sungai Duri soccer field 1, and on August 21, 2019 the "Kerajaan Langkadura" in Sungai Duri 1 soccer field, the enthusiasm of the community was very high to watch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The show started at around 20:00 West Indonesia Time, began with Malay dance to open</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the program, after which the master of ceremonies read a synopsis of the story, followed by introducing the performers. All the players got on the stage, and then the scene began by displaying a </w:t>
      </w:r>
      <w:r>
        <w:rPr>
          <w:rFonts w:ascii="Constantia" w:cs="Constantia" w:eastAsia="Constantia" w:hAnsi="Constantia"/>
          <w:sz w:val="22"/>
          <w:szCs w:val="22"/>
          <w:i w:val="1"/>
          <w:iCs w:val="1"/>
          <w:color w:val="auto"/>
        </w:rPr>
        <w:t>Khadam</w:t>
      </w:r>
      <w:r>
        <w:rPr>
          <w:rFonts w:ascii="Constantia" w:cs="Constantia" w:eastAsia="Constantia" w:hAnsi="Constantia"/>
          <w:sz w:val="22"/>
          <w:szCs w:val="22"/>
          <w:color w:val="auto"/>
        </w:rPr>
        <w:t xml:space="preserve"> figure that made the audience laugh. The story line went according to the synopsis and direction of the director to complete.</w:t>
      </w:r>
    </w:p>
    <w:p>
      <w:pPr>
        <w:spacing w:after="0" w:line="51" w:lineRule="exact"/>
        <w:rPr>
          <w:sz w:val="20"/>
          <w:szCs w:val="20"/>
          <w:color w:val="auto"/>
        </w:rPr>
      </w:pPr>
    </w:p>
    <w:p>
      <w:pPr>
        <w:jc w:val="both"/>
        <w:ind w:firstLine="720"/>
        <w:spacing w:after="0" w:line="244" w:lineRule="auto"/>
        <w:rPr>
          <w:sz w:val="20"/>
          <w:szCs w:val="20"/>
          <w:color w:val="auto"/>
        </w:rPr>
      </w:pPr>
      <w:r>
        <w:rPr>
          <w:rFonts w:ascii="Constantia" w:cs="Constantia" w:eastAsia="Constantia" w:hAnsi="Constantia"/>
          <w:sz w:val="21"/>
          <w:szCs w:val="21"/>
          <w:color w:val="auto"/>
        </w:rPr>
        <w:t xml:space="preserve">According to researcher's observations, no less than 400 to 500 people thronged the field around the scaffolding. Only unfortunately, this number only lasts up to half the show (about 1 hour), one by one the audience left the location of the stage. Until the performance was finished, no more than 50 people were still watching. Some of the audience members who were interviewed said that they were less satisfied because the </w:t>
      </w:r>
      <w:r>
        <w:rPr>
          <w:rFonts w:ascii="Constantia" w:cs="Constantia" w:eastAsia="Constantia" w:hAnsi="Constantia"/>
          <w:sz w:val="21"/>
          <w:szCs w:val="21"/>
          <w:i w:val="1"/>
          <w:iCs w:val="1"/>
          <w:color w:val="auto"/>
        </w:rPr>
        <w:t>mendu</w:t>
      </w:r>
      <w:r>
        <w:rPr>
          <w:rFonts w:ascii="Constantia" w:cs="Constantia" w:eastAsia="Constantia" w:hAnsi="Constantia"/>
          <w:sz w:val="21"/>
          <w:szCs w:val="21"/>
          <w:color w:val="auto"/>
        </w:rPr>
        <w:t xml:space="preserve"> that they were witnessing now was quite different from the </w:t>
      </w:r>
      <w:r>
        <w:rPr>
          <w:rFonts w:ascii="Constantia" w:cs="Constantia" w:eastAsia="Constantia" w:hAnsi="Constantia"/>
          <w:sz w:val="21"/>
          <w:szCs w:val="21"/>
          <w:i w:val="1"/>
          <w:iCs w:val="1"/>
          <w:color w:val="auto"/>
        </w:rPr>
        <w:t>mendu</w:t>
      </w:r>
      <w:r>
        <w:rPr>
          <w:rFonts w:ascii="Constantia" w:cs="Constantia" w:eastAsia="Constantia" w:hAnsi="Constantia"/>
          <w:sz w:val="21"/>
          <w:szCs w:val="21"/>
          <w:color w:val="auto"/>
        </w:rPr>
        <w:t xml:space="preserve"> they had witnessed. This is recognized by SyamsieJar’i, who deliberately</w:t>
      </w:r>
    </w:p>
    <w:p>
      <w:pPr>
        <w:sectPr>
          <w:pgSz w:w="12240" w:h="15840" w:orient="portrait"/>
          <w:cols w:equalWidth="0" w:num="1">
            <w:col w:w="9360"/>
          </w:cols>
          <w:pgMar w:left="1440" w:top="702" w:right="1440" w:bottom="1440" w:gutter="0" w:footer="0" w:header="0"/>
        </w:sectPr>
      </w:pPr>
    </w:p>
    <w:bookmarkStart w:id="10" w:name="page11"/>
    <w:bookmarkEnd w:id="10"/>
    <w:p>
      <w:pPr>
        <w:ind w:left="514" w:right="780" w:hanging="514"/>
        <w:spacing w:after="0" w:line="218" w:lineRule="auto"/>
        <w:tabs>
          <w:tab w:leader="none" w:pos="514" w:val="left"/>
        </w:tabs>
        <w:numPr>
          <w:ilvl w:val="0"/>
          <w:numId w:val="5"/>
        </w:numPr>
        <w:rPr>
          <w:rFonts w:ascii="Calibri" w:cs="Calibri" w:eastAsia="Calibri" w:hAnsi="Calibri"/>
          <w:sz w:val="22"/>
          <w:szCs w:val="22"/>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972185</wp:posOffset>
                </wp:positionH>
                <wp:positionV relativeFrom="page">
                  <wp:posOffset>449580</wp:posOffset>
                </wp:positionV>
                <wp:extent cx="0" cy="34099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409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35.4pt" to="76.55pt,62.25pt" o:allowincell="f" strokecolor="#000000" strokeweight="0.4799pt">
                <w10:wrap anchorx="page" anchory="page"/>
              </v:line>
            </w:pict>
          </mc:Fallback>
        </mc:AlternateContent>
        <w:t>Surviving the Onslaught of Globalization: the Last Drops of Sweat of the Traditional Theater of Mendu, West Kalimantan</w:t>
      </w:r>
    </w:p>
    <w:p>
      <w:pPr>
        <w:spacing w:after="0" w:line="319" w:lineRule="exact"/>
        <w:rPr>
          <w:sz w:val="20"/>
          <w:szCs w:val="20"/>
          <w:color w:val="auto"/>
        </w:rPr>
      </w:pPr>
    </w:p>
    <w:p>
      <w:pPr>
        <w:jc w:val="both"/>
        <w:ind w:left="314"/>
        <w:spacing w:after="0" w:line="218" w:lineRule="auto"/>
        <w:rPr>
          <w:sz w:val="20"/>
          <w:szCs w:val="20"/>
          <w:color w:val="auto"/>
        </w:rPr>
      </w:pPr>
      <w:r>
        <w:rPr>
          <w:rFonts w:ascii="Constantia" w:cs="Constantia" w:eastAsia="Constantia" w:hAnsi="Constantia"/>
          <w:sz w:val="22"/>
          <w:szCs w:val="22"/>
          <w:color w:val="auto"/>
        </w:rPr>
        <w:t xml:space="preserve">eliminated the old grip because of the time that did not allow it. In the past,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could be performed continuously for 3 nights and even 7 nights.</w:t>
      </w:r>
    </w:p>
    <w:p>
      <w:pPr>
        <w:spacing w:after="0" w:line="170" w:lineRule="exact"/>
        <w:rPr>
          <w:sz w:val="20"/>
          <w:szCs w:val="20"/>
          <w:color w:val="auto"/>
        </w:rPr>
      </w:pPr>
    </w:p>
    <w:p>
      <w:pPr>
        <w:jc w:val="both"/>
        <w:ind w:left="314" w:firstLine="720"/>
        <w:spacing w:after="0" w:line="233" w:lineRule="auto"/>
        <w:rPr>
          <w:sz w:val="20"/>
          <w:szCs w:val="20"/>
          <w:color w:val="auto"/>
        </w:rPr>
      </w:pPr>
      <w:r>
        <w:rPr>
          <w:rFonts w:ascii="Constantia" w:cs="Constantia" w:eastAsia="Constantia" w:hAnsi="Constantia"/>
          <w:sz w:val="22"/>
          <w:szCs w:val="22"/>
          <w:color w:val="auto"/>
        </w:rPr>
        <w:t xml:space="preserve">As for young people, they are interested in coming to the location because they see many people gathering there. Although some of them also already know that there will be a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staging held from announcements and pamphlets that are distributed. The youths were interested in watching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because they were curious about what the art was like, although many of them who watched the show did not finish it because they felt bored with the unattractive storyline. But one young man named Deo (24 years) claimed to want to join the </w:t>
      </w:r>
      <w:r>
        <w:rPr>
          <w:rFonts w:ascii="Constantia" w:cs="Constantia" w:eastAsia="Constantia" w:hAnsi="Constantia"/>
          <w:sz w:val="22"/>
          <w:szCs w:val="22"/>
          <w:i w:val="1"/>
          <w:iCs w:val="1"/>
          <w:color w:val="auto"/>
        </w:rPr>
        <w:t>TiraiBudaya</w:t>
      </w:r>
      <w:r>
        <w:rPr>
          <w:rFonts w:ascii="Constantia" w:cs="Constantia" w:eastAsia="Constantia" w:hAnsi="Constantia"/>
          <w:sz w:val="22"/>
          <w:szCs w:val="22"/>
          <w:color w:val="auto"/>
        </w:rPr>
        <w:t>art gallery to participate in preserving their culture.</w:t>
      </w:r>
    </w:p>
    <w:p>
      <w:pPr>
        <w:spacing w:after="0" w:line="174" w:lineRule="exact"/>
        <w:rPr>
          <w:sz w:val="20"/>
          <w:szCs w:val="20"/>
          <w:color w:val="auto"/>
        </w:rPr>
      </w:pPr>
    </w:p>
    <w:p>
      <w:pPr>
        <w:jc w:val="both"/>
        <w:ind w:left="314" w:firstLine="720"/>
        <w:spacing w:after="0" w:line="231" w:lineRule="auto"/>
        <w:rPr>
          <w:sz w:val="20"/>
          <w:szCs w:val="20"/>
          <w:color w:val="auto"/>
        </w:rPr>
      </w:pP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 has tried its best to survive in the midst of the swiftness of modern</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culture by always actively training both the traditional theater of </w:t>
      </w:r>
      <w:r>
        <w:rPr>
          <w:rFonts w:ascii="Constantia" w:cs="Constantia" w:eastAsia="Constantia" w:hAnsi="Constantia"/>
          <w:sz w:val="22"/>
          <w:szCs w:val="22"/>
          <w:i w:val="1"/>
          <w:iCs w:val="1"/>
          <w:color w:val="auto"/>
        </w:rPr>
        <w:t>mendu, kasidah, hadrah</w:t>
      </w:r>
      <w:r>
        <w:rPr>
          <w:rFonts w:ascii="Constantia" w:cs="Constantia" w:eastAsia="Constantia" w:hAnsi="Constantia"/>
          <w:sz w:val="22"/>
          <w:szCs w:val="22"/>
          <w:color w:val="auto"/>
        </w:rPr>
        <w:t>, and folk songs (Malay). Sometimes the members of the art gallery gather to do an evaluation of the activities they have done or just gathering for drinking coffee. They always take care of togetherness for the sake of the sustainability of their proud of art gallery.</w:t>
      </w:r>
    </w:p>
    <w:p>
      <w:pPr>
        <w:spacing w:after="0" w:line="200" w:lineRule="exact"/>
        <w:rPr>
          <w:sz w:val="20"/>
          <w:szCs w:val="20"/>
          <w:color w:val="auto"/>
        </w:rPr>
      </w:pPr>
    </w:p>
    <w:p>
      <w:pPr>
        <w:spacing w:after="0" w:line="311" w:lineRule="exact"/>
        <w:rPr>
          <w:sz w:val="20"/>
          <w:szCs w:val="20"/>
          <w:color w:val="auto"/>
        </w:rPr>
      </w:pPr>
    </w:p>
    <w:p>
      <w:pPr>
        <w:ind w:left="314"/>
        <w:spacing w:after="0"/>
        <w:rPr>
          <w:sz w:val="20"/>
          <w:szCs w:val="20"/>
          <w:color w:val="auto"/>
        </w:rPr>
      </w:pPr>
      <w:r>
        <w:rPr>
          <w:rFonts w:ascii="Constantia" w:cs="Constantia" w:eastAsia="Constantia" w:hAnsi="Constantia"/>
          <w:sz w:val="24"/>
          <w:szCs w:val="24"/>
          <w:b w:val="1"/>
          <w:bCs w:val="1"/>
          <w:color w:val="auto"/>
        </w:rPr>
        <w:t>4. Conclusion</w:t>
      </w:r>
    </w:p>
    <w:p>
      <w:pPr>
        <w:spacing w:after="0" w:line="170" w:lineRule="exact"/>
        <w:rPr>
          <w:sz w:val="20"/>
          <w:szCs w:val="20"/>
          <w:color w:val="auto"/>
        </w:rPr>
      </w:pPr>
    </w:p>
    <w:p>
      <w:pPr>
        <w:jc w:val="both"/>
        <w:ind w:left="314"/>
        <w:spacing w:after="0" w:line="232" w:lineRule="auto"/>
        <w:rPr>
          <w:sz w:val="20"/>
          <w:szCs w:val="20"/>
          <w:color w:val="auto"/>
        </w:rPr>
      </w:pPr>
      <w:r>
        <w:rPr>
          <w:rFonts w:ascii="Constantia" w:cs="Constantia" w:eastAsia="Constantia" w:hAnsi="Constantia"/>
          <w:sz w:val="22"/>
          <w:szCs w:val="22"/>
          <w:i w:val="1"/>
          <w:iCs w:val="1"/>
          <w:color w:val="auto"/>
        </w:rPr>
        <w:t xml:space="preserve">TiraiBudaya </w:t>
      </w:r>
      <w:r>
        <w:rPr>
          <w:rFonts w:ascii="Constantia" w:cs="Constantia" w:eastAsia="Constantia" w:hAnsi="Constantia"/>
          <w:sz w:val="22"/>
          <w:szCs w:val="22"/>
          <w:color w:val="auto"/>
        </w:rPr>
        <w:t>art gallery is the only traditional theater group of</w:t>
      </w:r>
      <w:r>
        <w:rPr>
          <w:rFonts w:ascii="Constantia" w:cs="Constantia" w:eastAsia="Constantia" w:hAnsi="Constantia"/>
          <w:sz w:val="22"/>
          <w:szCs w:val="22"/>
          <w:i w:val="1"/>
          <w:iCs w:val="1"/>
          <w:color w:val="auto"/>
        </w:rPr>
        <w:t xml:space="preserve"> mendu </w:t>
      </w:r>
      <w:r>
        <w:rPr>
          <w:rFonts w:ascii="Constantia" w:cs="Constantia" w:eastAsia="Constantia" w:hAnsi="Constantia"/>
          <w:sz w:val="22"/>
          <w:szCs w:val="22"/>
          <w:color w:val="auto"/>
        </w:rPr>
        <w:t>which is still active. Some of</w:t>
      </w:r>
      <w:r>
        <w:rPr>
          <w:rFonts w:ascii="Constantia" w:cs="Constantia" w:eastAsia="Constantia" w:hAnsi="Constantia"/>
          <w:sz w:val="22"/>
          <w:szCs w:val="22"/>
          <w:i w:val="1"/>
          <w:iCs w:val="1"/>
          <w:color w:val="auto"/>
        </w:rPr>
        <w:t xml:space="preserve"> </w:t>
      </w:r>
      <w:r>
        <w:rPr>
          <w:rFonts w:ascii="Constantia" w:cs="Constantia" w:eastAsia="Constantia" w:hAnsi="Constantia"/>
          <w:sz w:val="22"/>
          <w:szCs w:val="22"/>
          <w:color w:val="auto"/>
        </w:rPr>
        <w:t xml:space="preserve">the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art gallerys in the West Kalimantan province have been non-existent and no longer performing. To preserve the traditional theater of </w:t>
      </w:r>
      <w:r>
        <w:rPr>
          <w:rFonts w:ascii="Constantia" w:cs="Constantia" w:eastAsia="Constantia" w:hAnsi="Constantia"/>
          <w:sz w:val="22"/>
          <w:szCs w:val="22"/>
          <w:i w:val="1"/>
          <w:iCs w:val="1"/>
          <w:color w:val="auto"/>
        </w:rPr>
        <w:t>mendu</w:t>
      </w:r>
      <w:r>
        <w:rPr>
          <w:rFonts w:ascii="Constantia" w:cs="Constantia" w:eastAsia="Constantia" w:hAnsi="Constantia"/>
          <w:sz w:val="22"/>
          <w:szCs w:val="22"/>
          <w:color w:val="auto"/>
        </w:rPr>
        <w:t xml:space="preserve"> there must be a serious effort from various parties, both the local government, cultural figures, artists, and supporting communities. In addition, for the art gallery to be able to survive, special attention must be paid to the welfare of the players supported by local government funding in each district/city.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314"/>
        <w:spacing w:after="0"/>
        <w:rPr>
          <w:sz w:val="20"/>
          <w:szCs w:val="20"/>
          <w:color w:val="auto"/>
        </w:rPr>
      </w:pPr>
      <w:r>
        <w:rPr>
          <w:rFonts w:ascii="Constantia" w:cs="Constantia" w:eastAsia="Constantia" w:hAnsi="Constantia"/>
          <w:sz w:val="20"/>
          <w:szCs w:val="20"/>
          <w:b w:val="1"/>
          <w:bCs w:val="1"/>
          <w:color w:val="auto"/>
        </w:rPr>
        <w:t>References</w:t>
      </w:r>
    </w:p>
    <w:p>
      <w:pPr>
        <w:spacing w:after="0" w:line="203" w:lineRule="exact"/>
        <w:rPr>
          <w:sz w:val="20"/>
          <w:szCs w:val="20"/>
          <w:color w:val="auto"/>
        </w:rPr>
      </w:pPr>
    </w:p>
    <w:p>
      <w:pPr>
        <w:ind w:left="314" w:right="960"/>
        <w:spacing w:after="0" w:line="379" w:lineRule="auto"/>
        <w:tabs>
          <w:tab w:leader="none" w:pos="550" w:val="left"/>
        </w:tabs>
        <w:numPr>
          <w:ilvl w:val="0"/>
          <w:numId w:val="6"/>
        </w:numPr>
        <w:rPr>
          <w:rFonts w:ascii="Constantia" w:cs="Constantia" w:eastAsia="Constantia" w:hAnsi="Constantia"/>
          <w:sz w:val="19"/>
          <w:szCs w:val="19"/>
          <w:color w:val="auto"/>
        </w:rPr>
      </w:pPr>
      <w:r>
        <w:rPr>
          <w:rFonts w:ascii="Constantia" w:cs="Constantia" w:eastAsia="Constantia" w:hAnsi="Constantia"/>
          <w:sz w:val="19"/>
          <w:szCs w:val="19"/>
          <w:color w:val="auto"/>
        </w:rPr>
        <w:t>Halim R (</w:t>
      </w:r>
      <w:r>
        <w:rPr>
          <w:rFonts w:ascii="Constantia" w:cs="Constantia" w:eastAsia="Constantia" w:hAnsi="Constantia"/>
          <w:sz w:val="19"/>
          <w:szCs w:val="19"/>
          <w:i w:val="1"/>
          <w:iCs w:val="1"/>
          <w:color w:val="auto"/>
        </w:rPr>
        <w:t>ed</w:t>
      </w:r>
      <w:r>
        <w:rPr>
          <w:rFonts w:ascii="Constantia" w:cs="Constantia" w:eastAsia="Constantia" w:hAnsi="Constantia"/>
          <w:sz w:val="19"/>
          <w:szCs w:val="19"/>
          <w:color w:val="auto"/>
        </w:rPr>
        <w:t xml:space="preserve">). (2013). </w:t>
      </w:r>
      <w:r>
        <w:rPr>
          <w:rFonts w:ascii="Constantia" w:cs="Constantia" w:eastAsia="Constantia" w:hAnsi="Constantia"/>
          <w:sz w:val="19"/>
          <w:szCs w:val="19"/>
          <w:i w:val="1"/>
          <w:iCs w:val="1"/>
          <w:color w:val="auto"/>
        </w:rPr>
        <w:t>Mendu Teater Rakyat Kalimantan Barat.</w:t>
      </w:r>
      <w:r>
        <w:rPr>
          <w:rFonts w:ascii="Constantia" w:cs="Constantia" w:eastAsia="Constantia" w:hAnsi="Constantia"/>
          <w:sz w:val="19"/>
          <w:szCs w:val="19"/>
          <w:color w:val="auto"/>
        </w:rPr>
        <w:t xml:space="preserve"> Manuskrif. </w:t>
      </w:r>
      <w:r>
        <w:rPr>
          <w:rFonts w:ascii="Constantia" w:cs="Constantia" w:eastAsia="Constantia" w:hAnsi="Constantia"/>
          <w:sz w:val="19"/>
          <w:szCs w:val="19"/>
          <w:i w:val="1"/>
          <w:iCs w:val="1"/>
          <w:color w:val="auto"/>
        </w:rPr>
        <w:t>Unpublished paper</w:t>
      </w:r>
      <w:r>
        <w:rPr>
          <w:rFonts w:ascii="Constantia" w:cs="Constantia" w:eastAsia="Constantia" w:hAnsi="Constantia"/>
          <w:sz w:val="19"/>
          <w:szCs w:val="19"/>
          <w:color w:val="auto"/>
        </w:rPr>
        <w:t xml:space="preserve">. Achmad, A.K. (2006). </w:t>
      </w:r>
      <w:r>
        <w:rPr>
          <w:rFonts w:ascii="Constantia" w:cs="Constantia" w:eastAsia="Constantia" w:hAnsi="Constantia"/>
          <w:sz w:val="19"/>
          <w:szCs w:val="19"/>
          <w:i w:val="1"/>
          <w:iCs w:val="1"/>
          <w:color w:val="auto"/>
        </w:rPr>
        <w:t>Mengenal Teater Tradisional di Indonesia.</w:t>
      </w:r>
      <w:r>
        <w:rPr>
          <w:rFonts w:ascii="Constantia" w:cs="Constantia" w:eastAsia="Constantia" w:hAnsi="Constantia"/>
          <w:sz w:val="19"/>
          <w:szCs w:val="19"/>
          <w:color w:val="auto"/>
        </w:rPr>
        <w:t xml:space="preserve"> Jakarta: Dewan Kesenian Jakarta.</w:t>
      </w:r>
    </w:p>
    <w:p>
      <w:pPr>
        <w:spacing w:after="0" w:line="69" w:lineRule="exact"/>
        <w:rPr>
          <w:sz w:val="20"/>
          <w:szCs w:val="20"/>
          <w:color w:val="auto"/>
        </w:rPr>
      </w:pPr>
    </w:p>
    <w:p>
      <w:pPr>
        <w:ind w:left="734" w:right="580" w:hanging="426"/>
        <w:spacing w:after="0" w:line="253" w:lineRule="auto"/>
        <w:rPr>
          <w:sz w:val="20"/>
          <w:szCs w:val="20"/>
          <w:color w:val="auto"/>
        </w:rPr>
      </w:pPr>
      <w:r>
        <w:rPr>
          <w:rFonts w:ascii="Constantia" w:cs="Constantia" w:eastAsia="Constantia" w:hAnsi="Constantia"/>
          <w:sz w:val="20"/>
          <w:szCs w:val="20"/>
          <w:color w:val="auto"/>
        </w:rPr>
        <w:t>Achmad, A.K., Ganda, Y., Rochyatmo, A., &amp; Mujiono (</w:t>
      </w:r>
      <w:r>
        <w:rPr>
          <w:rFonts w:ascii="Constantia" w:cs="Constantia" w:eastAsia="Constantia" w:hAnsi="Constantia"/>
          <w:sz w:val="20"/>
          <w:szCs w:val="20"/>
          <w:i w:val="1"/>
          <w:iCs w:val="1"/>
          <w:color w:val="auto"/>
        </w:rPr>
        <w:t>ed)</w:t>
      </w:r>
      <w:r>
        <w:rPr>
          <w:rFonts w:ascii="Constantia" w:cs="Constantia" w:eastAsia="Constantia" w:hAnsi="Constantia"/>
          <w:sz w:val="20"/>
          <w:szCs w:val="20"/>
          <w:color w:val="auto"/>
        </w:rPr>
        <w:t>. (</w:t>
      </w:r>
      <w:r>
        <w:rPr>
          <w:rFonts w:ascii="Constantia" w:cs="Constantia" w:eastAsia="Constantia" w:hAnsi="Constantia"/>
          <w:sz w:val="20"/>
          <w:szCs w:val="20"/>
          <w:i w:val="1"/>
          <w:iCs w:val="1"/>
          <w:color w:val="auto"/>
        </w:rPr>
        <w:t>without the years of publishing</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Ungkapan</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 xml:space="preserve">Beberapa Bentuk Kesenian (Teater, Wayang dan Tari). </w:t>
      </w:r>
      <w:r>
        <w:rPr>
          <w:rFonts w:ascii="Constantia" w:cs="Constantia" w:eastAsia="Constantia" w:hAnsi="Constantia"/>
          <w:sz w:val="20"/>
          <w:szCs w:val="20"/>
          <w:color w:val="auto"/>
        </w:rPr>
        <w:t>Jakarta: Direktorat Kesenian, Proyek</w:t>
      </w:r>
      <w:r>
        <w:rPr>
          <w:rFonts w:ascii="Constantia" w:cs="Constantia" w:eastAsia="Constantia" w:hAnsi="Constantia"/>
          <w:sz w:val="20"/>
          <w:szCs w:val="20"/>
          <w:i w:val="1"/>
          <w:iCs w:val="1"/>
          <w:color w:val="auto"/>
        </w:rPr>
        <w:t xml:space="preserve"> </w:t>
      </w:r>
      <w:r>
        <w:rPr>
          <w:rFonts w:ascii="Constantia" w:cs="Constantia" w:eastAsia="Constantia" w:hAnsi="Constantia"/>
          <w:sz w:val="20"/>
          <w:szCs w:val="20"/>
          <w:color w:val="auto"/>
        </w:rPr>
        <w:t>Pengembangan Kesenian Jakarta, Depertemen Pendidikan dan Kebudayaan Republik Indonesia.</w:t>
      </w:r>
    </w:p>
    <w:p>
      <w:pPr>
        <w:spacing w:after="0" w:line="190" w:lineRule="exact"/>
        <w:rPr>
          <w:sz w:val="20"/>
          <w:szCs w:val="20"/>
          <w:color w:val="auto"/>
        </w:rPr>
      </w:pPr>
    </w:p>
    <w:p>
      <w:pPr>
        <w:ind w:left="734" w:right="100" w:hanging="426"/>
        <w:spacing w:after="0" w:line="253" w:lineRule="auto"/>
        <w:rPr>
          <w:sz w:val="20"/>
          <w:szCs w:val="20"/>
          <w:color w:val="auto"/>
        </w:rPr>
      </w:pPr>
      <w:r>
        <w:rPr>
          <w:rFonts w:ascii="Constantia" w:cs="Constantia" w:eastAsia="Constantia" w:hAnsi="Constantia"/>
          <w:sz w:val="20"/>
          <w:szCs w:val="20"/>
          <w:color w:val="auto"/>
        </w:rPr>
        <w:t xml:space="preserve">Anggraini, P. &amp; Kusniarti, T. (2015). The Insertion of Local Wisdom into Instructional Materials of Bahasa Indonesia for 10th Grade Students in Senior High School. </w:t>
      </w:r>
      <w:r>
        <w:rPr>
          <w:rFonts w:ascii="Constantia" w:cs="Constantia" w:eastAsia="Constantia" w:hAnsi="Constantia"/>
          <w:sz w:val="20"/>
          <w:szCs w:val="20"/>
          <w:i w:val="1"/>
          <w:iCs w:val="1"/>
          <w:color w:val="auto"/>
        </w:rPr>
        <w:t>Journal of Education and Practice</w:t>
      </w:r>
      <w:r>
        <w:rPr>
          <w:rFonts w:ascii="Constantia" w:cs="Constantia" w:eastAsia="Constantia" w:hAnsi="Constantia"/>
          <w:sz w:val="20"/>
          <w:szCs w:val="20"/>
          <w:color w:val="auto"/>
        </w:rPr>
        <w:t>. 6 (33), 89-92.</w:t>
      </w:r>
    </w:p>
    <w:p>
      <w:pPr>
        <w:spacing w:after="0" w:line="144" w:lineRule="exact"/>
        <w:rPr>
          <w:sz w:val="20"/>
          <w:szCs w:val="20"/>
          <w:color w:val="auto"/>
        </w:rPr>
      </w:pPr>
    </w:p>
    <w:p>
      <w:pPr>
        <w:ind w:left="314"/>
        <w:spacing w:after="0"/>
        <w:rPr>
          <w:sz w:val="20"/>
          <w:szCs w:val="20"/>
          <w:color w:val="auto"/>
        </w:rPr>
      </w:pPr>
      <w:r>
        <w:rPr>
          <w:rFonts w:ascii="Constantia" w:cs="Constantia" w:eastAsia="Constantia" w:hAnsi="Constantia"/>
          <w:sz w:val="20"/>
          <w:szCs w:val="20"/>
          <w:color w:val="auto"/>
        </w:rPr>
        <w:t>Badrun, A. (2014). Patu Mbojo. Mataram: Penerbit Langge.</w:t>
      </w:r>
    </w:p>
    <w:p>
      <w:pPr>
        <w:spacing w:after="0" w:line="203" w:lineRule="exact"/>
        <w:rPr>
          <w:sz w:val="20"/>
          <w:szCs w:val="20"/>
          <w:color w:val="auto"/>
        </w:rPr>
      </w:pPr>
    </w:p>
    <w:p>
      <w:pPr>
        <w:ind w:left="734" w:right="160" w:hanging="426"/>
        <w:spacing w:after="0" w:line="253" w:lineRule="auto"/>
        <w:rPr>
          <w:sz w:val="20"/>
          <w:szCs w:val="20"/>
          <w:color w:val="auto"/>
        </w:rPr>
      </w:pPr>
      <w:r>
        <w:rPr>
          <w:rFonts w:ascii="Constantia" w:cs="Constantia" w:eastAsia="Constantia" w:hAnsi="Constantia"/>
          <w:sz w:val="20"/>
          <w:szCs w:val="20"/>
          <w:color w:val="auto"/>
        </w:rPr>
        <w:t>Bin Hj. Abdullah, Z., &amp; Bt. Dato’ Hj. Iskandar, S.A. (2017). Visual Dimension in the Performing of Makyung Raja Besar Ho Gading</w:t>
      </w:r>
      <w:r>
        <w:rPr>
          <w:rFonts w:ascii="Constantia" w:cs="Constantia" w:eastAsia="Constantia" w:hAnsi="Constantia"/>
          <w:sz w:val="20"/>
          <w:szCs w:val="20"/>
          <w:i w:val="1"/>
          <w:iCs w:val="1"/>
          <w:color w:val="auto"/>
        </w:rPr>
        <w:t>. International Journal of Academic Research in Economics and Management</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Sciences</w:t>
      </w:r>
      <w:r>
        <w:rPr>
          <w:rFonts w:ascii="Constantia" w:cs="Constantia" w:eastAsia="Constantia" w:hAnsi="Constantia"/>
          <w:sz w:val="20"/>
          <w:szCs w:val="20"/>
          <w:color w:val="auto"/>
        </w:rPr>
        <w:t>. 6 (4), 154-161.</w:t>
      </w:r>
    </w:p>
    <w:p>
      <w:pPr>
        <w:spacing w:after="0" w:line="190" w:lineRule="exact"/>
        <w:rPr>
          <w:sz w:val="20"/>
          <w:szCs w:val="20"/>
          <w:color w:val="auto"/>
        </w:rPr>
      </w:pPr>
    </w:p>
    <w:p>
      <w:pPr>
        <w:ind w:left="734" w:right="20" w:hanging="426"/>
        <w:spacing w:after="0" w:line="235" w:lineRule="auto"/>
        <w:rPr>
          <w:sz w:val="20"/>
          <w:szCs w:val="20"/>
          <w:color w:val="auto"/>
        </w:rPr>
      </w:pPr>
      <w:r>
        <w:rPr>
          <w:rFonts w:ascii="Constantia" w:cs="Constantia" w:eastAsia="Constantia" w:hAnsi="Constantia"/>
          <w:sz w:val="20"/>
          <w:szCs w:val="20"/>
          <w:color w:val="auto"/>
        </w:rPr>
        <w:t xml:space="preserve">Cresswell, J.W. (2015). </w:t>
      </w:r>
      <w:r>
        <w:rPr>
          <w:rFonts w:ascii="Constantia" w:cs="Constantia" w:eastAsia="Constantia" w:hAnsi="Constantia"/>
          <w:sz w:val="20"/>
          <w:szCs w:val="20"/>
          <w:i w:val="1"/>
          <w:iCs w:val="1"/>
          <w:color w:val="auto"/>
        </w:rPr>
        <w:t>Penelitian Qualitatif &amp; Desain Riset</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Memilih di antara Lima Pendekatan.</w:t>
      </w:r>
      <w:r>
        <w:rPr>
          <w:rFonts w:ascii="Constantia" w:cs="Constantia" w:eastAsia="Constantia" w:hAnsi="Constantia"/>
          <w:sz w:val="20"/>
          <w:szCs w:val="20"/>
          <w:color w:val="auto"/>
        </w:rPr>
        <w:t xml:space="preserve"> Terj. Ahmad Lintang Lazuardi. Yogyakarta: Pustaka Pelajar.</w:t>
      </w:r>
    </w:p>
    <w:p>
      <w:pPr>
        <w:sectPr>
          <w:pgSz w:w="12240" w:h="15840" w:orient="portrait"/>
          <w:cols w:equalWidth="0" w:num="1">
            <w:col w:w="9674"/>
          </w:cols>
          <w:pgMar w:left="1126" w:top="751" w:right="1440" w:bottom="1440" w:gutter="0" w:footer="0" w:header="0"/>
        </w:sectPr>
      </w:pPr>
    </w:p>
    <w:bookmarkStart w:id="11" w:name="page12"/>
    <w:bookmarkEnd w:id="11"/>
    <w:p>
      <w:pPr>
        <w:ind w:left="5320"/>
        <w:spacing w:after="0"/>
        <w:tabs>
          <w:tab w:leader="none" w:pos="5820" w:val="left"/>
        </w:tabs>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4549775</wp:posOffset>
                </wp:positionH>
                <wp:positionV relativeFrom="page">
                  <wp:posOffset>449580</wp:posOffset>
                </wp:positionV>
                <wp:extent cx="0" cy="17018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1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58.25pt,35.4pt" to="358.25pt,48.8pt" o:allowincell="f" strokecolor="#000000" strokeweight="0.4799pt">
                <w10:wrap anchorx="page" anchory="page"/>
              </v:line>
            </w:pict>
          </mc:Fallback>
        </mc:AlternateContent>
        <w:t>12</w:t>
      </w:r>
      <w:r>
        <w:rPr>
          <w:sz w:val="20"/>
          <w:szCs w:val="20"/>
          <w:color w:val="auto"/>
        </w:rPr>
        <w:tab/>
      </w:r>
      <w:r>
        <w:rPr>
          <w:rFonts w:ascii="Calibri" w:cs="Calibri" w:eastAsia="Calibri" w:hAnsi="Calibri"/>
          <w:sz w:val="22"/>
          <w:szCs w:val="22"/>
          <w:i w:val="1"/>
          <w:iCs w:val="1"/>
          <w:color w:val="auto"/>
        </w:rPr>
        <w:t>Rupkatha Journal, Vol. 12, No. 1, 2020</w:t>
      </w: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Constantia" w:cs="Constantia" w:eastAsia="Constantia" w:hAnsi="Constantia"/>
          <w:sz w:val="20"/>
          <w:szCs w:val="20"/>
          <w:color w:val="auto"/>
        </w:rPr>
        <w:t xml:space="preserve">Effendy, C. (2006.b). </w:t>
      </w:r>
      <w:r>
        <w:rPr>
          <w:rFonts w:ascii="Constantia" w:cs="Constantia" w:eastAsia="Constantia" w:hAnsi="Constantia"/>
          <w:sz w:val="20"/>
          <w:szCs w:val="20"/>
          <w:i w:val="1"/>
          <w:iCs w:val="1"/>
          <w:color w:val="auto"/>
        </w:rPr>
        <w:t>Sastra Sebagai Wadah Integrasi Budaya.</w:t>
      </w:r>
      <w:r>
        <w:rPr>
          <w:rFonts w:ascii="Constantia" w:cs="Constantia" w:eastAsia="Constantia" w:hAnsi="Constantia"/>
          <w:sz w:val="20"/>
          <w:szCs w:val="20"/>
          <w:color w:val="auto"/>
        </w:rPr>
        <w:t xml:space="preserve"> Pontianak: STAIN Press.</w:t>
      </w:r>
    </w:p>
    <w:p>
      <w:pPr>
        <w:spacing w:after="0" w:line="157" w:lineRule="exact"/>
        <w:rPr>
          <w:sz w:val="20"/>
          <w:szCs w:val="20"/>
          <w:color w:val="auto"/>
        </w:rPr>
      </w:pPr>
    </w:p>
    <w:p>
      <w:pPr>
        <w:spacing w:after="0"/>
        <w:rPr>
          <w:sz w:val="20"/>
          <w:szCs w:val="20"/>
          <w:color w:val="auto"/>
        </w:rPr>
      </w:pPr>
      <w:r>
        <w:rPr>
          <w:rFonts w:ascii="Constantia" w:cs="Constantia" w:eastAsia="Constantia" w:hAnsi="Constantia"/>
          <w:sz w:val="20"/>
          <w:szCs w:val="20"/>
          <w:color w:val="auto"/>
        </w:rPr>
        <w:t xml:space="preserve">Jefrizal. (2017). Relevansi Kehidupan Sehari-hari dengan Seni Pertunjukan Tradisional. </w:t>
      </w:r>
      <w:r>
        <w:rPr>
          <w:rFonts w:ascii="Constantia" w:cs="Constantia" w:eastAsia="Constantia" w:hAnsi="Constantia"/>
          <w:sz w:val="20"/>
          <w:szCs w:val="20"/>
          <w:i w:val="1"/>
          <w:iCs w:val="1"/>
          <w:color w:val="auto"/>
        </w:rPr>
        <w:t>Jurnal Ilmu Budaya</w:t>
      </w:r>
      <w:r>
        <w:rPr>
          <w:rFonts w:ascii="Constantia" w:cs="Constantia" w:eastAsia="Constantia" w:hAnsi="Constantia"/>
          <w:sz w:val="20"/>
          <w:szCs w:val="20"/>
          <w:color w:val="auto"/>
        </w:rPr>
        <w:t>.</w:t>
      </w:r>
    </w:p>
    <w:p>
      <w:pPr>
        <w:spacing w:after="0" w:line="37" w:lineRule="exact"/>
        <w:rPr>
          <w:sz w:val="20"/>
          <w:szCs w:val="20"/>
          <w:color w:val="auto"/>
        </w:rPr>
      </w:pPr>
    </w:p>
    <w:p>
      <w:pPr>
        <w:ind w:left="420"/>
        <w:spacing w:after="0"/>
        <w:rPr>
          <w:sz w:val="20"/>
          <w:szCs w:val="20"/>
          <w:color w:val="auto"/>
        </w:rPr>
      </w:pPr>
      <w:r>
        <w:rPr>
          <w:rFonts w:ascii="Constantia" w:cs="Constantia" w:eastAsia="Constantia" w:hAnsi="Constantia"/>
          <w:sz w:val="20"/>
          <w:szCs w:val="20"/>
          <w:color w:val="auto"/>
        </w:rPr>
        <w:t>14 (1), 11-21.</w:t>
      </w:r>
    </w:p>
    <w:p>
      <w:pPr>
        <w:spacing w:after="0" w:line="157" w:lineRule="exact"/>
        <w:rPr>
          <w:sz w:val="20"/>
          <w:szCs w:val="20"/>
          <w:color w:val="auto"/>
        </w:rPr>
      </w:pPr>
    </w:p>
    <w:p>
      <w:pPr>
        <w:spacing w:after="0"/>
        <w:rPr>
          <w:sz w:val="20"/>
          <w:szCs w:val="20"/>
          <w:color w:val="auto"/>
        </w:rPr>
      </w:pPr>
      <w:r>
        <w:rPr>
          <w:rFonts w:ascii="Constantia" w:cs="Constantia" w:eastAsia="Constantia" w:hAnsi="Constantia"/>
          <w:sz w:val="20"/>
          <w:szCs w:val="20"/>
          <w:color w:val="auto"/>
        </w:rPr>
        <w:t xml:space="preserve">Juliastuty, D. (2014). Dinamika Teater Tradisional Mendu di Kalbar: </w:t>
      </w:r>
      <w:r>
        <w:rPr>
          <w:rFonts w:ascii="Constantia" w:cs="Constantia" w:eastAsia="Constantia" w:hAnsi="Constantia"/>
          <w:sz w:val="20"/>
          <w:szCs w:val="20"/>
          <w:i w:val="1"/>
          <w:iCs w:val="1"/>
          <w:color w:val="auto"/>
        </w:rPr>
        <w:t>Patanjala.</w:t>
      </w:r>
      <w:r>
        <w:rPr>
          <w:rFonts w:ascii="Constantia" w:cs="Constantia" w:eastAsia="Constantia" w:hAnsi="Constantia"/>
          <w:sz w:val="20"/>
          <w:szCs w:val="20"/>
          <w:color w:val="auto"/>
        </w:rPr>
        <w:t xml:space="preserve"> 6 (1), 33-48.</w:t>
      </w:r>
    </w:p>
    <w:p>
      <w:pPr>
        <w:spacing w:after="0" w:line="157" w:lineRule="exact"/>
        <w:rPr>
          <w:sz w:val="20"/>
          <w:szCs w:val="20"/>
          <w:color w:val="auto"/>
        </w:rPr>
      </w:pPr>
    </w:p>
    <w:p>
      <w:pPr>
        <w:spacing w:after="0"/>
        <w:rPr>
          <w:sz w:val="20"/>
          <w:szCs w:val="20"/>
          <w:color w:val="auto"/>
        </w:rPr>
      </w:pPr>
      <w:r>
        <w:rPr>
          <w:rFonts w:ascii="Constantia" w:cs="Constantia" w:eastAsia="Constantia" w:hAnsi="Constantia"/>
          <w:sz w:val="20"/>
          <w:szCs w:val="20"/>
          <w:color w:val="auto"/>
        </w:rPr>
        <w:t xml:space="preserve">Kleden-Probonegoro, N. (2010). Mamanda Theatre, the Play of Banjar Culture. </w:t>
      </w:r>
      <w:r>
        <w:rPr>
          <w:rFonts w:ascii="Constantia" w:cs="Constantia" w:eastAsia="Constantia" w:hAnsi="Constantia"/>
          <w:sz w:val="20"/>
          <w:szCs w:val="20"/>
          <w:i w:val="1"/>
          <w:iCs w:val="1"/>
          <w:color w:val="auto"/>
        </w:rPr>
        <w:t>Wacana.</w:t>
      </w:r>
      <w:r>
        <w:rPr>
          <w:rFonts w:ascii="Constantia" w:cs="Constantia" w:eastAsia="Constantia" w:hAnsi="Constantia"/>
          <w:sz w:val="20"/>
          <w:szCs w:val="20"/>
          <w:color w:val="auto"/>
        </w:rPr>
        <w:t xml:space="preserve"> 12 (1), 162-180.</w:t>
      </w:r>
    </w:p>
    <w:p>
      <w:pPr>
        <w:spacing w:after="0" w:line="203" w:lineRule="exact"/>
        <w:rPr>
          <w:sz w:val="20"/>
          <w:szCs w:val="20"/>
          <w:color w:val="auto"/>
        </w:rPr>
      </w:pPr>
    </w:p>
    <w:p>
      <w:pPr>
        <w:ind w:left="420" w:right="280" w:hanging="426"/>
        <w:spacing w:after="0" w:line="235" w:lineRule="auto"/>
        <w:rPr>
          <w:sz w:val="20"/>
          <w:szCs w:val="20"/>
          <w:color w:val="auto"/>
        </w:rPr>
      </w:pPr>
      <w:r>
        <w:rPr>
          <w:rFonts w:ascii="Constantia" w:cs="Constantia" w:eastAsia="Constantia" w:hAnsi="Constantia"/>
          <w:sz w:val="20"/>
          <w:szCs w:val="20"/>
          <w:color w:val="auto"/>
        </w:rPr>
        <w:t xml:space="preserve">Leavy, P. (2017). </w:t>
      </w:r>
      <w:r>
        <w:rPr>
          <w:rFonts w:ascii="Constantia" w:cs="Constantia" w:eastAsia="Constantia" w:hAnsi="Constantia"/>
          <w:sz w:val="20"/>
          <w:szCs w:val="20"/>
          <w:i w:val="1"/>
          <w:iCs w:val="1"/>
          <w:color w:val="auto"/>
        </w:rPr>
        <w:t>Qualitative, Quantitative, Mixed Method, Art-Based, and Community Based, Participatory</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 xml:space="preserve">Research Approaches. </w:t>
      </w:r>
      <w:r>
        <w:rPr>
          <w:rFonts w:ascii="Constantia" w:cs="Constantia" w:eastAsia="Constantia" w:hAnsi="Constantia"/>
          <w:sz w:val="20"/>
          <w:szCs w:val="20"/>
          <w:color w:val="auto"/>
        </w:rPr>
        <w:t>New York: The Guilford Press.</w:t>
      </w:r>
    </w:p>
    <w:p>
      <w:pPr>
        <w:spacing w:after="0" w:line="204" w:lineRule="exact"/>
        <w:rPr>
          <w:sz w:val="20"/>
          <w:szCs w:val="20"/>
          <w:color w:val="auto"/>
        </w:rPr>
      </w:pPr>
    </w:p>
    <w:p>
      <w:pPr>
        <w:ind w:left="420" w:right="380" w:hanging="426"/>
        <w:spacing w:after="0" w:line="253" w:lineRule="auto"/>
        <w:rPr>
          <w:sz w:val="20"/>
          <w:szCs w:val="20"/>
          <w:color w:val="auto"/>
        </w:rPr>
      </w:pPr>
      <w:r>
        <w:rPr>
          <w:rFonts w:ascii="Constantia" w:cs="Constantia" w:eastAsia="Constantia" w:hAnsi="Constantia"/>
          <w:sz w:val="20"/>
          <w:szCs w:val="20"/>
          <w:color w:val="auto"/>
        </w:rPr>
        <w:t xml:space="preserve">Paluseri, D.D., Syahdenal, L.M., &amp; Ryan. (2014). </w:t>
      </w:r>
      <w:r>
        <w:rPr>
          <w:rFonts w:ascii="Constantia" w:cs="Constantia" w:eastAsia="Constantia" w:hAnsi="Constantia"/>
          <w:sz w:val="20"/>
          <w:szCs w:val="20"/>
          <w:i w:val="1"/>
          <w:iCs w:val="1"/>
          <w:color w:val="auto"/>
        </w:rPr>
        <w:t>Warisan Budaya Takbenda Indonesia Penetapan Tahun</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2014</w:t>
      </w:r>
      <w:r>
        <w:rPr>
          <w:rFonts w:ascii="Constantia" w:cs="Constantia" w:eastAsia="Constantia" w:hAnsi="Constantia"/>
          <w:sz w:val="20"/>
          <w:szCs w:val="20"/>
          <w:color w:val="auto"/>
        </w:rPr>
        <w:t>.Jakarta: Direktorat Internalisasi Nilai dan Diplomasi Budaya, Direktorat Jenderal Kebudayaan,</w:t>
      </w:r>
      <w:r>
        <w:rPr>
          <w:rFonts w:ascii="Constantia" w:cs="Constantia" w:eastAsia="Constantia" w:hAnsi="Constantia"/>
          <w:sz w:val="20"/>
          <w:szCs w:val="20"/>
          <w:i w:val="1"/>
          <w:iCs w:val="1"/>
          <w:color w:val="auto"/>
        </w:rPr>
        <w:t xml:space="preserve"> </w:t>
      </w:r>
      <w:r>
        <w:rPr>
          <w:rFonts w:ascii="Constantia" w:cs="Constantia" w:eastAsia="Constantia" w:hAnsi="Constantia"/>
          <w:sz w:val="20"/>
          <w:szCs w:val="20"/>
          <w:color w:val="auto"/>
        </w:rPr>
        <w:t>Kementerian Pendidikan dan Kebudayaan Republik Indonesia.</w:t>
      </w:r>
    </w:p>
    <w:p>
      <w:pPr>
        <w:spacing w:after="0" w:line="144" w:lineRule="exact"/>
        <w:rPr>
          <w:sz w:val="20"/>
          <w:szCs w:val="20"/>
          <w:color w:val="auto"/>
        </w:rPr>
      </w:pPr>
    </w:p>
    <w:p>
      <w:pPr>
        <w:spacing w:after="0"/>
        <w:rPr>
          <w:sz w:val="20"/>
          <w:szCs w:val="20"/>
          <w:color w:val="auto"/>
        </w:rPr>
      </w:pPr>
      <w:r>
        <w:rPr>
          <w:rFonts w:ascii="Constantia" w:cs="Constantia" w:eastAsia="Constantia" w:hAnsi="Constantia"/>
          <w:sz w:val="20"/>
          <w:szCs w:val="20"/>
          <w:color w:val="auto"/>
        </w:rPr>
        <w:t>Samidi. (2006). Teater Tradisional di Surabaya 1950-1965: Relasi Masyarakat dan Rombongan Seni:</w:t>
      </w:r>
    </w:p>
    <w:p>
      <w:pPr>
        <w:spacing w:after="0" w:line="37" w:lineRule="exact"/>
        <w:rPr>
          <w:sz w:val="20"/>
          <w:szCs w:val="20"/>
          <w:color w:val="auto"/>
        </w:rPr>
      </w:pPr>
    </w:p>
    <w:p>
      <w:pPr>
        <w:ind w:left="420"/>
        <w:spacing w:after="0"/>
        <w:rPr>
          <w:sz w:val="20"/>
          <w:szCs w:val="20"/>
          <w:color w:val="auto"/>
        </w:rPr>
      </w:pPr>
      <w:r>
        <w:rPr>
          <w:rFonts w:ascii="Constantia" w:cs="Constantia" w:eastAsia="Constantia" w:hAnsi="Constantia"/>
          <w:sz w:val="20"/>
          <w:szCs w:val="20"/>
          <w:i w:val="1"/>
          <w:iCs w:val="1"/>
          <w:color w:val="auto"/>
        </w:rPr>
        <w:t xml:space="preserve">Humaniora. </w:t>
      </w:r>
      <w:r>
        <w:rPr>
          <w:rFonts w:ascii="Constantia" w:cs="Constantia" w:eastAsia="Constantia" w:hAnsi="Constantia"/>
          <w:sz w:val="20"/>
          <w:szCs w:val="20"/>
          <w:color w:val="auto"/>
        </w:rPr>
        <w:t>18 (3), 236-245.</w:t>
      </w:r>
    </w:p>
    <w:p>
      <w:pPr>
        <w:spacing w:after="0" w:line="203" w:lineRule="exact"/>
        <w:rPr>
          <w:sz w:val="20"/>
          <w:szCs w:val="20"/>
          <w:color w:val="auto"/>
        </w:rPr>
      </w:pPr>
    </w:p>
    <w:p>
      <w:pPr>
        <w:ind w:left="420" w:right="360" w:hanging="426"/>
        <w:spacing w:after="0" w:line="235" w:lineRule="auto"/>
        <w:rPr>
          <w:sz w:val="20"/>
          <w:szCs w:val="20"/>
          <w:color w:val="auto"/>
        </w:rPr>
      </w:pPr>
      <w:r>
        <w:rPr>
          <w:rFonts w:ascii="Constantia" w:cs="Constantia" w:eastAsia="Constantia" w:hAnsi="Constantia"/>
          <w:sz w:val="20"/>
          <w:szCs w:val="20"/>
          <w:color w:val="auto"/>
        </w:rPr>
        <w:t>Taylor, R. (2007). Turning up the Volume: A Study of the Wan Smolbag Theatre Company. 3L Journal of Language Teaching, Linguistics and Literature. 13, 9-29.</w:t>
      </w:r>
    </w:p>
    <w:p>
      <w:pPr>
        <w:spacing w:after="0" w:line="204" w:lineRule="exact"/>
        <w:rPr>
          <w:sz w:val="20"/>
          <w:szCs w:val="20"/>
          <w:color w:val="auto"/>
        </w:rPr>
      </w:pPr>
    </w:p>
    <w:p>
      <w:pPr>
        <w:ind w:left="420" w:right="520" w:hanging="426"/>
        <w:spacing w:after="0" w:line="235" w:lineRule="auto"/>
        <w:rPr>
          <w:sz w:val="20"/>
          <w:szCs w:val="20"/>
          <w:color w:val="auto"/>
        </w:rPr>
      </w:pPr>
      <w:r>
        <w:rPr>
          <w:rFonts w:ascii="Constantia" w:cs="Constantia" w:eastAsia="Constantia" w:hAnsi="Constantia"/>
          <w:sz w:val="20"/>
          <w:szCs w:val="20"/>
          <w:color w:val="auto"/>
        </w:rPr>
        <w:t xml:space="preserve">Vansina, J. (2014). </w:t>
      </w:r>
      <w:r>
        <w:rPr>
          <w:rFonts w:ascii="Constantia" w:cs="Constantia" w:eastAsia="Constantia" w:hAnsi="Constantia"/>
          <w:sz w:val="20"/>
          <w:szCs w:val="20"/>
          <w:i w:val="1"/>
          <w:iCs w:val="1"/>
          <w:color w:val="auto"/>
        </w:rPr>
        <w:t>Tradisi Lisan Sebagai Sejarah</w:t>
      </w:r>
      <w:r>
        <w:rPr>
          <w:rFonts w:ascii="Constantia" w:cs="Constantia" w:eastAsia="Constantia" w:hAnsi="Constantia"/>
          <w:sz w:val="20"/>
          <w:szCs w:val="20"/>
          <w:color w:val="auto"/>
        </w:rPr>
        <w:t>. Terj. Astrid Reza, dkk. Yogyakarta: Ombak. (Buku asli diterbitkan 1985).</w:t>
      </w:r>
    </w:p>
    <w:p>
      <w:pPr>
        <w:spacing w:after="0" w:line="204" w:lineRule="exact"/>
        <w:rPr>
          <w:sz w:val="20"/>
          <w:szCs w:val="20"/>
          <w:color w:val="auto"/>
        </w:rPr>
      </w:pPr>
    </w:p>
    <w:p>
      <w:pPr>
        <w:ind w:left="420" w:right="100" w:hanging="426"/>
        <w:spacing w:after="0" w:line="253" w:lineRule="auto"/>
        <w:rPr>
          <w:sz w:val="20"/>
          <w:szCs w:val="20"/>
          <w:color w:val="auto"/>
        </w:rPr>
      </w:pPr>
      <w:r>
        <w:rPr>
          <w:rFonts w:ascii="Constantia" w:cs="Constantia" w:eastAsia="Constantia" w:hAnsi="Constantia"/>
          <w:sz w:val="20"/>
          <w:szCs w:val="20"/>
          <w:color w:val="auto"/>
        </w:rPr>
        <w:t xml:space="preserve">Wirawan, G. (2018). Sejarah Mendu Kalimantan Barat. Dalam Emzir dan Djamari (ed.). </w:t>
      </w:r>
      <w:r>
        <w:rPr>
          <w:rFonts w:ascii="Constantia" w:cs="Constantia" w:eastAsia="Constantia" w:hAnsi="Constantia"/>
          <w:sz w:val="20"/>
          <w:szCs w:val="20"/>
          <w:i w:val="1"/>
          <w:iCs w:val="1"/>
          <w:color w:val="auto"/>
        </w:rPr>
        <w:t>Proceeding Seminar</w:t>
      </w:r>
      <w:r>
        <w:rPr>
          <w:rFonts w:ascii="Constantia" w:cs="Constantia" w:eastAsia="Constantia" w:hAnsi="Constantia"/>
          <w:sz w:val="20"/>
          <w:szCs w:val="20"/>
          <w:color w:val="auto"/>
        </w:rPr>
        <w:t xml:space="preserve"> </w:t>
      </w:r>
      <w:r>
        <w:rPr>
          <w:rFonts w:ascii="Constantia" w:cs="Constantia" w:eastAsia="Constantia" w:hAnsi="Constantia"/>
          <w:sz w:val="20"/>
          <w:szCs w:val="20"/>
          <w:i w:val="1"/>
          <w:iCs w:val="1"/>
          <w:color w:val="auto"/>
        </w:rPr>
        <w:t xml:space="preserve">Nasional Bahasa dan Sastra: Mengukuhkan Fungsi Bahasa dan Sastra untuk Memperkuat Jati Diri Bangsa. </w:t>
      </w:r>
      <w:r>
        <w:rPr>
          <w:rFonts w:ascii="Constantia" w:cs="Constantia" w:eastAsia="Constantia" w:hAnsi="Constantia"/>
          <w:sz w:val="20"/>
          <w:szCs w:val="20"/>
          <w:color w:val="auto"/>
        </w:rPr>
        <w:t>hlm. 329-338. Jakarta: LIPI Press.</w:t>
      </w:r>
    </w:p>
    <w:p>
      <w:pPr>
        <w:spacing w:after="0" w:line="144" w:lineRule="exact"/>
        <w:rPr>
          <w:sz w:val="20"/>
          <w:szCs w:val="20"/>
          <w:color w:val="auto"/>
        </w:rPr>
      </w:pPr>
    </w:p>
    <w:p>
      <w:pPr>
        <w:spacing w:after="0"/>
        <w:rPr>
          <w:sz w:val="20"/>
          <w:szCs w:val="20"/>
          <w:color w:val="auto"/>
        </w:rPr>
      </w:pPr>
      <w:r>
        <w:rPr>
          <w:rFonts w:ascii="Constantia" w:cs="Constantia" w:eastAsia="Constantia" w:hAnsi="Constantia"/>
          <w:sz w:val="20"/>
          <w:szCs w:val="20"/>
          <w:color w:val="auto"/>
        </w:rPr>
        <w:t>Yin, R.K. (2011).</w:t>
      </w:r>
      <w:r>
        <w:rPr>
          <w:rFonts w:ascii="Constantia" w:cs="Constantia" w:eastAsia="Constantia" w:hAnsi="Constantia"/>
          <w:sz w:val="20"/>
          <w:szCs w:val="20"/>
          <w:i w:val="1"/>
          <w:iCs w:val="1"/>
          <w:color w:val="auto"/>
        </w:rPr>
        <w:t>Qualitative Research: form Start to Finish.</w:t>
      </w:r>
      <w:r>
        <w:rPr>
          <w:rFonts w:ascii="Constantia" w:cs="Constantia" w:eastAsia="Constantia" w:hAnsi="Constantia"/>
          <w:sz w:val="20"/>
          <w:szCs w:val="20"/>
          <w:color w:val="auto"/>
        </w:rPr>
        <w:t xml:space="preserve"> New York: The Guildford Press.</w:t>
      </w:r>
    </w:p>
    <w:p>
      <w:pPr>
        <w:spacing w:after="0" w:line="204" w:lineRule="exact"/>
        <w:rPr>
          <w:sz w:val="20"/>
          <w:szCs w:val="20"/>
          <w:color w:val="auto"/>
        </w:rPr>
      </w:pPr>
    </w:p>
    <w:p>
      <w:pPr>
        <w:ind w:left="420" w:right="40" w:hanging="426"/>
        <w:spacing w:after="0" w:line="235" w:lineRule="auto"/>
        <w:rPr>
          <w:sz w:val="20"/>
          <w:szCs w:val="20"/>
          <w:color w:val="auto"/>
        </w:rPr>
      </w:pPr>
      <w:r>
        <w:rPr>
          <w:rFonts w:ascii="Constantia" w:cs="Constantia" w:eastAsia="Constantia" w:hAnsi="Constantia"/>
          <w:sz w:val="20"/>
          <w:szCs w:val="20"/>
          <w:color w:val="auto"/>
        </w:rPr>
        <w:t>Wang, I-Chun. (2013). "Globalization and Theater Spectacles in Asia." CLCWeb: Comparative Literature and Culture 15.2</w:t>
      </w:r>
    </w:p>
    <w:p>
      <w:pPr>
        <w:spacing w:after="0" w:line="204" w:lineRule="exact"/>
        <w:rPr>
          <w:sz w:val="20"/>
          <w:szCs w:val="20"/>
          <w:color w:val="auto"/>
        </w:rPr>
      </w:pPr>
    </w:p>
    <w:p>
      <w:pPr>
        <w:ind w:left="420" w:right="520" w:hanging="426"/>
        <w:spacing w:after="0" w:line="235" w:lineRule="auto"/>
        <w:rPr>
          <w:sz w:val="20"/>
          <w:szCs w:val="20"/>
          <w:color w:val="auto"/>
        </w:rPr>
      </w:pPr>
      <w:r>
        <w:rPr>
          <w:rFonts w:ascii="Constantia" w:cs="Constantia" w:eastAsia="Constantia" w:hAnsi="Constantia"/>
          <w:sz w:val="20"/>
          <w:szCs w:val="20"/>
          <w:color w:val="auto"/>
        </w:rPr>
        <w:t>C.B. Balme, B. Szymanski-Dull (eds.), Theatre, Globalization and the Cold War, Transnational Theatre Histories, DOI 10.1007 / 978-3-319-48084_10</w:t>
      </w:r>
    </w:p>
    <w:sectPr>
      <w:pgSz w:w="12240" w:h="15840" w:orient="portrait"/>
      <w:cols w:equalWidth="0" w:num="1">
        <w:col w:w="9360"/>
      </w:cols>
      <w:pgMar w:left="1440" w:top="702"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auto"/>
    <w:pitch w:val="variable"/>
    <w:sig w:usb0="A00002EF" w:usb1="4000204B" w:usb2="00000000" w:usb3="00000000" w:csb0="2000019F" w:csb1="0000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decimal"/>
      <w:start w:val="3"/>
    </w:lvl>
  </w:abstractNum>
  <w:abstractNum w:abstractNumId="1">
    <w:nsid w:val="625558EC"/>
    <w:multiLevelType w:val="hybridMultilevel"/>
    <w:lvl w:ilvl="0">
      <w:lvlJc w:val="left"/>
      <w:lvlText w:val="%1"/>
      <w:numFmt w:val="decimal"/>
      <w:start w:val="5"/>
    </w:lvl>
  </w:abstractNum>
  <w:abstractNum w:abstractNumId="2">
    <w:nsid w:val="238E1F29"/>
    <w:multiLevelType w:val="hybridMultilevel"/>
    <w:lvl w:ilvl="0">
      <w:lvlJc w:val="left"/>
      <w:lvlText w:val="%1"/>
      <w:numFmt w:val="decimal"/>
      <w:start w:val="7"/>
    </w:lvl>
  </w:abstractNum>
  <w:abstractNum w:abstractNumId="3">
    <w:nsid w:val="46E87CCD"/>
    <w:multiLevelType w:val="hybridMultilevel"/>
    <w:lvl w:ilvl="0">
      <w:lvlJc w:val="left"/>
      <w:lvlText w:val="%1"/>
      <w:numFmt w:val="decimal"/>
      <w:start w:val="9"/>
    </w:lvl>
  </w:abstractNum>
  <w:abstractNum w:abstractNumId="4">
    <w:nsid w:val="3D1B58BA"/>
    <w:multiLevelType w:val="hybridMultilevel"/>
    <w:lvl w:ilvl="0">
      <w:lvlJc w:val="left"/>
      <w:lvlText w:val="%1"/>
      <w:numFmt w:val="decimal"/>
      <w:start w:val="11"/>
    </w:lvl>
  </w:abstractNum>
  <w:abstractNum w:abstractNumId="5">
    <w:nsid w:val="507ED7AB"/>
    <w:multiLevelType w:val="hybridMultilevel"/>
    <w:lvl w:ilvl="0">
      <w:lvlJc w:val="left"/>
      <w:lvlText w:val="%1."/>
      <w:numFmt w:val="upperLetter"/>
      <w:start w:val="1"/>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2020-09-15T05:30:10Z</dcterms:created>
  <dcterms:modified xsi:type="dcterms:W3CDTF">2020-09-15T05:30:10Z</dcterms:modified>
</cp:coreProperties>
</file>