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6F0B1">
      <w:pPr>
        <w:spacing w:before="0" w:after="160" w:line="320" w:lineRule="auto"/>
        <w:jc w:val="center"/>
      </w:pPr>
      <w:r>
        <w:rPr>
          <w:rFonts w:hint="eastAsia" w:eastAsia="SimSun" w:cs="맑은 고딕"/>
          <w:b/>
          <w:bCs/>
          <w:color w:val="1F3864"/>
          <w:sz w:val="36"/>
          <w:szCs w:val="36"/>
          <w:lang w:val="en-US" w:eastAsia="zh-CN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1F3864"/>
          <w:sz w:val="36"/>
          <w:szCs w:val="36"/>
        </w:rPr>
        <w:t xml:space="preserve">TOPIK Ⅱ 쓰기 51·52번  </w:t>
      </w:r>
      <w:r>
        <w:rPr>
          <w:rFonts w:ascii="맑은 고딕" w:hAnsi="맑은 고딕" w:eastAsia="SimSun" w:cs="맑은 고딕"/>
          <w:b/>
          <w:bCs/>
          <w:color w:val="1F3864"/>
          <w:sz w:val="36"/>
          <w:szCs w:val="36"/>
        </w:rPr>
        <w:t>万能模板</w:t>
      </w:r>
    </w:p>
    <w:p w14:paraId="68BC8EC7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· 51·52</w:t>
      </w:r>
      <w:r>
        <w:rPr>
          <w:rFonts w:ascii="맑은 고딕" w:hAnsi="맑은 고딕" w:eastAsia="SimSun" w:cs="맑은 고딕"/>
        </w:rPr>
        <w:t>题是「纯语法题」是整张写作卷里最容易拿满的部分。丢分只因为两个原因：文体错、语法错。</w:t>
      </w:r>
    </w:p>
    <w:p w14:paraId="21BF6F41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  <w:color w:val="C00000"/>
        </w:rPr>
        <w:t xml:space="preserve">→ </w:t>
      </w:r>
      <w:r>
        <w:rPr>
          <w:rFonts w:ascii="맑은 고딕" w:hAnsi="맑은 고딕" w:eastAsia="SimSun" w:cs="맑은 고딕"/>
          <w:color w:val="C00000"/>
        </w:rPr>
        <w:t>只有两个得分动作：</w:t>
      </w:r>
      <w:r>
        <w:rPr>
          <w:rFonts w:ascii="맑은 고딕" w:hAnsi="맑은 고딕" w:eastAsia="맑은 고딕" w:cs="맑은 고딕"/>
          <w:color w:val="C00000"/>
        </w:rPr>
        <w:t xml:space="preserve"> </w:t>
      </w:r>
      <w:r>
        <w:rPr>
          <w:rFonts w:ascii="맑은 고딕" w:hAnsi="맑은 고딕" w:eastAsia="SimSun" w:cs="맑은 고딕"/>
          <w:color w:val="C00000"/>
        </w:rPr>
        <w:t>贴上下文（内容）；语法与文体正确（表达）。没有内容分，所以不要即兴发挥。</w:t>
      </w:r>
    </w:p>
    <w:p w14:paraId="1A1083CF">
      <w:pPr>
        <w:keepNext/>
        <w:spacing w:before="320" w:after="140" w:line="320" w:lineRule="auto"/>
        <w:jc w:val="both"/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</w:pP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2. 51번 —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实用文补全</w:t>
      </w:r>
    </w:p>
    <w:p w14:paraId="5EA6A719">
      <w:pPr>
        <w:keepNext/>
        <w:spacing w:before="320" w:after="140" w:line="320" w:lineRule="auto"/>
        <w:jc w:val="both"/>
        <w:rPr>
          <w:rFonts w:hint="eastAsia" w:eastAsia="맑은 고딕"/>
          <w:lang w:eastAsia="ko-KR"/>
        </w:rPr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2-2. ㉠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公式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—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交代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상황·목적·이유</w:t>
      </w:r>
    </w:p>
    <w:p w14:paraId="1A713C68">
      <w:pPr>
        <w:spacing w:before="0" w:after="50" w:line="280" w:lineRule="auto"/>
        <w:ind w:left="420" w:hanging="280"/>
        <w:jc w:val="left"/>
        <w:rPr>
          <w:rFonts w:hint="eastAsia" w:ascii="맑은 고딕" w:hAnsi="맑은 고딕" w:eastAsia="맑은 고딕" w:cs="맑은 고딕"/>
          <w:sz w:val="21"/>
          <w:szCs w:val="21"/>
          <w:lang w:eastAsia="ko-KR"/>
        </w:rPr>
      </w:pPr>
      <w:r>
        <w:rPr>
          <w:rFonts w:ascii="맑은 고딕" w:hAnsi="맑은 고딕" w:eastAsia="SimSun" w:cs="맑은 고딕"/>
          <w:sz w:val="21"/>
          <w:szCs w:val="21"/>
        </w:rPr>
        <w:t>...기 전에 / ...(으)ㄴ 후에 （B형 대비）</w:t>
      </w:r>
    </w:p>
    <w:p w14:paraId="0E7AF0C3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2-3. ㉡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公式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— 요청·당부·문의·안내</w:t>
      </w:r>
    </w:p>
    <w:p w14:paraId="1E72199C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...(으)면 됩니다 / ...(으)면 되겠습니까?</w:t>
      </w:r>
    </w:p>
    <w:p w14:paraId="29E08F64">
      <w:pPr>
        <w:spacing w:before="0" w:after="50" w:line="280" w:lineRule="auto"/>
        <w:ind w:left="420" w:hanging="280"/>
        <w:jc w:val="left"/>
      </w:pPr>
      <w:r>
        <w:rPr>
          <w:rFonts w:hint="eastAsia" w:cs="맑은 고딕"/>
          <w:sz w:val="21"/>
          <w:szCs w:val="21"/>
          <w:lang w:val="en-US" w:eastAsia="ko-KR"/>
        </w:rPr>
        <w:t>.</w:t>
      </w:r>
      <w:r>
        <w:rPr>
          <w:rFonts w:ascii="맑은 고딕" w:hAnsi="맑은 고딕" w:eastAsia="맑은 고딕" w:cs="맑은 고딕"/>
          <w:sz w:val="21"/>
          <w:szCs w:val="21"/>
        </w:rPr>
        <w:t>..지 않으면 안 됩니다</w:t>
      </w:r>
    </w:p>
    <w:p w14:paraId="12B56951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 xml:space="preserve"> ...아/어 주실 수 있겠습니까?</w:t>
      </w:r>
    </w:p>
    <w:p w14:paraId="5C075780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...도록 하겠습니다 / ...도록 해 주세요</w:t>
      </w:r>
    </w:p>
    <w:p w14:paraId="67C98D46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 xml:space="preserve"> ...았/었으면 좋겠습니다</w:t>
      </w:r>
    </w:p>
    <w:p w14:paraId="09AC295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...을/를 알려 주시면 감사하겠습니다</w:t>
      </w:r>
    </w:p>
    <w:p w14:paraId="54FA0A27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2-4. 유형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别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7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种直接套）</w:t>
      </w:r>
    </w:p>
    <w:p w14:paraId="13CFFBFB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① 모집형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（招募）</w:t>
      </w:r>
    </w:p>
    <w:p w14:paraId="5A3C9A64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저희 ...에서 ...을/를 모집하려고 합니다.</w:t>
      </w:r>
    </w:p>
    <w:p w14:paraId="6FB6680A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관심 있으신 분들은 ...까지 ...로 연락해 주시기 바랍니다.</w:t>
      </w:r>
    </w:p>
    <w:p w14:paraId="105AFB25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② 초대형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（邀请）</w:t>
      </w:r>
    </w:p>
    <w:p w14:paraId="296B73F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오는 ...에 ...을/를 개최하려고 합니다.</w:t>
      </w:r>
    </w:p>
    <w:p w14:paraId="5B3C0A9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바쁘시더라도 꼭 참석해 주시기 바랍니다.</w:t>
      </w:r>
    </w:p>
    <w:p w14:paraId="52A838E1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③ 신청·문의형</w:t>
      </w:r>
    </w:p>
    <w:p w14:paraId="55CBAFB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...을/를 신청하고 싶습니다. / ...에 대해 문의하고 싶습니다.</w:t>
      </w:r>
    </w:p>
    <w:p w14:paraId="0A7D26FA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...을/를 알려 주시면 감사하겠습니다.</w:t>
      </w:r>
    </w:p>
    <w:p w14:paraId="00D8E13A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④ 부탁형</w:t>
      </w:r>
    </w:p>
    <w:p w14:paraId="6FCC5D1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갑자기 일이 생겨서 ...을/를 하지 못하게 되었습니다.</w:t>
      </w:r>
    </w:p>
    <w:p w14:paraId="71456B47">
      <w:pPr>
        <w:spacing w:before="0" w:after="50" w:line="280" w:lineRule="auto"/>
        <w:ind w:left="420" w:hanging="280"/>
        <w:jc w:val="left"/>
        <w:rPr>
          <w:rFonts w:hint="eastAsia" w:eastAsia="SimSun"/>
          <w:lang w:eastAsia="zh-CN"/>
        </w:rPr>
      </w:pPr>
      <w:r>
        <w:rPr>
          <w:rFonts w:ascii="맑은 고딕" w:hAnsi="맑은 고딕" w:eastAsia="맑은 고딕" w:cs="맑은 고딕"/>
          <w:sz w:val="21"/>
          <w:szCs w:val="21"/>
        </w:rPr>
        <w:t>㉡ 대신 ...을/를 해 주실 수 있으십니까?</w:t>
      </w:r>
    </w:p>
    <w:p w14:paraId="53704B9A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⑤ 알림·변경형</w:t>
      </w:r>
    </w:p>
    <w:p w14:paraId="7CBF63D9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...이/가 ...(으)로 변경되었습니다.</w:t>
      </w:r>
    </w:p>
    <w:p w14:paraId="3DA9834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이용에 착오 없으시기 바랍니다. / 미리 확인해 주시기 바랍니다.</w:t>
      </w:r>
    </w:p>
    <w:p w14:paraId="6DC210F7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⑥ 사과·양해형</w:t>
      </w:r>
    </w:p>
    <w:p w14:paraId="211CC1C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...을/를 제때 드리지 못해 죄송합니다.</w:t>
      </w:r>
    </w:p>
    <w:p w14:paraId="262D0BAF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너그러이 양해해 주시기 바랍니다.</w:t>
      </w:r>
    </w:p>
    <w:p w14:paraId="1AF6A363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⑦ 안내형</w:t>
      </w:r>
    </w:p>
    <w:p w14:paraId="26309487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㉠ ...을/를 이용하시려면 ...이/가 필요합니다.</w:t>
      </w:r>
    </w:p>
    <w:p w14:paraId="2105D8BD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㉡ 방문 전에 미리 ...을/를 준비해 주시기 바랍니다.</w:t>
      </w:r>
    </w:p>
    <w:p w14:paraId="636E5ADD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2-5.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必考语法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12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项（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B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型直接考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43D45B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EEAF6"/>
            <w:vAlign w:val="center"/>
          </w:tcPr>
          <w:p w14:paraId="2130556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语法</w:t>
            </w:r>
          </w:p>
        </w:tc>
        <w:tc>
          <w:tcPr>
            <w:tcW w:w="2000" w:type="dxa"/>
            <w:shd w:val="clear" w:color="auto" w:fill="DEEAF6"/>
            <w:vAlign w:val="center"/>
          </w:tcPr>
          <w:p w14:paraId="1CFFA00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意思</w:t>
            </w:r>
          </w:p>
        </w:tc>
        <w:tc>
          <w:tcPr>
            <w:tcW w:w="4960" w:type="dxa"/>
            <w:shd w:val="clear" w:color="auto" w:fill="DEEAF6"/>
            <w:vAlign w:val="center"/>
          </w:tcPr>
          <w:p w14:paraId="475129A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例句</w:t>
            </w:r>
          </w:p>
        </w:tc>
      </w:tr>
      <w:tr w14:paraId="15982E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C7E489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-(으)ㄴ 적이 있다/없다</w:t>
            </w:r>
          </w:p>
        </w:tc>
        <w:tc>
          <w:tcPr>
            <w:tcW w:w="2000" w:type="dxa"/>
            <w:vAlign w:val="center"/>
          </w:tcPr>
          <w:p w14:paraId="533CB24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有过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/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没有过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经验</w:t>
            </w:r>
          </w:p>
        </w:tc>
        <w:tc>
          <w:tcPr>
            <w:tcW w:w="4960" w:type="dxa"/>
            <w:vAlign w:val="center"/>
          </w:tcPr>
          <w:p w14:paraId="47A44B2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저는 그 영화를 본 적이 있습니다.</w:t>
            </w:r>
          </w:p>
        </w:tc>
      </w:tr>
      <w:tr w14:paraId="351554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6C4D27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-기 전에</w:t>
            </w:r>
          </w:p>
        </w:tc>
        <w:tc>
          <w:tcPr>
            <w:tcW w:w="2000" w:type="dxa"/>
            <w:vAlign w:val="center"/>
          </w:tcPr>
          <w:p w14:paraId="4555FB6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在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之前</w:t>
            </w:r>
          </w:p>
        </w:tc>
        <w:tc>
          <w:tcPr>
            <w:tcW w:w="4960" w:type="dxa"/>
            <w:vAlign w:val="center"/>
          </w:tcPr>
          <w:p w14:paraId="7E0B7F8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행사가 시작되기 전에 도착해 주세요.</w:t>
            </w:r>
          </w:p>
        </w:tc>
      </w:tr>
      <w:tr w14:paraId="548BC4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86F63E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-는지 / -(으)ㄴ지 / -(으)ㄹ지</w:t>
            </w:r>
          </w:p>
        </w:tc>
        <w:tc>
          <w:tcPr>
            <w:tcW w:w="2000" w:type="dxa"/>
            <w:vAlign w:val="center"/>
          </w:tcPr>
          <w:p w14:paraId="7023F0F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是否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（间接疑问）</w:t>
            </w:r>
          </w:p>
        </w:tc>
        <w:tc>
          <w:tcPr>
            <w:tcW w:w="4960" w:type="dxa"/>
            <w:vAlign w:val="center"/>
          </w:tcPr>
          <w:p w14:paraId="70B9E66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동네가 좋은지 물어보았습니다.</w:t>
            </w:r>
          </w:p>
        </w:tc>
      </w:tr>
      <w:tr w14:paraId="7F720A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8B7D03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-지 못하다</w:t>
            </w:r>
          </w:p>
        </w:tc>
        <w:tc>
          <w:tcPr>
            <w:tcW w:w="2000" w:type="dxa"/>
            <w:vAlign w:val="center"/>
          </w:tcPr>
          <w:p w14:paraId="65B58E2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不能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4960" w:type="dxa"/>
            <w:vAlign w:val="center"/>
          </w:tcPr>
          <w:p w14:paraId="0B614CE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참석하지 못했습니다.</w:t>
            </w:r>
          </w:p>
        </w:tc>
      </w:tr>
      <w:tr w14:paraId="2D3409B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D8F961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-도록</w:t>
            </w:r>
          </w:p>
        </w:tc>
        <w:tc>
          <w:tcPr>
            <w:tcW w:w="2000" w:type="dxa"/>
            <w:vAlign w:val="center"/>
          </w:tcPr>
          <w:p w14:paraId="536206B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使得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／以便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4960" w:type="dxa"/>
            <w:vAlign w:val="center"/>
          </w:tcPr>
          <w:p w14:paraId="15E520E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소음이 나지 않도록 해 주세요.</w:t>
            </w:r>
          </w:p>
        </w:tc>
      </w:tr>
      <w:tr w14:paraId="3B8BF2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83DE62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-기 위해서는</w:t>
            </w:r>
          </w:p>
        </w:tc>
        <w:tc>
          <w:tcPr>
            <w:tcW w:w="2000" w:type="dxa"/>
            <w:vAlign w:val="center"/>
          </w:tcPr>
          <w:p w14:paraId="64AA90D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为了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（就必须）</w:t>
            </w:r>
          </w:p>
        </w:tc>
        <w:tc>
          <w:tcPr>
            <w:tcW w:w="4960" w:type="dxa"/>
            <w:vAlign w:val="center"/>
          </w:tcPr>
          <w:p w14:paraId="44FA692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비행을 하기 위해서는 준비가 필요합니다.</w:t>
            </w:r>
          </w:p>
        </w:tc>
      </w:tr>
    </w:tbl>
    <w:p w14:paraId="67AC1530">
      <w:pPr>
        <w:keepNext/>
        <w:spacing w:before="240" w:after="100" w:line="300" w:lineRule="auto"/>
        <w:jc w:val="both"/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2-6.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敬语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·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引用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>·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使动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检查表（写完必查）</w:t>
      </w:r>
    </w:p>
    <w:p w14:paraId="02648624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敬语（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높임법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）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60ABD60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DEEAF6"/>
            <w:vAlign w:val="center"/>
          </w:tcPr>
          <w:p w14:paraId="0D6808C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普通</w:t>
            </w:r>
          </w:p>
        </w:tc>
        <w:tc>
          <w:tcPr>
            <w:tcW w:w="2400" w:type="dxa"/>
            <w:shd w:val="clear" w:color="auto" w:fill="DEEAF6"/>
            <w:vAlign w:val="center"/>
          </w:tcPr>
          <w:p w14:paraId="59F5D95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敬语</w:t>
            </w:r>
          </w:p>
        </w:tc>
        <w:tc>
          <w:tcPr>
            <w:tcW w:w="5360" w:type="dxa"/>
            <w:shd w:val="clear" w:color="auto" w:fill="DEEAF6"/>
            <w:vAlign w:val="center"/>
          </w:tcPr>
          <w:p w14:paraId="7D940B4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说明</w:t>
            </w:r>
          </w:p>
        </w:tc>
      </w:tr>
      <w:tr w14:paraId="226841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69F60F3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만나다</w:t>
            </w:r>
          </w:p>
        </w:tc>
        <w:tc>
          <w:tcPr>
            <w:tcW w:w="2400" w:type="dxa"/>
            <w:vAlign w:val="center"/>
          </w:tcPr>
          <w:p w14:paraId="0121CD1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뵙다 / 뵈어요</w:t>
            </w:r>
          </w:p>
        </w:tc>
        <w:tc>
          <w:tcPr>
            <w:tcW w:w="5360" w:type="dxa"/>
            <w:vAlign w:val="center"/>
          </w:tcPr>
          <w:p w14:paraId="1D18ACD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见长辈</w:t>
            </w:r>
          </w:p>
        </w:tc>
      </w:tr>
    </w:tbl>
    <w:p w14:paraId="56BF7B2B">
      <w:pPr>
        <w:spacing w:before="0" w:after="0" w:line="200" w:lineRule="auto"/>
        <w:jc w:val="both"/>
      </w:pPr>
    </w:p>
    <w:p w14:paraId="62619C35">
      <w:pPr>
        <w:spacing w:before="0" w:after="60" w:line="300" w:lineRule="auto"/>
        <w:jc w:val="both"/>
      </w:pPr>
      <w:r>
        <w:rPr>
          <w:rFonts w:ascii="맑은 고딕" w:hAnsi="맑은 고딕" w:eastAsia="SimSun" w:cs="맑은 고딕"/>
          <w:color w:val="595959"/>
        </w:rPr>
        <w:t>例：</w:t>
      </w:r>
      <w:r>
        <w:rPr>
          <w:rFonts w:ascii="맑은 고딕" w:hAnsi="맑은 고딕" w:eastAsia="맑은 고딕" w:cs="맑은 고딕"/>
          <w:color w:val="595959"/>
        </w:rPr>
        <w:t>선생님께서 오십니다. / 제가 선생님께 드렸습니다. / 사장님께서 계십니다.</w:t>
      </w:r>
    </w:p>
    <w:p w14:paraId="2DBA6768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间接引用（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간접인용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）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5360"/>
      </w:tblGrid>
      <w:tr w14:paraId="0F1790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DEEAF6"/>
            <w:vAlign w:val="center"/>
          </w:tcPr>
          <w:p w14:paraId="3EF6210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句类</w:t>
            </w:r>
          </w:p>
        </w:tc>
        <w:tc>
          <w:tcPr>
            <w:tcW w:w="2600" w:type="dxa"/>
            <w:shd w:val="clear" w:color="auto" w:fill="DEEAF6"/>
            <w:vAlign w:val="center"/>
          </w:tcPr>
          <w:p w14:paraId="679C1FC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词尾</w:t>
            </w:r>
          </w:p>
        </w:tc>
        <w:tc>
          <w:tcPr>
            <w:tcW w:w="5360" w:type="dxa"/>
            <w:shd w:val="clear" w:color="auto" w:fill="DEEAF6"/>
            <w:vAlign w:val="center"/>
          </w:tcPr>
          <w:p w14:paraId="1548963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9"/>
                <w:szCs w:val="19"/>
              </w:rPr>
              <w:t>例句</w:t>
            </w:r>
          </w:p>
        </w:tc>
      </w:tr>
      <w:tr w14:paraId="68EE36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1645BDC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陈述</w:t>
            </w:r>
          </w:p>
        </w:tc>
        <w:tc>
          <w:tcPr>
            <w:tcW w:w="2600" w:type="dxa"/>
            <w:vAlign w:val="center"/>
          </w:tcPr>
          <w:p w14:paraId="49608DF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-다고 하다</w:t>
            </w:r>
          </w:p>
        </w:tc>
        <w:tc>
          <w:tcPr>
            <w:tcW w:w="5360" w:type="dxa"/>
            <w:vAlign w:val="center"/>
          </w:tcPr>
          <w:p w14:paraId="19A79D0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내일 온다고 했습니다.</w:t>
            </w:r>
          </w:p>
        </w:tc>
      </w:tr>
      <w:tr w14:paraId="4A942E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42FC91B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疑问</w:t>
            </w:r>
          </w:p>
        </w:tc>
        <w:tc>
          <w:tcPr>
            <w:tcW w:w="2600" w:type="dxa"/>
            <w:vAlign w:val="center"/>
          </w:tcPr>
          <w:p w14:paraId="18BE72C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-냐고 하다 / -는지</w:t>
            </w:r>
          </w:p>
        </w:tc>
        <w:tc>
          <w:tcPr>
            <w:tcW w:w="5360" w:type="dxa"/>
            <w:vAlign w:val="center"/>
          </w:tcPr>
          <w:p w14:paraId="73A55A9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어디에 사냐고 물었습니다.</w:t>
            </w:r>
          </w:p>
        </w:tc>
      </w:tr>
      <w:tr w14:paraId="34EF98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4BF3879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命令</w:t>
            </w:r>
          </w:p>
        </w:tc>
        <w:tc>
          <w:tcPr>
            <w:tcW w:w="2600" w:type="dxa"/>
            <w:vAlign w:val="center"/>
          </w:tcPr>
          <w:p w14:paraId="363FEE3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-(으)라고 하다</w:t>
            </w:r>
          </w:p>
        </w:tc>
        <w:tc>
          <w:tcPr>
            <w:tcW w:w="5360" w:type="dxa"/>
            <w:vAlign w:val="center"/>
          </w:tcPr>
          <w:p w14:paraId="39AA709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조용히 하라고 했습니다.</w:t>
            </w:r>
          </w:p>
        </w:tc>
      </w:tr>
      <w:tr w14:paraId="11DE4E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4640CB0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劝诱</w:t>
            </w:r>
          </w:p>
        </w:tc>
        <w:tc>
          <w:tcPr>
            <w:tcW w:w="2600" w:type="dxa"/>
            <w:vAlign w:val="center"/>
          </w:tcPr>
          <w:p w14:paraId="0151167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-자고 하다</w:t>
            </w:r>
          </w:p>
        </w:tc>
        <w:tc>
          <w:tcPr>
            <w:tcW w:w="5360" w:type="dxa"/>
            <w:vAlign w:val="center"/>
          </w:tcPr>
          <w:p w14:paraId="6B39BA5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같이 가자고 했습니다.</w:t>
            </w:r>
          </w:p>
        </w:tc>
      </w:tr>
      <w:tr w14:paraId="0C1A057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1A72CBC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9"/>
                <w:szCs w:val="19"/>
              </w:rPr>
              <w:t>名词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+이다</w:t>
            </w:r>
          </w:p>
        </w:tc>
        <w:tc>
          <w:tcPr>
            <w:tcW w:w="2600" w:type="dxa"/>
            <w:vAlign w:val="center"/>
          </w:tcPr>
          <w:p w14:paraId="173AF28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-라고 하다</w:t>
            </w:r>
          </w:p>
        </w:tc>
        <w:tc>
          <w:tcPr>
            <w:tcW w:w="5360" w:type="dxa"/>
            <w:vAlign w:val="center"/>
          </w:tcPr>
          <w:p w14:paraId="392AEE2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여기가 명소라고 합니다.</w:t>
            </w:r>
          </w:p>
        </w:tc>
      </w:tr>
    </w:tbl>
    <w:p w14:paraId="2B82DBC2">
      <w:pPr>
        <w:spacing w:before="0" w:after="0" w:line="200" w:lineRule="auto"/>
        <w:jc w:val="both"/>
      </w:pPr>
    </w:p>
    <w:p w14:paraId="676AC580">
      <w:pPr>
        <w:keepNext/>
        <w:spacing w:before="180" w:after="8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▶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使动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 xml:space="preserve"> / 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被动（</w:t>
      </w:r>
      <w:r>
        <w:rPr>
          <w:rFonts w:ascii="맑은 고딕" w:hAnsi="맑은 고딕" w:eastAsia="맑은 고딕" w:cs="맑은 고딕"/>
          <w:b/>
          <w:bCs/>
          <w:color w:val="2E75B6"/>
          <w:sz w:val="22"/>
          <w:szCs w:val="22"/>
        </w:rPr>
        <w:t>사동·피동</w:t>
      </w:r>
      <w:r>
        <w:rPr>
          <w:rFonts w:ascii="맑은 고딕" w:hAnsi="맑은 고딕" w:eastAsia="SimSun" w:cs="맑은 고딕"/>
          <w:b/>
          <w:bCs/>
          <w:color w:val="2E75B6"/>
          <w:sz w:val="22"/>
          <w:szCs w:val="22"/>
        </w:rPr>
        <w:t>）</w:t>
      </w:r>
    </w:p>
    <w:p w14:paraId="0F25ECF3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>· 51·52</w:t>
      </w:r>
      <w:r>
        <w:rPr>
          <w:rFonts w:ascii="맑은 고딕" w:hAnsi="맑은 고딕" w:eastAsia="SimSun" w:cs="맑은 고딕"/>
        </w:rPr>
        <w:t>题最喜欢考：</w:t>
      </w:r>
      <w:r>
        <w:rPr>
          <w:rFonts w:ascii="맑은 고딕" w:hAnsi="맑은 고딕" w:eastAsia="맑은 고딕" w:cs="맑은 고딕"/>
        </w:rPr>
        <w:t>-게 하다</w:t>
      </w:r>
      <w:r>
        <w:rPr>
          <w:rFonts w:ascii="맑은 고딕" w:hAnsi="맑은 고딕" w:eastAsia="SimSun" w:cs="맑은 고딕"/>
        </w:rPr>
        <w:t>（使</w:t>
      </w:r>
      <w:r>
        <w:rPr>
          <w:rFonts w:ascii="맑은 고딕" w:hAnsi="맑은 고딕" w:eastAsia="맑은 고딕" w:cs="맑은 고딕"/>
        </w:rPr>
        <w:t>…</w:t>
      </w:r>
      <w:r>
        <w:rPr>
          <w:rFonts w:ascii="맑은 고딕" w:hAnsi="맑은 고딕" w:eastAsia="SimSun" w:cs="맑은 고딕"/>
        </w:rPr>
        <w:t>）、</w:t>
      </w:r>
      <w:r>
        <w:rPr>
          <w:rFonts w:ascii="맑은 고딕" w:hAnsi="맑은 고딕" w:eastAsia="맑은 고딕" w:cs="맑은 고딕"/>
        </w:rPr>
        <w:t>-아/어지다</w:t>
      </w:r>
      <w:r>
        <w:rPr>
          <w:rFonts w:ascii="맑은 고딕" w:hAnsi="맑은 고딕" w:eastAsia="SimSun" w:cs="맑은 고딕"/>
        </w:rPr>
        <w:t>（变得</w:t>
      </w:r>
      <w:r>
        <w:rPr>
          <w:rFonts w:ascii="맑은 고딕" w:hAnsi="맑은 고딕" w:eastAsia="맑은 고딕" w:cs="맑은 고딕"/>
        </w:rPr>
        <w:t>…</w:t>
      </w:r>
      <w:r>
        <w:rPr>
          <w:rFonts w:ascii="맑은 고딕" w:hAnsi="맑은 고딕" w:eastAsia="SimSun" w:cs="맑은 고딕"/>
        </w:rPr>
        <w:t>）、</w:t>
      </w:r>
      <w:r>
        <w:rPr>
          <w:rFonts w:ascii="맑은 고딕" w:hAnsi="맑은 고딕" w:eastAsia="맑은 고딕" w:cs="맑은 고딕"/>
        </w:rPr>
        <w:t>-게 되다</w:t>
      </w:r>
      <w:r>
        <w:rPr>
          <w:rFonts w:ascii="맑은 고딕" w:hAnsi="맑은 고딕" w:eastAsia="SimSun" w:cs="맑은 고딕"/>
        </w:rPr>
        <w:t>（变得</w:t>
      </w:r>
      <w:r>
        <w:rPr>
          <w:rFonts w:ascii="맑은 고딕" w:hAnsi="맑은 고딕" w:eastAsia="맑은 고딕" w:cs="맑은 고딕"/>
        </w:rPr>
        <w:t>/</w:t>
      </w:r>
      <w:r>
        <w:rPr>
          <w:rFonts w:ascii="맑은 고딕" w:hAnsi="맑은 고딕" w:eastAsia="SimSun" w:cs="맑은 고딕"/>
        </w:rPr>
        <w:t>最终）</w:t>
      </w:r>
    </w:p>
    <w:p w14:paraId="24D1BEAD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2-7.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官方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모범답안 51번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全收录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000"/>
        <w:gridCol w:w="3660"/>
        <w:gridCol w:w="2000"/>
      </w:tblGrid>
      <w:tr w14:paraId="0CB196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EEAF6"/>
            <w:vAlign w:val="center"/>
          </w:tcPr>
          <w:p w14:paraId="410479B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届次</w:t>
            </w:r>
          </w:p>
        </w:tc>
        <w:tc>
          <w:tcPr>
            <w:tcW w:w="3000" w:type="dxa"/>
            <w:shd w:val="clear" w:color="auto" w:fill="DEEAF6"/>
            <w:vAlign w:val="center"/>
          </w:tcPr>
          <w:p w14:paraId="5910B49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bCs/>
                <w:sz w:val="17"/>
                <w:szCs w:val="17"/>
              </w:rPr>
              <w:t>㉠</w:t>
            </w:r>
          </w:p>
        </w:tc>
        <w:tc>
          <w:tcPr>
            <w:tcW w:w="3660" w:type="dxa"/>
            <w:shd w:val="clear" w:color="auto" w:fill="DEEAF6"/>
            <w:vAlign w:val="center"/>
          </w:tcPr>
          <w:p w14:paraId="64ADE83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bCs/>
                <w:sz w:val="17"/>
                <w:szCs w:val="17"/>
              </w:rPr>
              <w:t>㉡</w:t>
            </w:r>
          </w:p>
        </w:tc>
        <w:tc>
          <w:tcPr>
            <w:tcW w:w="2000" w:type="dxa"/>
            <w:shd w:val="clear" w:color="auto" w:fill="DEEAF6"/>
            <w:vAlign w:val="center"/>
          </w:tcPr>
          <w:p w14:paraId="56F5D83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考点</w:t>
            </w:r>
          </w:p>
        </w:tc>
      </w:tr>
      <w:tr w14:paraId="50613C4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132E8DE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35회</w:t>
            </w:r>
          </w:p>
        </w:tc>
        <w:tc>
          <w:tcPr>
            <w:tcW w:w="3000" w:type="dxa"/>
            <w:vAlign w:val="center"/>
          </w:tcPr>
          <w:p w14:paraId="0CC6477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그동안 사용했던 제 물건들을 정리하려고 합니다</w:t>
            </w:r>
          </w:p>
        </w:tc>
        <w:tc>
          <w:tcPr>
            <w:tcW w:w="3660" w:type="dxa"/>
            <w:vAlign w:val="center"/>
          </w:tcPr>
          <w:p w14:paraId="61E4D2D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그러니까 물건이 필요하신 분들은 금요일 전까지 연락해 주시기 바랍니다</w:t>
            </w:r>
          </w:p>
        </w:tc>
        <w:tc>
          <w:tcPr>
            <w:tcW w:w="2000" w:type="dxa"/>
            <w:vAlign w:val="center"/>
          </w:tcPr>
          <w:p w14:paraId="67B2A28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-려고 하다 / -기 바랍니다</w:t>
            </w:r>
          </w:p>
        </w:tc>
      </w:tr>
      <w:tr w14:paraId="4C964F2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037B57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37회</w:t>
            </w:r>
          </w:p>
        </w:tc>
        <w:tc>
          <w:tcPr>
            <w:tcW w:w="3000" w:type="dxa"/>
            <w:vAlign w:val="center"/>
          </w:tcPr>
          <w:p w14:paraId="6351853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새로운 신입 회원을 모집하려고 합니다</w:t>
            </w:r>
          </w:p>
        </w:tc>
        <w:tc>
          <w:tcPr>
            <w:tcW w:w="3660" w:type="dxa"/>
            <w:vAlign w:val="center"/>
          </w:tcPr>
          <w:p w14:paraId="6374ABE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태권도를 처음 배우십니까? / 태권도를 잘 모르십니까?</w:t>
            </w:r>
          </w:p>
        </w:tc>
        <w:tc>
          <w:tcPr>
            <w:tcW w:w="2000" w:type="dxa"/>
            <w:vAlign w:val="center"/>
          </w:tcPr>
          <w:p w14:paraId="4C603C1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-려고 하다 / 의문문</w:t>
            </w:r>
          </w:p>
        </w:tc>
      </w:tr>
      <w:tr w14:paraId="6D0031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0D40592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47회</w:t>
            </w:r>
          </w:p>
        </w:tc>
        <w:tc>
          <w:tcPr>
            <w:tcW w:w="3000" w:type="dxa"/>
            <w:vAlign w:val="center"/>
          </w:tcPr>
          <w:p w14:paraId="30EB4B2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카메라를 주문했습니다 / 구입했습니다 / 샀습니다</w:t>
            </w:r>
          </w:p>
        </w:tc>
        <w:tc>
          <w:tcPr>
            <w:tcW w:w="3660" w:type="dxa"/>
            <w:vAlign w:val="center"/>
          </w:tcPr>
          <w:p w14:paraId="248C860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카메라를 받아 주실 수 있으십니까?</w:t>
            </w:r>
          </w:p>
        </w:tc>
        <w:tc>
          <w:tcPr>
            <w:tcW w:w="2000" w:type="dxa"/>
            <w:vAlign w:val="center"/>
          </w:tcPr>
          <w:p w14:paraId="060FE05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과거시제 / -실 수 있으십니까</w:t>
            </w:r>
          </w:p>
        </w:tc>
      </w:tr>
      <w:tr w14:paraId="0BDE6A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173F361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52회</w:t>
            </w:r>
          </w:p>
        </w:tc>
        <w:tc>
          <w:tcPr>
            <w:tcW w:w="3000" w:type="dxa"/>
            <w:vAlign w:val="center"/>
          </w:tcPr>
          <w:p w14:paraId="7674338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빌려 줘서 / 주셔서</w:t>
            </w:r>
          </w:p>
        </w:tc>
        <w:tc>
          <w:tcPr>
            <w:tcW w:w="3660" w:type="dxa"/>
            <w:vAlign w:val="center"/>
          </w:tcPr>
          <w:p w14:paraId="28108ED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돌려주면 / 돌려 드리면 됩니까</w:t>
            </w:r>
          </w:p>
        </w:tc>
        <w:tc>
          <w:tcPr>
            <w:tcW w:w="2000" w:type="dxa"/>
            <w:vAlign w:val="center"/>
          </w:tcPr>
          <w:p w14:paraId="402BAC4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-아/어서 / -(으)면 됩니까</w:t>
            </w:r>
          </w:p>
        </w:tc>
      </w:tr>
      <w:tr w14:paraId="4DB80E2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C8A9FC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83회</w:t>
            </w:r>
          </w:p>
        </w:tc>
        <w:tc>
          <w:tcPr>
            <w:tcW w:w="3000" w:type="dxa"/>
            <w:vAlign w:val="center"/>
          </w:tcPr>
          <w:p w14:paraId="07C1745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본 적이</w:t>
            </w:r>
          </w:p>
        </w:tc>
        <w:tc>
          <w:tcPr>
            <w:tcW w:w="3660" w:type="dxa"/>
            <w:vAlign w:val="center"/>
          </w:tcPr>
          <w:p w14:paraId="66E1ED6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하고 싶습니다</w:t>
            </w:r>
          </w:p>
        </w:tc>
        <w:tc>
          <w:tcPr>
            <w:tcW w:w="2000" w:type="dxa"/>
            <w:vAlign w:val="center"/>
          </w:tcPr>
          <w:p w14:paraId="6EB7175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-ㄴ 적이 있다 / -고 싶다</w:t>
            </w:r>
          </w:p>
        </w:tc>
      </w:tr>
      <w:tr w14:paraId="51A8A3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D51C40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91회</w:t>
            </w:r>
          </w:p>
        </w:tc>
        <w:tc>
          <w:tcPr>
            <w:tcW w:w="3000" w:type="dxa"/>
            <w:vAlign w:val="center"/>
          </w:tcPr>
          <w:p w14:paraId="625B5A2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변경하고 싶습니다 / 바꾸고 싶습니다</w:t>
            </w:r>
          </w:p>
        </w:tc>
        <w:tc>
          <w:tcPr>
            <w:tcW w:w="3660" w:type="dxa"/>
            <w:vAlign w:val="center"/>
          </w:tcPr>
          <w:p w14:paraId="2F6E77D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불가능하면 / 어려우면</w:t>
            </w:r>
          </w:p>
        </w:tc>
        <w:tc>
          <w:tcPr>
            <w:tcW w:w="2000" w:type="dxa"/>
            <w:vAlign w:val="center"/>
          </w:tcPr>
          <w:p w14:paraId="4E5FE95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-고 싶다 / -(으)면</w:t>
            </w:r>
          </w:p>
        </w:tc>
      </w:tr>
      <w:tr w14:paraId="4819626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91F610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96회</w:t>
            </w:r>
          </w:p>
        </w:tc>
        <w:tc>
          <w:tcPr>
            <w:tcW w:w="3000" w:type="dxa"/>
            <w:vAlign w:val="center"/>
          </w:tcPr>
          <w:p w14:paraId="0DC96CA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하려고 합니다 / 하고 싶습니다</w:t>
            </w:r>
          </w:p>
        </w:tc>
        <w:tc>
          <w:tcPr>
            <w:tcW w:w="3660" w:type="dxa"/>
            <w:vAlign w:val="center"/>
          </w:tcPr>
          <w:p w14:paraId="69433C3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동네가 좋은지 / 동네가 좋을지 / 곳으로 갈지</w:t>
            </w:r>
          </w:p>
        </w:tc>
        <w:tc>
          <w:tcPr>
            <w:tcW w:w="2000" w:type="dxa"/>
            <w:vAlign w:val="center"/>
          </w:tcPr>
          <w:p w14:paraId="63A7477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-려고 하다 / 간접의문 -는지</w:t>
            </w:r>
          </w:p>
        </w:tc>
      </w:tr>
      <w:tr w14:paraId="352FC7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C292D8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102회</w:t>
            </w:r>
          </w:p>
        </w:tc>
        <w:tc>
          <w:tcPr>
            <w:tcW w:w="3000" w:type="dxa"/>
            <w:vAlign w:val="center"/>
          </w:tcPr>
          <w:p w14:paraId="5673315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정리해야 한다</w:t>
            </w:r>
          </w:p>
        </w:tc>
        <w:tc>
          <w:tcPr>
            <w:tcW w:w="3660" w:type="dxa"/>
            <w:vAlign w:val="center"/>
          </w:tcPr>
          <w:p w14:paraId="39C6663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시작되기 전에</w:t>
            </w:r>
          </w:p>
        </w:tc>
        <w:tc>
          <w:tcPr>
            <w:tcW w:w="2000" w:type="dxa"/>
            <w:vAlign w:val="center"/>
          </w:tcPr>
          <w:p w14:paraId="7C8EC37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-아/어야 하다 / -기 전에</w:t>
            </w:r>
          </w:p>
        </w:tc>
      </w:tr>
    </w:tbl>
    <w:p w14:paraId="4017431B">
      <w:pPr>
        <w:spacing w:before="0" w:after="0" w:line="200" w:lineRule="auto"/>
        <w:jc w:val="both"/>
      </w:pPr>
    </w:p>
    <w:p w14:paraId="58FF302E">
      <w:pPr>
        <w:keepNext/>
        <w:spacing w:before="240" w:after="100" w:line="300" w:lineRule="auto"/>
        <w:jc w:val="both"/>
        <w:rPr>
          <w:rFonts w:hint="eastAsia" w:eastAsia="맑은 고딕"/>
          <w:lang w:eastAsia="ko-KR"/>
        </w:rPr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2-8.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答题三原则</w:t>
      </w:r>
    </w:p>
    <w:p w14:paraId="0E5B13D3">
      <w:pPr>
        <w:spacing w:before="0" w:after="40" w:line="300" w:lineRule="auto"/>
        <w:ind w:left="300" w:hanging="260"/>
        <w:jc w:val="left"/>
      </w:pPr>
      <w:r>
        <w:rPr>
          <w:rFonts w:ascii="맑은 고딕" w:hAnsi="맑은 고딕" w:eastAsia="맑은 고딕" w:cs="맑은 고딕"/>
        </w:rPr>
        <w:t xml:space="preserve">· ① </w:t>
      </w:r>
      <w:r>
        <w:rPr>
          <w:rFonts w:ascii="맑은 고딕" w:hAnsi="맑은 고딕" w:eastAsia="SimSun" w:cs="맑은 고딕"/>
        </w:rPr>
        <w:t>时态对齐：前文是过去时，</w:t>
      </w:r>
      <w:r>
        <w:rPr>
          <w:rFonts w:ascii="맑은 고딕" w:hAnsi="맑은 고딕" w:eastAsia="맑은 고딕" w:cs="맑은 고딕"/>
        </w:rPr>
        <w:t>㉠</w:t>
      </w:r>
      <w:r>
        <w:rPr>
          <w:rFonts w:ascii="맑은 고딕" w:hAnsi="맑은 고딕" w:eastAsia="SimSun" w:cs="맑은 고딕"/>
        </w:rPr>
        <w:t>也要过去时；</w:t>
      </w:r>
      <w:r>
        <w:rPr>
          <w:rFonts w:hint="eastAsia" w:eastAsia="SimSun" w:cs="맑은 고딕"/>
          <w:lang w:val="en-US" w:eastAsia="zh-CN"/>
        </w:rPr>
        <w:t xml:space="preserve">    </w:t>
      </w:r>
      <w:r>
        <w:rPr>
          <w:rFonts w:ascii="맑은 고딕" w:hAnsi="맑은 고딕" w:eastAsia="SimSun" w:cs="맑은 고딕"/>
        </w:rPr>
        <w:t>前文是将来</w:t>
      </w:r>
      <w:r>
        <w:rPr>
          <w:rFonts w:ascii="맑은 고딕" w:hAnsi="맑은 고딕" w:eastAsia="맑은 고딕" w:cs="맑은 고딕"/>
        </w:rPr>
        <w:t>/</w:t>
      </w:r>
      <w:r>
        <w:rPr>
          <w:rFonts w:ascii="맑은 고딕" w:hAnsi="맑은 고딕" w:eastAsia="SimSun" w:cs="맑은 고딕"/>
        </w:rPr>
        <w:t>计划，</w:t>
      </w:r>
      <w:r>
        <w:rPr>
          <w:rFonts w:ascii="맑은 고딕" w:hAnsi="맑은 고딕" w:eastAsia="맑은 고딕" w:cs="맑은 고딕"/>
        </w:rPr>
        <w:t>㉠</w:t>
      </w:r>
      <w:r>
        <w:rPr>
          <w:rFonts w:ascii="맑은 고딕" w:hAnsi="맑은 고딕" w:eastAsia="SimSun" w:cs="맑은 고딕"/>
        </w:rPr>
        <w:t>也要用计划表达。</w:t>
      </w:r>
    </w:p>
    <w:p w14:paraId="23833CF4">
      <w:pP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</w:pPr>
      <w:r>
        <w:rPr>
          <w:rFonts w:ascii="맑은 고딕" w:hAnsi="맑은 고딕" w:eastAsia="맑은 고딕" w:cs="맑은 고딕"/>
          <w:b/>
          <w:bCs/>
          <w:color w:val="FFFFFF"/>
          <w:sz w:val="30"/>
          <w:szCs w:val="30"/>
          <w:shd w:val="clear" w:color="auto" w:fill="2E5C8A"/>
        </w:rPr>
        <w:t xml:space="preserve">3. 52번 — </w:t>
      </w:r>
      <w:r>
        <w:rPr>
          <w:rFonts w:ascii="맑은 고딕" w:hAnsi="맑은 고딕" w:eastAsia="SimSun" w:cs="맑은 고딕"/>
          <w:b/>
          <w:bCs/>
          <w:color w:val="FFFFFF"/>
          <w:sz w:val="30"/>
          <w:szCs w:val="30"/>
          <w:shd w:val="clear" w:color="auto" w:fill="2E5C8A"/>
        </w:rPr>
        <w:t>说明文补全</w:t>
      </w:r>
    </w:p>
    <w:p w14:paraId="3BB8B403">
      <w:r>
        <w:rPr>
          <w:rFonts w:ascii="맑은 고딕" w:hAnsi="맑은 고딕" w:eastAsia="맑은 고딕" w:cs="맑은 고딕"/>
        </w:rPr>
        <w:t xml:space="preserve">52번은 짧은 설명문이다. ㉠은 보통 </w:t>
      </w:r>
      <w:r>
        <w:rPr>
          <w:rFonts w:ascii="맑은 고딕" w:hAnsi="맑은 고딕" w:eastAsia="SimSun" w:cs="맑은 고딕"/>
        </w:rPr>
        <w:t>「</w:t>
      </w:r>
      <w:r>
        <w:rPr>
          <w:rFonts w:ascii="맑은 고딕" w:hAnsi="맑은 고딕" w:eastAsia="맑은 고딕" w:cs="맑은 고딕"/>
        </w:rPr>
        <w:t>원인·정의·조건</w:t>
      </w:r>
      <w:r>
        <w:rPr>
          <w:rFonts w:ascii="맑은 고딕" w:hAnsi="맑은 고딕" w:eastAsia="SimSun" w:cs="맑은 고딕"/>
        </w:rPr>
        <w:t>」</w:t>
      </w:r>
      <w:r>
        <w:rPr>
          <w:rFonts w:ascii="맑은 고딕" w:hAnsi="맑은 고딕" w:eastAsia="맑은 고딕" w:cs="맑은 고딕"/>
        </w:rPr>
        <w:t xml:space="preserve">, ㉡은 보통 </w:t>
      </w:r>
      <w:r>
        <w:rPr>
          <w:rFonts w:ascii="맑은 고딕" w:hAnsi="맑은 고딕" w:eastAsia="SimSun" w:cs="맑은 고딕"/>
        </w:rPr>
        <w:t>「</w:t>
      </w:r>
      <w:r>
        <w:rPr>
          <w:rFonts w:ascii="맑은 고딕" w:hAnsi="맑은 고딕" w:eastAsia="맑은 고딕" w:cs="맑은 고딕"/>
        </w:rPr>
        <w:t>결과·당위·방법·인용</w:t>
      </w:r>
      <w:r>
        <w:rPr>
          <w:rFonts w:ascii="맑은 고딕" w:hAnsi="맑은 고딕" w:eastAsia="SimSun" w:cs="맑은 고딕"/>
        </w:rPr>
        <w:t>」</w:t>
      </w:r>
      <w:r>
        <w:rPr>
          <w:rFonts w:ascii="맑은 고딕" w:hAnsi="맑은 고딕" w:eastAsia="맑은 고딕" w:cs="맑은 고딕"/>
        </w:rPr>
        <w:t>을 담당한다.</w:t>
      </w:r>
    </w:p>
    <w:p w14:paraId="6A1FFBBB">
      <w:pPr>
        <w:spacing w:before="0" w:after="50" w:line="280" w:lineRule="auto"/>
        <w:ind w:left="420" w:hanging="280"/>
        <w:jc w:val="left"/>
      </w:pPr>
      <w:r>
        <w:rPr>
          <w:rFonts w:ascii="맑은 고딕" w:hAnsi="맑은 고딕" w:eastAsia="맑은 고딕" w:cs="맑은 고딕"/>
          <w:sz w:val="21"/>
          <w:szCs w:val="21"/>
        </w:rPr>
        <w:t>흐름 예: [현상 제시] → ㉠(왜 그런가?) → ㉡(그래서 어떻게 해야 하는가?)</w:t>
      </w:r>
    </w:p>
    <w:p w14:paraId="66FCA30A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3-4.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必考语法（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52번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专用）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5260"/>
      </w:tblGrid>
      <w:tr w14:paraId="1383103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EEAF6"/>
            <w:vAlign w:val="center"/>
          </w:tcPr>
          <w:p w14:paraId="5146506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语法</w:t>
            </w:r>
          </w:p>
        </w:tc>
        <w:tc>
          <w:tcPr>
            <w:tcW w:w="1700" w:type="dxa"/>
            <w:shd w:val="clear" w:color="auto" w:fill="DEEAF6"/>
            <w:vAlign w:val="center"/>
          </w:tcPr>
          <w:p w14:paraId="506F7B3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意思</w:t>
            </w:r>
          </w:p>
        </w:tc>
        <w:tc>
          <w:tcPr>
            <w:tcW w:w="5260" w:type="dxa"/>
            <w:shd w:val="clear" w:color="auto" w:fill="DEEAF6"/>
            <w:vAlign w:val="center"/>
          </w:tcPr>
          <w:p w14:paraId="211DD96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8"/>
                <w:szCs w:val="18"/>
              </w:rPr>
              <w:t>例句</w:t>
            </w:r>
          </w:p>
        </w:tc>
      </w:tr>
      <w:tr w14:paraId="06916A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295951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-기 때문이다</w:t>
            </w:r>
          </w:p>
        </w:tc>
        <w:tc>
          <w:tcPr>
            <w:tcW w:w="1700" w:type="dxa"/>
            <w:vAlign w:val="center"/>
          </w:tcPr>
          <w:p w14:paraId="122D638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因为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3AD9521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감정이 표정에 영향을 주기 때문이다.</w:t>
            </w:r>
          </w:p>
        </w:tc>
      </w:tr>
      <w:tr w14:paraId="44E96D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409A49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-(는) 것이다</w:t>
            </w:r>
          </w:p>
        </w:tc>
        <w:tc>
          <w:tcPr>
            <w:tcW w:w="1700" w:type="dxa"/>
            <w:vAlign w:val="center"/>
          </w:tcPr>
          <w:p w14:paraId="75AD0F1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就是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41E32A5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결국 자신의 모습을 보는 것이다.</w:t>
            </w:r>
          </w:p>
        </w:tc>
      </w:tr>
      <w:tr w14:paraId="06D7046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A8640F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-는 것이 아니다</w:t>
            </w:r>
          </w:p>
        </w:tc>
        <w:tc>
          <w:tcPr>
            <w:tcW w:w="1700" w:type="dxa"/>
            <w:vAlign w:val="center"/>
          </w:tcPr>
          <w:p w14:paraId="42EBD89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并非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45A2D0E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자는 것은 아니다.</w:t>
            </w:r>
          </w:p>
        </w:tc>
      </w:tr>
      <w:tr w14:paraId="64B1C7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008B8F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-아/어야 한다</w:t>
            </w:r>
          </w:p>
        </w:tc>
        <w:tc>
          <w:tcPr>
            <w:tcW w:w="1700" w:type="dxa"/>
            <w:vAlign w:val="center"/>
          </w:tcPr>
          <w:p w14:paraId="7EA8965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必须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7166C74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손을 씻어야 한다.</w:t>
            </w:r>
          </w:p>
        </w:tc>
      </w:tr>
      <w:tr w14:paraId="33B9D0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103EB8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-지 못하다</w:t>
            </w:r>
          </w:p>
        </w:tc>
        <w:tc>
          <w:tcPr>
            <w:tcW w:w="1700" w:type="dxa"/>
            <w:vAlign w:val="center"/>
          </w:tcPr>
          <w:p w14:paraId="2EB214E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不能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615E1B4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먹지 못한다.</w:t>
            </w:r>
          </w:p>
        </w:tc>
      </w:tr>
      <w:tr w14:paraId="5BB7F3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C3F500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-도록</w:t>
            </w:r>
          </w:p>
        </w:tc>
        <w:tc>
          <w:tcPr>
            <w:tcW w:w="1700" w:type="dxa"/>
            <w:vAlign w:val="center"/>
          </w:tcPr>
          <w:p w14:paraId="6DD29D6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以便／使得</w:t>
            </w:r>
          </w:p>
        </w:tc>
        <w:tc>
          <w:tcPr>
            <w:tcW w:w="5260" w:type="dxa"/>
            <w:vAlign w:val="center"/>
          </w:tcPr>
          <w:p w14:paraId="64BF9F41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먹지 않도록 해야 한다.</w:t>
            </w:r>
          </w:p>
        </w:tc>
      </w:tr>
      <w:tr w14:paraId="48DF32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371A02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-라고 한다</w:t>
            </w:r>
          </w:p>
        </w:tc>
        <w:tc>
          <w:tcPr>
            <w:tcW w:w="1700" w:type="dxa"/>
            <w:vAlign w:val="center"/>
          </w:tcPr>
          <w:p w14:paraId="318BFB9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（间接）命令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引用</w:t>
            </w:r>
          </w:p>
        </w:tc>
        <w:tc>
          <w:tcPr>
            <w:tcW w:w="5260" w:type="dxa"/>
            <w:vAlign w:val="center"/>
          </w:tcPr>
          <w:p w14:paraId="0B7BA31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비누를 사용하라고 한다.</w:t>
            </w:r>
          </w:p>
        </w:tc>
      </w:tr>
      <w:tr w14:paraId="2A9AD7B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CE7FCF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-기 위해서는</w:t>
            </w:r>
          </w:p>
        </w:tc>
        <w:tc>
          <w:tcPr>
            <w:tcW w:w="1700" w:type="dxa"/>
            <w:vAlign w:val="center"/>
          </w:tcPr>
          <w:p w14:paraId="2F6A808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为了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  <w:r>
              <w:rPr>
                <w:rFonts w:ascii="맑은 고딕" w:hAnsi="맑은 고딕" w:eastAsia="SimSun" w:cs="맑은 고딕"/>
                <w:sz w:val="18"/>
                <w:szCs w:val="18"/>
              </w:rPr>
              <w:t>就必须</w:t>
            </w:r>
          </w:p>
        </w:tc>
        <w:tc>
          <w:tcPr>
            <w:tcW w:w="5260" w:type="dxa"/>
            <w:vAlign w:val="center"/>
          </w:tcPr>
          <w:p w14:paraId="6D8FF72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비행을 하기 위해서는 …</w:t>
            </w:r>
          </w:p>
        </w:tc>
      </w:tr>
      <w:tr w14:paraId="1BB250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3A25FA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-게 하다</w:t>
            </w:r>
          </w:p>
        </w:tc>
        <w:tc>
          <w:tcPr>
            <w:tcW w:w="1700" w:type="dxa"/>
            <w:vAlign w:val="center"/>
          </w:tcPr>
          <w:p w14:paraId="43832B0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使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42A10FB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놀랍게 하다 / 늘라게 하다</w:t>
            </w:r>
          </w:p>
        </w:tc>
      </w:tr>
      <w:tr w14:paraId="0B66F40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25F049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-(으)면</w:t>
            </w:r>
          </w:p>
        </w:tc>
        <w:tc>
          <w:tcPr>
            <w:tcW w:w="1700" w:type="dxa"/>
            <w:vAlign w:val="center"/>
          </w:tcPr>
          <w:p w14:paraId="15A59B1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如果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5DEDB63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부정적으로 생각하면 좋은 결과를 얻기 어렵다.</w:t>
            </w:r>
          </w:p>
        </w:tc>
      </w:tr>
      <w:tr w14:paraId="6EE3A0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408517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-ㄴ/는 반면</w:t>
            </w:r>
          </w:p>
        </w:tc>
        <w:tc>
          <w:tcPr>
            <w:tcW w:w="1700" w:type="dxa"/>
            <w:vAlign w:val="center"/>
          </w:tcPr>
          <w:p w14:paraId="29F41EC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反面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31A48CE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증가한 반면 감소하였다.</w:t>
            </w:r>
          </w:p>
        </w:tc>
      </w:tr>
      <w:tr w14:paraId="5103FBE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8BE1B7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-기 마련이다</w:t>
            </w:r>
          </w:p>
        </w:tc>
        <w:tc>
          <w:tcPr>
            <w:tcW w:w="1700" w:type="dxa"/>
            <w:vAlign w:val="center"/>
          </w:tcPr>
          <w:p w14:paraId="1489CA7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sz w:val="18"/>
                <w:szCs w:val="18"/>
              </w:rPr>
              <w:t>必然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…</w:t>
            </w:r>
          </w:p>
        </w:tc>
        <w:tc>
          <w:tcPr>
            <w:tcW w:w="5260" w:type="dxa"/>
            <w:vAlign w:val="center"/>
          </w:tcPr>
          <w:p w14:paraId="33F040E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노력하면 좋아지기 마련이다.</w:t>
            </w:r>
          </w:p>
        </w:tc>
      </w:tr>
    </w:tbl>
    <w:p w14:paraId="276EBE56">
      <w:pPr>
        <w:keepNext/>
        <w:spacing w:before="240" w:after="100" w:line="300" w:lineRule="auto"/>
        <w:jc w:val="both"/>
      </w:pP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3-5.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官方</w:t>
      </w:r>
      <w:r>
        <w:rPr>
          <w:rFonts w:ascii="맑은 고딕" w:hAnsi="맑은 고딕" w:eastAsia="맑은 고딕" w:cs="맑은 고딕"/>
          <w:b/>
          <w:bCs/>
          <w:color w:val="1F4E79"/>
          <w:sz w:val="26"/>
          <w:szCs w:val="26"/>
        </w:rPr>
        <w:t xml:space="preserve"> 모범답안 52번 </w:t>
      </w:r>
      <w:r>
        <w:rPr>
          <w:rFonts w:ascii="맑은 고딕" w:hAnsi="맑은 고딕" w:eastAsia="SimSun" w:cs="맑은 고딕"/>
          <w:b/>
          <w:bCs/>
          <w:color w:val="1F4E79"/>
          <w:sz w:val="26"/>
          <w:szCs w:val="26"/>
        </w:rPr>
        <w:t>全收录</w:t>
      </w:r>
    </w:p>
    <w:tbl>
      <w:tblPr>
        <w:tblStyle w:val="2"/>
        <w:tblW w:w="0" w:type="auto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100"/>
        <w:gridCol w:w="3560"/>
        <w:gridCol w:w="2000"/>
      </w:tblGrid>
      <w:tr w14:paraId="4CB14D7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EEAF6"/>
            <w:vAlign w:val="center"/>
          </w:tcPr>
          <w:p w14:paraId="6AAFF93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届次</w:t>
            </w:r>
          </w:p>
        </w:tc>
        <w:tc>
          <w:tcPr>
            <w:tcW w:w="3100" w:type="dxa"/>
            <w:shd w:val="clear" w:color="auto" w:fill="DEEAF6"/>
            <w:vAlign w:val="center"/>
          </w:tcPr>
          <w:p w14:paraId="3B4F52B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bCs/>
                <w:sz w:val="17"/>
                <w:szCs w:val="17"/>
              </w:rPr>
              <w:t>㉠</w:t>
            </w:r>
          </w:p>
        </w:tc>
        <w:tc>
          <w:tcPr>
            <w:tcW w:w="3560" w:type="dxa"/>
            <w:shd w:val="clear" w:color="auto" w:fill="DEEAF6"/>
            <w:vAlign w:val="center"/>
          </w:tcPr>
          <w:p w14:paraId="316117A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bCs/>
                <w:sz w:val="17"/>
                <w:szCs w:val="17"/>
              </w:rPr>
              <w:t>㉡</w:t>
            </w:r>
          </w:p>
        </w:tc>
        <w:tc>
          <w:tcPr>
            <w:tcW w:w="2000" w:type="dxa"/>
            <w:shd w:val="clear" w:color="auto" w:fill="DEEAF6"/>
            <w:vAlign w:val="center"/>
          </w:tcPr>
          <w:p w14:paraId="221B7EC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SimSun" w:cs="맑은 고딕"/>
                <w:b/>
                <w:bCs/>
                <w:sz w:val="17"/>
                <w:szCs w:val="17"/>
              </w:rPr>
              <w:t>考点</w:t>
            </w:r>
          </w:p>
        </w:tc>
      </w:tr>
      <w:tr w14:paraId="3CC7F11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62F401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35회</w:t>
            </w:r>
          </w:p>
        </w:tc>
        <w:tc>
          <w:tcPr>
            <w:tcW w:w="3100" w:type="dxa"/>
            <w:vAlign w:val="center"/>
          </w:tcPr>
          <w:p w14:paraId="1CD6DBB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…이/가 제자리에 놓이지 않으면 …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3560" w:type="dxa"/>
            <w:vAlign w:val="center"/>
          </w:tcPr>
          <w:p w14:paraId="245F4B5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비로소 …하나로 돌아가기 때문이다</w:t>
            </w:r>
          </w:p>
        </w:tc>
        <w:tc>
          <w:tcPr>
            <w:tcW w:w="2000" w:type="dxa"/>
            <w:vAlign w:val="center"/>
          </w:tcPr>
          <w:p w14:paraId="1C06CC8F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조건 / -기 때문이다</w:t>
            </w:r>
          </w:p>
        </w:tc>
      </w:tr>
      <w:tr w14:paraId="7829C2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A32D3B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37회</w:t>
            </w:r>
          </w:p>
        </w:tc>
        <w:tc>
          <w:tcPr>
            <w:tcW w:w="3100" w:type="dxa"/>
            <w:vAlign w:val="center"/>
          </w:tcPr>
          <w:p w14:paraId="715B10B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하나는 아무리 어려워도 절대 포기하지 않는 것이다</w:t>
            </w:r>
          </w:p>
        </w:tc>
        <w:tc>
          <w:tcPr>
            <w:tcW w:w="3560" w:type="dxa"/>
            <w:vAlign w:val="center"/>
          </w:tcPr>
          <w:p w14:paraId="637B755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부정적으로 생각하면 좋은 결과를 얻기 어렵다</w:t>
            </w:r>
          </w:p>
        </w:tc>
        <w:tc>
          <w:tcPr>
            <w:tcW w:w="2000" w:type="dxa"/>
            <w:vAlign w:val="center"/>
          </w:tcPr>
          <w:p w14:paraId="29628B3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-는 것이다 / -(으)면</w:t>
            </w:r>
          </w:p>
        </w:tc>
      </w:tr>
      <w:tr w14:paraId="5392DD1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11C98FE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47회</w:t>
            </w:r>
          </w:p>
        </w:tc>
        <w:tc>
          <w:tcPr>
            <w:tcW w:w="3100" w:type="dxa"/>
            <w:vAlign w:val="center"/>
          </w:tcPr>
          <w:p w14:paraId="70397B9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손을 씻어야 한다</w:t>
            </w:r>
          </w:p>
        </w:tc>
        <w:tc>
          <w:tcPr>
            <w:tcW w:w="3560" w:type="dxa"/>
            <w:vAlign w:val="center"/>
          </w:tcPr>
          <w:p w14:paraId="21A451A3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비누를 사용하라고 한다 / 비누로 씻으라고 한다</w:t>
            </w:r>
          </w:p>
        </w:tc>
        <w:tc>
          <w:tcPr>
            <w:tcW w:w="2000" w:type="dxa"/>
            <w:vAlign w:val="center"/>
          </w:tcPr>
          <w:p w14:paraId="07062EC0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-아/어야 하다 / -라고 하다</w:t>
            </w:r>
          </w:p>
        </w:tc>
      </w:tr>
      <w:tr w14:paraId="75B6DC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5A1EEA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52회</w:t>
            </w:r>
          </w:p>
        </w:tc>
        <w:tc>
          <w:tcPr>
            <w:tcW w:w="3100" w:type="dxa"/>
            <w:vAlign w:val="center"/>
          </w:tcPr>
          <w:p w14:paraId="4B8E48B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감정이 표정에 영향을 주기 때문이다</w:t>
            </w:r>
          </w:p>
        </w:tc>
        <w:tc>
          <w:tcPr>
            <w:tcW w:w="3560" w:type="dxa"/>
            <w:vAlign w:val="center"/>
          </w:tcPr>
          <w:p w14:paraId="4893C7A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밝은 표정을 짓는 / 표정을 밝게 짓는</w:t>
            </w:r>
          </w:p>
        </w:tc>
        <w:tc>
          <w:tcPr>
            <w:tcW w:w="2000" w:type="dxa"/>
            <w:vAlign w:val="center"/>
          </w:tcPr>
          <w:p w14:paraId="18117CD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-기 때문이다 / 관형형</w:t>
            </w:r>
          </w:p>
        </w:tc>
      </w:tr>
      <w:tr w14:paraId="2B4FB47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0F5FCF57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64회</w:t>
            </w:r>
          </w:p>
        </w:tc>
        <w:tc>
          <w:tcPr>
            <w:tcW w:w="3100" w:type="dxa"/>
            <w:vAlign w:val="center"/>
          </w:tcPr>
          <w:p w14:paraId="4175851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모습을 보는 것이다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3560" w:type="dxa"/>
            <w:vAlign w:val="center"/>
          </w:tcPr>
          <w:p w14:paraId="29882116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견뎌낼 수 있다 / 지나고 후에야 알 수 있다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2000" w:type="dxa"/>
            <w:vAlign w:val="center"/>
          </w:tcPr>
          <w:p w14:paraId="1388EA64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-는 것이다 / -(으)ㄹ 수 있다</w:t>
            </w:r>
          </w:p>
        </w:tc>
      </w:tr>
      <w:tr w14:paraId="76B1AF1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2E7D15D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83회</w:t>
            </w:r>
          </w:p>
        </w:tc>
        <w:tc>
          <w:tcPr>
            <w:tcW w:w="3100" w:type="dxa"/>
            <w:vAlign w:val="center"/>
          </w:tcPr>
          <w:p w14:paraId="0A9D22C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놀랍게 하다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3560" w:type="dxa"/>
            <w:vAlign w:val="center"/>
          </w:tcPr>
          <w:p w14:paraId="2839AB1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방법이라고 한다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2000" w:type="dxa"/>
            <w:vAlign w:val="center"/>
          </w:tcPr>
          <w:p w14:paraId="5BB698B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-게 하다 / -라고 하다</w:t>
            </w:r>
          </w:p>
        </w:tc>
      </w:tr>
      <w:tr w14:paraId="3157FB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04455EE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91회</w:t>
            </w:r>
          </w:p>
        </w:tc>
        <w:tc>
          <w:tcPr>
            <w:tcW w:w="3100" w:type="dxa"/>
            <w:vAlign w:val="center"/>
          </w:tcPr>
          <w:p w14:paraId="244D418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증폭된다고 한다</w:t>
            </w:r>
            <w:r>
              <w:rPr>
                <w:rFonts w:ascii="맑은 고딕" w:hAnsi="맑은 고딕" w:eastAsia="SimSun" w:cs="맑은 고딕"/>
                <w:sz w:val="17"/>
                <w:szCs w:val="17"/>
              </w:rPr>
              <w:t>（识别）</w:t>
            </w:r>
          </w:p>
        </w:tc>
        <w:tc>
          <w:tcPr>
            <w:tcW w:w="3560" w:type="dxa"/>
            <w:vAlign w:val="center"/>
          </w:tcPr>
          <w:p w14:paraId="4FFE521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먹지 않도록</w:t>
            </w:r>
          </w:p>
        </w:tc>
        <w:tc>
          <w:tcPr>
            <w:tcW w:w="2000" w:type="dxa"/>
            <w:vAlign w:val="center"/>
          </w:tcPr>
          <w:p w14:paraId="5ECB2D12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-다고 하다 / -지 않도록</w:t>
            </w:r>
          </w:p>
        </w:tc>
      </w:tr>
      <w:tr w14:paraId="25597CD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0599ECB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96회</w:t>
            </w:r>
          </w:p>
        </w:tc>
        <w:tc>
          <w:tcPr>
            <w:tcW w:w="3100" w:type="dxa"/>
            <w:vAlign w:val="center"/>
          </w:tcPr>
          <w:p w14:paraId="18B919ED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자는 것은 아니다</w:t>
            </w:r>
          </w:p>
        </w:tc>
        <w:tc>
          <w:tcPr>
            <w:tcW w:w="3560" w:type="dxa"/>
            <w:vAlign w:val="center"/>
          </w:tcPr>
          <w:p w14:paraId="69AA4C1B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못하기 때문이다 / 하지 못하기 때문이다</w:t>
            </w:r>
          </w:p>
        </w:tc>
        <w:tc>
          <w:tcPr>
            <w:tcW w:w="2000" w:type="dxa"/>
            <w:vAlign w:val="center"/>
          </w:tcPr>
          <w:p w14:paraId="2C59AB55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-는 것이 아니다 / -기 때문이다</w:t>
            </w:r>
          </w:p>
        </w:tc>
      </w:tr>
      <w:tr w14:paraId="73368F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24718EA8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102회</w:t>
            </w:r>
          </w:p>
        </w:tc>
        <w:tc>
          <w:tcPr>
            <w:tcW w:w="3100" w:type="dxa"/>
            <w:vAlign w:val="center"/>
          </w:tcPr>
          <w:p w14:paraId="54627689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받지 않아서</w:t>
            </w:r>
          </w:p>
        </w:tc>
        <w:tc>
          <w:tcPr>
            <w:tcW w:w="3560" w:type="dxa"/>
            <w:vAlign w:val="center"/>
          </w:tcPr>
          <w:p w14:paraId="06E893BC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비행을 하기 위해서는 / 날기 위해서는</w:t>
            </w:r>
          </w:p>
        </w:tc>
        <w:tc>
          <w:tcPr>
            <w:tcW w:w="2000" w:type="dxa"/>
            <w:vAlign w:val="center"/>
          </w:tcPr>
          <w:p w14:paraId="52C3E07A">
            <w:pPr>
              <w:spacing w:before="20" w:after="20" w:line="260" w:lineRule="auto"/>
              <w:jc w:val="left"/>
            </w:pPr>
            <w:r>
              <w:rPr>
                <w:rFonts w:ascii="맑은 고딕" w:hAnsi="맑은 고딕" w:eastAsia="맑은 고딕" w:cs="맑은 고딕"/>
                <w:sz w:val="17"/>
                <w:szCs w:val="17"/>
              </w:rPr>
              <w:t>-지 않아서 / -기 위해서는</w:t>
            </w:r>
          </w:p>
        </w:tc>
      </w:tr>
    </w:tbl>
    <w:p w14:paraId="69999D89">
      <w:pPr>
        <w:spacing w:before="0" w:after="60" w:line="300" w:lineRule="auto"/>
        <w:jc w:val="both"/>
      </w:pPr>
      <w:r>
        <w:rPr>
          <w:rFonts w:ascii="맑은 고딕" w:hAnsi="맑은 고딕" w:eastAsia="맑은 고딕" w:cs="맑은 고딕"/>
          <w:color w:val="C00000"/>
        </w:rPr>
        <w:t xml:space="preserve">★ </w:t>
      </w:r>
      <w:r>
        <w:rPr>
          <w:rFonts w:ascii="맑은 고딕" w:hAnsi="맑은 고딕" w:eastAsia="SimSun" w:cs="맑은 고딕"/>
          <w:color w:val="C00000"/>
        </w:rPr>
        <w:t>结论：</w:t>
      </w:r>
      <w:r>
        <w:rPr>
          <w:rFonts w:ascii="맑은 고딕" w:hAnsi="맑은 고딕" w:eastAsia="맑은 고딕" w:cs="맑은 고딕"/>
          <w:color w:val="C00000"/>
        </w:rPr>
        <w:t xml:space="preserve">52번 ㉠ </w:t>
      </w:r>
      <w:r>
        <w:rPr>
          <w:rFonts w:ascii="맑은 고딕" w:hAnsi="맑은 고딕" w:eastAsia="SimSun" w:cs="맑은 고딕"/>
          <w:color w:val="C00000"/>
        </w:rPr>
        <w:t>的一半以上是「</w:t>
      </w:r>
      <w:r>
        <w:rPr>
          <w:rFonts w:ascii="맑은 고딕" w:hAnsi="맑은 고딕" w:eastAsia="맑은 고딕" w:cs="맑은 고딕"/>
          <w:color w:val="C00000"/>
        </w:rPr>
        <w:t>-기 때문이다 / -는 것이 아니다</w:t>
      </w:r>
      <w:r>
        <w:rPr>
          <w:rFonts w:ascii="맑은 고딕" w:hAnsi="맑은 고딕" w:eastAsia="SimSun" w:cs="맑은 고딕"/>
          <w:color w:val="C00000"/>
        </w:rPr>
        <w:t>」，这三条先背熟。</w:t>
      </w:r>
    </w:p>
    <w:p w14:paraId="73A2AFB0">
      <w:pPr>
        <w:spacing w:before="0" w:after="60" w:line="300" w:lineRule="auto"/>
        <w:jc w:val="both"/>
        <w:rPr>
          <w:rFonts w:hint="eastAsia" w:eastAsia="SimSun"/>
          <w:lang w:eastAsia="zh-CN"/>
        </w:rPr>
      </w:pPr>
      <w:bookmarkStart w:id="0" w:name="_GoBack"/>
      <w:bookmarkEnd w:id="0"/>
    </w:p>
    <w:sectPr>
      <w:pgSz w:w="11906" w:h="16838"/>
      <w:pgMar w:top="1134" w:right="1021" w:bottom="1134" w:left="1021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18917BBE"/>
    <w:rsid w:val="18B15FC2"/>
    <w:rsid w:val="246A39F3"/>
    <w:rsid w:val="2AC76BFE"/>
    <w:rsid w:val="305C624E"/>
    <w:rsid w:val="406D083A"/>
    <w:rsid w:val="50BD74D5"/>
    <w:rsid w:val="539969CD"/>
    <w:rsid w:val="5A382482"/>
    <w:rsid w:val="5CC2508E"/>
    <w:rsid w:val="62C01145"/>
    <w:rsid w:val="6F167AD4"/>
    <w:rsid w:val="7C016BE2"/>
    <w:rsid w:val="7F5D1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맑은 고딕" w:hAnsi="맑은 고딕" w:eastAsia="맑은 고딕" w:cs="맑은 고딕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60" w:line="300" w:lineRule="auto"/>
    </w:pPr>
    <w:rPr>
      <w:rFonts w:ascii="맑은 고딕" w:hAnsi="맑은 고딕" w:eastAsia="맑은 고딕" w:cs="맑은 고딕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2580</Words>
  <Characters>2802</Characters>
  <TotalTime>146</TotalTime>
  <ScaleCrop>false</ScaleCrop>
  <LinksUpToDate>false</LinksUpToDate>
  <CharactersWithSpaces>3399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2026-09-30T15:15:00Z</dcterms:created>
  <dc:creator>TOPIK 쓰기 템플릿</dc:creator>
  <cp:lastModifiedBy>RogeAustine</cp:lastModifiedBy>
  <dcterms:modified xsi:type="dcterms:W3CDTF">2026-10-04T12:48:47Z</dcterms:modified>
  <dc:title>TOPIK 51-52번 템플릿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54FAC93F6B0544868DF5805E6EB10207_12</vt:lpwstr>
  </property>
</Properties>
</file>