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D66F">
      <w:pPr>
        <w:spacing w:before="0" w:after="160" w:line="320" w:lineRule="auto"/>
        <w:jc w:val="center"/>
      </w:pPr>
      <w:r>
        <w:rPr>
          <w:rFonts w:ascii="맑은 고딕" w:hAnsi="맑은 고딕" w:eastAsia="맑은 고딕" w:cs="맑은 고딕"/>
          <w:b/>
          <w:bCs/>
          <w:color w:val="1F3864"/>
          <w:sz w:val="36"/>
          <w:szCs w:val="36"/>
        </w:rPr>
        <w:t xml:space="preserve">TOPIK Ⅱ 쓰기 53번 자료 설명문 </w:t>
      </w:r>
    </w:p>
    <w:p w14:paraId="26646BA3">
      <w:pPr>
        <w:spacing w:before="0" w:after="60" w:line="300" w:lineRule="auto"/>
        <w:jc w:val="both"/>
        <w:rPr>
          <w:rFonts w:ascii="맑은 고딕" w:hAnsi="맑은 고딕" w:eastAsia="SimSun" w:cs="맑은 고딕"/>
          <w:color w:val="C00000"/>
        </w:rPr>
      </w:pPr>
      <w:r>
        <w:rPr>
          <w:rFonts w:ascii="맑은 고딕" w:hAnsi="맑은 고딕" w:eastAsia="맑은 고딕" w:cs="맑은 고딕"/>
          <w:color w:val="C00000"/>
        </w:rPr>
        <w:t xml:space="preserve">★ </w:t>
      </w:r>
      <w:r>
        <w:rPr>
          <w:rFonts w:ascii="맑은 고딕" w:hAnsi="맑은 고딕" w:eastAsia="SimSun" w:cs="맑은 고딕"/>
          <w:color w:val="C00000"/>
        </w:rPr>
        <w:t>只要</w:t>
      </w:r>
      <w:r>
        <w:rPr>
          <w:rFonts w:ascii="맑은 고딕" w:hAnsi="맑은 고딕" w:eastAsia="맑은 고딕" w:cs="맑은 고딕"/>
          <w:color w:val="C00000"/>
        </w:rPr>
        <w:t xml:space="preserve"> 51·52 </w:t>
      </w:r>
      <w:r>
        <w:rPr>
          <w:rFonts w:ascii="맑은 고딕" w:hAnsi="맑은 고딕" w:eastAsia="SimSun" w:cs="맑은 고딕"/>
          <w:color w:val="C00000"/>
        </w:rPr>
        <w:t>不丢分、</w:t>
      </w:r>
      <w:r>
        <w:rPr>
          <w:rFonts w:ascii="맑은 고딕" w:hAnsi="맑은 고딕" w:eastAsia="맑은 고딕" w:cs="맑은 고딕"/>
          <w:color w:val="C00000"/>
        </w:rPr>
        <w:t xml:space="preserve">53 </w:t>
      </w:r>
      <w:r>
        <w:rPr>
          <w:rFonts w:ascii="맑은 고딕" w:hAnsi="맑은 고딕" w:eastAsia="SimSun" w:cs="맑은 고딕"/>
          <w:color w:val="C00000"/>
        </w:rPr>
        <w:t>写满</w:t>
      </w:r>
      <w:r>
        <w:rPr>
          <w:rFonts w:ascii="맑은 고딕" w:hAnsi="맑은 고딕" w:eastAsia="맑은 고딕" w:cs="맑은 고딕"/>
          <w:color w:val="C00000"/>
        </w:rPr>
        <w:t>4</w:t>
      </w:r>
      <w:r>
        <w:rPr>
          <w:rFonts w:ascii="맑은 고딕" w:hAnsi="맑은 고딕" w:eastAsia="SimSun" w:cs="맑은 고딕"/>
          <w:color w:val="C00000"/>
        </w:rPr>
        <w:t>句、</w:t>
      </w:r>
      <w:r>
        <w:rPr>
          <w:rFonts w:ascii="맑은 고딕" w:hAnsi="맑은 고딕" w:eastAsia="맑은 고딕" w:cs="맑은 고딕"/>
          <w:color w:val="C00000"/>
        </w:rPr>
        <w:t xml:space="preserve">54 </w:t>
      </w:r>
      <w:r>
        <w:rPr>
          <w:rFonts w:ascii="맑은 고딕" w:hAnsi="맑은 고딕" w:eastAsia="SimSun" w:cs="맑은 고딕"/>
          <w:color w:val="C00000"/>
        </w:rPr>
        <w:t>写满</w:t>
      </w:r>
      <w:r>
        <w:rPr>
          <w:rFonts w:ascii="맑은 고딕" w:hAnsi="맑은 고딕" w:eastAsia="맑은 고딕" w:cs="맑은 고딕"/>
          <w:color w:val="C00000"/>
        </w:rPr>
        <w:t>3</w:t>
      </w:r>
      <w:r>
        <w:rPr>
          <w:rFonts w:ascii="맑은 고딕" w:hAnsi="맑은 고딕" w:eastAsia="SimSun" w:cs="맑은 고딕"/>
          <w:color w:val="C00000"/>
        </w:rPr>
        <w:t>段</w:t>
      </w:r>
      <w:r>
        <w:rPr>
          <w:rFonts w:ascii="맑은 고딕" w:hAnsi="맑은 고딕" w:eastAsia="맑은 고딕" w:cs="맑은 고딕"/>
          <w:color w:val="C00000"/>
        </w:rPr>
        <w:t>6</w:t>
      </w:r>
      <w:r>
        <w:rPr>
          <w:rFonts w:hint="eastAsia" w:eastAsia="SimSun" w:cs="맑은 고딕"/>
          <w:color w:val="C00000"/>
          <w:lang w:val="en-US" w:eastAsia="zh-CN"/>
        </w:rPr>
        <w:t>00+3行</w:t>
      </w:r>
      <w:r>
        <w:rPr>
          <w:rFonts w:ascii="맑은 고딕" w:hAnsi="맑은 고딕" w:eastAsia="SimSun" w:cs="맑은 고딕"/>
          <w:color w:val="C00000"/>
        </w:rPr>
        <w:t>，</w:t>
      </w:r>
      <w:r>
        <w:rPr>
          <w:rFonts w:ascii="맑은 고딕" w:hAnsi="맑은 고딕" w:eastAsia="맑은 고딕" w:cs="맑은 고딕"/>
          <w:color w:val="C00000"/>
        </w:rPr>
        <w:t>60</w:t>
      </w:r>
      <w:r>
        <w:rPr>
          <w:rFonts w:ascii="맑은 고딕" w:hAnsi="맑은 고딕" w:eastAsia="SimSun" w:cs="맑은 고딕"/>
          <w:color w:val="C00000"/>
        </w:rPr>
        <w:t>分是「保底」，</w:t>
      </w:r>
      <w:r>
        <w:rPr>
          <w:rFonts w:ascii="맑은 고딕" w:hAnsi="맑은 고딕" w:eastAsia="맑은 고딕" w:cs="맑은 고딕"/>
          <w:color w:val="C00000"/>
        </w:rPr>
        <w:t>80</w:t>
      </w:r>
      <w:r>
        <w:rPr>
          <w:rFonts w:ascii="맑은 고딕" w:hAnsi="맑은 고딕" w:eastAsia="SimSun" w:cs="맑은 고딕"/>
          <w:color w:val="C00000"/>
        </w:rPr>
        <w:t>分靠高级语法堆。</w:t>
      </w:r>
    </w:p>
    <w:p w14:paraId="1074B9E9">
      <w:pPr>
        <w:keepNext/>
        <w:spacing w:before="320" w:after="140" w:line="320" w:lineRule="auto"/>
        <w:jc w:val="both"/>
      </w:pPr>
      <w:r>
        <w:rPr>
          <w:rFonts w:ascii="맑은 고딕" w:hAnsi="맑은 고딕" w:eastAsia="SimSun" w:cs="맑은 고딕"/>
          <w:b/>
          <w:bCs/>
          <w:color w:val="FFFFFF"/>
          <w:sz w:val="30"/>
          <w:szCs w:val="30"/>
          <w:shd w:val="clear" w:color="auto" w:fill="2E5C8A"/>
        </w:rPr>
        <w:t>四句万能骨架（</w:t>
      </w:r>
      <w:r>
        <w:rPr>
          <w:rFonts w:ascii="맑은 고딕" w:hAnsi="맑은 고딕" w:eastAsia="맑은 고딕" w:cs="맑은 고딕"/>
          <w:b/>
          <w:bCs/>
          <w:color w:val="FFFFFF"/>
          <w:sz w:val="30"/>
          <w:szCs w:val="30"/>
          <w:shd w:val="clear" w:color="auto" w:fill="2E5C8A"/>
        </w:rPr>
        <w:t>S1~S4</w:t>
      </w:r>
      <w:r>
        <w:rPr>
          <w:rFonts w:ascii="맑은 고딕" w:hAnsi="맑은 고딕" w:eastAsia="SimSun" w:cs="맑은 고딕"/>
          <w:b/>
          <w:bCs/>
          <w:color w:val="FFFFFF"/>
          <w:sz w:val="30"/>
          <w:szCs w:val="30"/>
          <w:shd w:val="clear" w:color="auto" w:fill="2E5C8A"/>
        </w:rPr>
        <w:t>）</w:t>
      </w:r>
      <w:r>
        <w:rPr>
          <w:rFonts w:ascii="맑은 고딕" w:hAnsi="맑은 고딕" w:eastAsia="맑은 고딕" w:cs="맑은 고딕"/>
          <w:b/>
          <w:bCs/>
          <w:color w:val="FFFFFF"/>
          <w:sz w:val="30"/>
          <w:szCs w:val="30"/>
          <w:shd w:val="clear" w:color="auto" w:fill="2E5C8A"/>
        </w:rPr>
        <w:t xml:space="preserve">+ </w:t>
      </w:r>
      <w:r>
        <w:rPr>
          <w:rFonts w:ascii="맑은 고딕" w:hAnsi="맑은 고딕" w:eastAsia="SimSun" w:cs="맑은 고딕"/>
          <w:b/>
          <w:bCs/>
          <w:color w:val="FFFFFF"/>
          <w:sz w:val="30"/>
          <w:szCs w:val="30"/>
          <w:shd w:val="clear" w:color="auto" w:fill="2E5C8A"/>
        </w:rPr>
        <w:t>字数配额</w:t>
      </w:r>
    </w:p>
    <w:p w14:paraId="037D81EA">
      <w:pPr>
        <w:keepNext/>
        <w:spacing w:before="180" w:after="80" w:line="300" w:lineRule="auto"/>
        <w:jc w:val="both"/>
      </w:pPr>
      <w:r>
        <w:rPr>
          <w:rFonts w:ascii="맑은 고딕" w:hAnsi="맑은 고딕" w:eastAsia="맑은 고딕" w:cs="맑은 고딕"/>
          <w:b/>
          <w:bCs/>
          <w:color w:val="2E75B6"/>
          <w:sz w:val="22"/>
          <w:szCs w:val="22"/>
        </w:rPr>
        <w:t>S1</w:t>
      </w:r>
      <w:r>
        <w:rPr>
          <w:rFonts w:ascii="맑은 고딕" w:hAnsi="맑은 고딕" w:eastAsia="SimSun" w:cs="맑은 고딕"/>
          <w:b/>
          <w:bCs/>
          <w:color w:val="2E75B6"/>
          <w:sz w:val="22"/>
          <w:szCs w:val="22"/>
        </w:rPr>
        <w:t>｜</w:t>
      </w:r>
      <w:r>
        <w:rPr>
          <w:rFonts w:ascii="맑은 고딕" w:hAnsi="맑은 고딕" w:eastAsia="맑은 고딕" w:cs="맑은 고딕"/>
          <w:b/>
          <w:bCs/>
          <w:color w:val="2E75B6"/>
          <w:sz w:val="22"/>
          <w:szCs w:val="22"/>
        </w:rPr>
        <w:t xml:space="preserve">도입 — </w:t>
      </w:r>
      <w:r>
        <w:rPr>
          <w:rFonts w:ascii="맑은 고딕" w:hAnsi="맑은 고딕" w:eastAsia="SimSun" w:cs="맑은 고딕"/>
          <w:b/>
          <w:bCs/>
          <w:color w:val="2E75B6"/>
          <w:sz w:val="22"/>
          <w:szCs w:val="22"/>
        </w:rPr>
        <w:t>调查主体</w:t>
      </w:r>
      <w:r>
        <w:rPr>
          <w:rFonts w:ascii="맑은 고딕" w:hAnsi="맑은 고딕" w:eastAsia="맑은 고딕" w:cs="맑은 고딕"/>
          <w:b/>
          <w:bCs/>
          <w:color w:val="2E75B6"/>
          <w:sz w:val="22"/>
          <w:szCs w:val="22"/>
        </w:rPr>
        <w:t xml:space="preserve"> + </w:t>
      </w:r>
      <w:r>
        <w:rPr>
          <w:rFonts w:ascii="맑은 고딕" w:hAnsi="맑은 고딕" w:eastAsia="SimSun" w:cs="맑은 고딕"/>
          <w:b/>
          <w:bCs/>
          <w:color w:val="2E75B6"/>
          <w:sz w:val="22"/>
          <w:szCs w:val="22"/>
        </w:rPr>
        <w:t>对象</w:t>
      </w:r>
      <w:r>
        <w:rPr>
          <w:rFonts w:ascii="맑은 고딕" w:hAnsi="맑은 고딕" w:eastAsia="맑은 고딕" w:cs="맑은 고딕"/>
          <w:b/>
          <w:bCs/>
          <w:color w:val="2E75B6"/>
          <w:sz w:val="22"/>
          <w:szCs w:val="22"/>
        </w:rPr>
        <w:t xml:space="preserve"> + </w:t>
      </w:r>
      <w:r>
        <w:rPr>
          <w:rFonts w:ascii="맑은 고딕" w:hAnsi="맑은 고딕" w:eastAsia="SimSun" w:cs="맑은 고딕"/>
          <w:b/>
          <w:bCs/>
          <w:color w:val="2E75B6"/>
          <w:sz w:val="22"/>
          <w:szCs w:val="22"/>
        </w:rPr>
        <w:t>主题</w:t>
      </w:r>
    </w:p>
    <w:p w14:paraId="5EF1DAD3">
      <w:pPr>
        <w:spacing w:before="0" w:after="50" w:line="280" w:lineRule="auto"/>
        <w:ind w:left="420" w:hanging="280"/>
        <w:jc w:val="left"/>
      </w:pPr>
      <w:r>
        <w:rPr>
          <w:rFonts w:ascii="맑은 고딕" w:hAnsi="맑은 고딕" w:eastAsia="맑은 고딕" w:cs="맑은 고딕"/>
          <w:sz w:val="21"/>
          <w:szCs w:val="21"/>
        </w:rPr>
        <w:t>...에서 ...의</w:t>
      </w:r>
      <w:r>
        <w:rPr>
          <w:rFonts w:ascii="맑은 고딕" w:hAnsi="맑은 고딕" w:eastAsia="맑은 고딕" w:cs="맑은 고딕"/>
          <w:sz w:val="21"/>
          <w:szCs w:val="21"/>
          <w:highlight w:val="cyan"/>
        </w:rPr>
        <w:t xml:space="preserve"> 변화를 조사한 자료에</w:t>
      </w:r>
      <w:r>
        <w:rPr>
          <w:rFonts w:ascii="맑은 고딕" w:hAnsi="맑은 고딕" w:eastAsia="맑은 고딕" w:cs="맑은 고딕"/>
          <w:sz w:val="21"/>
          <w:szCs w:val="21"/>
        </w:rPr>
        <w:t xml:space="preserve"> 따르면 ...</w:t>
      </w:r>
    </w:p>
    <w:p w14:paraId="2B511B11">
      <w:pPr>
        <w:keepNext/>
        <w:spacing w:before="180" w:after="80" w:line="300" w:lineRule="auto"/>
        <w:jc w:val="both"/>
      </w:pPr>
      <w:r>
        <w:rPr>
          <w:rFonts w:ascii="맑은 고딕" w:hAnsi="맑은 고딕" w:eastAsia="맑은 고딕" w:cs="맑은 고딕"/>
          <w:b/>
          <w:bCs/>
          <w:color w:val="2E75B6"/>
          <w:sz w:val="22"/>
          <w:szCs w:val="22"/>
        </w:rPr>
        <w:t>S2</w:t>
      </w:r>
      <w:r>
        <w:rPr>
          <w:rFonts w:ascii="맑은 고딕" w:hAnsi="맑은 고딕" w:eastAsia="SimSun" w:cs="맑은 고딕"/>
          <w:b/>
          <w:bCs/>
          <w:color w:val="2E75B6"/>
          <w:sz w:val="22"/>
          <w:szCs w:val="22"/>
        </w:rPr>
        <w:t>｜</w:t>
      </w:r>
      <w:r>
        <w:rPr>
          <w:rFonts w:ascii="맑은 고딕" w:hAnsi="맑은 고딕" w:eastAsia="맑은 고딕" w:cs="맑은 고딕"/>
          <w:b/>
          <w:bCs/>
          <w:color w:val="2E75B6"/>
          <w:sz w:val="22"/>
          <w:szCs w:val="22"/>
        </w:rPr>
        <w:t xml:space="preserve">전체 경향 — </w:t>
      </w:r>
      <w:r>
        <w:rPr>
          <w:rFonts w:ascii="맑은 고딕" w:hAnsi="맑은 고딕" w:eastAsia="SimSun" w:cs="맑은 고딕"/>
          <w:b/>
          <w:bCs/>
          <w:color w:val="2E75B6"/>
          <w:sz w:val="22"/>
          <w:szCs w:val="22"/>
        </w:rPr>
        <w:t>最关键的数字</w:t>
      </w:r>
    </w:p>
    <w:p w14:paraId="09F1D187">
      <w:pPr>
        <w:spacing w:before="0" w:after="50" w:line="280" w:lineRule="auto"/>
        <w:ind w:left="420" w:hanging="280"/>
        <w:jc w:val="left"/>
      </w:pPr>
      <w:r>
        <w:rPr>
          <w:rFonts w:ascii="맑은 고딕" w:hAnsi="맑은 고딕" w:eastAsia="맑은 고딕" w:cs="맑은 고딕"/>
          <w:sz w:val="21"/>
          <w:szCs w:val="21"/>
        </w:rPr>
        <w:t>그 결과 ...은/는 ...년 ...에서 ...년 ...(으)로 (약 N배) 증가/감소한 것으로 나타났다.</w:t>
      </w:r>
    </w:p>
    <w:p w14:paraId="189AB968">
      <w:pPr>
        <w:keepNext/>
        <w:spacing w:before="180" w:after="80" w:line="300" w:lineRule="auto"/>
        <w:jc w:val="both"/>
      </w:pPr>
      <w:r>
        <w:rPr>
          <w:rFonts w:ascii="맑은 고딕" w:hAnsi="맑은 고딕" w:eastAsia="맑은 고딕" w:cs="맑은 고딕"/>
          <w:b/>
          <w:bCs/>
          <w:color w:val="2E75B6"/>
          <w:sz w:val="22"/>
          <w:szCs w:val="22"/>
        </w:rPr>
        <w:t>S3</w:t>
      </w:r>
      <w:r>
        <w:rPr>
          <w:rFonts w:ascii="맑은 고딕" w:hAnsi="맑은 고딕" w:eastAsia="SimSun" w:cs="맑은 고딕"/>
          <w:b/>
          <w:bCs/>
          <w:color w:val="2E75B6"/>
          <w:sz w:val="22"/>
          <w:szCs w:val="22"/>
        </w:rPr>
        <w:t>｜</w:t>
      </w:r>
      <w:r>
        <w:rPr>
          <w:rFonts w:ascii="맑은 고딕" w:hAnsi="맑은 고딕" w:eastAsia="맑은 고딕" w:cs="맑은 고딕"/>
          <w:b/>
          <w:bCs/>
          <w:color w:val="2E75B6"/>
          <w:sz w:val="22"/>
          <w:szCs w:val="22"/>
        </w:rPr>
        <w:t xml:space="preserve">세부 비교 — </w:t>
      </w:r>
      <w:r>
        <w:rPr>
          <w:rFonts w:ascii="맑은 고딕" w:hAnsi="맑은 고딕" w:eastAsia="SimSun" w:cs="맑은 고딕"/>
          <w:b/>
          <w:bCs/>
          <w:color w:val="2E75B6"/>
          <w:sz w:val="22"/>
          <w:szCs w:val="22"/>
        </w:rPr>
        <w:t>按性别</w:t>
      </w:r>
      <w:r>
        <w:rPr>
          <w:rFonts w:ascii="맑은 고딕" w:hAnsi="맑은 고딕" w:eastAsia="맑은 고딕" w:cs="맑은 고딕"/>
          <w:b/>
          <w:bCs/>
          <w:color w:val="2E75B6"/>
          <w:sz w:val="22"/>
          <w:szCs w:val="22"/>
        </w:rPr>
        <w:t>/</w:t>
      </w:r>
      <w:r>
        <w:rPr>
          <w:rFonts w:ascii="맑은 고딕" w:hAnsi="맑은 고딕" w:eastAsia="SimSun" w:cs="맑은 고딕"/>
          <w:b/>
          <w:bCs/>
          <w:color w:val="2E75B6"/>
          <w:sz w:val="22"/>
          <w:szCs w:val="22"/>
        </w:rPr>
        <w:t>年龄</w:t>
      </w:r>
      <w:r>
        <w:rPr>
          <w:rFonts w:ascii="맑은 고딕" w:hAnsi="맑은 고딕" w:eastAsia="맑은 고딕" w:cs="맑은 고딕"/>
          <w:b/>
          <w:bCs/>
          <w:color w:val="2E75B6"/>
          <w:sz w:val="22"/>
          <w:szCs w:val="22"/>
        </w:rPr>
        <w:t>/</w:t>
      </w:r>
      <w:r>
        <w:rPr>
          <w:rFonts w:ascii="맑은 고딕" w:hAnsi="맑은 고딕" w:eastAsia="SimSun" w:cs="맑은 고딕"/>
          <w:b/>
          <w:bCs/>
          <w:color w:val="2E75B6"/>
          <w:sz w:val="22"/>
          <w:szCs w:val="22"/>
        </w:rPr>
        <w:t>项目拆分，必用对比</w:t>
      </w:r>
    </w:p>
    <w:p w14:paraId="351ECE27">
      <w:pPr>
        <w:spacing w:before="0" w:after="50" w:line="280" w:lineRule="auto"/>
        <w:ind w:left="420" w:hanging="280"/>
        <w:jc w:val="left"/>
      </w:pPr>
      <w:r>
        <w:rPr>
          <w:rFonts w:ascii="맑은 고딕" w:hAnsi="맑은 고딕" w:eastAsia="맑은 고딕" w:cs="맑은 고딕"/>
          <w:sz w:val="21"/>
          <w:szCs w:val="21"/>
        </w:rPr>
        <w:t>이를 ...별로 살펴보면 ...은/는 ...인 반면 ...은/는 ...에 그쳤다.</w:t>
      </w:r>
    </w:p>
    <w:p w14:paraId="01E4ACA5">
      <w:pPr>
        <w:keepNext/>
        <w:spacing w:before="180" w:after="80" w:line="300" w:lineRule="auto"/>
        <w:jc w:val="both"/>
      </w:pPr>
      <w:r>
        <w:rPr>
          <w:rFonts w:ascii="맑은 고딕" w:hAnsi="맑은 고딕" w:eastAsia="맑은 고딕" w:cs="맑은 고딕"/>
          <w:b/>
          <w:bCs/>
          <w:color w:val="2E75B6"/>
          <w:sz w:val="22"/>
          <w:szCs w:val="22"/>
        </w:rPr>
        <w:t>S4</w:t>
      </w:r>
      <w:r>
        <w:rPr>
          <w:rFonts w:ascii="맑은 고딕" w:hAnsi="맑은 고딕" w:eastAsia="SimSun" w:cs="맑은 고딕"/>
          <w:b/>
          <w:bCs/>
          <w:color w:val="2E75B6"/>
          <w:sz w:val="22"/>
          <w:szCs w:val="22"/>
        </w:rPr>
        <w:t>｜</w:t>
      </w:r>
      <w:r>
        <w:rPr>
          <w:rFonts w:ascii="맑은 고딕" w:hAnsi="맑은 고딕" w:eastAsia="맑은 고딕" w:cs="맑은 고딕"/>
          <w:b/>
          <w:bCs/>
          <w:color w:val="2E75B6"/>
          <w:sz w:val="22"/>
          <w:szCs w:val="22"/>
        </w:rPr>
        <w:t xml:space="preserve">원인 또는 전망 — </w:t>
      </w:r>
      <w:r>
        <w:rPr>
          <w:rFonts w:ascii="맑은 고딕" w:hAnsi="맑은 고딕" w:eastAsia="SimSun" w:cs="맑은 고딕"/>
          <w:b/>
          <w:bCs/>
          <w:color w:val="2E75B6"/>
          <w:sz w:val="22"/>
          <w:szCs w:val="22"/>
        </w:rPr>
        <w:t>收尾</w:t>
      </w:r>
    </w:p>
    <w:p w14:paraId="597EAC90">
      <w:pPr>
        <w:spacing w:before="0" w:after="50" w:line="280" w:lineRule="auto"/>
        <w:ind w:left="420" w:hanging="280"/>
        <w:jc w:val="left"/>
      </w:pPr>
      <w:r>
        <w:rPr>
          <w:rFonts w:ascii="맑은 고딕" w:hAnsi="맑은 고딕" w:eastAsia="맑은 고딕" w:cs="맑은 고딕"/>
          <w:sz w:val="21"/>
          <w:szCs w:val="21"/>
        </w:rPr>
        <w:t>이러한 변화의 원인은 ...기 때문인 것으로 보인다. / ...(으)ㄹ 것으로 전망된다.</w:t>
      </w:r>
    </w:p>
    <w:p w14:paraId="124CF00F">
      <w:pPr>
        <w:spacing w:before="0" w:after="0" w:line="200" w:lineRule="auto"/>
        <w:jc w:val="both"/>
      </w:pPr>
    </w:p>
    <w:p w14:paraId="7DD8BE8D">
      <w:r>
        <w:rPr>
          <w:rFonts w:ascii="맑은 고딕" w:hAnsi="맑은 고딕" w:eastAsia="맑은 고딕" w:cs="맑은 고딕"/>
          <w:b/>
          <w:bCs/>
          <w:color w:val="FFFFFF"/>
          <w:sz w:val="30"/>
          <w:szCs w:val="30"/>
          <w:shd w:val="clear" w:color="auto" w:fill="2E5C8A"/>
        </w:rPr>
        <w:t xml:space="preserve">3. </w:t>
      </w:r>
      <w:r>
        <w:rPr>
          <w:rFonts w:ascii="맑은 고딕" w:hAnsi="맑은 고딕" w:eastAsia="SimSun" w:cs="맑은 고딕"/>
          <w:b/>
          <w:bCs/>
          <w:color w:val="FFFFFF"/>
          <w:sz w:val="30"/>
          <w:szCs w:val="30"/>
          <w:shd w:val="clear" w:color="auto" w:fill="2E5C8A"/>
        </w:rPr>
        <w:t>开头</w:t>
      </w:r>
    </w:p>
    <w:p w14:paraId="4CD3012D">
      <w:pPr>
        <w:keepNext/>
        <w:spacing w:before="180" w:after="80" w:line="300" w:lineRule="auto"/>
        <w:jc w:val="both"/>
      </w:pPr>
      <w:r>
        <w:rPr>
          <w:rFonts w:ascii="맑은 고딕" w:hAnsi="맑은 고딕" w:eastAsia="맑은 고딕" w:cs="맑은 고딕"/>
          <w:b/>
          <w:bCs/>
          <w:color w:val="2E75B6"/>
          <w:sz w:val="22"/>
          <w:szCs w:val="22"/>
        </w:rPr>
        <w:t xml:space="preserve">② </w:t>
      </w:r>
      <w:r>
        <w:rPr>
          <w:rFonts w:ascii="맑은 고딕" w:hAnsi="맑은 고딕" w:eastAsia="SimSun" w:cs="맑은 고딕"/>
          <w:b/>
          <w:bCs/>
          <w:color w:val="2E75B6"/>
          <w:sz w:val="22"/>
          <w:szCs w:val="22"/>
        </w:rPr>
        <w:t>统计资料型</w:t>
      </w:r>
    </w:p>
    <w:p w14:paraId="27A1615D">
      <w:pPr>
        <w:spacing w:before="0" w:after="50" w:line="280" w:lineRule="auto"/>
        <w:ind w:left="420" w:hanging="280"/>
        <w:jc w:val="left"/>
      </w:pPr>
      <w:r>
        <w:rPr>
          <w:rFonts w:ascii="맑은 고딕" w:hAnsi="맑은 고딕" w:eastAsia="맑은 고딕" w:cs="맑은 고딕"/>
          <w:sz w:val="21"/>
          <w:szCs w:val="21"/>
        </w:rPr>
        <w:t>...에서 ...의 변화를 조사한 자료에 따르면 ...</w:t>
      </w:r>
    </w:p>
    <w:p w14:paraId="59E2BA4D">
      <w:pPr>
        <w:spacing w:before="0" w:after="50" w:line="280" w:lineRule="auto"/>
        <w:ind w:left="420" w:hanging="280"/>
        <w:jc w:val="left"/>
      </w:pPr>
      <w:r>
        <w:rPr>
          <w:rFonts w:ascii="맑은 고딕" w:hAnsi="맑은 고딕" w:eastAsia="맑은 고딕" w:cs="맑은 고딕"/>
          <w:sz w:val="21"/>
          <w:szCs w:val="21"/>
        </w:rPr>
        <w:t>...이/가 발표한 자료에 따르면 ...은/는 ...</w:t>
      </w:r>
    </w:p>
    <w:p w14:paraId="3272B7D8">
      <w:pPr>
        <w:spacing w:before="0" w:after="50" w:line="280" w:lineRule="auto"/>
        <w:ind w:left="420" w:hanging="280"/>
        <w:jc w:val="left"/>
      </w:pPr>
      <w:r>
        <w:rPr>
          <w:rFonts w:ascii="맑은 고딕" w:hAnsi="맑은 고딕" w:eastAsia="맑은 고딕" w:cs="맑은 고딕"/>
          <w:sz w:val="21"/>
          <w:szCs w:val="21"/>
        </w:rPr>
        <w:t xml:space="preserve">...에서 ...에 대해 조사한 결과를 </w:t>
      </w:r>
      <w:r>
        <w:rPr>
          <w:rFonts w:ascii="맑은 고딕" w:hAnsi="맑은 고딕" w:eastAsia="맑은 고딕" w:cs="맑은 고딕"/>
          <w:sz w:val="21"/>
          <w:szCs w:val="21"/>
          <w:highlight w:val="cyan"/>
        </w:rPr>
        <w:t>발표하였다.</w:t>
      </w:r>
    </w:p>
    <w:p w14:paraId="35D2E51D">
      <w:pPr>
        <w:keepNext/>
        <w:spacing w:before="180" w:after="80" w:line="300" w:lineRule="auto"/>
        <w:jc w:val="both"/>
      </w:pPr>
      <w:r>
        <w:rPr>
          <w:rFonts w:ascii="맑은 고딕" w:hAnsi="맑은 고딕" w:eastAsia="맑은 고딕" w:cs="맑은 고딕"/>
          <w:b/>
          <w:bCs/>
          <w:color w:val="2E75B6"/>
          <w:sz w:val="22"/>
          <w:szCs w:val="22"/>
        </w:rPr>
        <w:t xml:space="preserve">③ </w:t>
      </w:r>
      <w:r>
        <w:rPr>
          <w:rFonts w:ascii="맑은 고딕" w:hAnsi="맑은 고딕" w:eastAsia="SimSun" w:cs="맑은 고딕"/>
          <w:b/>
          <w:bCs/>
          <w:color w:val="2E75B6"/>
          <w:sz w:val="22"/>
          <w:szCs w:val="22"/>
        </w:rPr>
        <w:t>图表说明型</w:t>
      </w:r>
    </w:p>
    <w:p w14:paraId="676B5C69">
      <w:pPr>
        <w:spacing w:before="0" w:after="50" w:line="280" w:lineRule="auto"/>
        <w:ind w:left="420" w:hanging="280"/>
        <w:jc w:val="left"/>
      </w:pPr>
      <w:r>
        <w:rPr>
          <w:rFonts w:ascii="맑은 고딕" w:hAnsi="맑은 고딕" w:eastAsia="맑은 고딕" w:cs="맑은 고딕"/>
          <w:sz w:val="21"/>
          <w:szCs w:val="21"/>
        </w:rPr>
        <w:t xml:space="preserve">다음은 ...에서 조사한 ...에 관한 </w:t>
      </w:r>
      <w:r>
        <w:rPr>
          <w:rFonts w:ascii="맑은 고딕" w:hAnsi="맑은 고딕" w:eastAsia="맑은 고딕" w:cs="맑은 고딕"/>
          <w:sz w:val="21"/>
          <w:szCs w:val="21"/>
          <w:highlight w:val="cyan"/>
        </w:rPr>
        <w:t>자료</w:t>
      </w:r>
      <w:r>
        <w:rPr>
          <w:rFonts w:hint="eastAsia" w:cs="맑은 고딕"/>
          <w:sz w:val="21"/>
          <w:szCs w:val="21"/>
          <w:highlight w:val="cyan"/>
          <w:lang w:val="en-US" w:eastAsia="ko-KR"/>
        </w:rPr>
        <w:t>/그래프</w:t>
      </w:r>
      <w:r>
        <w:rPr>
          <w:rFonts w:ascii="맑은 고딕" w:hAnsi="맑은 고딕" w:eastAsia="맑은 고딕" w:cs="맑은 고딕"/>
          <w:sz w:val="21"/>
          <w:szCs w:val="21"/>
        </w:rPr>
        <w:t>이다.</w:t>
      </w:r>
    </w:p>
    <w:p w14:paraId="5928A182">
      <w:pPr>
        <w:spacing w:before="0" w:after="50" w:line="280" w:lineRule="auto"/>
        <w:ind w:left="420" w:hanging="280"/>
        <w:jc w:val="left"/>
      </w:pPr>
      <w:r>
        <w:rPr>
          <w:rFonts w:ascii="맑은 고딕" w:hAnsi="맑은 고딕" w:eastAsia="맑은 고딕" w:cs="맑은 고딕"/>
          <w:sz w:val="21"/>
          <w:szCs w:val="21"/>
          <w:highlight w:val="cyan"/>
        </w:rPr>
        <w:t>아래 자료는 .</w:t>
      </w:r>
      <w:r>
        <w:rPr>
          <w:rFonts w:ascii="맑은 고딕" w:hAnsi="맑은 고딕" w:eastAsia="맑은 고딕" w:cs="맑은 고딕"/>
          <w:sz w:val="21"/>
          <w:szCs w:val="21"/>
        </w:rPr>
        <w:t>..을/를 조사한 결과를 나타낸 것이다.</w:t>
      </w:r>
    </w:p>
    <w:p w14:paraId="23764D81">
      <w:pPr>
        <w:keepNext/>
        <w:spacing w:before="320" w:after="140" w:line="320" w:lineRule="auto"/>
        <w:jc w:val="both"/>
      </w:pPr>
      <w:r>
        <w:rPr>
          <w:rFonts w:ascii="맑은 고딕" w:hAnsi="맑은 고딕" w:eastAsia="맑은 고딕" w:cs="맑은 고딕"/>
          <w:b/>
          <w:bCs/>
          <w:color w:val="FFFFFF"/>
          <w:sz w:val="30"/>
          <w:szCs w:val="30"/>
          <w:shd w:val="clear" w:color="auto" w:fill="2E5C8A"/>
        </w:rPr>
        <w:t xml:space="preserve">4. </w:t>
      </w:r>
      <w:r>
        <w:rPr>
          <w:rFonts w:ascii="맑은 고딕" w:hAnsi="맑은 고딕" w:eastAsia="SimSun" w:cs="맑은 고딕"/>
          <w:b/>
          <w:bCs/>
          <w:color w:val="FFFFFF"/>
          <w:sz w:val="30"/>
          <w:szCs w:val="30"/>
          <w:shd w:val="clear" w:color="auto" w:fill="2E5C8A"/>
        </w:rPr>
        <w:t>曲线图</w:t>
      </w:r>
    </w:p>
    <w:p w14:paraId="4BA8341C">
      <w:pPr>
        <w:spacing w:before="0" w:after="50" w:line="280" w:lineRule="auto"/>
        <w:jc w:val="left"/>
        <w:rPr>
          <w:rFonts w:ascii="맑은 고딕" w:hAnsi="맑은 고딕" w:eastAsia="맑은 고딕" w:cs="맑은 고딕"/>
          <w:sz w:val="21"/>
          <w:szCs w:val="21"/>
        </w:rPr>
      </w:pPr>
      <w:r>
        <w:rPr>
          <w:rFonts w:hint="eastAsia" w:eastAsia="SimSun" w:cs="맑은 고딕"/>
          <w:sz w:val="21"/>
          <w:szCs w:val="21"/>
          <w:lang w:val="en-US" w:eastAsia="zh-CN"/>
        </w:rPr>
        <w:t>·</w:t>
      </w:r>
      <w:r>
        <w:rPr>
          <w:rFonts w:ascii="맑은 고딕" w:hAnsi="맑은 고딕" w:eastAsia="맑은 고딕" w:cs="맑은 고딕"/>
          <w:sz w:val="21"/>
          <w:szCs w:val="21"/>
          <w:highlight w:val="lightGray"/>
        </w:rPr>
        <w:t xml:space="preserve">가파른 </w:t>
      </w:r>
      <w:r>
        <w:rPr>
          <w:rFonts w:ascii="맑은 고딕" w:hAnsi="맑은 고딕" w:eastAsia="맑은 고딕" w:cs="맑은 고딕"/>
          <w:sz w:val="21"/>
          <w:szCs w:val="21"/>
        </w:rPr>
        <w:t xml:space="preserve">상승세를 </w:t>
      </w:r>
      <w:r>
        <w:rPr>
          <w:rFonts w:ascii="맑은 고딕" w:hAnsi="맑은 고딕" w:eastAsia="맑은 고딕" w:cs="맑은 고딕"/>
          <w:sz w:val="21"/>
          <w:szCs w:val="21"/>
          <w:highlight w:val="lightGray"/>
        </w:rPr>
        <w:t xml:space="preserve">보이다가 </w:t>
      </w:r>
      <w:r>
        <w:rPr>
          <w:rFonts w:ascii="맑은 고딕" w:hAnsi="맑은 고딕" w:eastAsia="맑은 고딕" w:cs="맑은 고딕"/>
          <w:sz w:val="21"/>
          <w:szCs w:val="21"/>
        </w:rPr>
        <w:t xml:space="preserve">잠시 </w:t>
      </w:r>
      <w:r>
        <w:rPr>
          <w:rFonts w:ascii="맑은 고딕" w:hAnsi="맑은 고딕" w:eastAsia="맑은 고딕" w:cs="맑은 고딕"/>
          <w:sz w:val="21"/>
          <w:szCs w:val="21"/>
          <w:highlight w:val="lightGray"/>
        </w:rPr>
        <w:t>주춤하더니</w:t>
      </w:r>
      <w:r>
        <w:rPr>
          <w:rFonts w:ascii="맑은 고딕" w:hAnsi="맑은 고딕" w:eastAsia="맑은 고딕" w:cs="맑은 고딕"/>
          <w:sz w:val="21"/>
          <w:szCs w:val="21"/>
        </w:rPr>
        <w:t xml:space="preserve"> 다시 증가세를 </w:t>
      </w:r>
      <w:r>
        <w:rPr>
          <w:rFonts w:ascii="맑은 고딕" w:hAnsi="맑은 고딕" w:eastAsia="맑은 고딕" w:cs="맑은 고딕"/>
          <w:sz w:val="21"/>
          <w:szCs w:val="21"/>
          <w:highlight w:val="lightGray"/>
        </w:rPr>
        <w:t>보이며</w:t>
      </w:r>
      <w:r>
        <w:rPr>
          <w:rFonts w:ascii="맑은 고딕" w:hAnsi="맑은 고딕" w:eastAsia="맑은 고딕" w:cs="맑은 고딕"/>
          <w:sz w:val="21"/>
          <w:szCs w:val="21"/>
        </w:rPr>
        <w:t xml:space="preserve"> [시간]에 </w:t>
      </w:r>
      <w:r>
        <w:rPr>
          <w:rFonts w:ascii="맑은 고딕" w:hAnsi="맑은 고딕" w:eastAsia="맑은 고딕" w:cs="맑은 고딕"/>
          <w:sz w:val="21"/>
          <w:szCs w:val="21"/>
          <w:highlight w:val="lightGray"/>
        </w:rPr>
        <w:t>이르러</w:t>
      </w:r>
      <w:r>
        <w:rPr>
          <w:rFonts w:ascii="맑은 고딕" w:hAnsi="맑은 고딕" w:eastAsia="맑은 고딕" w:cs="맑은 고딕"/>
          <w:sz w:val="21"/>
          <w:szCs w:val="21"/>
        </w:rPr>
        <w:t xml:space="preserve"> [수치]이/가</w:t>
      </w:r>
      <w:r>
        <w:rPr>
          <w:rFonts w:ascii="맑은 고딕" w:hAnsi="맑은 고딕" w:eastAsia="맑은 고딕" w:cs="맑은 고딕"/>
          <w:sz w:val="21"/>
          <w:szCs w:val="21"/>
          <w:highlight w:val="lightGray"/>
        </w:rPr>
        <w:t xml:space="preserve"> 되었다.</w:t>
      </w:r>
    </w:p>
    <w:p w14:paraId="50015F1C">
      <w:pPr>
        <w:spacing w:before="0" w:after="50" w:line="280" w:lineRule="auto"/>
        <w:jc w:val="left"/>
        <w:rPr>
          <w:rFonts w:ascii="맑은 고딕" w:hAnsi="맑은 고딕" w:eastAsia="맑은 고딕" w:cs="맑은 고딕"/>
          <w:sz w:val="21"/>
          <w:szCs w:val="21"/>
          <w:highlight w:val="cyan"/>
        </w:rPr>
      </w:pPr>
      <w:r>
        <w:rPr>
          <w:rFonts w:hint="eastAsia" w:eastAsia="SimSun" w:cs="맑은 고딕"/>
          <w:sz w:val="21"/>
          <w:szCs w:val="21"/>
          <w:lang w:val="en-US" w:eastAsia="zh-CN"/>
        </w:rPr>
        <w:t>·</w:t>
      </w:r>
      <w:r>
        <w:rPr>
          <w:rFonts w:ascii="맑은 고딕" w:hAnsi="맑은 고딕" w:eastAsia="SimSun" w:cs="맑은 고딕"/>
          <w:sz w:val="21"/>
          <w:szCs w:val="21"/>
        </w:rPr>
        <w:t>（中间插入）</w:t>
      </w:r>
      <w:r>
        <w:rPr>
          <w:rFonts w:ascii="맑은 고딕" w:hAnsi="맑은 고딕" w:eastAsia="맑은 고딕" w:cs="맑은 고딕"/>
          <w:sz w:val="21"/>
          <w:szCs w:val="21"/>
        </w:rPr>
        <w:t>[시간]에 최고</w:t>
      </w:r>
      <w:r>
        <w:rPr>
          <w:rFonts w:ascii="맑은 고딕" w:hAnsi="맑은 고딕" w:eastAsia="맑은 고딕" w:cs="맑은 고딕"/>
          <w:sz w:val="21"/>
          <w:szCs w:val="21"/>
          <w:highlight w:val="lightGray"/>
        </w:rPr>
        <w:t xml:space="preserve">였다가 </w:t>
      </w:r>
      <w:r>
        <w:rPr>
          <w:rFonts w:ascii="맑은 고딕" w:hAnsi="맑은 고딕" w:eastAsia="맑은 고딕" w:cs="맑은 고딕"/>
          <w:sz w:val="21"/>
          <w:szCs w:val="21"/>
        </w:rPr>
        <w:t>감소하기 시작하였다. / [시간]에 최저</w:t>
      </w:r>
      <w:r>
        <w:rPr>
          <w:rFonts w:ascii="맑은 고딕" w:hAnsi="맑은 고딕" w:eastAsia="맑은 고딕" w:cs="맑은 고딕"/>
          <w:sz w:val="21"/>
          <w:szCs w:val="21"/>
          <w:highlight w:val="lightGray"/>
        </w:rPr>
        <w:t>였다가</w:t>
      </w:r>
      <w:r>
        <w:rPr>
          <w:rFonts w:ascii="맑은 고딕" w:hAnsi="맑은 고딕" w:eastAsia="맑은 고딕" w:cs="맑은 고딕"/>
          <w:sz w:val="21"/>
          <w:szCs w:val="21"/>
        </w:rPr>
        <w:t xml:space="preserve"> 증가하기 시작하였다.</w:t>
      </w:r>
    </w:p>
    <w:p w14:paraId="0B8CCE4F">
      <w:pPr>
        <w:spacing w:before="0" w:after="50" w:line="280" w:lineRule="auto"/>
        <w:jc w:val="left"/>
        <w:rPr>
          <w:highlight w:val="cyan"/>
        </w:rPr>
      </w:pPr>
      <w:r>
        <w:rPr>
          <w:rFonts w:hint="eastAsia" w:eastAsia="SimSun" w:cs="맑은 고딕"/>
          <w:sz w:val="21"/>
          <w:szCs w:val="21"/>
          <w:highlight w:val="cyan"/>
          <w:lang w:val="en-US" w:eastAsia="zh-CN"/>
        </w:rPr>
        <w:t>·...</w:t>
      </w:r>
      <w:r>
        <w:rPr>
          <w:rFonts w:ascii="맑은 고딕" w:hAnsi="맑은 고딕" w:eastAsia="맑은 고딕" w:cs="맑은 고딕"/>
          <w:sz w:val="21"/>
          <w:szCs w:val="21"/>
          <w:highlight w:val="cyan"/>
        </w:rPr>
        <w:t>이던</w:t>
      </w:r>
      <w:r>
        <w:rPr>
          <w:rFonts w:ascii="맑은 고딕" w:hAnsi="맑은 고딕" w:eastAsia="SimSun" w:cs="맑은 고딕"/>
          <w:sz w:val="21"/>
          <w:szCs w:val="21"/>
          <w:highlight w:val="cyan"/>
        </w:rPr>
        <w:t>（表示过去的情况，用于数值变化）</w:t>
      </w:r>
    </w:p>
    <w:p w14:paraId="69F710B9">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扩充：整体趋势公式</w:t>
      </w:r>
    </w:p>
    <w:p w14:paraId="21091FC8">
      <w:pPr>
        <w:spacing w:before="0" w:after="50" w:line="280" w:lineRule="auto"/>
        <w:ind w:left="420" w:hanging="280"/>
        <w:jc w:val="left"/>
      </w:pPr>
      <w:r>
        <w:rPr>
          <w:rFonts w:ascii="맑은 고딕" w:hAnsi="맑은 고딕" w:eastAsia="맑은 고딕" w:cs="맑은 고딕"/>
          <w:sz w:val="21"/>
          <w:szCs w:val="21"/>
        </w:rPr>
        <w:t>...은/는 ...년에 ...이었던 것이 ...년에는 ...(으)로 약 ...배 증가하였다.</w:t>
      </w:r>
    </w:p>
    <w:p w14:paraId="78D6F2C8">
      <w:pPr>
        <w:spacing w:before="0" w:after="50" w:line="280" w:lineRule="auto"/>
        <w:ind w:left="420" w:hanging="280"/>
        <w:jc w:val="left"/>
      </w:pPr>
      <w:r>
        <w:rPr>
          <w:rFonts w:ascii="맑은 고딕" w:hAnsi="맑은 고딕" w:eastAsia="맑은 고딕" w:cs="맑은 고딕"/>
          <w:sz w:val="21"/>
          <w:szCs w:val="21"/>
        </w:rPr>
        <w:t>...은/는 ...년 ...에서 ...년 ...(으)로 (큰 폭으로 / 소폭) 증가한 것으로 나타났다.</w:t>
      </w:r>
    </w:p>
    <w:p w14:paraId="440E912D">
      <w:pPr>
        <w:spacing w:before="0" w:after="50" w:line="280" w:lineRule="auto"/>
        <w:ind w:left="420" w:hanging="280"/>
        <w:jc w:val="left"/>
      </w:pPr>
      <w:r>
        <w:rPr>
          <w:rFonts w:ascii="맑은 고딕" w:hAnsi="맑은 고딕" w:eastAsia="맑은 고딕" w:cs="맑은 고딕"/>
          <w:sz w:val="21"/>
          <w:szCs w:val="21"/>
        </w:rPr>
        <w:t>...은/는 ...년 ...%에서 ...년 ...%로 ...%p 상승하였다.</w:t>
      </w:r>
    </w:p>
    <w:p w14:paraId="7BE868F9">
      <w:pPr>
        <w:spacing w:before="0" w:after="50" w:line="280" w:lineRule="auto"/>
        <w:ind w:left="420" w:hanging="280"/>
        <w:jc w:val="left"/>
        <w:rPr>
          <w:highlight w:val="cyan"/>
        </w:rPr>
      </w:pPr>
      <w:r>
        <w:rPr>
          <w:rFonts w:ascii="맑은 고딕" w:hAnsi="맑은 고딕" w:eastAsia="맑은 고딕" w:cs="맑은 고딕"/>
          <w:sz w:val="21"/>
          <w:szCs w:val="21"/>
          <w:highlight w:val="cyan"/>
        </w:rPr>
        <w:t>...은/는 지난 ...년간 꾸준히 증가하여 ...에 이르렀다.</w:t>
      </w:r>
    </w:p>
    <w:p w14:paraId="1C42022B">
      <w:pPr>
        <w:spacing w:before="0" w:after="50" w:line="280" w:lineRule="auto"/>
        <w:ind w:left="420" w:hanging="280"/>
        <w:jc w:val="left"/>
        <w:rPr>
          <w:highlight w:val="cyan"/>
        </w:rPr>
      </w:pPr>
      <w:r>
        <w:rPr>
          <w:rFonts w:ascii="맑은 고딕" w:hAnsi="맑은 고딕" w:eastAsia="맑은 고딕" w:cs="맑은 고딕"/>
          <w:sz w:val="21"/>
          <w:szCs w:val="21"/>
          <w:highlight w:val="cyan"/>
        </w:rPr>
        <w:t>...은/는 ...년을 기점으로 감소하기 시작하여 ...년에는 ...에 그쳤다.</w:t>
      </w:r>
    </w:p>
    <w:p w14:paraId="130704F3">
      <w:pPr>
        <w:spacing w:before="0" w:after="50" w:line="280" w:lineRule="auto"/>
        <w:ind w:left="420" w:hanging="280"/>
        <w:jc w:val="left"/>
      </w:pPr>
      <w:r>
        <w:rPr>
          <w:rFonts w:ascii="맑은 고딕" w:hAnsi="맑은 고딕" w:eastAsia="맑은 고딕" w:cs="맑은 고딕"/>
          <w:sz w:val="21"/>
          <w:szCs w:val="21"/>
        </w:rPr>
        <w:t>...은/는 ...년에 최고치를 기록한 후 ...년에는 최저치를</w:t>
      </w:r>
      <w:r>
        <w:rPr>
          <w:rFonts w:ascii="맑은 고딕" w:hAnsi="맑은 고딕" w:eastAsia="맑은 고딕" w:cs="맑은 고딕"/>
          <w:sz w:val="21"/>
          <w:szCs w:val="21"/>
          <w:highlight w:val="cyan"/>
        </w:rPr>
        <w:t xml:space="preserve"> 기록하였다.</w:t>
      </w:r>
    </w:p>
    <w:p w14:paraId="495351EA">
      <w:pPr>
        <w:keepNext/>
        <w:spacing w:before="180" w:after="80" w:line="300" w:lineRule="auto"/>
        <w:jc w:val="both"/>
        <w:rPr>
          <w:rFonts w:hint="eastAsia" w:eastAsia="SimSun"/>
          <w:lang w:eastAsia="zh-CN"/>
        </w:rPr>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扩充：曲线形状描写（凑字神器）</w:t>
      </w:r>
    </w:p>
    <w:p w14:paraId="641CB978">
      <w:pPr>
        <w:spacing w:before="0" w:after="40" w:line="300" w:lineRule="auto"/>
        <w:ind w:left="300" w:hanging="260"/>
        <w:jc w:val="left"/>
        <w:rPr>
          <w:rFonts w:ascii="맑은 고딕" w:hAnsi="맑은 고딕" w:eastAsia="맑은 고딕" w:cs="맑은 고딕"/>
          <w:highlight w:val="cyan"/>
        </w:rPr>
      </w:pPr>
      <w:r>
        <w:rPr>
          <w:rFonts w:ascii="맑은 고딕" w:hAnsi="맑은 고딕" w:eastAsia="맑은 고딕" w:cs="맑은 고딕"/>
        </w:rPr>
        <w:t>· 가파른 상승세를 보이다 /</w:t>
      </w:r>
      <w:r>
        <w:rPr>
          <w:rFonts w:ascii="맑은 고딕" w:hAnsi="맑은 고딕" w:eastAsia="맑은 고딕" w:cs="맑은 고딕"/>
          <w:highlight w:val="cyan"/>
        </w:rPr>
        <w:t xml:space="preserve"> 완만하게 증가하다 /</w:t>
      </w:r>
    </w:p>
    <w:p w14:paraId="2FAEA688">
      <w:pPr>
        <w:spacing w:before="0" w:after="40" w:line="300" w:lineRule="auto"/>
        <w:ind w:left="300" w:hanging="260"/>
        <w:jc w:val="left"/>
      </w:pPr>
      <w:r>
        <w:rPr>
          <w:rFonts w:ascii="맑은 고딕" w:hAnsi="맑은 고딕" w:eastAsia="맑은 고딕" w:cs="맑은 고딕"/>
        </w:rPr>
        <w:t xml:space="preserve"> · </w:t>
      </w:r>
      <w:r>
        <w:rPr>
          <w:rFonts w:ascii="맑은 고딕" w:hAnsi="맑은 고딕" w:eastAsia="맑은 고딕" w:cs="맑은 고딕"/>
          <w:highlight w:val="cyan"/>
        </w:rPr>
        <w:t xml:space="preserve">증가세가 둔화되다 </w:t>
      </w:r>
      <w:r>
        <w:rPr>
          <w:rFonts w:ascii="맑은 고딕" w:hAnsi="맑은 고딕" w:eastAsia="맑은 고딕" w:cs="맑은 고딕"/>
        </w:rPr>
        <w:t xml:space="preserve">/ </w:t>
      </w:r>
      <w:r>
        <w:rPr>
          <w:rFonts w:ascii="맑은 고딕" w:hAnsi="맑은 고딕" w:eastAsia="맑은 고딕" w:cs="맑은 고딕"/>
          <w:highlight w:val="yellow"/>
        </w:rPr>
        <w:t xml:space="preserve">잠시 주춤하다 / 정체되다 </w:t>
      </w:r>
      <w:r>
        <w:rPr>
          <w:rFonts w:ascii="맑은 고딕" w:hAnsi="맑은 고딕" w:eastAsia="맑은 고딕" w:cs="맑은 고딕"/>
        </w:rPr>
        <w:t>/</w:t>
      </w:r>
      <w:r>
        <w:rPr>
          <w:rFonts w:ascii="맑은 고딕" w:hAnsi="맑은 고딕" w:eastAsia="맑은 고딕" w:cs="맑은 고딕"/>
          <w:highlight w:val="yellow"/>
        </w:rPr>
        <w:t xml:space="preserve"> 보합세를 유지하다</w:t>
      </w:r>
    </w:p>
    <w:p w14:paraId="1234E7F8">
      <w:pPr>
        <w:spacing w:before="0" w:after="40" w:line="300" w:lineRule="auto"/>
        <w:ind w:left="300" w:hanging="260"/>
        <w:jc w:val="left"/>
      </w:pPr>
      <w:r>
        <w:rPr>
          <w:rFonts w:ascii="맑은 고딕" w:hAnsi="맑은 고딕" w:eastAsia="맑은 고딕" w:cs="맑은 고딕"/>
        </w:rPr>
        <w:t xml:space="preserve">· </w:t>
      </w:r>
      <w:r>
        <w:rPr>
          <w:rFonts w:ascii="맑은 고딕" w:hAnsi="맑은 고딕" w:eastAsia="맑은 고딕" w:cs="맑은 고딕"/>
          <w:highlight w:val="green"/>
        </w:rPr>
        <w:t>급격히 감소하다</w:t>
      </w:r>
      <w:r>
        <w:rPr>
          <w:rFonts w:ascii="맑은 고딕" w:hAnsi="맑은 고딕" w:eastAsia="맑은 고딕" w:cs="맑은 고딕"/>
        </w:rPr>
        <w:t xml:space="preserve"> / 서서히 줄어들다 /</w:t>
      </w:r>
      <w:r>
        <w:rPr>
          <w:rFonts w:ascii="맑은 고딕" w:hAnsi="맑은 고딕" w:eastAsia="맑은 고딕" w:cs="맑은 고딕"/>
          <w:highlight w:val="green"/>
        </w:rPr>
        <w:t xml:space="preserve"> 큰 폭으로 하락하다</w:t>
      </w:r>
    </w:p>
    <w:p w14:paraId="20767382">
      <w:pPr>
        <w:keepNext/>
        <w:spacing w:before="320" w:after="140" w:line="320" w:lineRule="auto"/>
        <w:jc w:val="both"/>
      </w:pPr>
      <w:r>
        <w:rPr>
          <w:rFonts w:ascii="맑은 고딕" w:hAnsi="맑은 고딕" w:eastAsia="맑은 고딕" w:cs="맑은 고딕"/>
          <w:b/>
          <w:bCs/>
          <w:color w:val="FFFFFF"/>
          <w:sz w:val="30"/>
          <w:szCs w:val="30"/>
          <w:shd w:val="clear" w:color="auto" w:fill="2E5C8A"/>
        </w:rPr>
        <w:t xml:space="preserve">5. </w:t>
      </w:r>
      <w:r>
        <w:rPr>
          <w:rFonts w:ascii="맑은 고딕" w:hAnsi="맑은 고딕" w:eastAsia="SimSun" w:cs="맑은 고딕"/>
          <w:b/>
          <w:bCs/>
          <w:color w:val="FFFFFF"/>
          <w:sz w:val="30"/>
          <w:szCs w:val="30"/>
          <w:shd w:val="clear" w:color="auto" w:fill="2E5C8A"/>
        </w:rPr>
        <w:t>几个数排序</w:t>
      </w:r>
      <w:r>
        <w:rPr>
          <w:rFonts w:ascii="맑은 고딕" w:hAnsi="맑은 고딕" w:eastAsia="맑은 고딕" w:cs="맑은 고딕"/>
          <w:b/>
          <w:bCs/>
          <w:color w:val="FFFFFF"/>
          <w:sz w:val="30"/>
          <w:szCs w:val="30"/>
          <w:shd w:val="clear" w:color="auto" w:fill="2E5C8A"/>
        </w:rPr>
        <w:t>・</w:t>
      </w:r>
      <w:r>
        <w:rPr>
          <w:rFonts w:ascii="맑은 고딕" w:hAnsi="맑은 고딕" w:eastAsia="SimSun" w:cs="맑은 고딕"/>
          <w:b/>
          <w:bCs/>
          <w:color w:val="FFFFFF"/>
          <w:sz w:val="30"/>
          <w:szCs w:val="30"/>
          <w:shd w:val="clear" w:color="auto" w:fill="2E5C8A"/>
        </w:rPr>
        <w:t>对比</w:t>
      </w:r>
    </w:p>
    <w:p w14:paraId="71E19AF6">
      <w:pPr>
        <w:spacing w:before="0" w:after="50" w:line="280" w:lineRule="auto"/>
        <w:ind w:left="420" w:hanging="280"/>
        <w:jc w:val="left"/>
        <w:rPr>
          <w:rFonts w:hint="eastAsia" w:eastAsia="SimSun"/>
          <w:lang w:val="en-US" w:eastAsia="zh-CN"/>
        </w:rPr>
      </w:pPr>
      <w:r>
        <w:rPr>
          <w:rFonts w:ascii="맑은 고딕" w:hAnsi="맑은 고딕" w:eastAsia="맑은 고딕" w:cs="맑은 고딕"/>
          <w:sz w:val="21"/>
          <w:szCs w:val="21"/>
        </w:rPr>
        <w:t xml:space="preserve">...을/를 넘어설 것으로 ... </w:t>
      </w:r>
      <w:r>
        <w:rPr>
          <w:rFonts w:hint="eastAsia" w:cs="맑은 고딕"/>
          <w:sz w:val="21"/>
          <w:szCs w:val="21"/>
          <w:lang w:val="en-US" w:eastAsia="ko-KR"/>
        </w:rPr>
        <w:tab/>
      </w:r>
      <w:r>
        <w:rPr>
          <w:rFonts w:hint="eastAsia" w:cs="맑은 고딕"/>
          <w:sz w:val="21"/>
          <w:szCs w:val="21"/>
          <w:lang w:val="en-US" w:eastAsia="ko-KR"/>
        </w:rPr>
        <w:tab/>
      </w:r>
      <w:r>
        <w:rPr>
          <w:rFonts w:hint="eastAsia" w:cs="맑은 고딕"/>
          <w:sz w:val="21"/>
          <w:szCs w:val="21"/>
          <w:lang w:val="en-US" w:eastAsia="ko-KR"/>
        </w:rPr>
        <w:tab/>
      </w:r>
      <w:r>
        <w:rPr>
          <w:rFonts w:hint="eastAsia" w:eastAsia="SimSun" w:cs="맑은 고딕"/>
          <w:sz w:val="21"/>
          <w:szCs w:val="21"/>
          <w:lang w:val="en-US" w:eastAsia="zh-CN"/>
        </w:rPr>
        <w:tab/>
      </w:r>
      <w:r>
        <w:rPr>
          <w:rFonts w:hint="eastAsia" w:eastAsia="SimSun" w:cs="맑은 고딕"/>
          <w:sz w:val="21"/>
          <w:szCs w:val="21"/>
          <w:lang w:val="en-US" w:eastAsia="zh-CN"/>
        </w:rPr>
        <w:tab/>
      </w:r>
      <w:r>
        <w:rPr>
          <w:rFonts w:hint="eastAsia" w:eastAsia="SimSun" w:cs="맑은 고딕"/>
          <w:sz w:val="21"/>
          <w:szCs w:val="21"/>
          <w:lang w:val="en-US" w:eastAsia="zh-CN"/>
        </w:rPr>
        <w:tab/>
      </w:r>
      <w:r>
        <w:rPr>
          <w:rFonts w:hint="eastAsia" w:eastAsia="SimSun" w:cs="맑은 고딕"/>
          <w:sz w:val="21"/>
          <w:szCs w:val="21"/>
          <w:lang w:val="en-US" w:eastAsia="zh-CN"/>
        </w:rPr>
        <w:tab/>
      </w:r>
      <w:r>
        <w:rPr>
          <w:rFonts w:hint="eastAsia" w:eastAsia="SimSun" w:cs="맑은 고딕"/>
          <w:sz w:val="21"/>
          <w:szCs w:val="21"/>
          <w:lang w:val="en-US" w:eastAsia="zh-CN"/>
        </w:rPr>
        <w:tab/>
      </w:r>
      <w:r>
        <w:rPr>
          <w:rFonts w:hint="eastAsia" w:eastAsia="SimSun" w:cs="맑은 고딕"/>
          <w:sz w:val="21"/>
          <w:szCs w:val="21"/>
          <w:lang w:val="en-US" w:eastAsia="zh-CN"/>
        </w:rPr>
        <w:t>我要超你</w:t>
      </w:r>
    </w:p>
    <w:p w14:paraId="07F1A230">
      <w:pPr>
        <w:spacing w:before="0" w:after="50" w:line="280" w:lineRule="auto"/>
        <w:ind w:left="420" w:hanging="280"/>
        <w:jc w:val="left"/>
        <w:rPr>
          <w:rFonts w:hint="default" w:eastAsia="SimSun"/>
          <w:highlight w:val="cyan"/>
          <w:lang w:val="en-US" w:eastAsia="zh-CN"/>
        </w:rPr>
      </w:pPr>
      <w:r>
        <w:rPr>
          <w:rFonts w:ascii="맑은 고딕" w:hAnsi="맑은 고딕" w:eastAsia="맑은 고딕" w:cs="맑은 고딕"/>
          <w:sz w:val="21"/>
          <w:szCs w:val="21"/>
          <w:highlight w:val="cyan"/>
        </w:rPr>
        <w:t>...와/과 간의 차이가 크다.</w:t>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差别很大</w:t>
      </w:r>
    </w:p>
    <w:p w14:paraId="65D95DDB">
      <w:pPr>
        <w:spacing w:before="0" w:after="50" w:line="280" w:lineRule="auto"/>
        <w:ind w:left="420" w:hanging="280"/>
        <w:jc w:val="left"/>
        <w:rPr>
          <w:rFonts w:hint="default" w:eastAsia="SimSun"/>
          <w:highlight w:val="cyan"/>
          <w:lang w:val="en-US" w:eastAsia="zh-CN"/>
        </w:rPr>
      </w:pPr>
      <w:r>
        <w:rPr>
          <w:rFonts w:ascii="맑은 고딕" w:hAnsi="맑은 고딕" w:eastAsia="맑은 고딕" w:cs="맑은 고딕"/>
          <w:sz w:val="21"/>
          <w:szCs w:val="21"/>
          <w:highlight w:val="cyan"/>
        </w:rPr>
        <w:t>...와/과 간의 뚜렷한 대비를 보인다.</w:t>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对比明显</w:t>
      </w:r>
    </w:p>
    <w:p w14:paraId="4B1D2816">
      <w:pPr>
        <w:spacing w:before="0" w:after="50" w:line="280" w:lineRule="auto"/>
        <w:ind w:left="420" w:hanging="280"/>
        <w:jc w:val="left"/>
        <w:rPr>
          <w:rFonts w:hint="default" w:eastAsia="SimSun"/>
          <w:highlight w:val="cyan"/>
          <w:lang w:val="en-US" w:eastAsia="zh-CN"/>
        </w:rPr>
      </w:pPr>
      <w:r>
        <w:rPr>
          <w:rFonts w:ascii="맑은 고딕" w:hAnsi="맑은 고딕" w:eastAsia="맑은 고딕" w:cs="맑은 고딕"/>
          <w:sz w:val="21"/>
          <w:szCs w:val="21"/>
          <w:highlight w:val="cyan"/>
        </w:rPr>
        <w:t>A이/가 ...였고 B이/가 ...정도로 비슷한 수준이다.</w:t>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水准相似</w:t>
      </w:r>
    </w:p>
    <w:p w14:paraId="58230255">
      <w:pPr>
        <w:spacing w:before="0" w:after="50" w:line="280" w:lineRule="auto"/>
        <w:ind w:left="420" w:hanging="280"/>
        <w:jc w:val="left"/>
        <w:rPr>
          <w:rFonts w:hint="default" w:eastAsia="SimSun"/>
          <w:highlight w:val="cyan"/>
          <w:lang w:val="en-US" w:eastAsia="zh-CN"/>
        </w:rPr>
      </w:pPr>
      <w:r>
        <w:rPr>
          <w:rFonts w:ascii="맑은 고딕" w:hAnsi="맑은 고딕" w:eastAsia="맑은 고딕" w:cs="맑은 고딕"/>
          <w:sz w:val="21"/>
          <w:szCs w:val="21"/>
          <w:highlight w:val="cyan"/>
        </w:rPr>
        <w:t>두 배에 달하는 것으로 나타났다.</w:t>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ab/>
      </w:r>
      <w:r>
        <w:rPr>
          <w:rFonts w:hint="eastAsia" w:eastAsia="SimSun" w:cs="맑은 고딕"/>
          <w:sz w:val="21"/>
          <w:szCs w:val="21"/>
          <w:highlight w:val="cyan"/>
          <w:lang w:val="en-US" w:eastAsia="zh-CN"/>
        </w:rPr>
        <w:t>达到两倍</w:t>
      </w:r>
    </w:p>
    <w:p w14:paraId="64D9FD35">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扩充：排序句型</w:t>
      </w:r>
    </w:p>
    <w:p w14:paraId="1A631B3E">
      <w:pPr>
        <w:spacing w:before="0" w:after="50" w:line="280" w:lineRule="auto"/>
        <w:ind w:left="420" w:hanging="280"/>
        <w:jc w:val="left"/>
        <w:rPr>
          <w:rFonts w:hint="default" w:eastAsia="SimSun"/>
          <w:lang w:val="en-US" w:eastAsia="zh-CN"/>
        </w:rPr>
      </w:pPr>
      <w:r>
        <w:rPr>
          <w:rFonts w:ascii="맑은 고딕" w:hAnsi="맑은 고딕" w:eastAsia="맑은 고딕" w:cs="맑은 고딕"/>
          <w:sz w:val="21"/>
          <w:szCs w:val="21"/>
        </w:rPr>
        <w:t xml:space="preserve">...이/가 </w:t>
      </w:r>
      <w:r>
        <w:rPr>
          <w:rFonts w:ascii="맑은 고딕" w:hAnsi="맑은 고딕" w:eastAsia="맑은 고딕" w:cs="맑은 고딕"/>
          <w:sz w:val="21"/>
          <w:szCs w:val="21"/>
          <w:highlight w:val="cyan"/>
        </w:rPr>
        <w:t xml:space="preserve">1위를 차지하였고 </w:t>
      </w:r>
      <w:r>
        <w:rPr>
          <w:rFonts w:ascii="맑은 고딕" w:hAnsi="맑은 고딕" w:eastAsia="맑은 고딕" w:cs="맑은 고딕"/>
          <w:sz w:val="21"/>
          <w:szCs w:val="21"/>
        </w:rPr>
        <w:t>...이/가 2위로 그 뒤를 이었다.</w:t>
      </w:r>
      <w:r>
        <w:rPr>
          <w:rFonts w:hint="eastAsia" w:eastAsia="SimSun" w:cs="맑은 고딕"/>
          <w:sz w:val="21"/>
          <w:szCs w:val="21"/>
          <w:lang w:val="en-US" w:eastAsia="zh-CN"/>
        </w:rPr>
        <w:tab/>
      </w:r>
    </w:p>
    <w:p w14:paraId="7649D760">
      <w:pPr>
        <w:spacing w:before="0" w:after="50" w:line="280" w:lineRule="auto"/>
        <w:ind w:left="420" w:hanging="280"/>
        <w:jc w:val="left"/>
      </w:pPr>
      <w:r>
        <w:rPr>
          <w:rFonts w:ascii="맑은 고딕" w:hAnsi="맑은 고딕" w:eastAsia="맑은 고딕" w:cs="맑은 고딕"/>
          <w:sz w:val="21"/>
          <w:szCs w:val="21"/>
        </w:rPr>
        <w:t>...이/가 ...%로 가장 높았고</w:t>
      </w:r>
      <w:r>
        <w:rPr>
          <w:rFonts w:ascii="맑은 고딕" w:hAnsi="맑은 고딕" w:eastAsia="맑은 고딕" w:cs="맑은 고딕"/>
          <w:sz w:val="21"/>
          <w:szCs w:val="21"/>
          <w:highlight w:val="cyan"/>
        </w:rPr>
        <w:t xml:space="preserve"> ...이/가 ...%로 가장 낮았다.</w:t>
      </w:r>
    </w:p>
    <w:p w14:paraId="3A4CF95F">
      <w:pPr>
        <w:spacing w:before="0" w:after="50" w:line="280" w:lineRule="auto"/>
        <w:ind w:left="420" w:hanging="280"/>
        <w:jc w:val="left"/>
        <w:rPr>
          <w:rFonts w:hint="eastAsia" w:eastAsia="맑은 고딕"/>
          <w:lang w:eastAsia="ko-KR"/>
        </w:rPr>
      </w:pPr>
      <w:r>
        <w:rPr>
          <w:rFonts w:ascii="맑은 고딕" w:hAnsi="맑은 고딕" w:eastAsia="맑은 고딕" w:cs="맑은 고딕"/>
          <w:sz w:val="21"/>
          <w:szCs w:val="21"/>
        </w:rPr>
        <w:t>...이/가 ...%로 1위를 차</w:t>
      </w:r>
      <w:r>
        <w:rPr>
          <w:rFonts w:ascii="맑은 고딕" w:hAnsi="맑은 고딕" w:eastAsia="맑은 고딕" w:cs="맑은 고딕"/>
          <w:sz w:val="21"/>
          <w:szCs w:val="21"/>
          <w:highlight w:val="cyan"/>
        </w:rPr>
        <w:t>지한 반면 .</w:t>
      </w:r>
      <w:r>
        <w:rPr>
          <w:rFonts w:ascii="맑은 고딕" w:hAnsi="맑은 고딕" w:eastAsia="맑은 고딕" w:cs="맑은 고딕"/>
          <w:sz w:val="21"/>
          <w:szCs w:val="21"/>
        </w:rPr>
        <w:t>..은/는 ...%에 그쳤다.</w:t>
      </w:r>
    </w:p>
    <w:p w14:paraId="405818D8">
      <w:pPr>
        <w:spacing w:before="0" w:after="50" w:line="280" w:lineRule="auto"/>
        <w:ind w:left="420" w:hanging="280"/>
        <w:jc w:val="left"/>
      </w:pPr>
      <w:r>
        <w:rPr>
          <w:rFonts w:ascii="맑은 고딕" w:hAnsi="맑은 고딕" w:eastAsia="맑은 고딕" w:cs="맑은 고딕"/>
          <w:sz w:val="21"/>
          <w:szCs w:val="21"/>
          <w:highlight w:val="cyan"/>
        </w:rPr>
        <w:t>...년에는 ...이/가 1위였으나</w:t>
      </w:r>
      <w:r>
        <w:rPr>
          <w:rFonts w:ascii="맑은 고딕" w:hAnsi="맑은 고딕" w:eastAsia="맑은 고딕" w:cs="맑은 고딕"/>
          <w:sz w:val="21"/>
          <w:szCs w:val="21"/>
        </w:rPr>
        <w:t xml:space="preserve"> ...년에는 ...이/가 1위로 바뀌었다.</w:t>
      </w:r>
    </w:p>
    <w:p w14:paraId="1ABEF394">
      <w:pPr>
        <w:spacing w:before="0" w:after="50" w:line="280" w:lineRule="auto"/>
        <w:ind w:left="420" w:hanging="280"/>
        <w:jc w:val="left"/>
        <w:rPr>
          <w:rFonts w:hint="eastAsia" w:eastAsia="SimSun"/>
          <w:highlight w:val="cyan"/>
          <w:lang w:eastAsia="zh-CN"/>
        </w:rPr>
      </w:pPr>
      <w:r>
        <w:rPr>
          <w:rFonts w:ascii="맑은 고딕" w:hAnsi="맑은 고딕" w:eastAsia="맑은 고딕" w:cs="맑은 고딕"/>
          <w:sz w:val="21"/>
          <w:szCs w:val="21"/>
        </w:rPr>
        <w:t>...이/가 ...%를 차지하며</w:t>
      </w:r>
      <w:r>
        <w:rPr>
          <w:rFonts w:ascii="맑은 고딕" w:hAnsi="맑은 고딕" w:eastAsia="맑은 고딕" w:cs="맑은 고딕"/>
          <w:sz w:val="21"/>
          <w:szCs w:val="21"/>
          <w:highlight w:val="cyan"/>
        </w:rPr>
        <w:t xml:space="preserve"> 가장 큰 비중을 나타냈다.</w:t>
      </w:r>
    </w:p>
    <w:p w14:paraId="3085A52F">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扩充：对比句型（</w:t>
      </w:r>
      <w:r>
        <w:rPr>
          <w:rFonts w:ascii="맑은 고딕" w:hAnsi="맑은 고딕" w:eastAsia="맑은 고딕" w:cs="맑은 고딕"/>
          <w:b/>
          <w:bCs/>
          <w:color w:val="2E75B6"/>
          <w:sz w:val="22"/>
          <w:szCs w:val="22"/>
        </w:rPr>
        <w:t xml:space="preserve">S3 </w:t>
      </w:r>
      <w:r>
        <w:rPr>
          <w:rFonts w:ascii="맑은 고딕" w:hAnsi="맑은 고딕" w:eastAsia="SimSun" w:cs="맑은 고딕"/>
          <w:b/>
          <w:bCs/>
          <w:color w:val="2E75B6"/>
          <w:sz w:val="22"/>
          <w:szCs w:val="22"/>
        </w:rPr>
        <w:t>的核心）</w:t>
      </w:r>
    </w:p>
    <w:p w14:paraId="37558863">
      <w:pPr>
        <w:spacing w:before="0" w:after="50" w:line="280" w:lineRule="auto"/>
        <w:ind w:left="420" w:hanging="280"/>
        <w:jc w:val="left"/>
        <w:rPr>
          <w:highlight w:val="cyan"/>
        </w:rPr>
      </w:pPr>
      <w:r>
        <w:rPr>
          <w:rFonts w:ascii="맑은 고딕" w:hAnsi="맑은 고딕" w:eastAsia="맑은 고딕" w:cs="맑은 고딕"/>
          <w:sz w:val="21"/>
          <w:szCs w:val="21"/>
          <w:highlight w:val="cyan"/>
        </w:rPr>
        <w:t>...은/는 ...ㄴ 반면 ...은/는 ...</w:t>
      </w:r>
    </w:p>
    <w:p w14:paraId="214218DE">
      <w:pPr>
        <w:spacing w:before="0" w:after="50" w:line="280" w:lineRule="auto"/>
        <w:ind w:left="420" w:hanging="280"/>
        <w:jc w:val="left"/>
        <w:rPr>
          <w:highlight w:val="cyan"/>
        </w:rPr>
      </w:pPr>
      <w:r>
        <w:rPr>
          <w:rFonts w:ascii="맑은 고딕" w:hAnsi="맑은 고딕" w:eastAsia="맑은 고딕" w:cs="맑은 고딕"/>
          <w:sz w:val="21"/>
          <w:szCs w:val="21"/>
          <w:highlight w:val="cyan"/>
        </w:rPr>
        <w:t>...에 비해 ...은/는 ...</w:t>
      </w:r>
    </w:p>
    <w:p w14:paraId="0726C54B">
      <w:pPr>
        <w:spacing w:before="0" w:after="50" w:line="280" w:lineRule="auto"/>
        <w:ind w:left="420" w:hanging="280"/>
        <w:jc w:val="left"/>
        <w:rPr>
          <w:highlight w:val="cyan"/>
        </w:rPr>
      </w:pPr>
      <w:r>
        <w:rPr>
          <w:rFonts w:ascii="맑은 고딕" w:hAnsi="맑은 고딕" w:eastAsia="맑은 고딕" w:cs="맑은 고딕"/>
          <w:sz w:val="21"/>
          <w:szCs w:val="21"/>
          <w:highlight w:val="cyan"/>
        </w:rPr>
        <w:t>이와 달리 ...년에는 ...이/가 ...로 나타났다.</w:t>
      </w:r>
    </w:p>
    <w:p w14:paraId="17D7219D">
      <w:pPr>
        <w:spacing w:before="0" w:after="50" w:line="280" w:lineRule="auto"/>
        <w:ind w:left="420" w:hanging="280"/>
        <w:jc w:val="left"/>
      </w:pPr>
      <w:r>
        <w:rPr>
          <w:rFonts w:ascii="맑은 고딕" w:hAnsi="맑은 고딕" w:eastAsia="맑은 고딕" w:cs="맑은 고딕"/>
          <w:sz w:val="21"/>
          <w:szCs w:val="21"/>
        </w:rPr>
        <w:t xml:space="preserve">...과/와 ... 모두 ...한 것으로 나타났다. </w:t>
      </w:r>
      <w:r>
        <w:rPr>
          <w:rFonts w:ascii="맑은 고딕" w:hAnsi="맑은 고딕" w:eastAsia="SimSun" w:cs="맑은 고딕"/>
          <w:sz w:val="21"/>
          <w:szCs w:val="21"/>
        </w:rPr>
        <w:t>（相同）</w:t>
      </w:r>
    </w:p>
    <w:p w14:paraId="4CC086D8">
      <w:pPr>
        <w:spacing w:before="0" w:after="50" w:line="280" w:lineRule="auto"/>
        <w:ind w:left="420" w:hanging="280"/>
        <w:jc w:val="left"/>
      </w:pPr>
      <w:r>
        <w:rPr>
          <w:rFonts w:ascii="맑은 고딕" w:hAnsi="맑은 고딕" w:eastAsia="맑은 고딕" w:cs="맑은 고딕"/>
          <w:sz w:val="21"/>
          <w:szCs w:val="21"/>
        </w:rPr>
        <w:t>...은/는 ...에 불과하였다</w:t>
      </w:r>
      <w:r>
        <w:rPr>
          <w:rFonts w:hint="eastAsia" w:eastAsia="SimSun" w:cs="맑은 고딕"/>
          <w:sz w:val="21"/>
          <w:szCs w:val="21"/>
          <w:lang w:val="en-US" w:eastAsia="zh-CN"/>
        </w:rPr>
        <w:t>/</w:t>
      </w:r>
      <w:r>
        <w:rPr>
          <w:rFonts w:hint="eastAsia" w:cs="맑은 고딕"/>
          <w:sz w:val="21"/>
          <w:szCs w:val="21"/>
          <w:lang w:val="en-US" w:eastAsia="ko-KR"/>
        </w:rPr>
        <w:t>그쳤다</w:t>
      </w:r>
      <w:r>
        <w:rPr>
          <w:rFonts w:ascii="맑은 고딕" w:hAnsi="맑은 고딕" w:eastAsia="맑은 고딕" w:cs="맑은 고딕"/>
          <w:sz w:val="21"/>
          <w:szCs w:val="21"/>
        </w:rPr>
        <w:t xml:space="preserve">. </w:t>
      </w:r>
      <w:r>
        <w:rPr>
          <w:rFonts w:ascii="맑은 고딕" w:hAnsi="맑은 고딕" w:eastAsia="SimSun" w:cs="맑은 고딕"/>
          <w:sz w:val="21"/>
          <w:szCs w:val="21"/>
        </w:rPr>
        <w:t>（形容少）</w:t>
      </w:r>
    </w:p>
    <w:p w14:paraId="7B0ADFD1">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序号两种封装</w:t>
      </w:r>
    </w:p>
    <w:p w14:paraId="7D53AA8D">
      <w:pPr>
        <w:spacing w:before="0" w:after="40" w:line="300" w:lineRule="auto"/>
        <w:ind w:left="300" w:hanging="260"/>
        <w:jc w:val="left"/>
      </w:pPr>
      <w:r>
        <w:rPr>
          <w:rFonts w:ascii="맑은 고딕" w:hAnsi="맑은 고딕" w:eastAsia="맑은 고딕" w:cs="맑은 고딕"/>
        </w:rPr>
        <w:t>· 우선/먼저, 그 다음으로, 마지막으로</w:t>
      </w:r>
    </w:p>
    <w:p w14:paraId="72C24BE2">
      <w:pPr>
        <w:spacing w:before="0" w:after="40" w:line="300" w:lineRule="auto"/>
        <w:ind w:left="300" w:hanging="260"/>
        <w:jc w:val="left"/>
      </w:pPr>
      <w:r>
        <w:rPr>
          <w:rFonts w:ascii="맑은 고딕" w:hAnsi="맑은 고딕" w:eastAsia="맑은 고딕" w:cs="맑은 고딕"/>
        </w:rPr>
        <w:t>· 첫째, ...기 때문이다. 둘째, ...기 때문이다.</w:t>
      </w:r>
    </w:p>
    <w:p w14:paraId="561AF620">
      <w:r>
        <w:rPr>
          <w:rFonts w:ascii="맑은 고딕" w:hAnsi="맑은 고딕" w:eastAsia="맑은 고딕" w:cs="맑은 고딕"/>
          <w:b/>
          <w:bCs/>
          <w:color w:val="FFFFFF"/>
          <w:sz w:val="30"/>
          <w:szCs w:val="30"/>
          <w:shd w:val="clear" w:color="auto" w:fill="2E5C8A"/>
        </w:rPr>
        <w:t xml:space="preserve">6. </w:t>
      </w:r>
      <w:r>
        <w:rPr>
          <w:rFonts w:ascii="맑은 고딕" w:hAnsi="맑은 고딕" w:eastAsia="SimSun" w:cs="맑은 고딕"/>
          <w:b/>
          <w:bCs/>
          <w:color w:val="FFFFFF"/>
          <w:sz w:val="30"/>
          <w:szCs w:val="30"/>
          <w:shd w:val="clear" w:color="auto" w:fill="2E5C8A"/>
        </w:rPr>
        <w:t>结尾</w:t>
      </w:r>
      <w:r>
        <w:rPr>
          <w:rFonts w:ascii="맑은 고딕" w:hAnsi="맑은 고딕" w:eastAsia="맑은 고딕" w:cs="맑은 고딕"/>
          <w:b/>
          <w:bCs/>
          <w:color w:val="FFFFFF"/>
          <w:sz w:val="30"/>
          <w:szCs w:val="30"/>
          <w:shd w:val="clear" w:color="auto" w:fill="2E5C8A"/>
        </w:rPr>
        <w:t xml:space="preserve"> </w:t>
      </w:r>
      <w:r>
        <w:rPr>
          <w:rFonts w:ascii="맑은 고딕" w:hAnsi="맑은 고딕" w:eastAsia="SimSun" w:cs="맑은 고딕"/>
          <w:b/>
          <w:bCs/>
          <w:color w:val="FFFFFF"/>
          <w:sz w:val="30"/>
          <w:szCs w:val="30"/>
          <w:shd w:val="clear" w:color="auto" w:fill="2E5C8A"/>
        </w:rPr>
        <w:t>原因展望凑字数</w:t>
      </w:r>
    </w:p>
    <w:p w14:paraId="7F75E065">
      <w:pPr>
        <w:spacing w:before="0" w:after="50" w:line="280" w:lineRule="auto"/>
        <w:ind w:left="420" w:hanging="280"/>
        <w:jc w:val="left"/>
      </w:pPr>
      <w:r>
        <w:rPr>
          <w:rFonts w:ascii="맑은 고딕" w:hAnsi="맑은 고딕" w:eastAsia="맑은 고딕" w:cs="맑은 고딕"/>
          <w:sz w:val="21"/>
          <w:szCs w:val="21"/>
        </w:rPr>
        <w:t>이상의 설문 결과를 통해 ...다는 사실을 알 수 있다.</w:t>
      </w:r>
    </w:p>
    <w:p w14:paraId="15A3368D">
      <w:pPr>
        <w:spacing w:before="0" w:after="50" w:line="280" w:lineRule="auto"/>
        <w:ind w:left="420" w:hanging="280"/>
        <w:jc w:val="left"/>
      </w:pPr>
      <w:r>
        <w:rPr>
          <w:rFonts w:ascii="맑은 고딕" w:hAnsi="맑은 고딕" w:eastAsia="맑은 고딕" w:cs="맑은 고딕"/>
          <w:sz w:val="21"/>
          <w:szCs w:val="21"/>
        </w:rPr>
        <w:t>이와 같이 ...이/가 변화한 원인은 ...때문으로 나타났다.</w:t>
      </w:r>
    </w:p>
    <w:p w14:paraId="4786CB97">
      <w:pPr>
        <w:spacing w:before="0" w:after="50" w:line="280" w:lineRule="auto"/>
        <w:ind w:left="420" w:hanging="280"/>
        <w:jc w:val="left"/>
      </w:pPr>
      <w:r>
        <w:rPr>
          <w:rFonts w:ascii="맑은 고딕" w:hAnsi="맑은 고딕" w:eastAsia="맑은 고딕" w:cs="맑은 고딕"/>
          <w:sz w:val="21"/>
          <w:szCs w:val="21"/>
        </w:rPr>
        <w:t>이와 같이 ...</w:t>
      </w:r>
      <w:r>
        <w:rPr>
          <w:rFonts w:ascii="맑은 고딕" w:hAnsi="맑은 고딕" w:eastAsia="맑은 고딕" w:cs="맑은 고딕"/>
          <w:sz w:val="21"/>
          <w:szCs w:val="21"/>
          <w:highlight w:val="cyan"/>
        </w:rPr>
        <w:t>이/가 지속적으로 ...한다면</w:t>
      </w:r>
      <w:r>
        <w:rPr>
          <w:rFonts w:ascii="맑은 고딕" w:hAnsi="맑은 고딕" w:eastAsia="맑은 고딕" w:cs="맑은 고딕"/>
          <w:sz w:val="21"/>
          <w:szCs w:val="21"/>
        </w:rPr>
        <w:t xml:space="preserve"> ...(으)ㄹ 것으로 전</w:t>
      </w:r>
      <w:r>
        <w:rPr>
          <w:rFonts w:hint="eastAsia" w:cs="맑은 고딕"/>
          <w:sz w:val="21"/>
          <w:szCs w:val="21"/>
          <w:lang w:eastAsia="ko-KR"/>
        </w:rPr>
        <w:t>망된</w:t>
      </w:r>
      <w:r>
        <w:rPr>
          <w:rFonts w:ascii="맑은 고딕" w:hAnsi="맑은 고딕" w:eastAsia="맑은 고딕" w:cs="맑은 고딕"/>
          <w:sz w:val="21"/>
          <w:szCs w:val="21"/>
        </w:rPr>
        <w:t>다.</w:t>
      </w:r>
    </w:p>
    <w:p w14:paraId="4AD2238B">
      <w:pPr>
        <w:keepNext/>
        <w:spacing w:before="180" w:after="80" w:line="300" w:lineRule="auto"/>
        <w:jc w:val="both"/>
        <w:rPr>
          <w:rFonts w:hint="eastAsia" w:eastAsia="SimSun"/>
          <w:lang w:val="en-US" w:eastAsia="zh-CN"/>
        </w:rPr>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扩充：原因句型</w:t>
      </w:r>
    </w:p>
    <w:p w14:paraId="2973FC34">
      <w:pPr>
        <w:spacing w:before="0" w:after="50" w:line="280" w:lineRule="auto"/>
        <w:ind w:left="420" w:hanging="280"/>
        <w:jc w:val="left"/>
      </w:pPr>
      <w:bookmarkStart w:id="0" w:name="_GoBack"/>
      <w:bookmarkEnd w:id="0"/>
      <w:r>
        <w:rPr>
          <w:rFonts w:ascii="맑은 고딕" w:hAnsi="맑은 고딕" w:eastAsia="맑은 고딕" w:cs="맑은 고딕"/>
          <w:sz w:val="21"/>
          <w:szCs w:val="21"/>
        </w:rPr>
        <w:t>이렇게 변화한 것은 ...기 때문으로 나타났다.</w:t>
      </w:r>
    </w:p>
    <w:p w14:paraId="41EF198D">
      <w:pPr>
        <w:spacing w:before="0" w:after="50" w:line="280" w:lineRule="auto"/>
        <w:ind w:left="420" w:hanging="280"/>
        <w:jc w:val="left"/>
        <w:rPr>
          <w:highlight w:val="cyan"/>
        </w:rPr>
      </w:pPr>
      <w:r>
        <w:rPr>
          <w:rFonts w:ascii="맑은 고딕" w:hAnsi="맑은 고딕" w:eastAsia="맑은 고딕" w:cs="맑은 고딕"/>
          <w:sz w:val="21"/>
          <w:szCs w:val="21"/>
          <w:highlight w:val="cyan"/>
        </w:rPr>
        <w:t>...한 것이 주요 원인으로 분석된다.</w:t>
      </w:r>
    </w:p>
    <w:p w14:paraId="562E869C">
      <w:pPr>
        <w:spacing w:before="0" w:after="50" w:line="280" w:lineRule="auto"/>
        <w:ind w:left="420" w:hanging="280"/>
        <w:jc w:val="left"/>
      </w:pPr>
      <w:r>
        <w:rPr>
          <w:rFonts w:ascii="맑은 고딕" w:hAnsi="맑은 고딕" w:eastAsia="맑은 고딕" w:cs="맑은 고딕"/>
          <w:sz w:val="21"/>
          <w:szCs w:val="21"/>
        </w:rPr>
        <w:t>이는 ...에 기인한 것으로 볼 수 있다.</w:t>
      </w:r>
    </w:p>
    <w:p w14:paraId="0E0F2612">
      <w:pPr>
        <w:spacing w:before="0" w:after="50" w:line="280" w:lineRule="auto"/>
        <w:ind w:left="420" w:hanging="280"/>
        <w:jc w:val="left"/>
        <w:rPr>
          <w:highlight w:val="cyan"/>
        </w:rPr>
      </w:pPr>
      <w:r>
        <w:rPr>
          <w:rFonts w:ascii="맑은 고딕" w:hAnsi="맑은 고딕" w:eastAsia="맑은 고딕" w:cs="맑은 고딕"/>
          <w:sz w:val="21"/>
          <w:szCs w:val="21"/>
        </w:rPr>
        <w:t xml:space="preserve">...이/가 증가한 원인은 </w:t>
      </w:r>
      <w:r>
        <w:rPr>
          <w:rFonts w:ascii="맑은 고딕" w:hAnsi="맑은 고딕" w:eastAsia="맑은 고딕" w:cs="맑은 고딕"/>
          <w:sz w:val="21"/>
          <w:szCs w:val="21"/>
          <w:highlight w:val="cyan"/>
        </w:rPr>
        <w:t>첫째, ...기 때문이며 둘째, ...기 때문이다.</w:t>
      </w:r>
    </w:p>
    <w:p w14:paraId="583ADEDF">
      <w:pPr>
        <w:spacing w:before="0" w:after="50" w:line="280" w:lineRule="auto"/>
        <w:ind w:left="420" w:hanging="280"/>
        <w:jc w:val="left"/>
      </w:pPr>
      <w:r>
        <w:rPr>
          <w:rFonts w:ascii="맑은 고딕" w:hAnsi="맑은 고딕" w:eastAsia="맑은 고딕" w:cs="맑은 고딕"/>
          <w:sz w:val="21"/>
          <w:szCs w:val="21"/>
        </w:rPr>
        <w:t>...이/가 ...한 결과로 보인다.</w:t>
      </w:r>
    </w:p>
    <w:p w14:paraId="46524CCF">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扩充：展望句型</w:t>
      </w:r>
    </w:p>
    <w:p w14:paraId="3EF2286E">
      <w:pPr>
        <w:spacing w:before="0" w:after="50" w:line="280" w:lineRule="auto"/>
        <w:ind w:left="420" w:hanging="280"/>
        <w:jc w:val="left"/>
      </w:pPr>
      <w:r>
        <w:rPr>
          <w:rFonts w:ascii="맑은 고딕" w:hAnsi="맑은 고딕" w:eastAsia="맑은 고딕" w:cs="맑은 고딕"/>
          <w:sz w:val="21"/>
          <w:szCs w:val="21"/>
          <w:highlight w:val="cyan"/>
        </w:rPr>
        <w:t>이러한 추세가 지속된다면 ...(으)ㄹ 것으로 전망된다</w:t>
      </w:r>
      <w:r>
        <w:rPr>
          <w:rFonts w:ascii="맑은 고딕" w:hAnsi="맑은 고딕" w:eastAsia="맑은 고딕" w:cs="맑은 고딕"/>
          <w:sz w:val="21"/>
          <w:szCs w:val="21"/>
        </w:rPr>
        <w:t>.</w:t>
      </w:r>
    </w:p>
    <w:p w14:paraId="50562666">
      <w:pPr>
        <w:spacing w:before="0" w:after="50" w:line="280" w:lineRule="auto"/>
        <w:ind w:left="420" w:hanging="280"/>
        <w:jc w:val="left"/>
      </w:pPr>
      <w:r>
        <w:rPr>
          <w:rFonts w:ascii="맑은 고딕" w:hAnsi="맑은 고딕" w:eastAsia="맑은 고딕" w:cs="맑은 고딕"/>
          <w:sz w:val="21"/>
          <w:szCs w:val="21"/>
        </w:rPr>
        <w:t xml:space="preserve">...을/를 </w:t>
      </w:r>
      <w:r>
        <w:rPr>
          <w:rFonts w:ascii="맑은 고딕" w:hAnsi="맑은 고딕" w:eastAsia="맑은 고딕" w:cs="맑은 고딕"/>
          <w:sz w:val="21"/>
          <w:szCs w:val="21"/>
          <w:highlight w:val="cyan"/>
        </w:rPr>
        <w:t>넘어설 것으로 전망된다.</w:t>
      </w:r>
    </w:p>
    <w:p w14:paraId="0A798157">
      <w:pPr>
        <w:spacing w:before="0" w:after="50" w:line="280" w:lineRule="auto"/>
        <w:ind w:left="420" w:hanging="280"/>
        <w:jc w:val="left"/>
      </w:pPr>
      <w:r>
        <w:rPr>
          <w:rFonts w:ascii="맑은 고딕" w:hAnsi="맑은 고딕" w:eastAsia="맑은 고딕" w:cs="맑은 고딕"/>
          <w:sz w:val="21"/>
          <w:szCs w:val="21"/>
        </w:rPr>
        <w:t>...년에는 ...이/가 ...% 이상이 될 전망이다.</w:t>
      </w:r>
    </w:p>
    <w:p w14:paraId="41778AB8">
      <w:pPr>
        <w:spacing w:before="0" w:after="50" w:line="280" w:lineRule="auto"/>
        <w:ind w:left="420" w:hanging="280"/>
        <w:jc w:val="left"/>
      </w:pPr>
      <w:r>
        <w:rPr>
          <w:rFonts w:ascii="맑은 고딕" w:hAnsi="맑은 고딕" w:eastAsia="맑은 고딕" w:cs="맑은 고딕"/>
          <w:sz w:val="21"/>
          <w:szCs w:val="21"/>
        </w:rPr>
        <w:t>앞으로도 ...은/는</w:t>
      </w:r>
      <w:r>
        <w:rPr>
          <w:rFonts w:ascii="맑은 고딕" w:hAnsi="맑은 고딕" w:eastAsia="맑은 고딕" w:cs="맑은 고딕"/>
          <w:sz w:val="21"/>
          <w:szCs w:val="21"/>
          <w:highlight w:val="cyan"/>
        </w:rPr>
        <w:t xml:space="preserve"> 계속 증가할 것으로 예상된다.</w:t>
      </w:r>
    </w:p>
    <w:p w14:paraId="0C3BEBB0">
      <w:pPr>
        <w:spacing w:before="0" w:after="50" w:line="280" w:lineRule="auto"/>
        <w:ind w:left="420" w:hanging="280"/>
        <w:jc w:val="left"/>
      </w:pPr>
      <w:r>
        <w:rPr>
          <w:rFonts w:ascii="맑은 고딕" w:hAnsi="맑은 고딕" w:eastAsia="맑은 고딕" w:cs="맑은 고딕"/>
          <w:sz w:val="21"/>
          <w:szCs w:val="21"/>
        </w:rPr>
        <w:t xml:space="preserve">...은/는 더욱 늘어날 </w:t>
      </w:r>
      <w:r>
        <w:rPr>
          <w:rFonts w:ascii="맑은 고딕" w:hAnsi="맑은 고딕" w:eastAsia="맑은 고딕" w:cs="맑은 고딕"/>
          <w:sz w:val="21"/>
          <w:szCs w:val="21"/>
          <w:highlight w:val="cyan"/>
        </w:rPr>
        <w:t>가능성이 크다.</w:t>
      </w:r>
    </w:p>
    <w:p w14:paraId="790300F3">
      <w:pPr>
        <w:keepNext/>
        <w:spacing w:before="180" w:after="80" w:line="300" w:lineRule="auto"/>
        <w:jc w:val="both"/>
      </w:pPr>
      <w:r>
        <w:rPr>
          <w:rFonts w:ascii="맑은 고딕" w:hAnsi="맑은 고딕" w:eastAsia="맑은 고딕" w:cs="맑은 고딕"/>
          <w:b/>
          <w:bCs/>
          <w:color w:val="2E75B6"/>
          <w:sz w:val="22"/>
          <w:szCs w:val="22"/>
        </w:rPr>
        <w:t xml:space="preserve">▶ </w:t>
      </w:r>
      <w:r>
        <w:rPr>
          <w:rFonts w:ascii="맑은 고딕" w:hAnsi="맑은 고딕" w:eastAsia="SimSun" w:cs="맑은 고딕"/>
          <w:b/>
          <w:bCs/>
          <w:color w:val="2E75B6"/>
          <w:sz w:val="22"/>
          <w:szCs w:val="22"/>
        </w:rPr>
        <w:t>结尾可选：意义总结型</w:t>
      </w:r>
    </w:p>
    <w:p w14:paraId="6555DA18">
      <w:pPr>
        <w:spacing w:before="0" w:after="50" w:line="280" w:lineRule="auto"/>
        <w:ind w:left="420" w:hanging="280"/>
        <w:jc w:val="left"/>
      </w:pPr>
      <w:r>
        <w:rPr>
          <w:rFonts w:ascii="맑은 고딕" w:hAnsi="맑은 고딕" w:eastAsia="맑은 고딕" w:cs="맑은 고딕"/>
          <w:sz w:val="21"/>
          <w:szCs w:val="21"/>
          <w:highlight w:val="cyan"/>
        </w:rPr>
        <w:t>이상의 결과를 통해</w:t>
      </w:r>
      <w:r>
        <w:rPr>
          <w:rFonts w:ascii="맑은 고딕" w:hAnsi="맑은 고딕" w:eastAsia="맑은 고딕" w:cs="맑은 고딕"/>
          <w:sz w:val="21"/>
          <w:szCs w:val="21"/>
        </w:rPr>
        <w:t xml:space="preserve"> ...이/가 </w:t>
      </w:r>
      <w:r>
        <w:rPr>
          <w:rFonts w:ascii="맑은 고딕" w:hAnsi="맑은 고딕" w:eastAsia="맑은 고딕" w:cs="맑은 고딕"/>
          <w:sz w:val="21"/>
          <w:szCs w:val="21"/>
          <w:highlight w:val="cyan"/>
        </w:rPr>
        <w:t>...다는 점을 확인할 수 있다.</w:t>
      </w:r>
    </w:p>
    <w:p w14:paraId="18CF2B6F">
      <w:pPr>
        <w:spacing w:before="0" w:after="50" w:line="280" w:lineRule="auto"/>
        <w:ind w:left="420" w:hanging="280"/>
        <w:jc w:val="left"/>
      </w:pPr>
      <w:r>
        <w:rPr>
          <w:rFonts w:ascii="맑은 고딕" w:hAnsi="맑은 고딕" w:eastAsia="맑은 고딕" w:cs="맑은 고딕"/>
          <w:sz w:val="21"/>
          <w:szCs w:val="21"/>
          <w:highlight w:val="cyan"/>
        </w:rPr>
        <w:t>이와 같이</w:t>
      </w:r>
      <w:r>
        <w:rPr>
          <w:rFonts w:hint="eastAsia" w:eastAsia="SimSun" w:cs="맑은 고딕"/>
          <w:sz w:val="21"/>
          <w:szCs w:val="21"/>
          <w:highlight w:val="cyan"/>
          <w:lang w:eastAsia="zh-CN"/>
        </w:rPr>
        <w:t>（</w:t>
      </w:r>
      <w:r>
        <w:rPr>
          <w:rFonts w:hint="eastAsia" w:eastAsia="SimSun" w:cs="맑은 고딕"/>
          <w:sz w:val="21"/>
          <w:szCs w:val="21"/>
          <w:highlight w:val="cyan"/>
          <w:lang w:val="en-US" w:eastAsia="zh-CN"/>
        </w:rPr>
        <w:t>代替</w:t>
      </w:r>
      <w:r>
        <w:rPr>
          <w:rFonts w:hint="eastAsia" w:cs="맑은 고딕"/>
          <w:sz w:val="21"/>
          <w:szCs w:val="21"/>
          <w:highlight w:val="cyan"/>
          <w:lang w:val="en-US" w:eastAsia="ko-KR"/>
        </w:rPr>
        <w:t>이러첨</w:t>
      </w:r>
      <w:r>
        <w:rPr>
          <w:rFonts w:hint="eastAsia" w:eastAsia="SimSun" w:cs="맑은 고딕"/>
          <w:sz w:val="21"/>
          <w:szCs w:val="21"/>
          <w:highlight w:val="cyan"/>
          <w:lang w:val="en-US" w:eastAsia="zh-CN"/>
        </w:rPr>
        <w:t>）</w:t>
      </w:r>
      <w:r>
        <w:rPr>
          <w:rFonts w:ascii="맑은 고딕" w:hAnsi="맑은 고딕" w:eastAsia="맑은 고딕" w:cs="맑은 고딕"/>
          <w:sz w:val="21"/>
          <w:szCs w:val="21"/>
          <w:highlight w:val="cyan"/>
        </w:rPr>
        <w:t xml:space="preserve"> ...에 대한 </w:t>
      </w:r>
      <w:r>
        <w:rPr>
          <w:rFonts w:ascii="맑은 고딕" w:hAnsi="맑은 고딕" w:eastAsia="맑은 고딕" w:cs="맑은 고딕"/>
          <w:sz w:val="21"/>
          <w:szCs w:val="21"/>
        </w:rPr>
        <w:t xml:space="preserve">인식이 </w:t>
      </w:r>
      <w:r>
        <w:rPr>
          <w:rFonts w:ascii="맑은 고딕" w:hAnsi="맑은 고딕" w:eastAsia="맑은 고딕" w:cs="맑은 고딕"/>
          <w:sz w:val="21"/>
          <w:szCs w:val="21"/>
          <w:highlight w:val="cyan"/>
        </w:rPr>
        <w:t>변화하고 있음을 알 수 있다.</w:t>
      </w:r>
    </w:p>
    <w:p w14:paraId="29888FEA">
      <w:pPr>
        <w:keepNext/>
        <w:spacing w:before="320" w:after="140" w:line="320" w:lineRule="auto"/>
        <w:jc w:val="both"/>
        <w:rPr>
          <w:rFonts w:hint="default" w:eastAsia="SimSun" w:cs="맑은 고딕"/>
          <w:b/>
          <w:bCs/>
          <w:color w:val="FFFFFF"/>
          <w:sz w:val="30"/>
          <w:szCs w:val="30"/>
          <w:shd w:val="clear" w:color="auto" w:fill="2E5C8A"/>
          <w:lang w:val="en-US" w:eastAsia="zh-CN"/>
        </w:rPr>
      </w:pPr>
      <w:r>
        <w:rPr>
          <w:rFonts w:ascii="맑은 고딕" w:hAnsi="맑은 고딕" w:eastAsia="맑은 고딕" w:cs="맑은 고딕"/>
          <w:b/>
          <w:bCs/>
          <w:color w:val="FFFFFF"/>
          <w:sz w:val="30"/>
          <w:szCs w:val="30"/>
          <w:shd w:val="clear" w:color="auto" w:fill="2E5C8A"/>
        </w:rPr>
        <w:t xml:space="preserve">7. </w:t>
      </w:r>
      <w:r>
        <w:rPr>
          <w:rFonts w:ascii="맑은 고딕" w:hAnsi="맑은 고딕" w:eastAsia="SimSun" w:cs="맑은 고딕"/>
          <w:b/>
          <w:bCs/>
          <w:color w:val="FFFFFF"/>
          <w:sz w:val="30"/>
          <w:szCs w:val="30"/>
          <w:shd w:val="clear" w:color="auto" w:fill="2E5C8A"/>
        </w:rPr>
        <w:t>数字表</w:t>
      </w:r>
      <w:r>
        <w:rPr>
          <w:rFonts w:hint="eastAsia" w:eastAsia="SimSun" w:cs="맑은 고딕"/>
          <w:b/>
          <w:bCs/>
          <w:color w:val="FFFFFF"/>
          <w:sz w:val="30"/>
          <w:szCs w:val="30"/>
          <w:shd w:val="clear" w:color="auto" w:fill="2E5C8A"/>
          <w:lang w:val="en-US" w:eastAsia="zh-CN"/>
        </w:rPr>
        <w:t>达 - 丸暗記</w:t>
      </w:r>
    </w:p>
    <w:tbl>
      <w:tblPr>
        <w:tblStyle w:val="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 w:type="dxa"/>
          <w:bottom w:w="0" w:type="dxa"/>
          <w:right w:w="10" w:type="dxa"/>
        </w:tblCellMar>
      </w:tblPr>
      <w:tblGrid>
        <w:gridCol w:w="1400"/>
        <w:gridCol w:w="7960"/>
      </w:tblGrid>
      <w:tr w14:paraId="7BB0C1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tblHeader/>
        </w:trPr>
        <w:tc>
          <w:tcPr>
            <w:tcW w:w="1400" w:type="dxa"/>
            <w:shd w:val="clear" w:color="auto" w:fill="DEEAF6"/>
            <w:vAlign w:val="center"/>
          </w:tcPr>
          <w:p w14:paraId="50DB34D0">
            <w:pPr>
              <w:spacing w:before="20" w:after="20" w:line="260" w:lineRule="auto"/>
              <w:jc w:val="left"/>
            </w:pPr>
            <w:r>
              <w:rPr>
                <w:rFonts w:ascii="맑은 고딕" w:hAnsi="맑은 고딕" w:eastAsia="SimSun" w:cs="맑은 고딕"/>
                <w:b/>
                <w:bCs/>
                <w:sz w:val="18"/>
                <w:szCs w:val="18"/>
              </w:rPr>
              <w:t>类别</w:t>
            </w:r>
          </w:p>
        </w:tc>
        <w:tc>
          <w:tcPr>
            <w:tcW w:w="7960" w:type="dxa"/>
            <w:shd w:val="clear" w:color="auto" w:fill="DEEAF6"/>
            <w:vAlign w:val="center"/>
          </w:tcPr>
          <w:p w14:paraId="494BE8F8">
            <w:pPr>
              <w:spacing w:before="20" w:after="20" w:line="260" w:lineRule="auto"/>
              <w:jc w:val="left"/>
            </w:pPr>
            <w:r>
              <w:rPr>
                <w:rFonts w:ascii="맑은 고딕" w:hAnsi="맑은 고딕" w:eastAsia="SimSun" w:cs="맑은 고딕"/>
                <w:b/>
                <w:bCs/>
                <w:sz w:val="18"/>
                <w:szCs w:val="18"/>
              </w:rPr>
              <w:t>韩语表达</w:t>
            </w:r>
          </w:p>
        </w:tc>
      </w:tr>
      <w:tr w14:paraId="025C23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rPr>
          <w:trHeight w:val="383" w:hRule="atLeast"/>
        </w:trPr>
        <w:tc>
          <w:tcPr>
            <w:tcW w:w="1400" w:type="dxa"/>
            <w:vAlign w:val="center"/>
          </w:tcPr>
          <w:p w14:paraId="56AB925E">
            <w:pPr>
              <w:spacing w:before="20" w:after="20" w:line="260" w:lineRule="auto"/>
              <w:jc w:val="left"/>
            </w:pPr>
            <w:r>
              <w:rPr>
                <w:rFonts w:ascii="맑은 고딕" w:hAnsi="맑은 고딕" w:eastAsia="SimSun" w:cs="맑은 고딕"/>
                <w:sz w:val="18"/>
                <w:szCs w:val="18"/>
              </w:rPr>
              <w:t>倍数</w:t>
            </w:r>
          </w:p>
        </w:tc>
        <w:tc>
          <w:tcPr>
            <w:tcW w:w="7960" w:type="dxa"/>
            <w:vAlign w:val="center"/>
          </w:tcPr>
          <w:p w14:paraId="3F717B3E">
            <w:pPr>
              <w:spacing w:before="20" w:after="20" w:line="260" w:lineRule="auto"/>
              <w:jc w:val="left"/>
            </w:pPr>
            <w:r>
              <w:rPr>
                <w:rFonts w:ascii="맑은 고딕" w:hAnsi="맑은 고딕" w:eastAsia="맑은 고딕" w:cs="맑은 고딕"/>
                <w:sz w:val="18"/>
                <w:szCs w:val="18"/>
              </w:rPr>
              <w:t xml:space="preserve">두 배 / 세 배 / 2.5배 / …배로 증가하다 / </w:t>
            </w:r>
            <w:r>
              <w:rPr>
                <w:rFonts w:ascii="맑은 고딕" w:hAnsi="맑은 고딕" w:eastAsia="맑은 고딕" w:cs="맑은 고딕"/>
                <w:sz w:val="18"/>
                <w:szCs w:val="18"/>
                <w:highlight w:val="cyan"/>
              </w:rPr>
              <w:t xml:space="preserve">…배에 달하다 </w:t>
            </w:r>
            <w:r>
              <w:rPr>
                <w:rFonts w:ascii="맑은 고딕" w:hAnsi="맑은 고딕" w:eastAsia="맑은 고딕" w:cs="맑은 고딕"/>
                <w:sz w:val="18"/>
                <w:szCs w:val="18"/>
              </w:rPr>
              <w:t xml:space="preserve">/ </w:t>
            </w:r>
            <w:r>
              <w:rPr>
                <w:rFonts w:ascii="맑은 고딕" w:hAnsi="맑은 고딕" w:eastAsia="맑은 고딕" w:cs="맑은 고딕"/>
                <w:sz w:val="18"/>
                <w:szCs w:val="18"/>
                <w:highlight w:val="cyan"/>
              </w:rPr>
              <w:t>무려 …배나</w:t>
            </w:r>
            <w:r>
              <w:rPr>
                <w:rFonts w:ascii="맑은 고딕" w:hAnsi="맑은 고딕" w:eastAsia="맑은 고딕" w:cs="맑은 고딕"/>
                <w:sz w:val="18"/>
                <w:szCs w:val="18"/>
              </w:rPr>
              <w:t xml:space="preserve"> 증가하다 / …배로 늘었다</w:t>
            </w:r>
          </w:p>
        </w:tc>
      </w:tr>
      <w:tr w14:paraId="5F2B634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2FB45532">
            <w:pPr>
              <w:spacing w:before="20" w:after="20" w:line="260" w:lineRule="auto"/>
              <w:jc w:val="left"/>
            </w:pPr>
            <w:r>
              <w:rPr>
                <w:rFonts w:ascii="맑은 고딕" w:hAnsi="맑은 고딕" w:eastAsia="SimSun" w:cs="맑은 고딕"/>
                <w:sz w:val="18"/>
                <w:szCs w:val="18"/>
              </w:rPr>
              <w:t>增加</w:t>
            </w:r>
          </w:p>
        </w:tc>
        <w:tc>
          <w:tcPr>
            <w:tcW w:w="7960" w:type="dxa"/>
            <w:vAlign w:val="center"/>
          </w:tcPr>
          <w:p w14:paraId="7B8524AE">
            <w:pPr>
              <w:spacing w:before="20" w:after="20" w:line="260" w:lineRule="auto"/>
              <w:jc w:val="left"/>
            </w:pPr>
            <w:r>
              <w:rPr>
                <w:rFonts w:ascii="맑은 고딕" w:hAnsi="맑은 고딕" w:eastAsia="맑은 고딕" w:cs="맑은 고딕"/>
                <w:sz w:val="18"/>
                <w:szCs w:val="18"/>
              </w:rPr>
              <w:t xml:space="preserve">증가하다 / 늘어나다 / 상승하다 / 급증하다 / 큰 폭으로 증가하다 / 소폭 증가하다 / </w:t>
            </w:r>
            <w:r>
              <w:rPr>
                <w:rFonts w:ascii="맑은 고딕" w:hAnsi="맑은 고딕" w:eastAsia="맑은 고딕" w:cs="맑은 고딕"/>
                <w:sz w:val="18"/>
                <w:szCs w:val="18"/>
                <w:highlight w:val="cyan"/>
              </w:rPr>
              <w:t>다소 증가하다</w:t>
            </w:r>
            <w:r>
              <w:rPr>
                <w:rFonts w:ascii="맑은 고딕" w:hAnsi="맑은 고딕" w:eastAsia="맑은 고딕" w:cs="맑은 고딕"/>
                <w:sz w:val="18"/>
                <w:szCs w:val="18"/>
              </w:rPr>
              <w:t xml:space="preserve"> / 꾸준히 증가하다 / 증가세를 보이다</w:t>
            </w:r>
          </w:p>
        </w:tc>
      </w:tr>
      <w:tr w14:paraId="0A6FD0B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3A4C1156">
            <w:pPr>
              <w:spacing w:before="20" w:after="20" w:line="260" w:lineRule="auto"/>
              <w:jc w:val="left"/>
            </w:pPr>
            <w:r>
              <w:rPr>
                <w:rFonts w:ascii="맑은 고딕" w:hAnsi="맑은 고딕" w:eastAsia="SimSun" w:cs="맑은 고딕"/>
                <w:sz w:val="18"/>
                <w:szCs w:val="18"/>
              </w:rPr>
              <w:t>减少</w:t>
            </w:r>
          </w:p>
        </w:tc>
        <w:tc>
          <w:tcPr>
            <w:tcW w:w="7960" w:type="dxa"/>
            <w:vAlign w:val="center"/>
          </w:tcPr>
          <w:p w14:paraId="3B61262B">
            <w:pPr>
              <w:spacing w:before="20" w:after="20" w:line="260" w:lineRule="auto"/>
              <w:jc w:val="left"/>
            </w:pPr>
            <w:r>
              <w:rPr>
                <w:rFonts w:ascii="맑은 고딕" w:hAnsi="맑은 고딕" w:eastAsia="맑은 고딕" w:cs="맑은 고딕"/>
                <w:sz w:val="18"/>
                <w:szCs w:val="18"/>
              </w:rPr>
              <w:t>감소하다 / 줄어들다 / 하락하다 /</w:t>
            </w:r>
            <w:r>
              <w:rPr>
                <w:rFonts w:ascii="맑은 고딕" w:hAnsi="맑은 고딕" w:eastAsia="맑은 고딕" w:cs="맑은 고딕"/>
                <w:sz w:val="18"/>
                <w:szCs w:val="18"/>
                <w:highlight w:val="cyan"/>
              </w:rPr>
              <w:t xml:space="preserve"> 급감하다 </w:t>
            </w:r>
            <w:r>
              <w:rPr>
                <w:rFonts w:ascii="맑은 고딕" w:hAnsi="맑은 고딕" w:eastAsia="맑은 고딕" w:cs="맑은 고딕"/>
                <w:sz w:val="18"/>
                <w:szCs w:val="18"/>
              </w:rPr>
              <w:t>/ 큰 폭으로 감소하다 /</w:t>
            </w:r>
            <w:r>
              <w:rPr>
                <w:rFonts w:ascii="맑은 고딕" w:hAnsi="맑은 고딕" w:eastAsia="맑은 고딕" w:cs="맑은 고딕"/>
                <w:sz w:val="18"/>
                <w:szCs w:val="18"/>
                <w:highlight w:val="cyan"/>
              </w:rPr>
              <w:t xml:space="preserve"> 다소 감소하다 /</w:t>
            </w:r>
            <w:r>
              <w:rPr>
                <w:rFonts w:ascii="맑은 고딕" w:hAnsi="맑은 고딕" w:eastAsia="맑은 고딕" w:cs="맑은 고딕"/>
                <w:sz w:val="18"/>
                <w:szCs w:val="18"/>
              </w:rPr>
              <w:t xml:space="preserve"> 감소세를 보이다</w:t>
            </w:r>
          </w:p>
        </w:tc>
      </w:tr>
      <w:tr w14:paraId="3129F5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502CDE3A">
            <w:pPr>
              <w:spacing w:before="20" w:after="20" w:line="260" w:lineRule="auto"/>
              <w:jc w:val="left"/>
            </w:pPr>
            <w:r>
              <w:rPr>
                <w:rFonts w:ascii="맑은 고딕" w:hAnsi="맑은 고딕" w:eastAsia="SimSun" w:cs="맑은 고딕"/>
                <w:sz w:val="18"/>
                <w:szCs w:val="18"/>
              </w:rPr>
              <w:t>最高</w:t>
            </w:r>
            <w:r>
              <w:rPr>
                <w:rFonts w:ascii="맑은 고딕" w:hAnsi="맑은 고딕" w:eastAsia="맑은 고딕" w:cs="맑은 고딕"/>
                <w:sz w:val="18"/>
                <w:szCs w:val="18"/>
              </w:rPr>
              <w:t>・</w:t>
            </w:r>
            <w:r>
              <w:rPr>
                <w:rFonts w:ascii="맑은 고딕" w:hAnsi="맑은 고딕" w:eastAsia="SimSun" w:cs="맑은 고딕"/>
                <w:sz w:val="18"/>
                <w:szCs w:val="18"/>
              </w:rPr>
              <w:t>最低</w:t>
            </w:r>
          </w:p>
        </w:tc>
        <w:tc>
          <w:tcPr>
            <w:tcW w:w="7960" w:type="dxa"/>
            <w:vAlign w:val="center"/>
          </w:tcPr>
          <w:p w14:paraId="17B25500">
            <w:pPr>
              <w:spacing w:before="20" w:after="20" w:line="260" w:lineRule="auto"/>
              <w:jc w:val="left"/>
            </w:pPr>
            <w:r>
              <w:rPr>
                <w:rFonts w:ascii="맑은 고딕" w:hAnsi="맑은 고딕" w:eastAsia="맑은 고딕" w:cs="맑은 고딕"/>
                <w:sz w:val="18"/>
                <w:szCs w:val="18"/>
              </w:rPr>
              <w:t>가장 높다 / 가장 낮다 / 최고치를 기록하다 / 최저치를 기록하다 / 1위를 차지하다 /</w:t>
            </w:r>
            <w:r>
              <w:rPr>
                <w:rFonts w:ascii="맑은 고딕" w:hAnsi="맑은 고딕" w:eastAsia="맑은 고딕" w:cs="맑은 고딕"/>
                <w:sz w:val="18"/>
                <w:szCs w:val="18"/>
                <w:highlight w:val="cyan"/>
              </w:rPr>
              <w:t xml:space="preserve"> 2위로 그 뒤를 잇다</w:t>
            </w:r>
          </w:p>
        </w:tc>
      </w:tr>
      <w:tr w14:paraId="55DE76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3B87AAA2">
            <w:pPr>
              <w:spacing w:before="20" w:after="20" w:line="260" w:lineRule="auto"/>
              <w:jc w:val="left"/>
            </w:pPr>
            <w:r>
              <w:rPr>
                <w:rFonts w:ascii="맑은 고딕" w:hAnsi="맑은 고딕" w:eastAsia="SimSun" w:cs="맑은 고딕"/>
                <w:sz w:val="18"/>
                <w:szCs w:val="18"/>
              </w:rPr>
              <w:t>停止</w:t>
            </w:r>
            <w:r>
              <w:rPr>
                <w:rFonts w:ascii="맑은 고딕" w:hAnsi="맑은 고딕" w:eastAsia="맑은 고딕" w:cs="맑은 고딕"/>
                <w:sz w:val="18"/>
                <w:szCs w:val="18"/>
              </w:rPr>
              <w:t>・</w:t>
            </w:r>
            <w:r>
              <w:rPr>
                <w:rFonts w:ascii="맑은 고딕" w:hAnsi="맑은 고딕" w:eastAsia="SimSun" w:cs="맑은 고딕"/>
                <w:sz w:val="18"/>
                <w:szCs w:val="18"/>
              </w:rPr>
              <w:t>放缓</w:t>
            </w:r>
          </w:p>
        </w:tc>
        <w:tc>
          <w:tcPr>
            <w:tcW w:w="7960" w:type="dxa"/>
            <w:vAlign w:val="center"/>
          </w:tcPr>
          <w:p w14:paraId="2EA7EC06">
            <w:pPr>
              <w:spacing w:before="20" w:after="20" w:line="260" w:lineRule="auto"/>
              <w:jc w:val="left"/>
            </w:pPr>
            <w:r>
              <w:rPr>
                <w:rFonts w:ascii="맑은 고딕" w:hAnsi="맑은 고딕" w:eastAsia="맑은 고딕" w:cs="맑은 고딕"/>
                <w:sz w:val="18"/>
                <w:szCs w:val="18"/>
              </w:rPr>
              <w:t>증가세가 둔화되다 / 잠시 주춤하다 / 정체되다 /</w:t>
            </w:r>
            <w:r>
              <w:rPr>
                <w:rFonts w:ascii="맑은 고딕" w:hAnsi="맑은 고딕" w:eastAsia="맑은 고딕" w:cs="맑은 고딕"/>
                <w:sz w:val="18"/>
                <w:szCs w:val="18"/>
                <w:highlight w:val="cyan"/>
              </w:rPr>
              <w:t xml:space="preserve"> 보합세를 유지하다</w:t>
            </w:r>
          </w:p>
        </w:tc>
      </w:tr>
      <w:tr w14:paraId="71D157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427BC328">
            <w:pPr>
              <w:spacing w:before="20" w:after="20" w:line="260" w:lineRule="auto"/>
              <w:jc w:val="left"/>
            </w:pPr>
            <w:r>
              <w:rPr>
                <w:rFonts w:ascii="맑은 고딕" w:hAnsi="맑은 고딕" w:eastAsia="SimSun" w:cs="맑은 고딕"/>
                <w:sz w:val="18"/>
                <w:szCs w:val="18"/>
              </w:rPr>
              <w:t>转折</w:t>
            </w:r>
          </w:p>
        </w:tc>
        <w:tc>
          <w:tcPr>
            <w:tcW w:w="7960" w:type="dxa"/>
            <w:vAlign w:val="center"/>
          </w:tcPr>
          <w:p w14:paraId="0CDAE37F">
            <w:pPr>
              <w:spacing w:before="20" w:after="20" w:line="260" w:lineRule="auto"/>
              <w:jc w:val="left"/>
            </w:pPr>
            <w:r>
              <w:rPr>
                <w:rFonts w:ascii="맑은 고딕" w:hAnsi="맑은 고딕" w:eastAsia="맑은 고딕" w:cs="맑은 고딕"/>
                <w:sz w:val="18"/>
                <w:szCs w:val="18"/>
              </w:rPr>
              <w:t>…었다가 …기 시작하였다 / …에서 …로 바뀌다 / …을 기점으로</w:t>
            </w:r>
          </w:p>
        </w:tc>
      </w:tr>
      <w:tr w14:paraId="13007E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4F6502C1">
            <w:pPr>
              <w:spacing w:before="20" w:after="20" w:line="260" w:lineRule="auto"/>
              <w:jc w:val="left"/>
            </w:pPr>
            <w:r>
              <w:rPr>
                <w:rFonts w:ascii="맑은 고딕" w:hAnsi="맑은 고딕" w:eastAsia="SimSun" w:cs="맑은 고딕"/>
                <w:sz w:val="18"/>
                <w:szCs w:val="18"/>
              </w:rPr>
              <w:t>程度</w:t>
            </w:r>
          </w:p>
        </w:tc>
        <w:tc>
          <w:tcPr>
            <w:tcW w:w="7960" w:type="dxa"/>
            <w:vAlign w:val="center"/>
          </w:tcPr>
          <w:p w14:paraId="4DFA5606">
            <w:pPr>
              <w:spacing w:before="20" w:after="20" w:line="260" w:lineRule="auto"/>
              <w:jc w:val="left"/>
            </w:pPr>
            <w:r>
              <w:rPr>
                <w:rFonts w:ascii="맑은 고딕" w:hAnsi="맑은 고딕" w:eastAsia="맑은 고딕" w:cs="맑은 고딕"/>
                <w:sz w:val="18"/>
                <w:szCs w:val="18"/>
                <w:highlight w:val="cyan"/>
              </w:rPr>
              <w:t>…에 그치다 / …에 불과하다</w:t>
            </w:r>
            <w:r>
              <w:rPr>
                <w:rFonts w:ascii="맑은 고딕" w:hAnsi="맑은 고딕" w:eastAsia="맑은 고딕" w:cs="맑은 고딕"/>
                <w:sz w:val="18"/>
                <w:szCs w:val="18"/>
              </w:rPr>
              <w:t xml:space="preserve"> / 무려 …에 달하다 / …에 이르다 / …를 넘어서다</w:t>
            </w:r>
          </w:p>
        </w:tc>
      </w:tr>
      <w:tr w14:paraId="498CF8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2198D69E">
            <w:pPr>
              <w:spacing w:before="20" w:after="20" w:line="260" w:lineRule="auto"/>
              <w:jc w:val="left"/>
            </w:pPr>
            <w:r>
              <w:rPr>
                <w:rFonts w:ascii="맑은 고딕" w:hAnsi="맑은 고딕" w:eastAsia="SimSun" w:cs="맑은 고딕"/>
                <w:sz w:val="18"/>
                <w:szCs w:val="18"/>
              </w:rPr>
              <w:t>时间</w:t>
            </w:r>
          </w:p>
        </w:tc>
        <w:tc>
          <w:tcPr>
            <w:tcW w:w="7960" w:type="dxa"/>
            <w:vAlign w:val="center"/>
          </w:tcPr>
          <w:p w14:paraId="5F1D1266">
            <w:pPr>
              <w:spacing w:before="20" w:after="20" w:line="260" w:lineRule="auto"/>
              <w:jc w:val="left"/>
            </w:pPr>
            <w:r>
              <w:rPr>
                <w:rFonts w:ascii="맑은 고딕" w:hAnsi="맑은 고딕" w:eastAsia="맑은 고딕" w:cs="맑은 고딕"/>
                <w:sz w:val="18"/>
                <w:szCs w:val="18"/>
              </w:rPr>
              <w:t>…년에 / …년에는 /</w:t>
            </w:r>
            <w:r>
              <w:rPr>
                <w:rFonts w:ascii="맑은 고딕" w:hAnsi="맑은 고딕" w:eastAsia="맑은 고딕" w:cs="맑은 고딕"/>
                <w:sz w:val="18"/>
                <w:szCs w:val="18"/>
                <w:highlight w:val="cyan"/>
              </w:rPr>
              <w:t xml:space="preserve"> …을 기점으로</w:t>
            </w:r>
            <w:r>
              <w:rPr>
                <w:rFonts w:ascii="맑은 고딕" w:hAnsi="맑은 고딕" w:eastAsia="맑은 고딕" w:cs="맑은 고딕"/>
                <w:sz w:val="18"/>
                <w:szCs w:val="18"/>
              </w:rPr>
              <w:t xml:space="preserve"> </w:t>
            </w:r>
            <w:r>
              <w:rPr>
                <w:rFonts w:ascii="맑은 고딕" w:hAnsi="맑은 고딕" w:eastAsia="맑은 고딕" w:cs="맑은 고딕"/>
                <w:sz w:val="18"/>
                <w:szCs w:val="18"/>
                <w:highlight w:val="cyan"/>
              </w:rPr>
              <w:t xml:space="preserve">/ 지난 …년간 </w:t>
            </w:r>
            <w:r>
              <w:rPr>
                <w:rFonts w:ascii="맑은 고딕" w:hAnsi="맑은 고딕" w:eastAsia="맑은 고딕" w:cs="맑은 고딕"/>
                <w:sz w:val="18"/>
                <w:szCs w:val="18"/>
              </w:rPr>
              <w:t xml:space="preserve">/ </w:t>
            </w:r>
            <w:r>
              <w:rPr>
                <w:rFonts w:ascii="맑은 고딕" w:hAnsi="맑은 고딕" w:eastAsia="맑은 고딕" w:cs="맑은 고딕"/>
                <w:sz w:val="18"/>
                <w:szCs w:val="18"/>
                <w:highlight w:val="cyan"/>
              </w:rPr>
              <w:t>…에 이르러</w:t>
            </w:r>
          </w:p>
        </w:tc>
      </w:tr>
      <w:tr w14:paraId="4751A7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15E3C804">
            <w:pPr>
              <w:spacing w:before="20" w:after="20" w:line="260" w:lineRule="auto"/>
              <w:jc w:val="left"/>
            </w:pPr>
            <w:r>
              <w:rPr>
                <w:rFonts w:ascii="맑은 고딕" w:hAnsi="맑은 고딕" w:eastAsia="SimSun" w:cs="맑은 고딕"/>
                <w:sz w:val="18"/>
                <w:szCs w:val="18"/>
              </w:rPr>
              <w:t>比率</w:t>
            </w:r>
          </w:p>
        </w:tc>
        <w:tc>
          <w:tcPr>
            <w:tcW w:w="7960" w:type="dxa"/>
            <w:vAlign w:val="center"/>
          </w:tcPr>
          <w:p w14:paraId="5532576D">
            <w:pPr>
              <w:spacing w:before="20" w:after="20" w:line="260" w:lineRule="auto"/>
              <w:jc w:val="left"/>
            </w:pPr>
            <w:r>
              <w:rPr>
                <w:rFonts w:ascii="맑은 고딕" w:hAnsi="맑은 고딕" w:eastAsia="맑은 고딕" w:cs="맑은 고딕"/>
                <w:sz w:val="18"/>
                <w:szCs w:val="18"/>
              </w:rPr>
              <w:t>…%를 차지하다 / …%로 나타나다 / …%에 달하다 / 과반수를 차지하다 / 절반 이상이 / …%p 상승하다</w:t>
            </w:r>
          </w:p>
        </w:tc>
      </w:tr>
      <w:tr w14:paraId="12BDB8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733A1473">
            <w:pPr>
              <w:spacing w:before="20" w:after="20" w:line="260" w:lineRule="auto"/>
              <w:jc w:val="left"/>
            </w:pPr>
            <w:r>
              <w:rPr>
                <w:rFonts w:ascii="맑은 고딕" w:hAnsi="맑은 고딕" w:eastAsia="SimSun" w:cs="맑은 고딕"/>
                <w:sz w:val="18"/>
                <w:szCs w:val="18"/>
              </w:rPr>
              <w:t>比较</w:t>
            </w:r>
          </w:p>
        </w:tc>
        <w:tc>
          <w:tcPr>
            <w:tcW w:w="7960" w:type="dxa"/>
            <w:vAlign w:val="center"/>
          </w:tcPr>
          <w:p w14:paraId="6928A895">
            <w:pPr>
              <w:spacing w:before="20" w:after="20" w:line="260" w:lineRule="auto"/>
              <w:jc w:val="left"/>
            </w:pPr>
            <w:r>
              <w:rPr>
                <w:rFonts w:ascii="맑은 고딕" w:hAnsi="맑은 고딕" w:eastAsia="맑은 고딕" w:cs="맑은 고딕"/>
                <w:sz w:val="18"/>
                <w:szCs w:val="18"/>
              </w:rPr>
              <w:t>…에 비해 / …보다 …배 많다 / …</w:t>
            </w:r>
            <w:r>
              <w:rPr>
                <w:rFonts w:ascii="맑은 고딕" w:hAnsi="맑은 고딕" w:eastAsia="맑은 고딕" w:cs="맑은 고딕"/>
                <w:sz w:val="18"/>
                <w:szCs w:val="18"/>
                <w:highlight w:val="cyan"/>
              </w:rPr>
              <w:t xml:space="preserve">와 큰 차이를 보이다 </w:t>
            </w:r>
            <w:r>
              <w:rPr>
                <w:rFonts w:ascii="맑은 고딕" w:hAnsi="맑은 고딕" w:eastAsia="맑은 고딕" w:cs="맑은 고딕"/>
                <w:sz w:val="18"/>
                <w:szCs w:val="18"/>
              </w:rPr>
              <w:t xml:space="preserve">/ </w:t>
            </w:r>
            <w:r>
              <w:rPr>
                <w:rFonts w:ascii="맑은 고딕" w:hAnsi="맑은 고딕" w:eastAsia="맑은 고딕" w:cs="맑은 고딕"/>
                <w:sz w:val="18"/>
                <w:szCs w:val="18"/>
                <w:highlight w:val="cyan"/>
              </w:rPr>
              <w:t>…와 비슷한 수준이다</w:t>
            </w:r>
            <w:r>
              <w:rPr>
                <w:rFonts w:ascii="맑은 고딕" w:hAnsi="맑은 고딕" w:eastAsia="맑은 고딕" w:cs="맑은 고딕"/>
                <w:sz w:val="18"/>
                <w:szCs w:val="18"/>
              </w:rPr>
              <w:t xml:space="preserve"> /</w:t>
            </w:r>
            <w:r>
              <w:rPr>
                <w:rFonts w:ascii="맑은 고딕" w:hAnsi="맑은 고딕" w:eastAsia="맑은 고딕" w:cs="맑은 고딕"/>
                <w:sz w:val="18"/>
                <w:szCs w:val="18"/>
                <w:highlight w:val="cyan"/>
              </w:rPr>
              <w:t xml:space="preserve"> 뚜렷한 대비를 보이다</w:t>
            </w:r>
          </w:p>
        </w:tc>
      </w:tr>
    </w:tbl>
    <w:p w14:paraId="00F627B9">
      <w:pPr>
        <w:rPr>
          <w:rFonts w:hint="default" w:eastAsia="SimSun"/>
          <w:lang w:val="en-US" w:eastAsia="zh-CN"/>
        </w:rPr>
      </w:pPr>
      <w:r>
        <w:rPr>
          <w:rFonts w:ascii="맑은 고딕" w:hAnsi="맑은 고딕" w:eastAsia="맑은 고딕" w:cs="맑은 고딕"/>
          <w:b/>
          <w:bCs/>
          <w:color w:val="FFFFFF"/>
          <w:sz w:val="30"/>
          <w:szCs w:val="30"/>
          <w:shd w:val="clear" w:color="auto" w:fill="2E5C8A"/>
        </w:rPr>
        <w:t xml:space="preserve">8. </w:t>
      </w:r>
      <w:r>
        <w:rPr>
          <w:rFonts w:ascii="맑은 고딕" w:hAnsi="맑은 고딕" w:eastAsia="SimSun" w:cs="맑은 고딕"/>
          <w:b/>
          <w:bCs/>
          <w:color w:val="FFFFFF"/>
          <w:sz w:val="30"/>
          <w:szCs w:val="30"/>
          <w:shd w:val="clear" w:color="auto" w:fill="2E5C8A"/>
        </w:rPr>
        <w:t>类型别完整模板</w:t>
      </w:r>
      <w:r>
        <w:rPr>
          <w:rFonts w:ascii="맑은 고딕" w:hAnsi="맑은 고딕" w:eastAsia="맑은 고딕" w:cs="맑은 고딕"/>
          <w:b/>
          <w:bCs/>
          <w:color w:val="FFFFFF"/>
          <w:sz w:val="30"/>
          <w:szCs w:val="30"/>
          <w:shd w:val="clear" w:color="auto" w:fill="2E5C8A"/>
        </w:rPr>
        <w:t xml:space="preserve"> 5</w:t>
      </w:r>
      <w:r>
        <w:rPr>
          <w:rFonts w:ascii="맑은 고딕" w:hAnsi="맑은 고딕" w:eastAsia="SimSun" w:cs="맑은 고딕"/>
          <w:b/>
          <w:bCs/>
          <w:color w:val="FFFFFF"/>
          <w:sz w:val="30"/>
          <w:szCs w:val="30"/>
          <w:shd w:val="clear" w:color="auto" w:fill="2E5C8A"/>
        </w:rPr>
        <w:t>种</w:t>
      </w:r>
      <w:r>
        <w:rPr>
          <w:rFonts w:hint="eastAsia" w:eastAsia="SimSun" w:cs="맑은 고딕"/>
          <w:b/>
          <w:bCs/>
          <w:color w:val="FFFFFF"/>
          <w:sz w:val="30"/>
          <w:szCs w:val="30"/>
          <w:shd w:val="clear" w:color="auto" w:fill="2E5C8A"/>
          <w:lang w:val="en-US" w:eastAsia="zh-CN"/>
        </w:rPr>
        <w:t xml:space="preserve"> </w:t>
      </w:r>
    </w:p>
    <w:p w14:paraId="225C381B">
      <w:pPr>
        <w:keepNext/>
        <w:spacing w:before="240" w:after="100" w:line="300" w:lineRule="auto"/>
        <w:jc w:val="both"/>
      </w:pPr>
      <w:r>
        <w:rPr>
          <w:rFonts w:ascii="맑은 고딕" w:hAnsi="맑은 고딕" w:eastAsia="맑은 고딕" w:cs="맑은 고딕"/>
          <w:b/>
          <w:bCs/>
          <w:color w:val="1F4E79"/>
          <w:sz w:val="26"/>
          <w:szCs w:val="26"/>
        </w:rPr>
        <w:t>유형 ① 변화 추이형</w:t>
      </w:r>
      <w:r>
        <w:rPr>
          <w:rFonts w:ascii="맑은 고딕" w:hAnsi="맑은 고딕" w:eastAsia="SimSun" w:cs="맑은 고딕"/>
          <w:b/>
          <w:bCs/>
          <w:color w:val="1F4E79"/>
          <w:sz w:val="26"/>
          <w:szCs w:val="26"/>
        </w:rPr>
        <w:t>（折线图</w:t>
      </w:r>
      <w:r>
        <w:rPr>
          <w:rFonts w:ascii="맑은 고딕" w:hAnsi="맑은 고딕" w:eastAsia="맑은 고딕" w:cs="맑은 고딕"/>
          <w:b/>
          <w:bCs/>
          <w:color w:val="1F4E79"/>
          <w:sz w:val="26"/>
          <w:szCs w:val="26"/>
        </w:rPr>
        <w:t xml:space="preserve"> / </w:t>
      </w:r>
      <w:r>
        <w:rPr>
          <w:rFonts w:ascii="맑은 고딕" w:hAnsi="맑은 고딕" w:eastAsia="SimSun" w:cs="맑은 고딕"/>
          <w:b/>
          <w:bCs/>
          <w:color w:val="1F4E79"/>
          <w:sz w:val="26"/>
          <w:szCs w:val="26"/>
        </w:rPr>
        <w:t>增减）</w:t>
      </w:r>
    </w:p>
    <w:p w14:paraId="42FAE059">
      <w:pPr>
        <w:spacing w:before="0" w:after="50" w:line="280" w:lineRule="auto"/>
        <w:ind w:left="420" w:hanging="280"/>
        <w:jc w:val="left"/>
      </w:pPr>
      <w:r>
        <w:rPr>
          <w:rFonts w:ascii="맑은 고딕" w:hAnsi="맑은 고딕" w:eastAsia="맑은 고딕" w:cs="맑은 고딕"/>
          <w:sz w:val="21"/>
          <w:szCs w:val="21"/>
        </w:rPr>
        <w:t>...에서 ...의 변화를 조사하였다. 그 결과 ...은/는 ...년에 ...이었던 것이 ...년에는 ...(으)로 약 ...배 증가한 것으로 나타났다. 이를 ...별로 살펴보면 ...은/는 ...ㄴ 반면 ...은/는 ...에 그쳤다. 이러한 변화의 원인은 ...기 때문인 것으로 보인다. (약 280자)</w:t>
      </w:r>
    </w:p>
    <w:p w14:paraId="53845B6C">
      <w:pPr>
        <w:keepNext/>
        <w:spacing w:before="240" w:after="100" w:line="300" w:lineRule="auto"/>
        <w:jc w:val="both"/>
      </w:pPr>
      <w:r>
        <w:rPr>
          <w:rFonts w:ascii="맑은 고딕" w:hAnsi="맑은 고딕" w:eastAsia="맑은 고딕" w:cs="맑은 고딕"/>
          <w:b/>
          <w:bCs/>
          <w:color w:val="1F4E79"/>
          <w:sz w:val="26"/>
          <w:szCs w:val="26"/>
        </w:rPr>
        <w:t>유형 ② 순위 변화형</w:t>
      </w:r>
      <w:r>
        <w:rPr>
          <w:rFonts w:ascii="맑은 고딕" w:hAnsi="맑은 고딕" w:eastAsia="SimSun" w:cs="맑은 고딕"/>
          <w:b/>
          <w:bCs/>
          <w:color w:val="1F4E79"/>
          <w:sz w:val="26"/>
          <w:szCs w:val="26"/>
        </w:rPr>
        <w:t>（</w:t>
      </w:r>
      <w:r>
        <w:rPr>
          <w:rFonts w:hint="eastAsia" w:eastAsia="SimSun" w:cs="맑은 고딕"/>
          <w:b/>
          <w:bCs/>
          <w:color w:val="1F4E79"/>
          <w:sz w:val="26"/>
          <w:szCs w:val="26"/>
          <w:lang w:val="en-US" w:eastAsia="zh-CN"/>
        </w:rPr>
        <w:t>偷</w:t>
      </w:r>
      <w:r>
        <w:rPr>
          <w:rFonts w:ascii="맑은 고딕" w:hAnsi="맑은 고딕" w:eastAsia="맑은 고딕" w:cs="맑은 고딕"/>
          <w:b/>
          <w:bCs/>
          <w:color w:val="1F4E79"/>
          <w:sz w:val="26"/>
          <w:szCs w:val="26"/>
        </w:rPr>
        <w:t>1</w:t>
      </w:r>
      <w:r>
        <w:rPr>
          <w:rFonts w:ascii="맑은 고딕" w:hAnsi="맑은 고딕" w:eastAsia="SimSun" w:cs="맑은 고딕"/>
          <w:b/>
          <w:bCs/>
          <w:color w:val="1F4E79"/>
          <w:sz w:val="26"/>
          <w:szCs w:val="26"/>
        </w:rPr>
        <w:t>位）</w:t>
      </w:r>
    </w:p>
    <w:p w14:paraId="4D544D2F">
      <w:pPr>
        <w:spacing w:before="0" w:after="50" w:line="280" w:lineRule="auto"/>
        <w:ind w:left="420" w:hanging="280"/>
        <w:jc w:val="left"/>
      </w:pPr>
      <w:r>
        <w:rPr>
          <w:rFonts w:ascii="맑은 고딕" w:hAnsi="맑은 고딕" w:eastAsia="맑은 고딕" w:cs="맑은 고딕"/>
          <w:sz w:val="21"/>
          <w:szCs w:val="21"/>
        </w:rPr>
        <w:t>...에서 ...을/를 대상으로 ...에 대해 조사하였다. 조사 결과 ...은/는 ...%로 가장 높게 나타났다. 이를 순위별로 보면 ...년에는 ...이/가 1위를 차지한 반면 ...년에는 ...이/가 1위로 바뀌었다. 이와 달리 ...은/는 ...%로 큰 변화가 없었다. 이렇게 변화한 것은 ...기 때문으로 나타났다. (약 290자)</w:t>
      </w:r>
    </w:p>
    <w:p w14:paraId="0A7D9782">
      <w:pPr>
        <w:keepNext/>
        <w:spacing w:before="240" w:after="100" w:line="300" w:lineRule="auto"/>
        <w:jc w:val="both"/>
      </w:pPr>
      <w:r>
        <w:rPr>
          <w:rFonts w:ascii="맑은 고딕" w:hAnsi="맑은 고딕" w:eastAsia="맑은 고딕" w:cs="맑은 고딕"/>
          <w:b/>
          <w:bCs/>
          <w:color w:val="1F4E79"/>
          <w:sz w:val="26"/>
          <w:szCs w:val="26"/>
        </w:rPr>
        <w:t>유형 ③ 설문 비율형</w:t>
      </w:r>
      <w:r>
        <w:rPr>
          <w:rFonts w:ascii="맑은 고딕" w:hAnsi="맑은 고딕" w:eastAsia="SimSun" w:cs="맑은 고딕"/>
          <w:b/>
          <w:bCs/>
          <w:color w:val="1F4E79"/>
          <w:sz w:val="26"/>
          <w:szCs w:val="26"/>
        </w:rPr>
        <w:t>（性别</w:t>
      </w:r>
      <w:r>
        <w:rPr>
          <w:rFonts w:ascii="맑은 고딕" w:hAnsi="맑은 고딕" w:eastAsia="맑은 고딕" w:cs="맑은 고딕"/>
          <w:b/>
          <w:bCs/>
          <w:color w:val="1F4E79"/>
          <w:sz w:val="26"/>
          <w:szCs w:val="26"/>
        </w:rPr>
        <w:t xml:space="preserve"> / </w:t>
      </w:r>
      <w:r>
        <w:rPr>
          <w:rFonts w:ascii="맑은 고딕" w:hAnsi="맑은 고딕" w:eastAsia="SimSun" w:cs="맑은 고딕"/>
          <w:b/>
          <w:bCs/>
          <w:color w:val="1F4E79"/>
          <w:sz w:val="26"/>
          <w:szCs w:val="26"/>
        </w:rPr>
        <w:t>年龄</w:t>
      </w:r>
      <w:r>
        <w:rPr>
          <w:rFonts w:ascii="맑은 고딕" w:hAnsi="맑은 고딕" w:eastAsia="맑은 고딕" w:cs="맑은 고딕"/>
          <w:b/>
          <w:bCs/>
          <w:color w:val="1F4E79"/>
          <w:sz w:val="26"/>
          <w:szCs w:val="26"/>
        </w:rPr>
        <w:t xml:space="preserve"> </w:t>
      </w:r>
      <w:r>
        <w:rPr>
          <w:rFonts w:ascii="맑은 고딕" w:hAnsi="맑은 고딕" w:eastAsia="SimSun" w:cs="맑은 고딕"/>
          <w:b/>
          <w:bCs/>
          <w:color w:val="1F4E79"/>
          <w:sz w:val="26"/>
          <w:szCs w:val="26"/>
        </w:rPr>
        <w:t>的</w:t>
      </w:r>
      <w:r>
        <w:rPr>
          <w:rFonts w:ascii="맑은 고딕" w:hAnsi="맑은 고딕" w:eastAsia="맑은 고딕" w:cs="맑은 고딕"/>
          <w:b/>
          <w:bCs/>
          <w:color w:val="1F4E79"/>
          <w:sz w:val="26"/>
          <w:szCs w:val="26"/>
        </w:rPr>
        <w:t xml:space="preserve"> %</w:t>
      </w:r>
      <w:r>
        <w:rPr>
          <w:rFonts w:ascii="맑은 고딕" w:hAnsi="맑은 고딕" w:eastAsia="SimSun" w:cs="맑은 고딕"/>
          <w:b/>
          <w:bCs/>
          <w:color w:val="1F4E79"/>
          <w:sz w:val="26"/>
          <w:szCs w:val="26"/>
        </w:rPr>
        <w:t>）</w:t>
      </w:r>
    </w:p>
    <w:p w14:paraId="3D28658A">
      <w:pPr>
        <w:spacing w:before="0" w:after="50" w:line="280" w:lineRule="auto"/>
        <w:ind w:left="420" w:hanging="280"/>
        <w:jc w:val="left"/>
      </w:pPr>
      <w:r>
        <w:rPr>
          <w:rFonts w:ascii="맑은 고딕" w:hAnsi="맑은 고딕" w:eastAsia="맑은 고딕" w:cs="맑은 고딕"/>
          <w:sz w:val="21"/>
          <w:szCs w:val="21"/>
        </w:rPr>
        <w:t>...연구소에서 ...을/를 대상으로 ...에 대한 설문 조사를 실시하였다. 그 결과 '그렇다'라고 응답한 사람은 ...%였고 '아니다'라고 응답한 사람은 ...%였다. 이들이 '아니다'라고 응답한 이유로는 ...는 점이 가장 많았으며 ...이/가 그 뒤를 이었다. (약 270자)</w:t>
      </w:r>
    </w:p>
    <w:p w14:paraId="572400C3">
      <w:pPr>
        <w:keepNext/>
        <w:spacing w:before="240" w:after="100" w:line="300" w:lineRule="auto"/>
        <w:jc w:val="both"/>
      </w:pPr>
      <w:r>
        <w:rPr>
          <w:rFonts w:ascii="맑은 고딕" w:hAnsi="맑은 고딕" w:eastAsia="맑은 고딕" w:cs="맑은 고딕"/>
          <w:b/>
          <w:bCs/>
          <w:color w:val="1F4E79"/>
          <w:sz w:val="26"/>
          <w:szCs w:val="26"/>
        </w:rPr>
        <w:t xml:space="preserve">유형 ④ </w:t>
      </w:r>
      <w:r>
        <w:rPr>
          <w:rFonts w:ascii="맑은 고딕" w:hAnsi="맑은 고딕" w:eastAsia="SimSun" w:cs="맑은 고딕"/>
          <w:b/>
          <w:bCs/>
          <w:color w:val="1F4E79"/>
          <w:sz w:val="26"/>
          <w:szCs w:val="26"/>
        </w:rPr>
        <w:t>项目</w:t>
      </w:r>
      <w:r>
        <w:rPr>
          <w:rFonts w:ascii="맑은 고딕" w:hAnsi="맑은 고딕" w:eastAsia="맑은 고딕" w:cs="맑은 고딕"/>
          <w:b/>
          <w:bCs/>
          <w:color w:val="1F4E79"/>
          <w:sz w:val="26"/>
          <w:szCs w:val="26"/>
        </w:rPr>
        <w:t xml:space="preserve"> </w:t>
      </w:r>
      <w:r>
        <w:rPr>
          <w:rFonts w:ascii="맑은 고딕" w:hAnsi="맑은 고딕" w:eastAsia="SimSun" w:cs="맑은 고딕"/>
          <w:b/>
          <w:bCs/>
          <w:color w:val="1F4E79"/>
          <w:sz w:val="26"/>
          <w:szCs w:val="26"/>
        </w:rPr>
        <w:t>对比</w:t>
      </w:r>
      <w:r>
        <w:rPr>
          <w:rFonts w:ascii="맑은 고딕" w:hAnsi="맑은 고딕" w:eastAsia="맑은 고딕" w:cs="맑은 고딕"/>
          <w:b/>
          <w:bCs/>
          <w:color w:val="1F4E79"/>
          <w:sz w:val="26"/>
          <w:szCs w:val="26"/>
        </w:rPr>
        <w:t>·</w:t>
      </w:r>
      <w:r>
        <w:rPr>
          <w:rFonts w:ascii="맑은 고딕" w:hAnsi="맑은 고딕" w:eastAsia="SimSun" w:cs="맑은 고딕"/>
          <w:b/>
          <w:bCs/>
          <w:color w:val="1F4E79"/>
          <w:sz w:val="26"/>
          <w:szCs w:val="26"/>
        </w:rPr>
        <w:t>对照型（</w:t>
      </w:r>
      <w:r>
        <w:rPr>
          <w:rFonts w:ascii="맑은 고딕" w:hAnsi="맑은 고딕" w:eastAsia="맑은 고딕" w:cs="맑은 고딕"/>
          <w:b/>
          <w:bCs/>
          <w:color w:val="1F4E79"/>
          <w:sz w:val="26"/>
          <w:szCs w:val="26"/>
        </w:rPr>
        <w:t>A</w:t>
      </w:r>
      <w:r>
        <w:rPr>
          <w:rFonts w:ascii="맑은 고딕" w:hAnsi="맑은 고딕" w:eastAsia="SimSun" w:cs="맑은 고딕"/>
          <w:b/>
          <w:bCs/>
          <w:color w:val="1F4E79"/>
          <w:sz w:val="26"/>
          <w:szCs w:val="26"/>
        </w:rPr>
        <w:t>涨</w:t>
      </w:r>
      <w:r>
        <w:rPr>
          <w:rFonts w:ascii="맑은 고딕" w:hAnsi="맑은 고딕" w:eastAsia="맑은 고딕" w:cs="맑은 고딕"/>
          <w:b/>
          <w:bCs/>
          <w:color w:val="1F4E79"/>
          <w:sz w:val="26"/>
          <w:szCs w:val="26"/>
        </w:rPr>
        <w:t xml:space="preserve"> B</w:t>
      </w:r>
      <w:r>
        <w:rPr>
          <w:rFonts w:ascii="맑은 고딕" w:hAnsi="맑은 고딕" w:eastAsia="SimSun" w:cs="맑은 고딕"/>
          <w:b/>
          <w:bCs/>
          <w:color w:val="1F4E79"/>
          <w:sz w:val="26"/>
          <w:szCs w:val="26"/>
        </w:rPr>
        <w:t>跌）</w:t>
      </w:r>
    </w:p>
    <w:p w14:paraId="12F74627">
      <w:pPr>
        <w:spacing w:before="0" w:after="50" w:line="280" w:lineRule="auto"/>
        <w:ind w:left="420" w:hanging="280"/>
        <w:jc w:val="left"/>
      </w:pPr>
      <w:r>
        <w:rPr>
          <w:rFonts w:ascii="맑은 고딕" w:hAnsi="맑은 고딕" w:eastAsia="맑은 고딕" w:cs="맑은 고딕"/>
          <w:sz w:val="21"/>
          <w:szCs w:val="21"/>
        </w:rPr>
        <w:t>...에서 ...에 대해 조사한 자료에 따르면 ...은/는 ...년 ...에서 ...년 ...(으)로 큰 변화가 없었다. 그에 비해 ...은/는 같은 기간에 ...에서 ...(으)로 크게 증가한 것을 알 수 있었다. 이렇게 ...이/가 증가한 원인은 첫째, ...기 때문이며 둘째, ...기 때문이다. 이러한 추세로 볼 때 ...년에는 ...이/가 ...을/를 넘어설 것으로 전망된다. (약 300자)</w:t>
      </w:r>
    </w:p>
    <w:p w14:paraId="641BFD43">
      <w:pPr>
        <w:keepNext/>
        <w:spacing w:before="240" w:after="100" w:line="300" w:lineRule="auto"/>
        <w:jc w:val="both"/>
      </w:pPr>
      <w:r>
        <w:rPr>
          <w:rFonts w:ascii="맑은 고딕" w:hAnsi="맑은 고딕" w:eastAsia="맑은 고딕" w:cs="맑은 고딕"/>
          <w:b/>
          <w:bCs/>
          <w:color w:val="1F4E79"/>
          <w:sz w:val="26"/>
          <w:szCs w:val="26"/>
        </w:rPr>
        <w:t xml:space="preserve">유형 ⑤ </w:t>
      </w:r>
      <w:r>
        <w:rPr>
          <w:rFonts w:ascii="맑은 고딕" w:hAnsi="맑은 고딕" w:eastAsia="SimSun" w:cs="맑은 고딕"/>
          <w:b/>
          <w:bCs/>
          <w:color w:val="1F4E79"/>
          <w:sz w:val="26"/>
          <w:szCs w:val="26"/>
        </w:rPr>
        <w:t>原因</w:t>
      </w:r>
      <w:r>
        <w:rPr>
          <w:rFonts w:ascii="맑은 고딕" w:hAnsi="맑은 고딕" w:eastAsia="맑은 고딕" w:cs="맑은 고딕"/>
          <w:b/>
          <w:bCs/>
          <w:color w:val="1F4E79"/>
          <w:sz w:val="26"/>
          <w:szCs w:val="26"/>
        </w:rPr>
        <w:t xml:space="preserve"> + </w:t>
      </w:r>
      <w:r>
        <w:rPr>
          <w:rFonts w:ascii="맑은 고딕" w:hAnsi="맑은 고딕" w:eastAsia="SimSun" w:cs="맑은 고딕"/>
          <w:b/>
          <w:bCs/>
          <w:color w:val="1F4E79"/>
          <w:sz w:val="26"/>
          <w:szCs w:val="26"/>
        </w:rPr>
        <w:t>展望</w:t>
      </w:r>
      <w:r>
        <w:rPr>
          <w:rFonts w:ascii="맑은 고딕" w:hAnsi="맑은 고딕" w:eastAsia="맑은 고딕" w:cs="맑은 고딕"/>
          <w:b/>
          <w:bCs/>
          <w:color w:val="1F4E79"/>
          <w:sz w:val="26"/>
          <w:szCs w:val="26"/>
        </w:rPr>
        <w:t xml:space="preserve"> </w:t>
      </w:r>
      <w:r>
        <w:rPr>
          <w:rFonts w:ascii="맑은 고딕" w:hAnsi="맑은 고딕" w:eastAsia="SimSun" w:cs="맑은 고딕"/>
          <w:b/>
          <w:bCs/>
          <w:color w:val="1F4E79"/>
          <w:sz w:val="26"/>
          <w:szCs w:val="26"/>
        </w:rPr>
        <w:t>综合型</w:t>
      </w:r>
    </w:p>
    <w:p w14:paraId="1B5EE844">
      <w:pPr>
        <w:spacing w:before="0" w:after="50" w:line="280" w:lineRule="auto"/>
        <w:ind w:left="420" w:hanging="280"/>
        <w:jc w:val="left"/>
      </w:pPr>
      <w:r>
        <w:rPr>
          <w:rFonts w:ascii="맑은 고딕" w:hAnsi="맑은 고딕" w:eastAsia="맑은 고딕" w:cs="맑은 고딕"/>
          <w:sz w:val="21"/>
          <w:szCs w:val="21"/>
        </w:rPr>
        <w:t>...에서 ...의 변화를 조사하였다. 그 결과 ...은/는 ...%로 나타났다. 특히 ...의 경우 ...%로 가장 높게 나타나 ...와/과 뚜렷한 대비를 보였다. 이렇게 변화한 원인은 ...때문으로 분석된다. 이러한 추세가 지속된다면 ...(으)ㄹ 것으로 전망된다. (약 290자)</w:t>
      </w:r>
    </w:p>
    <w:p w14:paraId="488920E1">
      <w:r>
        <w:rPr>
          <w:rFonts w:ascii="맑은 고딕" w:hAnsi="맑은 고딕" w:eastAsia="맑은 고딕" w:cs="맑은 고딕"/>
          <w:b/>
          <w:bCs/>
          <w:color w:val="FFFFFF"/>
          <w:sz w:val="30"/>
          <w:szCs w:val="30"/>
          <w:shd w:val="clear" w:color="auto" w:fill="2E5C8A"/>
        </w:rPr>
        <w:t xml:space="preserve">10. </w:t>
      </w:r>
      <w:r>
        <w:rPr>
          <w:rFonts w:ascii="맑은 고딕" w:hAnsi="맑은 고딕" w:eastAsia="SimSun" w:cs="맑은 고딕"/>
          <w:b/>
          <w:bCs/>
          <w:color w:val="FFFFFF"/>
          <w:sz w:val="30"/>
          <w:szCs w:val="30"/>
          <w:shd w:val="clear" w:color="auto" w:fill="2E5C8A"/>
        </w:rPr>
        <w:t>官方范文</w:t>
      </w:r>
      <w:r>
        <w:rPr>
          <w:rFonts w:ascii="맑은 고딕" w:hAnsi="맑은 고딕" w:eastAsia="맑은 고딕" w:cs="맑은 고딕"/>
          <w:b/>
          <w:bCs/>
          <w:color w:val="FFFFFF"/>
          <w:sz w:val="30"/>
          <w:szCs w:val="30"/>
          <w:shd w:val="clear" w:color="auto" w:fill="2E5C8A"/>
        </w:rPr>
        <w:t xml:space="preserve"> 53번 </w:t>
      </w:r>
      <w:r>
        <w:rPr>
          <w:rFonts w:ascii="맑은 고딕" w:hAnsi="맑은 고딕" w:eastAsia="SimSun" w:cs="맑은 고딕"/>
          <w:b/>
          <w:bCs/>
          <w:color w:val="FFFFFF"/>
          <w:sz w:val="30"/>
          <w:szCs w:val="30"/>
          <w:shd w:val="clear" w:color="auto" w:fill="2E5C8A"/>
        </w:rPr>
        <w:t>全收录</w:t>
      </w:r>
    </w:p>
    <w:p w14:paraId="134C0AFB">
      <w:pPr>
        <w:keepNext/>
        <w:spacing w:before="240" w:after="100" w:line="300" w:lineRule="auto"/>
        <w:jc w:val="both"/>
      </w:pPr>
      <w:r>
        <w:rPr>
          <w:rFonts w:ascii="맑은 고딕" w:hAnsi="맑은 고딕" w:eastAsia="맑은 고딕" w:cs="맑은 고딕"/>
          <w:b/>
          <w:bCs/>
          <w:color w:val="1F4E79"/>
          <w:sz w:val="26"/>
          <w:szCs w:val="26"/>
        </w:rPr>
        <w:t>▸ 52회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결혼문화연구소 · 아이를 꼭 낳아야 하는가</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258</w:t>
      </w:r>
      <w:r>
        <w:rPr>
          <w:rFonts w:ascii="맑은 고딕" w:hAnsi="맑은 고딕" w:eastAsia="SimSun" w:cs="맑은 고딕"/>
          <w:b/>
          <w:bCs/>
          <w:color w:val="1F4E79"/>
          <w:sz w:val="26"/>
          <w:szCs w:val="26"/>
        </w:rPr>
        <w:t>字）</w:t>
      </w:r>
    </w:p>
    <w:p w14:paraId="4EF2CEAC">
      <w:pPr>
        <w:spacing w:before="0" w:after="60" w:line="300" w:lineRule="auto"/>
        <w:jc w:val="both"/>
      </w:pPr>
      <w:r>
        <w:rPr>
          <w:rFonts w:ascii="맑은 고딕" w:hAnsi="맑은 고딕" w:eastAsia="맑은 고딕" w:cs="맑은 고딕"/>
          <w:sz w:val="20"/>
          <w:szCs w:val="20"/>
        </w:rPr>
        <w:t>결혼문화연구소에서 20대 이상 성인 남녀 3,000명을 대상으로 '아이를 꼭 낳아야 하는가'에 대해 조사하였다. 그 결과 '그렇다'라고 응답한 남자는 80%, 여자는 67%였고, '아니다'라고 응답한 남자는 20%, 여자는 33%였다. 이들이 '아니다'라고 응답한 이유에 대해 남자는 양육비가 부담스러워서, 여자는 자유로운 생활을 원해서라고 응답한 경우가 가장 많았다. 이어 남자는 자유로운 생활을 원해서, 여자는 직장 생활을 유지하고 싶어서라고 응답하였다.</w:t>
      </w:r>
    </w:p>
    <w:p w14:paraId="3BFAAC1F">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…을/를 대상으로 …에 대해 조사하였다 / 그 결과 …였고 …였다 / 이들이 …라고 응답한 이유에 대해 …경우가 가장 많았다 / 이어 …라고 응답하였다.</w:t>
      </w:r>
    </w:p>
    <w:p w14:paraId="0A91309B">
      <w:pPr>
        <w:keepNext/>
        <w:spacing w:before="240" w:after="100" w:line="300" w:lineRule="auto"/>
        <w:jc w:val="both"/>
      </w:pPr>
      <w:r>
        <w:rPr>
          <w:rFonts w:ascii="맑은 고딕" w:hAnsi="맑은 고딕" w:eastAsia="맑은 고딕" w:cs="맑은 고딕"/>
          <w:b/>
          <w:bCs/>
          <w:color w:val="1F4E79"/>
          <w:sz w:val="26"/>
          <w:szCs w:val="26"/>
        </w:rPr>
        <w:t>▸ 96회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한국스포츠연구소 · 마라톤 대회 참가자 수</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280</w:t>
      </w:r>
      <w:r>
        <w:rPr>
          <w:rFonts w:ascii="맑은 고딕" w:hAnsi="맑은 고딕" w:eastAsia="SimSun" w:cs="맑은 고딕"/>
          <w:b/>
          <w:bCs/>
          <w:color w:val="1F4E79"/>
          <w:sz w:val="26"/>
          <w:szCs w:val="26"/>
        </w:rPr>
        <w:t>字）</w:t>
      </w:r>
    </w:p>
    <w:p w14:paraId="17A66AEF">
      <w:pPr>
        <w:spacing w:before="0" w:after="60" w:line="300" w:lineRule="auto"/>
        <w:jc w:val="both"/>
      </w:pPr>
      <w:r>
        <w:rPr>
          <w:rFonts w:ascii="맑은 고딕" w:hAnsi="맑은 고딕" w:eastAsia="맑은 고딕" w:cs="맑은 고딕"/>
          <w:sz w:val="20"/>
          <w:szCs w:val="20"/>
        </w:rPr>
        <w:t>한국스포츠연구소에서 인주시 마라톤 대회 참가자 수의 변화를 조사하였다. 그 결과 인주시 마라톤 대회 참가자 수는 2013년 40만 명에서 2023년 100만 명으로 2.5배 증가한 것으로 나타났다. 이를 연령별로 살펴보면 20~30대는 지난 10년간 4배 증가한 반면 40~50대는 같은 기간에 1.3배 증가하는 데에 그쳤다. 이러한 변화의 원인은 건강 관리에 대한 관심이 높아져 달리기 문화가 확산되었고 SNS를 통한 마라톤 모임이 활성화되어 20~30대 참가자가 증가하였기 때문으로 보인다.</w:t>
      </w:r>
    </w:p>
    <w:p w14:paraId="1A93354B">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w:t>
      </w:r>
      <w:r>
        <w:rPr>
          <w:rFonts w:ascii="맑은 고딕" w:hAnsi="맑은 고딕" w:eastAsia="SimSun" w:cs="맑은 고딕"/>
          <w:color w:val="C00000"/>
          <w:sz w:val="19"/>
          <w:szCs w:val="19"/>
        </w:rPr>
        <w:t>最标准的一篇）：</w:t>
      </w:r>
      <w:r>
        <w:rPr>
          <w:rFonts w:ascii="맑은 고딕" w:hAnsi="맑은 고딕" w:eastAsia="맑은 고딕" w:cs="맑은 고딕"/>
          <w:color w:val="C00000"/>
          <w:sz w:val="19"/>
          <w:szCs w:val="19"/>
        </w:rPr>
        <w:t>…의 변화를 조사하였다 / …에서 …(으)로 N배 증가한 것으로 나타났다 / 이를 …별로 살펴보면 …ㄴ 반면 …는 데에 그쳤다 / 이러한 변화의 원인은 …기 때문으로 보인다.</w:t>
      </w:r>
    </w:p>
    <w:p w14:paraId="351B0E8E">
      <w:pPr>
        <w:keepNext/>
        <w:spacing w:before="240" w:after="100" w:line="300" w:lineRule="auto"/>
        <w:jc w:val="both"/>
      </w:pPr>
      <w:r>
        <w:rPr>
          <w:rFonts w:ascii="맑은 고딕" w:hAnsi="맑은 고딕" w:eastAsia="맑은 고딕" w:cs="맑은 고딕"/>
          <w:b/>
          <w:bCs/>
          <w:color w:val="1F4E79"/>
          <w:sz w:val="26"/>
          <w:szCs w:val="26"/>
        </w:rPr>
        <w:t>▸ 102회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한국관광공사 · 캠핑 인구</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300</w:t>
      </w:r>
      <w:r>
        <w:rPr>
          <w:rFonts w:ascii="맑은 고딕" w:hAnsi="맑은 고딕" w:eastAsia="SimSun" w:cs="맑은 고딕"/>
          <w:b/>
          <w:bCs/>
          <w:color w:val="1F4E79"/>
          <w:sz w:val="26"/>
          <w:szCs w:val="26"/>
        </w:rPr>
        <w:t>字）</w:t>
      </w:r>
    </w:p>
    <w:p w14:paraId="26FFAD5C">
      <w:pPr>
        <w:spacing w:before="0" w:after="60" w:line="300" w:lineRule="auto"/>
        <w:jc w:val="both"/>
      </w:pPr>
      <w:r>
        <w:rPr>
          <w:rFonts w:ascii="맑은 고딕" w:hAnsi="맑은 고딕" w:eastAsia="맑은 고딕" w:cs="맑은 고딕"/>
          <w:sz w:val="20"/>
          <w:szCs w:val="20"/>
        </w:rPr>
        <w:t>한국관광공사에서 한국 캠핑 인구의 변화에 대해 조사한 자료에 따르면 캠핑 인구는 2019년에 340만 명이었던 것이 2024년에 650만 명으로 약 2배나 증가하였다. 이를 연령별 순위 변화로 보면 2019년에는 20대~30대가 1위를 차지하고 2위는 40대~50대였다. 이와 달리 2024년에는 40대~50대가 1위로 가장 많았고 2위는 20대~30대로 나타났다. 이렇게 변화한 것은 캠핑 장비의 고급화와 캠핑장 대여료 증가로 인해 경제적으로 여유가 생겼고 자녀와의 여가 활동을 위한 가족 단위 캠핑이 증가하였기 때문으로 나타났다.</w:t>
      </w:r>
    </w:p>
    <w:p w14:paraId="393041C0">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…이었던 것이 …(으)로 약 N배나 증가하였다 / …순위 변화로 보면 …1위를 차지하고 2위는 …였다 / 이와 달리 … / 이렇게 변화한 것은 …기 때문으로 나타났다.</w:t>
      </w:r>
    </w:p>
    <w:p w14:paraId="0AD8A2D4">
      <w:pPr>
        <w:keepNext/>
        <w:spacing w:before="240" w:after="100" w:line="300" w:lineRule="auto"/>
        <w:jc w:val="both"/>
      </w:pPr>
      <w:r>
        <w:rPr>
          <w:rFonts w:ascii="맑은 고딕" w:hAnsi="맑은 고딕" w:eastAsia="맑은 고딕" w:cs="맑은 고딕"/>
          <w:b/>
          <w:bCs/>
          <w:color w:val="1F4E79"/>
          <w:sz w:val="26"/>
          <w:szCs w:val="26"/>
        </w:rPr>
        <w:t>▸ 91회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상업경제연구소 · 대형 마트 vs 편의점 매출</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288</w:t>
      </w:r>
      <w:r>
        <w:rPr>
          <w:rFonts w:ascii="맑은 고딕" w:hAnsi="맑은 고딕" w:eastAsia="SimSun" w:cs="맑은 고딕"/>
          <w:b/>
          <w:bCs/>
          <w:color w:val="1F4E79"/>
          <w:sz w:val="26"/>
          <w:szCs w:val="26"/>
        </w:rPr>
        <w:t>字）</w:t>
      </w:r>
    </w:p>
    <w:p w14:paraId="23784399">
      <w:pPr>
        <w:spacing w:before="0" w:after="60" w:line="300" w:lineRule="auto"/>
        <w:jc w:val="both"/>
      </w:pPr>
      <w:r>
        <w:rPr>
          <w:rFonts w:ascii="맑은 고딕" w:hAnsi="맑은 고딕" w:eastAsia="맑은 고딕" w:cs="맑은 고딕"/>
          <w:sz w:val="20"/>
          <w:szCs w:val="20"/>
        </w:rPr>
        <w:t>상업경제연구소의 조사에 따르면 대형 마트의 매출액은 2015년에 24조 2천억 원이었던 것이 2022년에 24조 3천억 원으로 큰 변화가 없었다. 그에 비해 편의점 매출액은 2015년에 17조 2천억 원이었던 것이 2022년에 22조 3천억 원으로 크게 증가한 것을 알 수 있었다. 이렇게 편의점 매출액이 크게 증가한 원인은 첫째, 편의점 수가 증가하고 고객 접근성이 향상되고, 둘째, 소포장 상품의 수요가 증가했기 때문이다. 이러한 추세로 볼 때 2023년에는 편의점의 매출액이 대형 마트를 넘어설 것으로 전망된다.</w:t>
      </w:r>
    </w:p>
    <w:p w14:paraId="60B92CFD">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…큰 변화가 없었다 / 그에 비해 …크게 증가한 것을 알 수 있었다 / …원인은 첫째, …둘째, …기 때문이다 / 이러한 추세로 볼 때 …을 넘어설 것으로 전망된다.</w:t>
      </w:r>
    </w:p>
    <w:p w14:paraId="345432FA">
      <w:pPr>
        <w:keepNext/>
        <w:spacing w:before="240" w:after="100" w:line="300" w:lineRule="auto"/>
        <w:jc w:val="both"/>
      </w:pPr>
      <w:r>
        <w:rPr>
          <w:rFonts w:ascii="맑은 고딕" w:hAnsi="맑은 고딕" w:eastAsia="맑은 고딕" w:cs="맑은 고딕"/>
          <w:b/>
          <w:bCs/>
          <w:color w:val="1F4E79"/>
          <w:sz w:val="26"/>
          <w:szCs w:val="26"/>
        </w:rPr>
        <w:t>▸ 83회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인주시 사회연구소 · 가구 수 변화</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287</w:t>
      </w:r>
      <w:r>
        <w:rPr>
          <w:rFonts w:ascii="맑은 고딕" w:hAnsi="맑은 고딕" w:eastAsia="SimSun" w:cs="맑은 고딕"/>
          <w:b/>
          <w:bCs/>
          <w:color w:val="1F4E79"/>
          <w:sz w:val="26"/>
          <w:szCs w:val="26"/>
        </w:rPr>
        <w:t>字）</w:t>
      </w:r>
    </w:p>
    <w:p w14:paraId="7EEF1ABF">
      <w:pPr>
        <w:spacing w:before="0" w:after="60" w:line="300" w:lineRule="auto"/>
        <w:jc w:val="both"/>
      </w:pPr>
      <w:r>
        <w:rPr>
          <w:rFonts w:ascii="맑은 고딕" w:hAnsi="맑은 고딕" w:eastAsia="맑은 고딕" w:cs="맑은 고딕"/>
          <w:sz w:val="20"/>
          <w:szCs w:val="20"/>
        </w:rPr>
        <w:t>인주시 사회연구소에서는 인주시의 가구 수 변화를 조사하였다. 조사 결과 인주시의 가구 수는 2001년에 15만 가구에서 2021년에는 21만 가구로 1.4배 증가하였다. 이는 인원수별 가구의 비율이 1인 가구는 2001년에 15%에서 2021년에는 30%로 크게 증가하였고 2~3인 가구는 45%에서 50%로 증가한 반면, 4인 이상 가구는 40%에서 20%로 큰 폭으로 감소하였기 때문이다. 이러한 변화는 독립한 20대와 노인 가구 증가의 결과로 보인다. 2040년에는 1인 가구가 43% 이상이 될 전망이다.</w:t>
      </w:r>
    </w:p>
    <w:p w14:paraId="5468D1C3">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이는 …이 …에서 …로 크게 증가하였고 …은 …한 반면, …은 …로 큰 폭으로 감소하였기 때문이다 / …의 결과로 보인다 / …년에는 …이 …% 이상이 될 전망이다.</w:t>
      </w:r>
    </w:p>
    <w:p w14:paraId="6EC8859D">
      <w:pPr>
        <w:keepNext/>
        <w:spacing w:before="240" w:after="100" w:line="300" w:lineRule="auto"/>
        <w:jc w:val="both"/>
      </w:pPr>
      <w:r>
        <w:rPr>
          <w:rFonts w:ascii="맑은 고딕" w:hAnsi="맑은 고딕" w:eastAsia="맑은 고딕" w:cs="맑은 고딕"/>
          <w:b/>
          <w:bCs/>
          <w:color w:val="1F4E79"/>
          <w:sz w:val="26"/>
          <w:szCs w:val="26"/>
        </w:rPr>
        <w:t>▸ 47회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국내 외국인 유학생 증가</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약 290</w:t>
      </w:r>
      <w:r>
        <w:rPr>
          <w:rFonts w:ascii="맑은 고딕" w:hAnsi="맑은 고딕" w:eastAsia="SimSun" w:cs="맑은 고딕"/>
          <w:b/>
          <w:bCs/>
          <w:color w:val="1F4E79"/>
          <w:sz w:val="26"/>
          <w:szCs w:val="26"/>
        </w:rPr>
        <w:t>字）</w:t>
      </w:r>
    </w:p>
    <w:p w14:paraId="53F4FC58">
      <w:pPr>
        <w:spacing w:before="0" w:after="60" w:line="300" w:lineRule="auto"/>
        <w:jc w:val="both"/>
      </w:pPr>
      <w:r>
        <w:rPr>
          <w:rFonts w:ascii="맑은 고딕" w:hAnsi="맑은 고딕" w:eastAsia="맑은 고딕" w:cs="맑은 고딕"/>
          <w:sz w:val="20"/>
          <w:szCs w:val="20"/>
        </w:rPr>
        <w:t>최근 국내에서 유학하는 외국인 유학생이 급증했다. 2000년에 4천 명이던 유학생이 가파른 상승세를 보이다 잠시 주춤하더니 다시 증가세를 보이며 2016년에 이르러 10만 명이 되었다. 이러한 증가의 원인으로 우선 외국인들의 한국과 한국어에 대한 관심이 증가한 것을 들 수 있다. 한국 대학에서 유학생을 유치하려는 노력도 유학생의 증가에 큰 영향을 미친 것으로 보인다. 이러한 영향이 계속 이어진다면 2023년에는 외국인 유학생이 20만 명에 이를 것으로 기대된다.</w:t>
      </w:r>
    </w:p>
    <w:p w14:paraId="783A1B7F">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가파른 상승세를 보이다 잠시 주춤하더니 다시 증가세를 보이며 …에 이르러 …이 되었다 / 이러한 증가의 원인으로 우선 …을 들 수 있다 / …에 이를 것으로 기대된다.</w:t>
      </w:r>
    </w:p>
    <w:p w14:paraId="1DA96DAC">
      <w:pPr>
        <w:keepNext/>
        <w:spacing w:before="240" w:after="100" w:line="300" w:lineRule="auto"/>
        <w:jc w:val="both"/>
      </w:pPr>
      <w:r>
        <w:rPr>
          <w:rFonts w:ascii="맑은 고딕" w:hAnsi="맑은 고딕" w:eastAsia="맑은 고딕" w:cs="맑은 고딕"/>
          <w:b/>
          <w:bCs/>
          <w:color w:val="1F4E79"/>
          <w:sz w:val="26"/>
          <w:szCs w:val="26"/>
        </w:rPr>
        <w:t>▸ 37회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대중매체의 종류</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약 290</w:t>
      </w:r>
      <w:r>
        <w:rPr>
          <w:rFonts w:ascii="맑은 고딕" w:hAnsi="맑은 고딕" w:eastAsia="SimSun" w:cs="맑은 고딕"/>
          <w:b/>
          <w:bCs/>
          <w:color w:val="1F4E79"/>
          <w:sz w:val="26"/>
          <w:szCs w:val="26"/>
        </w:rPr>
        <w:t>字）</w:t>
      </w:r>
    </w:p>
    <w:p w14:paraId="3E633413">
      <w:pPr>
        <w:spacing w:before="0" w:after="60" w:line="300" w:lineRule="auto"/>
        <w:jc w:val="both"/>
      </w:pPr>
      <w:r>
        <w:rPr>
          <w:rFonts w:ascii="맑은 고딕" w:hAnsi="맑은 고딕" w:eastAsia="맑은 고딕" w:cs="맑은 고딕"/>
          <w:sz w:val="20"/>
          <w:szCs w:val="20"/>
        </w:rPr>
        <w:t>대중매체란 많은 사람에게 대량으로 정보와 생각을 전달하는 수단을 말한다. 이러한 대중매체에는 다양한 양식이 있는데, 표현 양식을 기준으로 나누면 크게 인쇄매체, 전파매체, 통신매체이다. 인쇄매체는 책이나 잡지, 신문 등으로 기록이 오래 보관되고 정보의 신뢰도가 높다는 특징이 있다. 다음으로 전파매체가 있는데 텔레비전과 라디오 등이 이에 속한다. 정보를 생생하게 전달하고 오락성이 뛰어나다는 특징을 가진다. 마지막으로 인터넷과 같은 통신매체를 들 수 있다. 쌍방향 소통이 가능하고 다양한 정보를 생산한다는 특징이 있다.</w:t>
      </w:r>
    </w:p>
    <w:p w14:paraId="415A7D50">
      <w:pPr>
        <w:spacing w:before="0" w:after="60" w:line="300" w:lineRule="auto"/>
        <w:jc w:val="both"/>
      </w:pPr>
      <w:r>
        <w:rPr>
          <w:rFonts w:ascii="맑은 고딕" w:hAnsi="맑은 고딕" w:eastAsia="SimSun" w:cs="맑은 고딕"/>
          <w:color w:val="C00000"/>
          <w:sz w:val="19"/>
          <w:szCs w:val="19"/>
        </w:rPr>
        <w:t>可复用（分类说明型）：</w:t>
      </w:r>
      <w:r>
        <w:rPr>
          <w:rFonts w:ascii="맑은 고딕" w:hAnsi="맑은 고딕" w:eastAsia="맑은 고딕" w:cs="맑은 고딕"/>
          <w:color w:val="C00000"/>
          <w:sz w:val="19"/>
          <w:szCs w:val="19"/>
        </w:rPr>
        <w:t>…란 …을 말한다 / …을 기준으로 나누면 크게 A, B, C이다 / …은 …다는 특징이 있다 / 다음으로 … 마지막으로 …를 들 수 있다.</w:t>
      </w:r>
    </w:p>
    <w:p w14:paraId="23EA1DA9">
      <w:pPr>
        <w:keepNext/>
        <w:spacing w:before="240" w:after="100" w:line="300" w:lineRule="auto"/>
        <w:jc w:val="both"/>
      </w:pPr>
      <w:r>
        <w:rPr>
          <w:rFonts w:ascii="맑은 고딕" w:hAnsi="맑은 고딕" w:eastAsia="맑은 고딕" w:cs="맑은 고딕"/>
          <w:b/>
          <w:bCs/>
          <w:color w:val="1F4E79"/>
          <w:sz w:val="26"/>
          <w:szCs w:val="26"/>
        </w:rPr>
        <w:t>▸ 35회</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30대와 60대의 공공시설 인식</w:t>
      </w:r>
      <w:r>
        <w:rPr>
          <w:rFonts w:ascii="맑은 고딕" w:hAnsi="맑은 고딕" w:eastAsia="SimSun" w:cs="맑은 고딕"/>
          <w:b/>
          <w:bCs/>
          <w:color w:val="1F4E79"/>
          <w:sz w:val="26"/>
          <w:szCs w:val="26"/>
        </w:rPr>
        <w:t>（</w:t>
      </w:r>
      <w:r>
        <w:rPr>
          <w:rFonts w:ascii="맑은 고딕" w:hAnsi="맑은 고딕" w:eastAsia="맑은 고딕" w:cs="맑은 고딕"/>
          <w:b/>
          <w:bCs/>
          <w:color w:val="1F4E79"/>
          <w:sz w:val="26"/>
          <w:szCs w:val="26"/>
        </w:rPr>
        <w:t>약 290</w:t>
      </w:r>
      <w:r>
        <w:rPr>
          <w:rFonts w:ascii="맑은 고딕" w:hAnsi="맑은 고딕" w:eastAsia="SimSun" w:cs="맑은 고딕"/>
          <w:b/>
          <w:bCs/>
          <w:color w:val="1F4E79"/>
          <w:sz w:val="26"/>
          <w:szCs w:val="26"/>
        </w:rPr>
        <w:t>字）</w:t>
      </w:r>
    </w:p>
    <w:p w14:paraId="4E98EBCF">
      <w:pPr>
        <w:spacing w:before="0" w:after="60" w:line="300" w:lineRule="auto"/>
        <w:jc w:val="both"/>
      </w:pPr>
      <w:r>
        <w:rPr>
          <w:rFonts w:ascii="맑은 고딕" w:hAnsi="맑은 고딕" w:eastAsia="맑은 고딕" w:cs="맑은 고딕"/>
          <w:sz w:val="20"/>
          <w:szCs w:val="20"/>
        </w:rPr>
        <w:t>30대와 60대 성인 남녀를 대상으로 필요하다고 생각하는 공공시설에 대한 설문 조사를 실시하였다. 조사 결과 30대의 경우 공원의 문화생활 시설이 30%로 가장 높게 나타났으며 병원, 학교 순으로 그 뒤를 이었다. 반면에 60대는 병원이 약 60%로 1위를 차지한 반면 공원은 50%로 2위로 나타났으며 공원의 문화시설은 23%로 나타났다. 이상의 설문 조사 결과를 통해 각 세대의 나이와 직업에 따라 공공시설에 대한 요구가 상대적으로 크다는 사실을 알 수 있다.</w:t>
      </w:r>
    </w:p>
    <w:p w14:paraId="0A17D533">
      <w:pPr>
        <w:spacing w:before="0" w:after="60" w:line="300" w:lineRule="auto"/>
        <w:jc w:val="both"/>
      </w:pPr>
      <w:r>
        <w:rPr>
          <w:rFonts w:ascii="맑은 고딕" w:hAnsi="맑은 고딕" w:eastAsia="SimSun" w:cs="맑은 고딕"/>
          <w:color w:val="C00000"/>
          <w:sz w:val="19"/>
          <w:szCs w:val="19"/>
        </w:rPr>
        <w:t>可复用：</w:t>
      </w:r>
      <w:r>
        <w:rPr>
          <w:rFonts w:ascii="맑은 고딕" w:hAnsi="맑은 고딕" w:eastAsia="맑은 고딕" w:cs="맑은 고딕"/>
          <w:color w:val="C00000"/>
          <w:sz w:val="19"/>
          <w:szCs w:val="19"/>
        </w:rPr>
        <w:t>…을/를 대상으로 …에 대한 설문 조사를 실시하였다 / …이 …%로 가장 높게 나타났으며 …순으로 그 뒤를 이었다 / 반면에 … / 이상의 설문 조사 결과를 통해 …다는 사실을 알 수 있다.</w:t>
      </w:r>
    </w:p>
    <w:p w14:paraId="19E7D6CF">
      <w:pPr>
        <w:spacing w:before="0" w:after="60" w:line="300" w:lineRule="auto"/>
        <w:jc w:val="both"/>
      </w:pPr>
    </w:p>
    <w:sectPr>
      <w:pgSz w:w="11906" w:h="16838"/>
      <w:pgMar w:top="1134" w:right="1021" w:bottom="1134" w:left="1021"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맑은 고딕">
    <w:panose1 w:val="020B0503020000020004"/>
    <w:charset w:val="81"/>
    <w:family w:val="auto"/>
    <w:pitch w:val="default"/>
    <w:sig w:usb0="9000002F" w:usb1="29D77CFB" w:usb2="00000012" w:usb3="00000000" w:csb0="0008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NotDisplayPageBoundaries w:val="1"/>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1BC1F1E"/>
    <w:rsid w:val="06BD70AD"/>
    <w:rsid w:val="07441474"/>
    <w:rsid w:val="088D534E"/>
    <w:rsid w:val="11AC0F46"/>
    <w:rsid w:val="13016A1D"/>
    <w:rsid w:val="13FA068E"/>
    <w:rsid w:val="145D6339"/>
    <w:rsid w:val="15303B46"/>
    <w:rsid w:val="16DA1C7A"/>
    <w:rsid w:val="18254A57"/>
    <w:rsid w:val="192F1861"/>
    <w:rsid w:val="1A2048A7"/>
    <w:rsid w:val="1DC45761"/>
    <w:rsid w:val="2012191F"/>
    <w:rsid w:val="2034178F"/>
    <w:rsid w:val="20D34C23"/>
    <w:rsid w:val="23384D2F"/>
    <w:rsid w:val="25622E06"/>
    <w:rsid w:val="25F3600F"/>
    <w:rsid w:val="27A42993"/>
    <w:rsid w:val="29B81C46"/>
    <w:rsid w:val="29F61281"/>
    <w:rsid w:val="2BA967CA"/>
    <w:rsid w:val="2C7461F6"/>
    <w:rsid w:val="2FBE027B"/>
    <w:rsid w:val="302E513B"/>
    <w:rsid w:val="31A67308"/>
    <w:rsid w:val="31C411E8"/>
    <w:rsid w:val="31E414D2"/>
    <w:rsid w:val="33DB6CB0"/>
    <w:rsid w:val="393D2C48"/>
    <w:rsid w:val="406B50F7"/>
    <w:rsid w:val="431D342D"/>
    <w:rsid w:val="437561E3"/>
    <w:rsid w:val="443C4228"/>
    <w:rsid w:val="45072CAF"/>
    <w:rsid w:val="455F52FB"/>
    <w:rsid w:val="46CA53C3"/>
    <w:rsid w:val="49745972"/>
    <w:rsid w:val="4B037B4F"/>
    <w:rsid w:val="4EFC6C0E"/>
    <w:rsid w:val="52E76D69"/>
    <w:rsid w:val="57B21554"/>
    <w:rsid w:val="5A414559"/>
    <w:rsid w:val="5AF0321E"/>
    <w:rsid w:val="5B843E3C"/>
    <w:rsid w:val="5BEB180B"/>
    <w:rsid w:val="5C0353E3"/>
    <w:rsid w:val="5C641296"/>
    <w:rsid w:val="61D76F32"/>
    <w:rsid w:val="620A1069"/>
    <w:rsid w:val="66B331ED"/>
    <w:rsid w:val="66DC6D4D"/>
    <w:rsid w:val="66F8140C"/>
    <w:rsid w:val="67336F96"/>
    <w:rsid w:val="67732BC2"/>
    <w:rsid w:val="6B7576F4"/>
    <w:rsid w:val="6B9C3AE5"/>
    <w:rsid w:val="6C937EAD"/>
    <w:rsid w:val="6E6C6677"/>
    <w:rsid w:val="72786FDB"/>
    <w:rsid w:val="75257746"/>
    <w:rsid w:val="76322C84"/>
    <w:rsid w:val="766C59F7"/>
    <w:rsid w:val="767F2973"/>
    <w:rsid w:val="78B67C13"/>
    <w:rsid w:val="7A083C89"/>
    <w:rsid w:val="7B7765BB"/>
    <w:rsid w:val="7C8947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맑은 고딕" w:hAnsi="맑은 고딕" w:eastAsia="맑은 고딕" w:cs="맑은 고딕"/>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00" w:lineRule="auto"/>
    </w:pPr>
    <w:rPr>
      <w:rFonts w:ascii="맑은 고딕" w:hAnsi="맑은 고딕" w:eastAsia="맑은 고딕" w:cs="맑은 고딕"/>
      <w:sz w:val="21"/>
      <w:szCs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5518</Words>
  <Characters>6204</Characters>
  <TotalTime>111</TotalTime>
  <ScaleCrop>false</ScaleCrop>
  <LinksUpToDate>false</LinksUpToDate>
  <CharactersWithSpaces>7840</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2026-09-30T15:17:00Z</dcterms:created>
  <dc:creator>TOPIK 쓰기 템플릿</dc:creator>
  <cp:lastModifiedBy>RogeAustine</cp:lastModifiedBy>
  <dcterms:modified xsi:type="dcterms:W3CDTF">2026-10-18T02:26:09Z</dcterms:modified>
  <dc:title>TOPIK 53번 템플릿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eyJoZGlkIjoiMDU0ZDQyN2ZkOTMxMjMyZjJjYmY4ZDQyOThjMTZiZjQiLCJ1c2VySWQiOiIxNTY1Mzc4OTYyIn0=</vt:lpwstr>
  </property>
  <property fmtid="{D5CDD505-2E9C-101B-9397-08002B2CF9AE}" pid="3" name="KSOProductBuildVer">
    <vt:lpwstr>2052-12.1.0.29161</vt:lpwstr>
  </property>
  <property fmtid="{D5CDD505-2E9C-101B-9397-08002B2CF9AE}" pid="4" name="ICV">
    <vt:lpwstr>457EC468034B4ACB8A202BABDA57D487_12</vt:lpwstr>
  </property>
</Properties>
</file>