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C8FC1" w14:textId="77777777" w:rsidR="0036574C" w:rsidRPr="007D5E8E" w:rsidRDefault="0036574C" w:rsidP="0036574C">
      <w:pPr>
        <w:rPr>
          <w:lang w:bidi="ar-IQ"/>
        </w:rPr>
      </w:pPr>
      <w:r w:rsidRPr="007D5E8E">
        <w:rPr>
          <w:b/>
          <w:bCs/>
          <w:rtl/>
        </w:rPr>
        <w:t>أبو منجل اللامع</w:t>
      </w:r>
      <w:r w:rsidRPr="007D5E8E">
        <w:rPr>
          <w:rtl/>
        </w:rPr>
        <w:t xml:space="preserve"> (</w:t>
      </w:r>
      <w:r w:rsidRPr="007D5E8E">
        <w:rPr>
          <w:lang w:bidi="ar-IQ"/>
        </w:rPr>
        <w:t>Glossy Ibis</w:t>
      </w:r>
      <w:r w:rsidRPr="007D5E8E">
        <w:rPr>
          <w:rtl/>
        </w:rPr>
        <w:t xml:space="preserve">)، واسمه العلمي </w:t>
      </w:r>
      <w:proofErr w:type="spellStart"/>
      <w:r w:rsidRPr="007D5E8E">
        <w:rPr>
          <w:i/>
          <w:iCs/>
          <w:lang w:bidi="ar-IQ"/>
        </w:rPr>
        <w:t>Plegadis</w:t>
      </w:r>
      <w:proofErr w:type="spellEnd"/>
      <w:r w:rsidRPr="007D5E8E">
        <w:rPr>
          <w:i/>
          <w:iCs/>
          <w:lang w:bidi="ar-IQ"/>
        </w:rPr>
        <w:t xml:space="preserve"> </w:t>
      </w:r>
      <w:proofErr w:type="spellStart"/>
      <w:r w:rsidRPr="007D5E8E">
        <w:rPr>
          <w:i/>
          <w:iCs/>
          <w:lang w:bidi="ar-IQ"/>
        </w:rPr>
        <w:t>falcinellus</w:t>
      </w:r>
      <w:proofErr w:type="spellEnd"/>
      <w:r w:rsidRPr="007D5E8E">
        <w:rPr>
          <w:rtl/>
        </w:rPr>
        <w:t>.</w:t>
      </w:r>
    </w:p>
    <w:p w14:paraId="1F43CE62" w14:textId="5AAAA800" w:rsidR="0036574C" w:rsidRPr="007D5E8E" w:rsidRDefault="0036574C" w:rsidP="0036574C">
      <w:pPr>
        <w:rPr>
          <w:rtl/>
        </w:rPr>
      </w:pPr>
      <w:r w:rsidRPr="007D5E8E">
        <w:rPr>
          <w:rtl/>
        </w:rPr>
        <w:t xml:space="preserve">يُعتبر هذا الطائر من أبرز وأجمل الطيور </w:t>
      </w:r>
      <w:proofErr w:type="spellStart"/>
      <w:r w:rsidRPr="007D5E8E">
        <w:rPr>
          <w:rtl/>
        </w:rPr>
        <w:t>الخواضة</w:t>
      </w:r>
      <w:proofErr w:type="spellEnd"/>
      <w:r w:rsidRPr="007D5E8E">
        <w:rPr>
          <w:rtl/>
        </w:rPr>
        <w:t xml:space="preserve"> التي تزين بيئة أهوار العراق. </w:t>
      </w:r>
    </w:p>
    <w:p w14:paraId="07515554" w14:textId="61861390" w:rsidR="0036574C" w:rsidRPr="007D5E8E" w:rsidRDefault="0036574C" w:rsidP="0036574C">
      <w:pPr>
        <w:rPr>
          <w:b/>
          <w:bCs/>
          <w:rtl/>
        </w:rPr>
      </w:pPr>
      <w:r w:rsidRPr="007D5E8E">
        <w:rPr>
          <w:b/>
          <w:bCs/>
          <w:rtl/>
        </w:rPr>
        <w:t>الوصف والشكل الخارجي</w:t>
      </w:r>
    </w:p>
    <w:p w14:paraId="5643352E" w14:textId="0F26A20C" w:rsidR="0036574C" w:rsidRPr="007D5E8E" w:rsidRDefault="0036574C" w:rsidP="0036574C">
      <w:pPr>
        <w:ind w:left="360"/>
        <w:rPr>
          <w:rtl/>
        </w:rPr>
      </w:pPr>
      <w:r>
        <w:rPr>
          <w:rFonts w:hint="cs"/>
          <w:b/>
          <w:bCs/>
          <w:rtl/>
        </w:rPr>
        <w:t>ال</w:t>
      </w:r>
      <w:r w:rsidRPr="007D5E8E">
        <w:rPr>
          <w:b/>
          <w:bCs/>
          <w:rtl/>
        </w:rPr>
        <w:t>منقار</w:t>
      </w:r>
      <w:r>
        <w:rPr>
          <w:rFonts w:hint="cs"/>
          <w:b/>
          <w:bCs/>
          <w:rtl/>
        </w:rPr>
        <w:t xml:space="preserve"> ال</w:t>
      </w:r>
      <w:r w:rsidRPr="007D5E8E">
        <w:rPr>
          <w:b/>
          <w:bCs/>
          <w:rtl/>
        </w:rPr>
        <w:t>مميز</w:t>
      </w:r>
      <w:r w:rsidRPr="007D5E8E">
        <w:rPr>
          <w:rtl/>
        </w:rPr>
        <w:t xml:space="preserve"> يمتلك منقاراً طويلاً ونحيلاً ومنحنياً إلى الأسفل بشكل منجلي واضح، وهو الأداة المثالية التي اشتق منها اسمه.</w:t>
      </w:r>
    </w:p>
    <w:p w14:paraId="6B5C125B" w14:textId="58237183" w:rsidR="0036574C" w:rsidRPr="007D5E8E" w:rsidRDefault="0036574C" w:rsidP="0036574C">
      <w:pPr>
        <w:ind w:left="360"/>
        <w:rPr>
          <w:rtl/>
        </w:rPr>
      </w:pPr>
      <w:r w:rsidRPr="007D5E8E">
        <w:rPr>
          <w:rtl/>
        </w:rPr>
        <w:t xml:space="preserve">للوهلة الأولى قد تراه بنياً داكناً أو أسود، ولكن عند انعكاس أشعة الشمس </w:t>
      </w:r>
      <w:proofErr w:type="gramStart"/>
      <w:r w:rsidRPr="007D5E8E">
        <w:rPr>
          <w:rtl/>
        </w:rPr>
        <w:t>عليه ،</w:t>
      </w:r>
      <w:proofErr w:type="gramEnd"/>
      <w:r w:rsidRPr="007D5E8E">
        <w:rPr>
          <w:rtl/>
        </w:rPr>
        <w:t xml:space="preserve"> تتجلى ألوانه الحقيقية الساحرة؛ حيث يلمع ريشه بمزيج من الأخضر الزمردي، الأرجواني (البنفسجي)، والنحاسي المعدني.</w:t>
      </w:r>
    </w:p>
    <w:p w14:paraId="4639156F" w14:textId="62C68F8C" w:rsidR="0036574C" w:rsidRPr="007D5E8E" w:rsidRDefault="0036574C" w:rsidP="0036574C">
      <w:pPr>
        <w:ind w:left="360"/>
        <w:rPr>
          <w:rtl/>
        </w:rPr>
      </w:pPr>
      <w:r w:rsidRPr="007D5E8E">
        <w:rPr>
          <w:rtl/>
        </w:rPr>
        <w:t>طائر متوسط الحجم، يتراوح طوله بين 55 إلى 65 سم، ويمتلك أرجل طويلة تمكنه من المشي بسهولة في المياه الضحلة.</w:t>
      </w:r>
    </w:p>
    <w:p w14:paraId="16F81E37" w14:textId="55E909A9" w:rsidR="0036574C" w:rsidRPr="007D5E8E" w:rsidRDefault="0036574C" w:rsidP="0036574C">
      <w:pPr>
        <w:rPr>
          <w:b/>
          <w:bCs/>
          <w:rtl/>
        </w:rPr>
      </w:pPr>
      <w:r w:rsidRPr="007D5E8E">
        <w:rPr>
          <w:b/>
          <w:bCs/>
          <w:rtl/>
        </w:rPr>
        <w:t xml:space="preserve"> الحياة والتغذية في أهوار العراق</w:t>
      </w:r>
    </w:p>
    <w:p w14:paraId="47ABE41E" w14:textId="68247C1F" w:rsidR="0036574C" w:rsidRPr="007D5E8E" w:rsidRDefault="0036574C" w:rsidP="0036574C">
      <w:pPr>
        <w:ind w:left="360"/>
        <w:rPr>
          <w:rtl/>
        </w:rPr>
      </w:pPr>
      <w:r w:rsidRPr="007D5E8E">
        <w:rPr>
          <w:rtl/>
        </w:rPr>
        <w:t>يفضل العيش في مناطق المياه الضحلة، المستنقعات المفتوحة، وضفاف الأهوار حيث يسهل عليه البحث عن الطعام.</w:t>
      </w:r>
    </w:p>
    <w:p w14:paraId="285B3F52" w14:textId="02EFB18B" w:rsidR="0036574C" w:rsidRPr="007D5E8E" w:rsidRDefault="0036574C" w:rsidP="0036574C">
      <w:pPr>
        <w:ind w:left="360"/>
        <w:rPr>
          <w:rtl/>
        </w:rPr>
      </w:pPr>
      <w:r w:rsidRPr="007D5E8E">
        <w:rPr>
          <w:b/>
          <w:bCs/>
          <w:rtl/>
        </w:rPr>
        <w:t>طريقة التغذية</w:t>
      </w:r>
      <w:r>
        <w:rPr>
          <w:rFonts w:hint="cs"/>
          <w:b/>
          <w:bCs/>
          <w:rtl/>
        </w:rPr>
        <w:t xml:space="preserve"> </w:t>
      </w:r>
      <w:r w:rsidRPr="007D5E8E">
        <w:rPr>
          <w:rtl/>
        </w:rPr>
        <w:t xml:space="preserve">يمشي ببطء في الماء ويدخل منقاره الطويل في الطين والوحل </w:t>
      </w:r>
      <w:proofErr w:type="spellStart"/>
      <w:r w:rsidRPr="007D5E8E">
        <w:rPr>
          <w:rtl/>
        </w:rPr>
        <w:t>ممرراً</w:t>
      </w:r>
      <w:proofErr w:type="spellEnd"/>
      <w:r w:rsidRPr="007D5E8E">
        <w:rPr>
          <w:rtl/>
        </w:rPr>
        <w:t xml:space="preserve"> إياه يميناً ويساراً لاستشعار الفرائس. يتغذى على الحشرات المائية، الرخويات، الضفادع، الديدان، والأسماك الصغيرة.</w:t>
      </w:r>
    </w:p>
    <w:p w14:paraId="4F990042" w14:textId="407AC264" w:rsidR="0036574C" w:rsidRPr="007D5E8E" w:rsidRDefault="0036574C" w:rsidP="0036574C">
      <w:pPr>
        <w:ind w:left="360"/>
        <w:rPr>
          <w:rtl/>
        </w:rPr>
      </w:pPr>
      <w:r w:rsidRPr="0036574C">
        <w:rPr>
          <w:b/>
          <w:bCs/>
          <w:rtl/>
        </w:rPr>
        <w:t>يبني أعشاشه</w:t>
      </w:r>
      <w:r w:rsidRPr="007D5E8E">
        <w:rPr>
          <w:rtl/>
        </w:rPr>
        <w:t xml:space="preserve"> في مستعمرات جماعية فوق شجيرات البردي والقصب الكثيفة، وغالباً ما يتشارك مناطق التعشيش مع أنواع أخرى من طيور مالك الحزين (</w:t>
      </w:r>
      <w:proofErr w:type="spellStart"/>
      <w:r w:rsidRPr="007D5E8E">
        <w:rPr>
          <w:rtl/>
        </w:rPr>
        <w:t>البلشون</w:t>
      </w:r>
      <w:proofErr w:type="spellEnd"/>
      <w:r w:rsidRPr="007D5E8E">
        <w:rPr>
          <w:rtl/>
        </w:rPr>
        <w:t>).</w:t>
      </w:r>
    </w:p>
    <w:p w14:paraId="3BABCB27" w14:textId="14121B80" w:rsidR="0036574C" w:rsidRPr="007D5E8E" w:rsidRDefault="0036574C" w:rsidP="0036574C">
      <w:pPr>
        <w:rPr>
          <w:b/>
          <w:bCs/>
          <w:rtl/>
        </w:rPr>
      </w:pPr>
      <w:r w:rsidRPr="007D5E8E">
        <w:rPr>
          <w:b/>
          <w:bCs/>
          <w:rtl/>
        </w:rPr>
        <w:t xml:space="preserve"> الأهمية البيئية</w:t>
      </w:r>
    </w:p>
    <w:p w14:paraId="489D7594" w14:textId="77777777" w:rsidR="0036574C" w:rsidRPr="007D5E8E" w:rsidRDefault="0036574C" w:rsidP="0036574C">
      <w:pPr>
        <w:ind w:left="360"/>
        <w:rPr>
          <w:rtl/>
        </w:rPr>
      </w:pPr>
      <w:r w:rsidRPr="007D5E8E">
        <w:rPr>
          <w:rtl/>
        </w:rPr>
        <w:t>يُعد أبو منجل اللامع مؤشراً بيئياً هاماً على سلامة النظام المائي في الأهوار وفرة الغذاء فيها.</w:t>
      </w:r>
    </w:p>
    <w:p w14:paraId="5BB48382" w14:textId="77777777" w:rsidR="0036574C" w:rsidRPr="007D5E8E" w:rsidRDefault="0036574C" w:rsidP="0036574C">
      <w:pPr>
        <w:ind w:left="360"/>
        <w:rPr>
          <w:rtl/>
        </w:rPr>
      </w:pPr>
      <w:r w:rsidRPr="007D5E8E">
        <w:rPr>
          <w:rtl/>
        </w:rPr>
        <w:t>على الرغم من أنه واسع الانتشار عالمياً ومصنف كنوع "غير مهدد بشكل كبير" (</w:t>
      </w:r>
      <w:r w:rsidRPr="007D5E8E">
        <w:rPr>
          <w:lang w:bidi="ar-IQ"/>
        </w:rPr>
        <w:t>Least Concern</w:t>
      </w:r>
      <w:r w:rsidRPr="007D5E8E">
        <w:rPr>
          <w:rtl/>
        </w:rPr>
        <w:t>)، إلا أن مجتمعاته في أهوار العراق تتأثر بشكل مباشر بموجات الجفاف وتراجع مناسيب المياه، مما يجعل الحفاظ على بيئته أمراً حيوياً لاستمرار بقائه في المنطقة.</w:t>
      </w:r>
    </w:p>
    <w:p w14:paraId="6560E112" w14:textId="77777777" w:rsidR="0036574C" w:rsidRDefault="0036574C"/>
    <w:sectPr w:rsidR="0036574C" w:rsidSect="00493E0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774C"/>
    <w:multiLevelType w:val="multilevel"/>
    <w:tmpl w:val="F168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703BA"/>
    <w:multiLevelType w:val="multilevel"/>
    <w:tmpl w:val="567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B7467"/>
    <w:multiLevelType w:val="multilevel"/>
    <w:tmpl w:val="A4D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623090">
    <w:abstractNumId w:val="2"/>
  </w:num>
  <w:num w:numId="2" w16cid:durableId="2040467240">
    <w:abstractNumId w:val="0"/>
  </w:num>
  <w:num w:numId="3" w16cid:durableId="644701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74C"/>
    <w:rsid w:val="0036574C"/>
    <w:rsid w:val="00493E0F"/>
    <w:rsid w:val="0098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71302D"/>
  <w15:chartTrackingRefBased/>
  <w15:docId w15:val="{4C50FB7D-FC3A-4B78-932C-E64BB337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574C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65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5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5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5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5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5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5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5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5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65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65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65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6574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6574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6574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6574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6574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657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65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65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65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65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5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657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657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574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5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6574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65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2006</dc:creator>
  <cp:keywords/>
  <dc:description/>
  <cp:lastModifiedBy>moon 2006</cp:lastModifiedBy>
  <cp:revision>1</cp:revision>
  <dcterms:created xsi:type="dcterms:W3CDTF">2026-05-19T17:37:00Z</dcterms:created>
  <dcterms:modified xsi:type="dcterms:W3CDTF">2026-05-19T17:40:00Z</dcterms:modified>
</cp:coreProperties>
</file>