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9B6A4" w14:textId="77777777" w:rsidR="000E1AAD" w:rsidRPr="005013B8" w:rsidRDefault="000E1AAD" w:rsidP="000E1AAD">
      <w:r w:rsidRPr="005013B8">
        <w:rPr>
          <w:b/>
          <w:bCs/>
          <w:rtl/>
        </w:rPr>
        <w:t>ثرثار العراق</w:t>
      </w:r>
      <w:r w:rsidRPr="005013B8">
        <w:rPr>
          <w:rtl/>
        </w:rPr>
        <w:t xml:space="preserve"> (</w:t>
      </w:r>
      <w:r w:rsidRPr="005013B8">
        <w:t>Iraq Babbler</w:t>
      </w:r>
      <w:r w:rsidRPr="005013B8">
        <w:rPr>
          <w:rtl/>
        </w:rPr>
        <w:t xml:space="preserve">)، ويُعرف علمياً باسم </w:t>
      </w:r>
      <w:proofErr w:type="spellStart"/>
      <w:r w:rsidRPr="005013B8">
        <w:rPr>
          <w:i/>
          <w:iCs/>
        </w:rPr>
        <w:t>Turdoides</w:t>
      </w:r>
      <w:proofErr w:type="spellEnd"/>
      <w:r w:rsidRPr="005013B8">
        <w:rPr>
          <w:i/>
          <w:iCs/>
        </w:rPr>
        <w:t xml:space="preserve"> </w:t>
      </w:r>
      <w:proofErr w:type="spellStart"/>
      <w:r w:rsidRPr="005013B8">
        <w:rPr>
          <w:i/>
          <w:iCs/>
        </w:rPr>
        <w:t>altirostris</w:t>
      </w:r>
      <w:proofErr w:type="spellEnd"/>
      <w:r w:rsidRPr="005013B8">
        <w:rPr>
          <w:rtl/>
        </w:rPr>
        <w:t>.</w:t>
      </w:r>
    </w:p>
    <w:p w14:paraId="31B05C4A" w14:textId="77777777" w:rsidR="000E1AAD" w:rsidRPr="005013B8" w:rsidRDefault="000E1AAD" w:rsidP="000E1AAD">
      <w:pPr>
        <w:rPr>
          <w:rtl/>
        </w:rPr>
      </w:pPr>
      <w:r w:rsidRPr="005013B8">
        <w:rPr>
          <w:rtl/>
        </w:rPr>
        <w:t>يعتبر هذا الطائر مميزاً جداً وهاماً من الناحية البيئية</w:t>
      </w:r>
    </w:p>
    <w:p w14:paraId="55D14AE3" w14:textId="77777777" w:rsidR="000E1AAD" w:rsidRPr="005013B8" w:rsidRDefault="000E1AAD" w:rsidP="000E1AAD">
      <w:pPr>
        <w:ind w:left="360"/>
        <w:rPr>
          <w:rtl/>
        </w:rPr>
      </w:pPr>
      <w:r w:rsidRPr="005013B8">
        <w:rPr>
          <w:rtl/>
        </w:rPr>
        <w:t xml:space="preserve">هو الطائر الوحيد الذي يستوطن </w:t>
      </w:r>
      <w:r w:rsidRPr="005013B8">
        <w:rPr>
          <w:b/>
          <w:bCs/>
          <w:rtl/>
        </w:rPr>
        <w:t>العراق</w:t>
      </w:r>
      <w:r w:rsidRPr="005013B8">
        <w:rPr>
          <w:rtl/>
        </w:rPr>
        <w:t xml:space="preserve"> والمنطقة المحيطة به بشكل حصري تقريباً، وتعتبر </w:t>
      </w:r>
      <w:r w:rsidRPr="005013B8">
        <w:rPr>
          <w:b/>
          <w:bCs/>
          <w:rtl/>
        </w:rPr>
        <w:t>الأهوار العراقية</w:t>
      </w:r>
      <w:r w:rsidRPr="005013B8">
        <w:rPr>
          <w:rtl/>
        </w:rPr>
        <w:t xml:space="preserve"> موطنه الأساسي والقلب النابض لوجوده.</w:t>
      </w:r>
    </w:p>
    <w:p w14:paraId="5932D5A8" w14:textId="77777777" w:rsidR="000E1AAD" w:rsidRPr="005013B8" w:rsidRDefault="000E1AAD" w:rsidP="000E1AAD">
      <w:pPr>
        <w:ind w:left="360"/>
        <w:rPr>
          <w:rtl/>
        </w:rPr>
      </w:pPr>
      <w:r w:rsidRPr="005013B8">
        <w:rPr>
          <w:rtl/>
        </w:rPr>
        <w:t xml:space="preserve">يُعرف في العراق بأسماء مثل </w:t>
      </w:r>
      <w:r w:rsidRPr="005013B8">
        <w:rPr>
          <w:b/>
          <w:bCs/>
          <w:rtl/>
        </w:rPr>
        <w:t>"ثرثار القصب"</w:t>
      </w:r>
      <w:r w:rsidRPr="005013B8">
        <w:rPr>
          <w:rtl/>
        </w:rPr>
        <w:t xml:space="preserve"> أو </w:t>
      </w:r>
      <w:r w:rsidRPr="005013B8">
        <w:rPr>
          <w:b/>
          <w:bCs/>
          <w:rtl/>
        </w:rPr>
        <w:t>"البابلي"</w:t>
      </w:r>
      <w:r w:rsidRPr="005013B8">
        <w:rPr>
          <w:rtl/>
        </w:rPr>
        <w:t>، ويطلق عليه اسم "الثرثار" بسبب أصواته العالية والمتكررة وكأنها "ثرثرة" لا تنقطع.</w:t>
      </w:r>
    </w:p>
    <w:p w14:paraId="0E3B7D27" w14:textId="77777777" w:rsidR="000E1AAD" w:rsidRPr="005013B8" w:rsidRDefault="000E1AAD" w:rsidP="000E1AAD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 </w:t>
      </w:r>
      <w:r w:rsidRPr="005013B8">
        <w:rPr>
          <w:b/>
          <w:bCs/>
          <w:rtl/>
        </w:rPr>
        <w:t xml:space="preserve"> الوصف الخارجي</w:t>
      </w:r>
    </w:p>
    <w:p w14:paraId="1B3D02F5" w14:textId="77777777" w:rsidR="000E1AAD" w:rsidRPr="005013B8" w:rsidRDefault="000E1AAD" w:rsidP="000E1AAD">
      <w:pPr>
        <w:ind w:left="360"/>
        <w:rPr>
          <w:rtl/>
        </w:rPr>
      </w:pPr>
      <w:r w:rsidRPr="005013B8">
        <w:rPr>
          <w:b/>
          <w:bCs/>
          <w:rtl/>
        </w:rPr>
        <w:t>اللون:</w:t>
      </w:r>
      <w:r w:rsidRPr="005013B8">
        <w:rPr>
          <w:rtl/>
        </w:rPr>
        <w:t xml:space="preserve"> يغطي جسمه ريش بني رملي شاحب أو مائل للرمادي، وهو لون يساعده على التخفي تماماً بين سيقان القصب والبردي الجافة.</w:t>
      </w:r>
    </w:p>
    <w:p w14:paraId="0EA736EA" w14:textId="77777777" w:rsidR="000E1AAD" w:rsidRPr="005013B8" w:rsidRDefault="000E1AAD" w:rsidP="000E1AAD">
      <w:pPr>
        <w:ind w:left="360"/>
        <w:rPr>
          <w:rtl/>
        </w:rPr>
      </w:pPr>
      <w:r w:rsidRPr="005013B8">
        <w:rPr>
          <w:b/>
          <w:bCs/>
          <w:rtl/>
        </w:rPr>
        <w:t>المنقار:</w:t>
      </w:r>
      <w:r w:rsidRPr="005013B8">
        <w:rPr>
          <w:rtl/>
        </w:rPr>
        <w:t xml:space="preserve"> يمتلك منقاراً قوياً ومنحنياً قليلاً لأسفل باللون الداكن.</w:t>
      </w:r>
    </w:p>
    <w:p w14:paraId="3FF2748B" w14:textId="77777777" w:rsidR="000E1AAD" w:rsidRPr="005013B8" w:rsidRDefault="000E1AAD" w:rsidP="000E1AAD">
      <w:pPr>
        <w:ind w:left="360"/>
        <w:rPr>
          <w:rtl/>
        </w:rPr>
      </w:pPr>
      <w:r w:rsidRPr="005013B8">
        <w:rPr>
          <w:b/>
          <w:bCs/>
          <w:rtl/>
        </w:rPr>
        <w:t>الذيل:</w:t>
      </w:r>
      <w:r w:rsidRPr="005013B8">
        <w:rPr>
          <w:rtl/>
        </w:rPr>
        <w:t xml:space="preserve"> يتميز بذيل طويل نسبياً يستخدمه للتوازن أثناء التنقل السريع بين القصب.</w:t>
      </w:r>
    </w:p>
    <w:p w14:paraId="536DC18D" w14:textId="77777777" w:rsidR="000E1AAD" w:rsidRPr="005013B8" w:rsidRDefault="000E1AAD" w:rsidP="000E1AAD">
      <w:pPr>
        <w:ind w:left="360"/>
        <w:rPr>
          <w:rtl/>
        </w:rPr>
      </w:pPr>
      <w:r w:rsidRPr="005013B8">
        <w:rPr>
          <w:b/>
          <w:bCs/>
          <w:rtl/>
        </w:rPr>
        <w:t>العين:</w:t>
      </w:r>
      <w:r w:rsidRPr="005013B8">
        <w:rPr>
          <w:rtl/>
        </w:rPr>
        <w:t xml:space="preserve"> لون العين فاتح (أبيض أو أصفر باهت) مما يمنحه نظرة حادة ومميزة.</w:t>
      </w:r>
    </w:p>
    <w:p w14:paraId="34A71BE2" w14:textId="77777777" w:rsidR="000E1AAD" w:rsidRPr="005013B8" w:rsidRDefault="000E1AAD" w:rsidP="000E1AAD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 </w:t>
      </w:r>
      <w:r w:rsidRPr="005013B8">
        <w:rPr>
          <w:b/>
          <w:bCs/>
          <w:rtl/>
        </w:rPr>
        <w:t xml:space="preserve"> السلوك والبيئة</w:t>
      </w:r>
    </w:p>
    <w:p w14:paraId="09E588E4" w14:textId="77777777" w:rsidR="000E1AAD" w:rsidRPr="005013B8" w:rsidRDefault="000E1AAD" w:rsidP="000E1AAD">
      <w:pPr>
        <w:ind w:left="360"/>
        <w:rPr>
          <w:rtl/>
        </w:rPr>
      </w:pPr>
      <w:r w:rsidRPr="005013B8">
        <w:rPr>
          <w:rtl/>
        </w:rPr>
        <w:t xml:space="preserve">يعيش حصرياً في غابات </w:t>
      </w:r>
      <w:r w:rsidRPr="005013B8">
        <w:rPr>
          <w:b/>
          <w:bCs/>
          <w:rtl/>
        </w:rPr>
        <w:t>القصب والبردي</w:t>
      </w:r>
      <w:r w:rsidRPr="005013B8">
        <w:rPr>
          <w:rtl/>
        </w:rPr>
        <w:t xml:space="preserve"> الكثيفة والبيئات النهرية.</w:t>
      </w:r>
    </w:p>
    <w:p w14:paraId="45C159DC" w14:textId="77777777" w:rsidR="000E1AAD" w:rsidRPr="005013B8" w:rsidRDefault="000E1AAD" w:rsidP="000E1AAD">
      <w:pPr>
        <w:ind w:left="360"/>
        <w:rPr>
          <w:rtl/>
        </w:rPr>
      </w:pPr>
      <w:r w:rsidRPr="005013B8">
        <w:rPr>
          <w:rtl/>
        </w:rPr>
        <w:t>هو طائر اجتماعي جداً، يعيش في مجموعات عائلية صغيرة تتنقل معاً، وغالباً ما تُسمع أصواتها قبل رؤيتها بسبب طبيعة القصب الكثيفة التي تختبئ بداخلها.</w:t>
      </w:r>
    </w:p>
    <w:p w14:paraId="25A12E41" w14:textId="77777777" w:rsidR="000E1AAD" w:rsidRPr="005013B8" w:rsidRDefault="000E1AAD" w:rsidP="000E1AAD">
      <w:pPr>
        <w:ind w:left="360"/>
        <w:rPr>
          <w:rtl/>
        </w:rPr>
      </w:pPr>
      <w:r w:rsidRPr="005013B8">
        <w:rPr>
          <w:rtl/>
        </w:rPr>
        <w:t>يتغذى على الحشرات واليرقات التي يبحث عنها بين ثنايا نباتات القصب، كما يتناول بعض البذور.</w:t>
      </w:r>
    </w:p>
    <w:p w14:paraId="33784B95" w14:textId="77777777" w:rsidR="000E1AAD" w:rsidRPr="005013B8" w:rsidRDefault="000E1AAD" w:rsidP="000E1AAD">
      <w:pPr>
        <w:rPr>
          <w:b/>
          <w:bCs/>
          <w:rtl/>
        </w:rPr>
      </w:pPr>
      <w:r w:rsidRPr="005013B8">
        <w:rPr>
          <w:b/>
          <w:bCs/>
          <w:rtl/>
        </w:rPr>
        <w:t>التعشيش</w:t>
      </w:r>
    </w:p>
    <w:p w14:paraId="28F8500C" w14:textId="77777777" w:rsidR="000E1AAD" w:rsidRPr="005013B8" w:rsidRDefault="000E1AAD" w:rsidP="000E1AAD">
      <w:pPr>
        <w:ind w:left="360"/>
        <w:rPr>
          <w:rtl/>
        </w:rPr>
      </w:pPr>
      <w:r w:rsidRPr="005013B8">
        <w:rPr>
          <w:rtl/>
        </w:rPr>
        <w:t>يبني عشه بعناية فائقة على شكل كأس عميق يربطه بين سيقان القصب القوية، مما يحميه من الرياح وارتفاع مناسيب المياه.</w:t>
      </w:r>
    </w:p>
    <w:p w14:paraId="5923A9AF" w14:textId="77777777" w:rsidR="000E1AAD" w:rsidRPr="005013B8" w:rsidRDefault="000E1AAD" w:rsidP="000E1AAD">
      <w:pPr>
        <w:rPr>
          <w:rtl/>
        </w:rPr>
      </w:pPr>
      <w:r w:rsidRPr="005013B8">
        <w:rPr>
          <w:rtl/>
        </w:rPr>
        <w:t>يُعد ثرثار العراق رمزاً للتنوع الإحيائي في العراق، وهو من الأنواع التي يسعى مراقبو الطيور من كل أنحاء العالم لرؤيتها في بيئتها الأصلية بالأهوار.</w:t>
      </w:r>
    </w:p>
    <w:p w14:paraId="75E62B45" w14:textId="77777777" w:rsidR="000E1AAD" w:rsidRDefault="000E1AAD"/>
    <w:sectPr w:rsidR="000E1AAD" w:rsidSect="00F9009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AAD"/>
    <w:rsid w:val="000E1AAD"/>
    <w:rsid w:val="001406E2"/>
    <w:rsid w:val="00F90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E10F65"/>
  <w15:chartTrackingRefBased/>
  <w15:docId w15:val="{ADBAE2E2-6650-4D17-8ABE-8F34E7C11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1AAD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0E1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E1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E1A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E1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E1A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E1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E1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E1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E1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E1A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E1A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E1A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E1AAD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E1AAD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E1AA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E1AAD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E1AA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E1A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E1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E1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E1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0E1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E1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0E1AA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E1AA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E1AA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E1A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0E1AA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E1A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moon 2006</dc:creator>
  <cp:keywords/>
  <dc:description/>
  <cp:lastModifiedBy>moon 2006</cp:lastModifiedBy>
  <cp:revision>1</cp:revision>
  <dcterms:created xsi:type="dcterms:W3CDTF">2026-05-05T14:05:00Z</dcterms:created>
  <dcterms:modified xsi:type="dcterms:W3CDTF">2026-05-05T14:06:00Z</dcterms:modified>
</cp:coreProperties>
</file>