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8D20" w14:textId="4C6BBAE9" w:rsidR="00A36ACB" w:rsidRPr="00F350C7" w:rsidRDefault="00A36ACB" w:rsidP="00F350C7">
      <w:pPr>
        <w:pStyle w:val="Ttulo1"/>
        <w:spacing w:before="0" w:after="0" w:line="276" w:lineRule="auto"/>
        <w:jc w:val="center"/>
        <w:rPr>
          <w:b/>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50C7">
        <w:rPr>
          <w:b/>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Mind Patch</w:t>
      </w:r>
    </w:p>
    <w:p w14:paraId="2A09937C" w14:textId="77777777" w:rsidR="00A36ACB" w:rsidRPr="00F350C7" w:rsidRDefault="00A36ACB" w:rsidP="00F350C7">
      <w:pPr>
        <w:spacing w:after="0" w:line="276" w:lineRule="auto"/>
        <w:rPr>
          <w:b/>
          <w:bCs/>
        </w:rPr>
      </w:pPr>
    </w:p>
    <w:p w14:paraId="3FBFDF16" w14:textId="4B430E18" w:rsidR="00C446B7" w:rsidRPr="00F350C7" w:rsidRDefault="00C446B7" w:rsidP="00F350C7">
      <w:pPr>
        <w:pStyle w:val="Ttulo2"/>
        <w:spacing w:before="0" w:after="0" w:line="276" w:lineRule="auto"/>
        <w:rPr>
          <w:b/>
          <w:bCs/>
        </w:rPr>
      </w:pPr>
      <w:r w:rsidRPr="00F350C7">
        <w:rPr>
          <w:b/>
          <w:bCs/>
        </w:rPr>
        <w:t>1. Planteamiento</w:t>
      </w:r>
      <w:r w:rsidR="00A36ACB" w:rsidRPr="00F350C7">
        <w:rPr>
          <w:b/>
          <w:bCs/>
        </w:rPr>
        <w:t xml:space="preserve"> </w:t>
      </w:r>
      <w:r w:rsidRPr="00F350C7">
        <w:rPr>
          <w:b/>
          <w:bCs/>
        </w:rPr>
        <w:t>del Proyecto</w:t>
      </w:r>
    </w:p>
    <w:p w14:paraId="3EDE34D2" w14:textId="77777777" w:rsidR="00C446B7" w:rsidRPr="00F350C7" w:rsidRDefault="00C446B7" w:rsidP="00F350C7">
      <w:pPr>
        <w:pStyle w:val="Subttulo"/>
        <w:spacing w:after="0" w:line="276" w:lineRule="auto"/>
      </w:pPr>
      <w:r w:rsidRPr="00F350C7">
        <w:t>1.1. Propósito y Visión Estratégica</w:t>
      </w:r>
    </w:p>
    <w:p w14:paraId="6D9D305B" w14:textId="782B64AB" w:rsidR="00C446B7" w:rsidRPr="00F350C7" w:rsidRDefault="00C446B7" w:rsidP="00F350C7">
      <w:pPr>
        <w:spacing w:after="0" w:line="276" w:lineRule="auto"/>
      </w:pPr>
      <w:r w:rsidRPr="00C446B7">
        <w:rPr>
          <w:b/>
          <w:bCs/>
        </w:rPr>
        <w:t>Mind Patch</w:t>
      </w:r>
      <w:r w:rsidRPr="00C446B7">
        <w:t xml:space="preserve"> se define como una plataforma de tamizaje digital diseñada para abordar la falta de detección temprana de neurodivergencias en México. El proyecto no busca sustituir el diagnóstico clínico, sino actuar como una herramienta de orientación y concientización basada en evidencia. Su visión es fortalecer la cultura de salud mental mediante la tecnología, reduciendo el estigma asociado a las evaluaciones tradicionales.</w:t>
      </w:r>
    </w:p>
    <w:p w14:paraId="30993EFD" w14:textId="77777777" w:rsidR="00C446B7" w:rsidRPr="00C446B7" w:rsidRDefault="00C446B7" w:rsidP="00F350C7">
      <w:pPr>
        <w:spacing w:after="0" w:line="276" w:lineRule="auto"/>
      </w:pPr>
    </w:p>
    <w:p w14:paraId="53AB9047" w14:textId="77777777" w:rsidR="00C446B7" w:rsidRPr="00F350C7" w:rsidRDefault="00C446B7" w:rsidP="00F350C7">
      <w:pPr>
        <w:pStyle w:val="Subttulo"/>
        <w:spacing w:after="0" w:line="276" w:lineRule="auto"/>
      </w:pPr>
      <w:r w:rsidRPr="00F350C7">
        <w:t>1.2. El Modelo de "Evaluación No Invasiva"</w:t>
      </w:r>
    </w:p>
    <w:p w14:paraId="77CAD280" w14:textId="77777777" w:rsidR="00C446B7" w:rsidRPr="00C446B7" w:rsidRDefault="00C446B7" w:rsidP="00F350C7">
      <w:pPr>
        <w:spacing w:after="0" w:line="276" w:lineRule="auto"/>
      </w:pPr>
      <w:r w:rsidRPr="00C446B7">
        <w:t>La solución se divide en dos enfoques diferenciados para maximizar la efectividad:</w:t>
      </w:r>
    </w:p>
    <w:p w14:paraId="3AFA691E" w14:textId="77777777" w:rsidR="00C446B7" w:rsidRPr="00C446B7" w:rsidRDefault="00C446B7" w:rsidP="00F350C7">
      <w:pPr>
        <w:numPr>
          <w:ilvl w:val="0"/>
          <w:numId w:val="1"/>
        </w:numPr>
        <w:spacing w:after="0" w:line="276" w:lineRule="auto"/>
      </w:pPr>
      <w:r w:rsidRPr="00C446B7">
        <w:rPr>
          <w:b/>
          <w:bCs/>
        </w:rPr>
        <w:t>Módulo Infantil:</w:t>
      </w:r>
      <w:r w:rsidRPr="00C446B7">
        <w:t xml:space="preserve"> Utiliza la gamificación para registrar métricas conductuales sin que el menor perciba el proceso como una evaluación médica.</w:t>
      </w:r>
    </w:p>
    <w:p w14:paraId="08B30CD2" w14:textId="31AD445D" w:rsidR="00C446B7" w:rsidRPr="00F350C7" w:rsidRDefault="00C446B7" w:rsidP="00F350C7">
      <w:pPr>
        <w:numPr>
          <w:ilvl w:val="0"/>
          <w:numId w:val="1"/>
        </w:numPr>
        <w:spacing w:after="0" w:line="276" w:lineRule="auto"/>
      </w:pPr>
      <w:r w:rsidRPr="00C446B7">
        <w:rPr>
          <w:b/>
          <w:bCs/>
        </w:rPr>
        <w:t>Módulo Adulto:</w:t>
      </w:r>
      <w:r w:rsidRPr="00C446B7">
        <w:t xml:space="preserve"> Emplea una interfaz profesional pero cálida, con formularios progresivos que evitan la fatiga cognitiva y el lenguaje alarmista.</w:t>
      </w:r>
    </w:p>
    <w:p w14:paraId="57FF76D4" w14:textId="77777777" w:rsidR="00C446B7" w:rsidRPr="00C446B7" w:rsidRDefault="00C446B7" w:rsidP="00F350C7">
      <w:pPr>
        <w:spacing w:after="0" w:line="276" w:lineRule="auto"/>
      </w:pPr>
      <w:r w:rsidRPr="00C446B7">
        <w:pict w14:anchorId="274C9369">
          <v:rect id="_x0000_i1031" style="width:0;height:1.5pt" o:hralign="center" o:hrstd="t" o:hr="t" fillcolor="#a0a0a0" stroked="f"/>
        </w:pict>
      </w:r>
    </w:p>
    <w:p w14:paraId="7E7E9919" w14:textId="64434614" w:rsidR="00C446B7" w:rsidRPr="00F350C7" w:rsidRDefault="00C446B7" w:rsidP="00F350C7">
      <w:pPr>
        <w:pStyle w:val="Ttulo2"/>
        <w:spacing w:before="0" w:after="0" w:line="276" w:lineRule="auto"/>
        <w:rPr>
          <w:b/>
          <w:bCs/>
        </w:rPr>
      </w:pPr>
      <w:r w:rsidRPr="00F350C7">
        <w:rPr>
          <w:b/>
          <w:bCs/>
        </w:rPr>
        <w:t>2. Requisitos Técnicos Detallados por Módulo</w:t>
      </w:r>
    </w:p>
    <w:p w14:paraId="59C45E79" w14:textId="77777777" w:rsidR="00C446B7" w:rsidRPr="00F350C7" w:rsidRDefault="00C446B7" w:rsidP="00F350C7">
      <w:pPr>
        <w:pStyle w:val="Subttulo"/>
        <w:spacing w:after="0" w:line="276" w:lineRule="auto"/>
      </w:pPr>
      <w:r w:rsidRPr="00F350C7">
        <w:t xml:space="preserve">2.1. </w:t>
      </w:r>
      <w:proofErr w:type="spellStart"/>
      <w:r w:rsidRPr="00F350C7">
        <w:t>Frontend</w:t>
      </w:r>
      <w:proofErr w:type="spellEnd"/>
      <w:r w:rsidRPr="00F350C7">
        <w:t>: Capa de Presentación y Captura</w:t>
      </w:r>
    </w:p>
    <w:p w14:paraId="5D6934AD" w14:textId="77777777" w:rsidR="00C446B7" w:rsidRPr="00C446B7" w:rsidRDefault="00C446B7" w:rsidP="00F350C7">
      <w:pPr>
        <w:spacing w:after="0" w:line="276" w:lineRule="auto"/>
      </w:pPr>
      <w:r w:rsidRPr="00C446B7">
        <w:t xml:space="preserve">El </w:t>
      </w:r>
      <w:proofErr w:type="spellStart"/>
      <w:r w:rsidRPr="00C446B7">
        <w:t>frontend</w:t>
      </w:r>
      <w:proofErr w:type="spellEnd"/>
      <w:r w:rsidRPr="00C446B7">
        <w:t xml:space="preserve"> es responsable de la interacción inicial y el </w:t>
      </w:r>
      <w:proofErr w:type="spellStart"/>
      <w:r w:rsidRPr="00C446B7">
        <w:t>pre-procesamiento</w:t>
      </w:r>
      <w:proofErr w:type="spellEnd"/>
      <w:r w:rsidRPr="00C446B7">
        <w:t xml:space="preserve"> de datos en el cliente.</w:t>
      </w:r>
    </w:p>
    <w:p w14:paraId="0BD7EE7F" w14:textId="77777777" w:rsidR="00C446B7" w:rsidRPr="00C446B7" w:rsidRDefault="00C446B7" w:rsidP="00F350C7">
      <w:pPr>
        <w:numPr>
          <w:ilvl w:val="0"/>
          <w:numId w:val="2"/>
        </w:numPr>
        <w:spacing w:after="0" w:line="276" w:lineRule="auto"/>
      </w:pPr>
      <w:r w:rsidRPr="00C446B7">
        <w:rPr>
          <w:b/>
          <w:bCs/>
        </w:rPr>
        <w:t>Tecnologías:</w:t>
      </w:r>
      <w:r w:rsidRPr="00C446B7">
        <w:t xml:space="preserve"> HTML5, CSS3, JavaScript/</w:t>
      </w:r>
      <w:proofErr w:type="spellStart"/>
      <w:r w:rsidRPr="00C446B7">
        <w:t>TypeScript</w:t>
      </w:r>
      <w:proofErr w:type="spellEnd"/>
      <w:r w:rsidRPr="00C446B7">
        <w:t xml:space="preserve"> y el motor </w:t>
      </w:r>
      <w:proofErr w:type="spellStart"/>
      <w:r w:rsidRPr="00C446B7">
        <w:rPr>
          <w:b/>
          <w:bCs/>
        </w:rPr>
        <w:t>Phaser</w:t>
      </w:r>
      <w:proofErr w:type="spellEnd"/>
      <w:r w:rsidRPr="00C446B7">
        <w:rPr>
          <w:b/>
          <w:bCs/>
        </w:rPr>
        <w:t>/</w:t>
      </w:r>
      <w:proofErr w:type="spellStart"/>
      <w:r w:rsidRPr="00C446B7">
        <w:rPr>
          <w:b/>
          <w:bCs/>
        </w:rPr>
        <w:t>Canvas</w:t>
      </w:r>
      <w:proofErr w:type="spellEnd"/>
      <w:r w:rsidRPr="00C446B7">
        <w:t xml:space="preserve"> para las dinámicas de juego.</w:t>
      </w:r>
    </w:p>
    <w:p w14:paraId="7595FB3B" w14:textId="77777777" w:rsidR="00C446B7" w:rsidRPr="00C446B7" w:rsidRDefault="00C446B7" w:rsidP="00F350C7">
      <w:pPr>
        <w:numPr>
          <w:ilvl w:val="0"/>
          <w:numId w:val="2"/>
        </w:numPr>
        <w:spacing w:after="0" w:line="276" w:lineRule="auto"/>
      </w:pPr>
      <w:r w:rsidRPr="00C446B7">
        <w:rPr>
          <w:b/>
          <w:bCs/>
        </w:rPr>
        <w:t>Funcionalidades del Módulo Infantil:</w:t>
      </w:r>
    </w:p>
    <w:p w14:paraId="15D3EB5D" w14:textId="77777777" w:rsidR="00C446B7" w:rsidRPr="00C446B7" w:rsidRDefault="00C446B7" w:rsidP="00F350C7">
      <w:pPr>
        <w:numPr>
          <w:ilvl w:val="1"/>
          <w:numId w:val="2"/>
        </w:numPr>
        <w:spacing w:after="0" w:line="276" w:lineRule="auto"/>
      </w:pPr>
      <w:r w:rsidRPr="00C446B7">
        <w:t xml:space="preserve">Implementación de misiones de reconocimiento de patrones y tareas </w:t>
      </w:r>
      <w:proofErr w:type="spellStart"/>
      <w:r w:rsidRPr="00C446B7">
        <w:rPr>
          <w:i/>
          <w:iCs/>
        </w:rPr>
        <w:t>go</w:t>
      </w:r>
      <w:proofErr w:type="spellEnd"/>
      <w:r w:rsidRPr="00C446B7">
        <w:rPr>
          <w:i/>
          <w:iCs/>
        </w:rPr>
        <w:t>/no-</w:t>
      </w:r>
      <w:proofErr w:type="spellStart"/>
      <w:r w:rsidRPr="00C446B7">
        <w:rPr>
          <w:i/>
          <w:iCs/>
        </w:rPr>
        <w:t>go</w:t>
      </w:r>
      <w:proofErr w:type="spellEnd"/>
      <w:r w:rsidRPr="00C446B7">
        <w:t>.</w:t>
      </w:r>
    </w:p>
    <w:p w14:paraId="7DF91C08" w14:textId="7A4B142E" w:rsidR="00C446B7" w:rsidRPr="00C446B7" w:rsidRDefault="00C446B7" w:rsidP="00F350C7">
      <w:pPr>
        <w:numPr>
          <w:ilvl w:val="1"/>
          <w:numId w:val="2"/>
        </w:numPr>
        <w:spacing w:after="0" w:line="276" w:lineRule="auto"/>
      </w:pPr>
      <w:r w:rsidRPr="00C446B7">
        <w:t xml:space="preserve">Captura de métricas de precisión: tiempo de reacción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reacción</m:t>
            </m:r>
          </m:sub>
        </m:sSub>
        <m:r>
          <w:rPr>
            <w:rFonts w:ascii="Cambria Math" w:hAnsi="Cambria Math"/>
          </w:rPr>
          <m:t>)</m:t>
        </m:r>
      </m:oMath>
      <w:r w:rsidRPr="00C446B7">
        <w:t xml:space="preserve">, errores por impulsividad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impulsivos</m:t>
            </m:r>
          </m:sub>
        </m:sSub>
        <m:r>
          <w:rPr>
            <w:rFonts w:ascii="Cambria Math" w:hAnsi="Cambria Math"/>
          </w:rPr>
          <m:t>)</m:t>
        </m:r>
      </m:oMath>
      <w:r w:rsidRPr="00C446B7">
        <w:t xml:space="preserve"> y omisiones</w:t>
      </w:r>
      <w:r w:rsidRPr="00F350C7">
        <w:t xml:space="preserve"> </w:t>
      </w:r>
      <m:oMath>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totales</m:t>
            </m:r>
          </m:sub>
        </m:sSub>
        <m:r>
          <w:rPr>
            <w:rFonts w:ascii="Cambria Math" w:hAnsi="Cambria Math"/>
          </w:rPr>
          <m:t>)</m:t>
        </m:r>
      </m:oMath>
      <w:r w:rsidRPr="00C446B7">
        <w:t>.</w:t>
      </w:r>
    </w:p>
    <w:p w14:paraId="58B56986" w14:textId="77777777" w:rsidR="00C446B7" w:rsidRPr="00C446B7" w:rsidRDefault="00C446B7" w:rsidP="00F350C7">
      <w:pPr>
        <w:numPr>
          <w:ilvl w:val="0"/>
          <w:numId w:val="2"/>
        </w:numPr>
        <w:spacing w:after="0" w:line="276" w:lineRule="auto"/>
      </w:pPr>
      <w:r w:rsidRPr="00C446B7">
        <w:rPr>
          <w:b/>
          <w:bCs/>
        </w:rPr>
        <w:t>Funcionalidades del Módulo Adulto:</w:t>
      </w:r>
    </w:p>
    <w:p w14:paraId="429E1504" w14:textId="77777777" w:rsidR="00C446B7" w:rsidRPr="00C446B7" w:rsidRDefault="00C446B7" w:rsidP="00F350C7">
      <w:pPr>
        <w:numPr>
          <w:ilvl w:val="1"/>
          <w:numId w:val="2"/>
        </w:numPr>
        <w:spacing w:after="0" w:line="276" w:lineRule="auto"/>
      </w:pPr>
      <w:r w:rsidRPr="00C446B7">
        <w:t xml:space="preserve">Diseño de autoevaluaciones estructuradas y </w:t>
      </w:r>
      <w:proofErr w:type="spellStart"/>
      <w:r w:rsidRPr="00C446B7">
        <w:t>microtareas</w:t>
      </w:r>
      <w:proofErr w:type="spellEnd"/>
      <w:r w:rsidRPr="00C446B7">
        <w:t xml:space="preserve"> cognitivas breves.</w:t>
      </w:r>
    </w:p>
    <w:p w14:paraId="45992467" w14:textId="77777777" w:rsidR="00C446B7" w:rsidRPr="00C446B7" w:rsidRDefault="00C446B7" w:rsidP="00F350C7">
      <w:pPr>
        <w:numPr>
          <w:ilvl w:val="1"/>
          <w:numId w:val="2"/>
        </w:numPr>
        <w:spacing w:after="0" w:line="276" w:lineRule="auto"/>
      </w:pPr>
      <w:r w:rsidRPr="00C446B7">
        <w:t>Control del ritmo de interacción (pausar/continuar) e indicadores de progreso visuales.</w:t>
      </w:r>
    </w:p>
    <w:p w14:paraId="1F16571D" w14:textId="7F2ACBAA" w:rsidR="00C446B7" w:rsidRPr="00C446B7" w:rsidRDefault="00C446B7" w:rsidP="00F350C7">
      <w:pPr>
        <w:numPr>
          <w:ilvl w:val="0"/>
          <w:numId w:val="2"/>
        </w:numPr>
        <w:spacing w:after="0" w:line="276" w:lineRule="auto"/>
      </w:pPr>
      <w:r w:rsidRPr="00C446B7">
        <w:rPr>
          <w:b/>
          <w:bCs/>
        </w:rPr>
        <w:t>Cómputo en Navegador:</w:t>
      </w:r>
      <w:r w:rsidRPr="00C446B7">
        <w:t xml:space="preserve"> Cálculo de promedios</w:t>
      </w:r>
      <w:r w:rsidRPr="00F350C7">
        <w:t xml:space="preserve"> </w:t>
      </w:r>
      <m:oMath>
        <m:d>
          <m:dPr>
            <m:ctrlPr>
              <w:rPr>
                <w:rFonts w:ascii="Cambria Math" w:hAnsi="Cambria Math"/>
                <w:i/>
              </w:rPr>
            </m:ctrlPr>
          </m:dPr>
          <m:e>
            <m:acc>
              <m:accPr>
                <m:chr m:val="̅"/>
                <m:ctrlPr>
                  <w:rPr>
                    <w:rFonts w:ascii="Cambria Math" w:hAnsi="Cambria Math"/>
                    <w:i/>
                  </w:rPr>
                </m:ctrlPr>
              </m:accPr>
              <m:e>
                <m:r>
                  <w:rPr>
                    <w:rFonts w:ascii="Cambria Math" w:hAnsi="Cambria Math"/>
                  </w:rPr>
                  <m:t>t</m:t>
                </m:r>
              </m:e>
            </m:acc>
          </m:e>
        </m:d>
      </m:oMath>
      <w:r w:rsidRPr="00C446B7">
        <w:t xml:space="preserve"> </w:t>
      </w:r>
      <w:r w:rsidRPr="00F350C7">
        <w:t xml:space="preserve">y </w:t>
      </w:r>
      <w:r w:rsidRPr="00C446B7">
        <w:t xml:space="preserve">tasas de error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tasa</m:t>
            </m:r>
          </m:sub>
        </m:sSub>
        <m:r>
          <w:rPr>
            <w:rFonts w:ascii="Cambria Math" w:hAnsi="Cambria Math"/>
          </w:rPr>
          <m:t>)</m:t>
        </m:r>
      </m:oMath>
      <w:r w:rsidRPr="00F350C7">
        <w:t xml:space="preserve"> </w:t>
      </w:r>
      <w:r w:rsidRPr="00C446B7">
        <w:t>para evitar la transferencia de datos crudos innecesarios.</w:t>
      </w:r>
    </w:p>
    <w:p w14:paraId="4CED94A9" w14:textId="77777777" w:rsidR="00C446B7" w:rsidRPr="00F350C7" w:rsidRDefault="00C446B7" w:rsidP="00F350C7">
      <w:pPr>
        <w:pStyle w:val="Subttulo"/>
        <w:spacing w:after="0" w:line="276" w:lineRule="auto"/>
      </w:pPr>
      <w:r w:rsidRPr="00F350C7">
        <w:lastRenderedPageBreak/>
        <w:t xml:space="preserve">2.2. </w:t>
      </w:r>
      <w:proofErr w:type="spellStart"/>
      <w:r w:rsidRPr="00F350C7">
        <w:t>Backend</w:t>
      </w:r>
      <w:proofErr w:type="spellEnd"/>
      <w:r w:rsidRPr="00F350C7">
        <w:t>: Capa de Lógica y Procesamiento</w:t>
      </w:r>
    </w:p>
    <w:p w14:paraId="516CED43" w14:textId="77777777" w:rsidR="00C446B7" w:rsidRPr="00C446B7" w:rsidRDefault="00C446B7" w:rsidP="00F350C7">
      <w:pPr>
        <w:spacing w:after="0" w:line="276" w:lineRule="auto"/>
      </w:pPr>
      <w:r w:rsidRPr="00C446B7">
        <w:t xml:space="preserve">El </w:t>
      </w:r>
      <w:proofErr w:type="spellStart"/>
      <w:r w:rsidRPr="00C446B7">
        <w:t>backend</w:t>
      </w:r>
      <w:proofErr w:type="spellEnd"/>
      <w:r w:rsidRPr="00C446B7">
        <w:t xml:space="preserve"> actúa como el núcleo de validación y persistencia del sistema.</w:t>
      </w:r>
    </w:p>
    <w:p w14:paraId="05A754C8" w14:textId="77777777" w:rsidR="00C446B7" w:rsidRPr="00C446B7" w:rsidRDefault="00C446B7" w:rsidP="00F350C7">
      <w:pPr>
        <w:numPr>
          <w:ilvl w:val="0"/>
          <w:numId w:val="3"/>
        </w:numPr>
        <w:spacing w:after="0" w:line="276" w:lineRule="auto"/>
      </w:pPr>
      <w:r w:rsidRPr="00C446B7">
        <w:rPr>
          <w:b/>
          <w:bCs/>
        </w:rPr>
        <w:t>Tecnologías:</w:t>
      </w:r>
      <w:r w:rsidRPr="00C446B7">
        <w:t xml:space="preserve"> Node.js, Express y </w:t>
      </w:r>
      <w:r w:rsidRPr="00C446B7">
        <w:rPr>
          <w:b/>
          <w:bCs/>
        </w:rPr>
        <w:t>JWT</w:t>
      </w:r>
      <w:r w:rsidRPr="00C446B7">
        <w:t xml:space="preserve"> para la autenticación segura.</w:t>
      </w:r>
    </w:p>
    <w:p w14:paraId="7F6C3706" w14:textId="7D5BE14D" w:rsidR="00C446B7" w:rsidRPr="00F350C7" w:rsidRDefault="00C446B7" w:rsidP="00F350C7">
      <w:pPr>
        <w:numPr>
          <w:ilvl w:val="0"/>
          <w:numId w:val="3"/>
        </w:numPr>
        <w:spacing w:after="0" w:line="276" w:lineRule="auto"/>
      </w:pPr>
      <w:r w:rsidRPr="00C446B7">
        <w:rPr>
          <w:b/>
          <w:bCs/>
        </w:rPr>
        <w:t>Gestión de Datos:</w:t>
      </w:r>
      <w:r w:rsidRPr="00C446B7">
        <w:t xml:space="preserve"> Base de datos relacional (PostgreSQL/MySQL) que almacena perfiles, evaluaciones, eventos agregados y resultados de IA.</w:t>
      </w:r>
    </w:p>
    <w:p w14:paraId="75FB7FA8" w14:textId="77777777" w:rsidR="00C446B7" w:rsidRPr="00C446B7" w:rsidRDefault="00C446B7" w:rsidP="00F350C7">
      <w:pPr>
        <w:numPr>
          <w:ilvl w:val="0"/>
          <w:numId w:val="3"/>
        </w:numPr>
        <w:spacing w:after="0" w:line="276" w:lineRule="auto"/>
      </w:pPr>
      <w:r w:rsidRPr="00C446B7">
        <w:rPr>
          <w:b/>
          <w:bCs/>
        </w:rPr>
        <w:t>Procesamiento de Indicadores:</w:t>
      </w:r>
    </w:p>
    <w:p w14:paraId="32A26222" w14:textId="6B40D8D0" w:rsidR="00C446B7" w:rsidRPr="00C446B7" w:rsidRDefault="00C446B7" w:rsidP="00F350C7">
      <w:pPr>
        <w:numPr>
          <w:ilvl w:val="1"/>
          <w:numId w:val="3"/>
        </w:numPr>
        <w:spacing w:after="0" w:line="276" w:lineRule="auto"/>
      </w:pPr>
      <w:r w:rsidRPr="00C446B7">
        <w:t xml:space="preserve">Cálculo de desviaciones estándar </w:t>
      </w:r>
      <m:oMath>
        <m:r>
          <w:rPr>
            <w:rFonts w:ascii="Cambria Math" w:hAnsi="Cambria Math"/>
          </w:rPr>
          <m:t>(σ)</m:t>
        </m:r>
      </m:oMath>
      <w:r w:rsidRPr="00C446B7">
        <w:t xml:space="preserve">, índices de impulsividad </w:t>
      </w:r>
      <m:oMath>
        <m:r>
          <w:rPr>
            <w:rFonts w:ascii="Cambria Math" w:hAnsi="Cambria Math"/>
          </w:rPr>
          <m:t>(I)</m:t>
        </m:r>
      </m:oMath>
      <w:r w:rsidRPr="00F350C7">
        <w:t xml:space="preserve"> </w:t>
      </w:r>
      <w:r w:rsidRPr="00C446B7">
        <w:t xml:space="preserve">y normalización mediante puntajes </w:t>
      </w:r>
      <m:oMath>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oMath>
      <w:r w:rsidRPr="00F350C7">
        <w:t xml:space="preserve"> </w:t>
      </w:r>
      <w:r w:rsidRPr="00C446B7">
        <w:t xml:space="preserve"> para asegurar comparabilidad.</w:t>
      </w:r>
    </w:p>
    <w:p w14:paraId="1A9B720B" w14:textId="77777777" w:rsidR="00C446B7" w:rsidRPr="00C446B7" w:rsidRDefault="00C446B7" w:rsidP="00F350C7">
      <w:pPr>
        <w:numPr>
          <w:ilvl w:val="1"/>
          <w:numId w:val="3"/>
        </w:numPr>
        <w:spacing w:after="0" w:line="276" w:lineRule="auto"/>
      </w:pPr>
      <w:r w:rsidRPr="00C446B7">
        <w:t>Validación de roles (adulto/tutor/menor) y permisos de acceso antes del procesamiento.</w:t>
      </w:r>
    </w:p>
    <w:p w14:paraId="5872D29B" w14:textId="0BCDED0D" w:rsidR="00C446B7" w:rsidRPr="00C446B7" w:rsidRDefault="00C446B7" w:rsidP="00F350C7">
      <w:pPr>
        <w:spacing w:after="0" w:line="276" w:lineRule="auto"/>
      </w:pPr>
    </w:p>
    <w:p w14:paraId="48067081" w14:textId="77777777" w:rsidR="00C446B7" w:rsidRPr="00F350C7" w:rsidRDefault="00C446B7" w:rsidP="00F350C7">
      <w:pPr>
        <w:pStyle w:val="Subttulo"/>
        <w:spacing w:after="0" w:line="276" w:lineRule="auto"/>
      </w:pPr>
      <w:r w:rsidRPr="00F350C7">
        <w:t>2.3. Servicio de IA: Capa de Análisis Responsable</w:t>
      </w:r>
    </w:p>
    <w:p w14:paraId="3A16E9CB" w14:textId="77777777" w:rsidR="00C446B7" w:rsidRPr="00C446B7" w:rsidRDefault="00C446B7" w:rsidP="00F350C7">
      <w:pPr>
        <w:spacing w:after="0" w:line="276" w:lineRule="auto"/>
      </w:pPr>
      <w:r w:rsidRPr="00C446B7">
        <w:t>Este módulo utiliza inteligencia artificial controlada para identificar patrones compatibles con dominios cognitivos.</w:t>
      </w:r>
    </w:p>
    <w:p w14:paraId="41358405" w14:textId="77777777" w:rsidR="00C446B7" w:rsidRPr="00C446B7" w:rsidRDefault="00C446B7" w:rsidP="00F350C7">
      <w:pPr>
        <w:numPr>
          <w:ilvl w:val="0"/>
          <w:numId w:val="4"/>
        </w:numPr>
        <w:spacing w:after="0" w:line="276" w:lineRule="auto"/>
      </w:pPr>
      <w:r w:rsidRPr="00C446B7">
        <w:rPr>
          <w:b/>
          <w:bCs/>
        </w:rPr>
        <w:t>Orquestación:</w:t>
      </w:r>
      <w:r w:rsidRPr="00C446B7">
        <w:t xml:space="preserve"> </w:t>
      </w:r>
      <w:proofErr w:type="spellStart"/>
      <w:r w:rsidRPr="00C446B7">
        <w:rPr>
          <w:b/>
          <w:bCs/>
        </w:rPr>
        <w:t>LangChain</w:t>
      </w:r>
      <w:proofErr w:type="spellEnd"/>
      <w:r w:rsidRPr="00C446B7">
        <w:t xml:space="preserve"> se encarga de construir </w:t>
      </w:r>
      <w:proofErr w:type="spellStart"/>
      <w:r w:rsidRPr="00C446B7">
        <w:t>prompts</w:t>
      </w:r>
      <w:proofErr w:type="spellEnd"/>
      <w:r w:rsidRPr="00C446B7">
        <w:t xml:space="preserve"> estructurados bajo la metodología </w:t>
      </w:r>
      <w:r w:rsidRPr="00C446B7">
        <w:rPr>
          <w:i/>
          <w:iCs/>
        </w:rPr>
        <w:t xml:space="preserve">Chain </w:t>
      </w:r>
      <w:proofErr w:type="spellStart"/>
      <w:r w:rsidRPr="00C446B7">
        <w:rPr>
          <w:i/>
          <w:iCs/>
        </w:rPr>
        <w:t>of</w:t>
      </w:r>
      <w:proofErr w:type="spellEnd"/>
      <w:r w:rsidRPr="00C446B7">
        <w:rPr>
          <w:i/>
          <w:iCs/>
        </w:rPr>
        <w:t xml:space="preserve"> </w:t>
      </w:r>
      <w:proofErr w:type="spellStart"/>
      <w:r w:rsidRPr="00C446B7">
        <w:rPr>
          <w:i/>
          <w:iCs/>
        </w:rPr>
        <w:t>Thought</w:t>
      </w:r>
      <w:proofErr w:type="spellEnd"/>
      <w:r w:rsidRPr="00C446B7">
        <w:t>.</w:t>
      </w:r>
    </w:p>
    <w:p w14:paraId="26170E44" w14:textId="77777777" w:rsidR="00C446B7" w:rsidRPr="00C446B7" w:rsidRDefault="00C446B7" w:rsidP="00F350C7">
      <w:pPr>
        <w:numPr>
          <w:ilvl w:val="0"/>
          <w:numId w:val="4"/>
        </w:numPr>
        <w:spacing w:after="0" w:line="276" w:lineRule="auto"/>
      </w:pPr>
      <w:r w:rsidRPr="00C446B7">
        <w:rPr>
          <w:b/>
          <w:bCs/>
        </w:rPr>
        <w:t>Motor de IA:</w:t>
      </w:r>
      <w:r w:rsidRPr="00C446B7">
        <w:t xml:space="preserve"> Google AI Studio (Gemini) analiza únicamente indicadores cuantitativos anonimizados.</w:t>
      </w:r>
    </w:p>
    <w:p w14:paraId="38841EAF" w14:textId="77777777" w:rsidR="00C446B7" w:rsidRPr="00C446B7" w:rsidRDefault="00C446B7" w:rsidP="00F350C7">
      <w:pPr>
        <w:numPr>
          <w:ilvl w:val="0"/>
          <w:numId w:val="4"/>
        </w:numPr>
        <w:spacing w:after="0" w:line="276" w:lineRule="auto"/>
      </w:pPr>
      <w:r w:rsidRPr="00C446B7">
        <w:rPr>
          <w:b/>
          <w:bCs/>
        </w:rPr>
        <w:t>Estructura de Salida (JSON):</w:t>
      </w:r>
    </w:p>
    <w:p w14:paraId="3F99F6CB" w14:textId="77777777" w:rsidR="00C446B7" w:rsidRPr="00C446B7" w:rsidRDefault="00C446B7" w:rsidP="00F350C7">
      <w:pPr>
        <w:numPr>
          <w:ilvl w:val="1"/>
          <w:numId w:val="4"/>
        </w:numPr>
        <w:spacing w:after="0" w:line="276" w:lineRule="auto"/>
      </w:pPr>
      <w:r w:rsidRPr="00C446B7">
        <w:t>Debe incluir nivel de riesgo (bajo, medio, alto) y probabilidad estimativa por dominio (ej. atención, memoria de trabajo).</w:t>
      </w:r>
    </w:p>
    <w:p w14:paraId="075228EE" w14:textId="77777777" w:rsidR="00C446B7" w:rsidRPr="00F350C7" w:rsidRDefault="00C446B7" w:rsidP="00F350C7">
      <w:pPr>
        <w:numPr>
          <w:ilvl w:val="1"/>
          <w:numId w:val="4"/>
        </w:numPr>
        <w:spacing w:after="0" w:line="276" w:lineRule="auto"/>
      </w:pPr>
      <w:r w:rsidRPr="00C446B7">
        <w:t xml:space="preserve">Inclusión obligatoria de una </w:t>
      </w:r>
      <w:r w:rsidRPr="00C446B7">
        <w:rPr>
          <w:b/>
          <w:bCs/>
        </w:rPr>
        <w:t>nota ética</w:t>
      </w:r>
      <w:r w:rsidRPr="00C446B7">
        <w:t xml:space="preserve"> que aclare la naturaleza no clínica del resultado.</w:t>
      </w:r>
    </w:p>
    <w:p w14:paraId="32ACBB16" w14:textId="77777777" w:rsidR="00A36ACB" w:rsidRPr="00F350C7" w:rsidRDefault="00A36ACB" w:rsidP="00F350C7">
      <w:pPr>
        <w:spacing w:after="0" w:line="276" w:lineRule="auto"/>
      </w:pPr>
      <w:r w:rsidRPr="00F350C7">
        <w:pict w14:anchorId="1626D406">
          <v:rect id="_x0000_i1037" style="width:0;height:1.5pt" o:hralign="center" o:hrstd="t" o:hr="t" fillcolor="#a0a0a0" stroked="f"/>
        </w:pict>
      </w:r>
    </w:p>
    <w:p w14:paraId="48631089" w14:textId="2B37E1BB" w:rsidR="00A36ACB" w:rsidRPr="00F350C7" w:rsidRDefault="00A36ACB" w:rsidP="00F350C7">
      <w:pPr>
        <w:pStyle w:val="Ttulo2"/>
        <w:spacing w:before="0" w:after="0" w:line="276" w:lineRule="auto"/>
        <w:rPr>
          <w:b/>
          <w:bCs/>
        </w:rPr>
      </w:pPr>
      <w:r w:rsidRPr="00F350C7">
        <w:rPr>
          <w:b/>
          <w:bCs/>
        </w:rPr>
        <w:t>3. Requisitos Transversales: Seguridad y Ética</w:t>
      </w:r>
    </w:p>
    <w:tbl>
      <w:tblPr>
        <w:tblStyle w:val="Tablaconcuadrcula5oscura-nfasis4"/>
        <w:tblW w:w="0" w:type="auto"/>
        <w:jc w:val="center"/>
        <w:tblLook w:val="04A0" w:firstRow="1" w:lastRow="0" w:firstColumn="1" w:lastColumn="0" w:noHBand="0" w:noVBand="1"/>
      </w:tblPr>
      <w:tblGrid>
        <w:gridCol w:w="3681"/>
        <w:gridCol w:w="5147"/>
      </w:tblGrid>
      <w:tr w:rsidR="00CF5D8E" w:rsidRPr="00F350C7" w14:paraId="5853FD32" w14:textId="77777777" w:rsidTr="00F350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1" w:type="dxa"/>
            <w:tcBorders>
              <w:right w:val="single" w:sz="4" w:space="0" w:color="FFFFFF" w:themeColor="background1"/>
            </w:tcBorders>
            <w:shd w:val="clear" w:color="auto" w:fill="45B0E1" w:themeFill="accent1" w:themeFillTint="99"/>
          </w:tcPr>
          <w:p w14:paraId="79F04C49" w14:textId="67D3B440" w:rsidR="00CF5D8E" w:rsidRPr="00F350C7" w:rsidRDefault="00CF5D8E" w:rsidP="00F350C7">
            <w:pPr>
              <w:spacing w:line="276" w:lineRule="auto"/>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0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Categoría</w:t>
            </w:r>
          </w:p>
        </w:tc>
        <w:tc>
          <w:tcPr>
            <w:tcW w:w="5147" w:type="dxa"/>
            <w:tcBorders>
              <w:left w:val="single" w:sz="4" w:space="0" w:color="FFFFFF" w:themeColor="background1"/>
            </w:tcBorders>
            <w:shd w:val="clear" w:color="auto" w:fill="45B0E1" w:themeFill="accent1" w:themeFillTint="99"/>
          </w:tcPr>
          <w:p w14:paraId="12AB7FD6" w14:textId="44E35B81" w:rsidR="00CF5D8E" w:rsidRPr="00F350C7" w:rsidRDefault="00CF5D8E" w:rsidP="00F350C7">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0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Requisito Técnico / Ético</w:t>
            </w:r>
          </w:p>
        </w:tc>
      </w:tr>
      <w:tr w:rsidR="00CF5D8E" w:rsidRPr="00F350C7" w14:paraId="3EDC3D78" w14:textId="77777777" w:rsidTr="00F350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1" w:type="dxa"/>
            <w:shd w:val="clear" w:color="auto" w:fill="45B0E1" w:themeFill="accent1" w:themeFillTint="99"/>
          </w:tcPr>
          <w:p w14:paraId="292559CE" w14:textId="180388AC" w:rsidR="00CF5D8E" w:rsidRPr="00F350C7" w:rsidRDefault="00CF5D8E" w:rsidP="00F350C7">
            <w:pPr>
              <w:spacing w:line="276" w:lineRule="auto"/>
            </w:pPr>
            <w:r w:rsidRPr="00F350C7">
              <w:t>Protección de Datos</w:t>
            </w:r>
          </w:p>
        </w:tc>
        <w:tc>
          <w:tcPr>
            <w:tcW w:w="5147" w:type="dxa"/>
            <w:shd w:val="clear" w:color="auto" w:fill="A5C9EB" w:themeFill="text2" w:themeFillTint="40"/>
          </w:tcPr>
          <w:p w14:paraId="18F30A3B" w14:textId="260EA779" w:rsidR="00CF5D8E" w:rsidRPr="00F350C7" w:rsidRDefault="00CF5D8E" w:rsidP="00F350C7">
            <w:pPr>
              <w:spacing w:line="276" w:lineRule="auto"/>
              <w:cnfStyle w:val="000000100000" w:firstRow="0" w:lastRow="0" w:firstColumn="0" w:lastColumn="0" w:oddVBand="0" w:evenVBand="0" w:oddHBand="1" w:evenHBand="0" w:firstRowFirstColumn="0" w:firstRowLastColumn="0" w:lastRowFirstColumn="0" w:lastRowLastColumn="0"/>
            </w:pPr>
            <w:r w:rsidRPr="00F350C7">
              <w:t>Anonimización obligatoria antes de enviar métricas a la IA y almacenamiento encriptado.</w:t>
            </w:r>
          </w:p>
        </w:tc>
      </w:tr>
      <w:tr w:rsidR="00CF5D8E" w:rsidRPr="00F350C7" w14:paraId="5C7C60F6" w14:textId="77777777" w:rsidTr="00F350C7">
        <w:trPr>
          <w:jc w:val="center"/>
        </w:trPr>
        <w:tc>
          <w:tcPr>
            <w:cnfStyle w:val="001000000000" w:firstRow="0" w:lastRow="0" w:firstColumn="1" w:lastColumn="0" w:oddVBand="0" w:evenVBand="0" w:oddHBand="0" w:evenHBand="0" w:firstRowFirstColumn="0" w:firstRowLastColumn="0" w:lastRowFirstColumn="0" w:lastRowLastColumn="0"/>
            <w:tcW w:w="3681" w:type="dxa"/>
            <w:shd w:val="clear" w:color="auto" w:fill="45B0E1" w:themeFill="accent1" w:themeFillTint="99"/>
          </w:tcPr>
          <w:p w14:paraId="222EFBBD" w14:textId="622D28CD" w:rsidR="00CF5D8E" w:rsidRPr="00F350C7" w:rsidRDefault="00CF5D8E" w:rsidP="00F350C7">
            <w:pPr>
              <w:spacing w:line="276" w:lineRule="auto"/>
            </w:pPr>
            <w:r w:rsidRPr="00F350C7">
              <w:t>Transparencia</w:t>
            </w:r>
          </w:p>
        </w:tc>
        <w:tc>
          <w:tcPr>
            <w:tcW w:w="5147" w:type="dxa"/>
            <w:shd w:val="clear" w:color="auto" w:fill="A5C9EB" w:themeFill="text2" w:themeFillTint="40"/>
          </w:tcPr>
          <w:p w14:paraId="7F7C3EA6" w14:textId="0FDBFE31" w:rsidR="00CF5D8E" w:rsidRPr="00F350C7" w:rsidRDefault="00CF5D8E" w:rsidP="00F350C7">
            <w:pPr>
              <w:spacing w:line="276" w:lineRule="auto"/>
              <w:cnfStyle w:val="000000000000" w:firstRow="0" w:lastRow="0" w:firstColumn="0" w:lastColumn="0" w:oddVBand="0" w:evenVBand="0" w:oddHBand="0" w:evenHBand="0" w:firstRowFirstColumn="0" w:firstRowLastColumn="0" w:lastRowFirstColumn="0" w:lastRowLastColumn="0"/>
            </w:pPr>
            <w:r w:rsidRPr="00F350C7">
              <w:t>Aclaración explícita de no sustitución médica y trazabilidad completa de las evaluaciones.</w:t>
            </w:r>
          </w:p>
        </w:tc>
      </w:tr>
      <w:tr w:rsidR="00CF5D8E" w:rsidRPr="00F350C7" w14:paraId="640E0706" w14:textId="77777777" w:rsidTr="00F350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1" w:type="dxa"/>
            <w:shd w:val="clear" w:color="auto" w:fill="45B0E1" w:themeFill="accent1" w:themeFillTint="99"/>
          </w:tcPr>
          <w:p w14:paraId="2AA0A48C" w14:textId="746BD4E8" w:rsidR="00CF5D8E" w:rsidRPr="00F350C7" w:rsidRDefault="00CF5D8E" w:rsidP="00F350C7">
            <w:pPr>
              <w:spacing w:line="276" w:lineRule="auto"/>
            </w:pPr>
            <w:r w:rsidRPr="00F350C7">
              <w:t>Canalización</w:t>
            </w:r>
          </w:p>
        </w:tc>
        <w:tc>
          <w:tcPr>
            <w:tcW w:w="5147" w:type="dxa"/>
            <w:shd w:val="clear" w:color="auto" w:fill="A5C9EB" w:themeFill="text2" w:themeFillTint="40"/>
          </w:tcPr>
          <w:p w14:paraId="6FD546E7" w14:textId="613A30D0" w:rsidR="00CF5D8E" w:rsidRPr="00F350C7" w:rsidRDefault="00CF5D8E" w:rsidP="00F350C7">
            <w:pPr>
              <w:spacing w:line="276" w:lineRule="auto"/>
              <w:cnfStyle w:val="000000100000" w:firstRow="0" w:lastRow="0" w:firstColumn="0" w:lastColumn="0" w:oddVBand="0" w:evenVBand="0" w:oddHBand="1" w:evenHBand="0" w:firstRowFirstColumn="0" w:firstRowLastColumn="0" w:lastRowFirstColumn="0" w:lastRowLastColumn="0"/>
            </w:pPr>
            <w:r w:rsidRPr="00F350C7">
              <w:t xml:space="preserve">Los especialistas se consultan desde directorios verificados y </w:t>
            </w:r>
            <w:proofErr w:type="spellStart"/>
            <w:r w:rsidRPr="00F350C7">
              <w:t>APIs</w:t>
            </w:r>
            <w:proofErr w:type="spellEnd"/>
            <w:r w:rsidRPr="00F350C7">
              <w:t xml:space="preserve"> de mapas; la IA no genera recomendaciones de especialistas libremente.</w:t>
            </w:r>
          </w:p>
        </w:tc>
      </w:tr>
    </w:tbl>
    <w:p w14:paraId="148C5E15" w14:textId="77777777" w:rsidR="00A36ACB" w:rsidRPr="00C446B7" w:rsidRDefault="00A36ACB" w:rsidP="00F350C7">
      <w:pPr>
        <w:spacing w:after="0" w:line="276" w:lineRule="auto"/>
      </w:pPr>
      <w:r w:rsidRPr="00C446B7">
        <w:pict w14:anchorId="7F07251B">
          <v:rect id="_x0000_i1042" style="width:0;height:1.5pt" o:hralign="center" o:hrstd="t" o:hr="t" fillcolor="#a0a0a0" stroked="f"/>
        </w:pict>
      </w:r>
    </w:p>
    <w:p w14:paraId="0BFA057F" w14:textId="77777777" w:rsidR="00A36ACB" w:rsidRPr="00F350C7" w:rsidRDefault="00A36ACB" w:rsidP="00F350C7">
      <w:pPr>
        <w:pStyle w:val="Ttulo2"/>
        <w:spacing w:before="0" w:after="0" w:line="276" w:lineRule="auto"/>
        <w:rPr>
          <w:b/>
          <w:bCs/>
        </w:rPr>
      </w:pPr>
      <w:r w:rsidRPr="00F350C7">
        <w:rPr>
          <w:b/>
          <w:bCs/>
        </w:rPr>
        <w:lastRenderedPageBreak/>
        <w:t>4. Flujo de Integración (Paso a Paso)</w:t>
      </w:r>
    </w:p>
    <w:p w14:paraId="11B1954F" w14:textId="77777777" w:rsidR="00A36ACB" w:rsidRPr="00A36ACB" w:rsidRDefault="00A36ACB" w:rsidP="00F350C7">
      <w:pPr>
        <w:numPr>
          <w:ilvl w:val="0"/>
          <w:numId w:val="5"/>
        </w:numPr>
        <w:spacing w:after="0" w:line="276" w:lineRule="auto"/>
      </w:pPr>
      <w:r w:rsidRPr="00A36ACB">
        <w:rPr>
          <w:b/>
          <w:bCs/>
        </w:rPr>
        <w:t>Interacción:</w:t>
      </w:r>
      <w:r w:rsidRPr="00A36ACB">
        <w:t xml:space="preserve"> El usuario realiza actividades en el </w:t>
      </w:r>
      <w:proofErr w:type="spellStart"/>
      <w:r w:rsidRPr="00A36ACB">
        <w:t>Frontend</w:t>
      </w:r>
      <w:proofErr w:type="spellEnd"/>
      <w:r w:rsidRPr="00A36ACB">
        <w:t xml:space="preserve"> (Juegos o Formularios).</w:t>
      </w:r>
    </w:p>
    <w:p w14:paraId="64B9A5B4" w14:textId="1A42EC7F" w:rsidR="00A36ACB" w:rsidRPr="00A36ACB" w:rsidRDefault="00A36ACB" w:rsidP="00F350C7">
      <w:pPr>
        <w:numPr>
          <w:ilvl w:val="0"/>
          <w:numId w:val="5"/>
        </w:numPr>
        <w:spacing w:after="0" w:line="276" w:lineRule="auto"/>
      </w:pPr>
      <w:r w:rsidRPr="00A36ACB">
        <w:rPr>
          <w:b/>
          <w:bCs/>
        </w:rPr>
        <w:t>Agregación:</w:t>
      </w:r>
      <w:r w:rsidRPr="00A36ACB">
        <w:t xml:space="preserve"> El </w:t>
      </w:r>
      <w:proofErr w:type="spellStart"/>
      <w:r w:rsidRPr="00A36ACB">
        <w:t>Frontend</w:t>
      </w:r>
      <w:proofErr w:type="spellEnd"/>
      <w:r w:rsidRPr="00A36ACB">
        <w:t xml:space="preserve"> consolida eventos en métricas</w:t>
      </w:r>
      <w:r w:rsidRPr="00F350C7">
        <w:t xml:space="preserve"> </w:t>
      </w:r>
      <m:oMath>
        <m:r>
          <w:rPr>
            <w:rFonts w:ascii="Cambria Math" w:hAnsi="Cambria Math"/>
          </w:rPr>
          <m:t>(</m:t>
        </m:r>
        <m:acc>
          <m:accPr>
            <m:chr m:val="̅"/>
            <m:ctrlPr>
              <w:rPr>
                <w:rFonts w:ascii="Cambria Math" w:hAnsi="Cambria Math"/>
                <w:i/>
              </w:rPr>
            </m:ctrlPr>
          </m:accPr>
          <m:e>
            <m:r>
              <w:rPr>
                <w:rFonts w:ascii="Cambria Math" w:hAnsi="Cambria Math"/>
              </w:rPr>
              <m:t>t</m:t>
            </m:r>
          </m:e>
        </m:acc>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tasa</m:t>
            </m:r>
          </m:sub>
        </m:sSub>
        <m:r>
          <w:rPr>
            <w:rFonts w:ascii="Cambria Math" w:eastAsiaTheme="minorEastAsia" w:hAnsi="Cambria Math"/>
          </w:rPr>
          <m:t>)</m:t>
        </m:r>
      </m:oMath>
      <w:r w:rsidRPr="00A36ACB">
        <w:t xml:space="preserve"> </w:t>
      </w:r>
      <w:r w:rsidRPr="00F350C7">
        <w:t xml:space="preserve"> </w:t>
      </w:r>
      <w:r w:rsidRPr="00A36ACB">
        <w:t xml:space="preserve">y las envía al </w:t>
      </w:r>
      <w:proofErr w:type="spellStart"/>
      <w:r w:rsidRPr="00A36ACB">
        <w:t>Backend</w:t>
      </w:r>
      <w:proofErr w:type="spellEnd"/>
      <w:r w:rsidRPr="00A36ACB">
        <w:t xml:space="preserve"> vía POST.</w:t>
      </w:r>
    </w:p>
    <w:p w14:paraId="247AFA31" w14:textId="34F9C2BF" w:rsidR="00A36ACB" w:rsidRPr="00A36ACB" w:rsidRDefault="00A36ACB" w:rsidP="00F350C7">
      <w:pPr>
        <w:numPr>
          <w:ilvl w:val="0"/>
          <w:numId w:val="5"/>
        </w:numPr>
        <w:spacing w:after="0" w:line="276" w:lineRule="auto"/>
      </w:pPr>
      <w:r w:rsidRPr="00A36ACB">
        <w:rPr>
          <w:b/>
          <w:bCs/>
        </w:rPr>
        <w:t>Análisis:</w:t>
      </w:r>
      <w:r w:rsidRPr="00A36ACB">
        <w:t xml:space="preserve"> El </w:t>
      </w:r>
      <w:proofErr w:type="spellStart"/>
      <w:r w:rsidRPr="00A36ACB">
        <w:t>Backend</w:t>
      </w:r>
      <w:proofErr w:type="spellEnd"/>
      <w:r w:rsidRPr="00A36ACB">
        <w:t xml:space="preserve"> guarda la evaluación y </w:t>
      </w:r>
      <w:proofErr w:type="spellStart"/>
      <w:r w:rsidRPr="00A36ACB">
        <w:t>LangChain</w:t>
      </w:r>
      <w:proofErr w:type="spellEnd"/>
      <w:r w:rsidRPr="00A36ACB">
        <w:t xml:space="preserve"> orquestadora el envío a Gemini bajo reglas estrictas de salida.</w:t>
      </w:r>
    </w:p>
    <w:p w14:paraId="3353DDAC" w14:textId="6B5A0E3F" w:rsidR="00A36ACB" w:rsidRPr="00F350C7" w:rsidRDefault="00A36ACB" w:rsidP="00F350C7">
      <w:pPr>
        <w:numPr>
          <w:ilvl w:val="0"/>
          <w:numId w:val="5"/>
        </w:numPr>
        <w:spacing w:after="0" w:line="276" w:lineRule="auto"/>
      </w:pPr>
      <w:r w:rsidRPr="00A36ACB">
        <w:rPr>
          <w:b/>
          <w:bCs/>
        </w:rPr>
        <w:t>Entrega:</w:t>
      </w:r>
      <w:r w:rsidRPr="00A36ACB">
        <w:t xml:space="preserve"> El sistema valida la respuesta JSON de la IA y muestra un reporte adaptado (neutro para niños, detallado para adultos) con opciones de canalización.</w:t>
      </w:r>
    </w:p>
    <w:sectPr w:rsidR="00A36ACB" w:rsidRPr="00F350C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95479"/>
    <w:multiLevelType w:val="multilevel"/>
    <w:tmpl w:val="D87A7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09663C"/>
    <w:multiLevelType w:val="multilevel"/>
    <w:tmpl w:val="BBF0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06C07"/>
    <w:multiLevelType w:val="multilevel"/>
    <w:tmpl w:val="121C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00A37"/>
    <w:multiLevelType w:val="multilevel"/>
    <w:tmpl w:val="4682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F02485"/>
    <w:multiLevelType w:val="multilevel"/>
    <w:tmpl w:val="5E24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089210">
    <w:abstractNumId w:val="2"/>
  </w:num>
  <w:num w:numId="2" w16cid:durableId="1053239931">
    <w:abstractNumId w:val="0"/>
  </w:num>
  <w:num w:numId="3" w16cid:durableId="1851215825">
    <w:abstractNumId w:val="4"/>
  </w:num>
  <w:num w:numId="4" w16cid:durableId="2090538751">
    <w:abstractNumId w:val="1"/>
  </w:num>
  <w:num w:numId="5" w16cid:durableId="1342515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B7"/>
    <w:rsid w:val="00031049"/>
    <w:rsid w:val="000A1D53"/>
    <w:rsid w:val="000E6158"/>
    <w:rsid w:val="004E7315"/>
    <w:rsid w:val="005B3D10"/>
    <w:rsid w:val="0095579C"/>
    <w:rsid w:val="00A36ACB"/>
    <w:rsid w:val="00C446B7"/>
    <w:rsid w:val="00CF5D8E"/>
    <w:rsid w:val="00D925F0"/>
    <w:rsid w:val="00E01737"/>
    <w:rsid w:val="00F35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A3AD"/>
  <w15:chartTrackingRefBased/>
  <w15:docId w15:val="{87E0E923-4A9F-401E-A7BC-36860427C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ACB"/>
    <w:rPr>
      <w:lang w:val="es-MX"/>
    </w:rPr>
  </w:style>
  <w:style w:type="paragraph" w:styleId="Ttulo1">
    <w:name w:val="heading 1"/>
    <w:basedOn w:val="Normal"/>
    <w:next w:val="Normal"/>
    <w:link w:val="Ttulo1Car"/>
    <w:uiPriority w:val="9"/>
    <w:qFormat/>
    <w:rsid w:val="00C44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44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446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46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46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46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46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46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46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46B7"/>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rsid w:val="00C446B7"/>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rsid w:val="00C446B7"/>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C446B7"/>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C446B7"/>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C446B7"/>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C446B7"/>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C446B7"/>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C446B7"/>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C44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46B7"/>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C446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46B7"/>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C446B7"/>
    <w:pPr>
      <w:spacing w:before="160"/>
      <w:jc w:val="center"/>
    </w:pPr>
    <w:rPr>
      <w:i/>
      <w:iCs/>
      <w:color w:val="404040" w:themeColor="text1" w:themeTint="BF"/>
    </w:rPr>
  </w:style>
  <w:style w:type="character" w:customStyle="1" w:styleId="CitaCar">
    <w:name w:val="Cita Car"/>
    <w:basedOn w:val="Fuentedeprrafopredeter"/>
    <w:link w:val="Cita"/>
    <w:uiPriority w:val="29"/>
    <w:rsid w:val="00C446B7"/>
    <w:rPr>
      <w:i/>
      <w:iCs/>
      <w:color w:val="404040" w:themeColor="text1" w:themeTint="BF"/>
      <w:lang w:val="es-MX"/>
    </w:rPr>
  </w:style>
  <w:style w:type="paragraph" w:styleId="Prrafodelista">
    <w:name w:val="List Paragraph"/>
    <w:basedOn w:val="Normal"/>
    <w:uiPriority w:val="34"/>
    <w:qFormat/>
    <w:rsid w:val="00C446B7"/>
    <w:pPr>
      <w:ind w:left="720"/>
      <w:contextualSpacing/>
    </w:pPr>
  </w:style>
  <w:style w:type="character" w:styleId="nfasisintenso">
    <w:name w:val="Intense Emphasis"/>
    <w:basedOn w:val="Fuentedeprrafopredeter"/>
    <w:uiPriority w:val="21"/>
    <w:qFormat/>
    <w:rsid w:val="00C446B7"/>
    <w:rPr>
      <w:i/>
      <w:iCs/>
      <w:color w:val="0F4761" w:themeColor="accent1" w:themeShade="BF"/>
    </w:rPr>
  </w:style>
  <w:style w:type="paragraph" w:styleId="Citadestacada">
    <w:name w:val="Intense Quote"/>
    <w:basedOn w:val="Normal"/>
    <w:next w:val="Normal"/>
    <w:link w:val="CitadestacadaCar"/>
    <w:uiPriority w:val="30"/>
    <w:qFormat/>
    <w:rsid w:val="00C44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46B7"/>
    <w:rPr>
      <w:i/>
      <w:iCs/>
      <w:color w:val="0F4761" w:themeColor="accent1" w:themeShade="BF"/>
      <w:lang w:val="es-MX"/>
    </w:rPr>
  </w:style>
  <w:style w:type="character" w:styleId="Referenciaintensa">
    <w:name w:val="Intense Reference"/>
    <w:basedOn w:val="Fuentedeprrafopredeter"/>
    <w:uiPriority w:val="32"/>
    <w:qFormat/>
    <w:rsid w:val="00C446B7"/>
    <w:rPr>
      <w:b/>
      <w:bCs/>
      <w:smallCaps/>
      <w:color w:val="0F4761" w:themeColor="accent1" w:themeShade="BF"/>
      <w:spacing w:val="5"/>
    </w:rPr>
  </w:style>
  <w:style w:type="character" w:styleId="Textodelmarcadordeposicin">
    <w:name w:val="Placeholder Text"/>
    <w:basedOn w:val="Fuentedeprrafopredeter"/>
    <w:uiPriority w:val="99"/>
    <w:semiHidden/>
    <w:rsid w:val="00C446B7"/>
    <w:rPr>
      <w:color w:val="666666"/>
    </w:rPr>
  </w:style>
  <w:style w:type="table" w:styleId="Tablaconcuadrcula">
    <w:name w:val="Table Grid"/>
    <w:basedOn w:val="Tablanormal"/>
    <w:uiPriority w:val="39"/>
    <w:rsid w:val="00CF5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4">
    <w:name w:val="Grid Table 5 Dark Accent 4"/>
    <w:basedOn w:val="Tablanormal"/>
    <w:uiPriority w:val="50"/>
    <w:rsid w:val="00E017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546</Words>
  <Characters>3457</Characters>
  <Application>Microsoft Office Word</Application>
  <DocSecurity>0</DocSecurity>
  <Lines>90</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CHAGRA MARTINEZ, ROBERTO ALEJANDRO</dc:creator>
  <cp:keywords/>
  <dc:description/>
  <cp:lastModifiedBy>CHAGRA MARTINEZ, ROBERTO ALEJANDRO</cp:lastModifiedBy>
  <cp:revision>2</cp:revision>
  <dcterms:created xsi:type="dcterms:W3CDTF">2026-02-21T01:02:00Z</dcterms:created>
  <dcterms:modified xsi:type="dcterms:W3CDTF">2026-02-21T01:37:00Z</dcterms:modified>
</cp:coreProperties>
</file>