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A5C"/>
          <w:sz w:val="72"/>
        </w:rPr>
        <w:t>EXPENSLY</w:t>
      </w:r>
    </w:p>
    <w:p>
      <w:pPr>
        <w:jc w:val="center"/>
      </w:pPr>
      <w:r>
        <w:rPr>
          <w:b/>
          <w:color w:val="2B6CB0"/>
          <w:sz w:val="44"/>
        </w:rPr>
        <w:t>MANUAL DE USUARIO</w:t>
      </w:r>
    </w:p>
    <w:p/>
    <w:p>
      <w:pPr>
        <w:jc w:val="center"/>
      </w:pPr>
      <w:r>
        <w:rPr>
          <w:color w:val="55657A"/>
          <w:sz w:val="26"/>
        </w:rPr>
        <w:t>Sistema Empresarial de Gestión de Gastos</w:t>
      </w:r>
    </w:p>
    <w:p/>
    <w:p/>
    <w:p/>
    <w:p/>
    <w:tbl>
      <w:tblPr>
        <w:tblW w:type="auto" w:w="0"/>
        <w:jc w:val="center"/>
        <w:tblLook w:firstColumn="1" w:firstRow="1" w:lastColumn="0" w:lastRow="0" w:noHBand="0" w:noVBand="1" w:val="04A0"/>
      </w:tblPr>
      <w:tblGrid>
        <w:gridCol w:w="4561"/>
        <w:gridCol w:w="4561"/>
      </w:tblGrid>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EBF1F8"/>
          </w:tcPr>
          <w:p>
            <w:r>
              <w:rPr>
                <w:b/>
                <w:color w:val="1A3A5C"/>
                <w:sz w:val="20"/>
              </w:rPr>
              <w:t>Versión</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20"/>
              </w:rPr>
              <w:t>MVP 1.0.0</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EBF1F8"/>
          </w:tcPr>
          <w:p>
            <w:r>
              <w:rPr>
                <w:b/>
                <w:color w:val="1A3A5C"/>
                <w:sz w:val="20"/>
              </w:rPr>
              <w:t>Fecha</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20"/>
              </w:rPr>
              <w:t>1 de marzo de 2026</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EBF1F8"/>
          </w:tcPr>
          <w:p>
            <w:r>
              <w:rPr>
                <w:b/>
                <w:color w:val="1A3A5C"/>
                <w:sz w:val="20"/>
              </w:rPr>
              <w:t>Audiencia</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20"/>
              </w:rPr>
              <w:t>Empleados, Contadores y Administradores</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EBF1F8"/>
          </w:tcPr>
          <w:p>
            <w:r>
              <w:rPr>
                <w:b/>
                <w:color w:val="1A3A5C"/>
                <w:sz w:val="20"/>
              </w:rPr>
              <w:t>Clasificación</w:t>
            </w:r>
          </w:p>
        </w:tc>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color w:val="333333"/>
                <w:sz w:val="20"/>
              </w:rPr>
              <w:t>Documento de Usuario — Uso Interno</w:t>
            </w:r>
          </w:p>
        </w:tc>
      </w:tr>
    </w:tbl>
    <w:p>
      <w:r>
        <w:br w:type="page"/>
      </w:r>
    </w:p>
    <w:p>
      <w:pPr>
        <w:pStyle w:val="Heading1"/>
        <w:pBdr>
          <w:bottom w:val="single" w:sz="8" w:space="4" w:color="1A3A5C"/>
        </w:pBdr>
      </w:pPr>
      <w:r>
        <w:t>1. Introducción</w:t>
      </w:r>
    </w:p>
    <w:p>
      <w:pPr>
        <w:spacing w:before="0" w:after="100"/>
      </w:pPr>
      <w:r>
        <w:rPr>
          <w:rFonts w:ascii="Calibri" w:hAnsi="Calibri"/>
          <w:color w:val="333333"/>
          <w:sz w:val="21"/>
        </w:rPr>
        <w:t>Expensly es una plataforma web diseñada para simplificar y digitalizar la gestión de gastos empresariales. En lugar de conservar tickets físicos o digitarlos manualmente, los empleados fotografían sus facturas directamente desde el navegador y el sistema extrae automáticamente toda la información fiscal relevante utilizando Inteligencia Artificial.</w:t>
      </w:r>
    </w:p>
    <w:p>
      <w:pPr>
        <w:pStyle w:val="Heading2"/>
      </w:pPr>
      <w:r>
        <w:t>¿Qué puede hacer con Expensly?</w:t>
      </w:r>
    </w:p>
    <w:p>
      <w:pPr>
        <w:spacing w:before="0" w:after="100"/>
      </w:pPr>
      <w:r>
        <w:rPr>
          <w:rFonts w:ascii="Calibri" w:hAnsi="Calibri"/>
          <w:color w:val="333333"/>
          <w:sz w:val="21"/>
        </w:rPr>
        <w:t>Dependiendo de su rol dentro de la organización, podrá:</w:t>
      </w:r>
    </w:p>
    <w:p>
      <w:pPr>
        <w:pStyle w:val="ListBullet"/>
        <w:spacing w:before="20" w:after="40"/>
        <w:ind w:left="454"/>
      </w:pPr>
      <w:r>
        <w:rPr>
          <w:rFonts w:ascii="Calibri" w:hAnsi="Calibri"/>
          <w:color w:val="333333"/>
          <w:sz w:val="21"/>
        </w:rPr>
        <w:t>Fotografiar y registrar facturas en segundos, con extracción automática de datos.</w:t>
      </w:r>
    </w:p>
    <w:p>
      <w:pPr>
        <w:pStyle w:val="ListBullet"/>
        <w:spacing w:before="20" w:after="40"/>
        <w:ind w:left="454"/>
      </w:pPr>
      <w:r>
        <w:rPr>
          <w:rFonts w:ascii="Calibri" w:hAnsi="Calibri"/>
          <w:color w:val="333333"/>
          <w:sz w:val="21"/>
        </w:rPr>
        <w:t>Consultar el historial de sus facturas y ver si fueron aprobadas o rechazadas.</w:t>
      </w:r>
    </w:p>
    <w:p>
      <w:pPr>
        <w:pStyle w:val="ListBullet"/>
        <w:spacing w:before="20" w:after="40"/>
        <w:ind w:left="454"/>
      </w:pPr>
      <w:r>
        <w:rPr>
          <w:rFonts w:ascii="Calibri" w:hAnsi="Calibri"/>
          <w:color w:val="333333"/>
          <w:sz w:val="21"/>
        </w:rPr>
        <w:t>Auditar y aprobar facturas de todos los empleados de su organización.</w:t>
      </w:r>
    </w:p>
    <w:p>
      <w:pPr>
        <w:pStyle w:val="ListBullet"/>
        <w:spacing w:before="20" w:after="40"/>
        <w:ind w:left="454"/>
      </w:pPr>
      <w:r>
        <w:rPr>
          <w:rFonts w:ascii="Calibri" w:hAnsi="Calibri"/>
          <w:color w:val="333333"/>
          <w:sz w:val="21"/>
        </w:rPr>
        <w:t>Exportar reportes a Excel con los filtros que necesite.</w:t>
      </w:r>
    </w:p>
    <w:p>
      <w:pPr>
        <w:pStyle w:val="ListBullet"/>
        <w:spacing w:before="20" w:after="40"/>
        <w:ind w:left="454"/>
      </w:pPr>
      <w:r>
        <w:rPr>
          <w:rFonts w:ascii="Calibri" w:hAnsi="Calibri"/>
          <w:color w:val="333333"/>
          <w:sz w:val="21"/>
        </w:rPr>
        <w:t>Administrar los miembros de su empresa: invitar, desactivar o eliminar usuarios.</w:t>
      </w:r>
    </w:p>
    <w:p>
      <w:pPr>
        <w:pStyle w:val="Heading2"/>
      </w:pPr>
      <w:r>
        <w:t>Navegadores Compatibles</w:t>
      </w:r>
    </w:p>
    <w:p>
      <w:pPr>
        <w:spacing w:before="0" w:after="100"/>
      </w:pPr>
      <w:r>
        <w:rPr>
          <w:rFonts w:ascii="Calibri" w:hAnsi="Calibri"/>
          <w:color w:val="333333"/>
          <w:sz w:val="21"/>
        </w:rPr>
        <w:t>Expensly funciona en cualquier navegador moderno. Se recomienda:</w:t>
      </w:r>
    </w:p>
    <w:p>
      <w:pPr>
        <w:pStyle w:val="ListBullet"/>
        <w:spacing w:before="20" w:after="40"/>
        <w:ind w:left="454"/>
      </w:pPr>
      <w:r>
        <w:rPr>
          <w:rFonts w:ascii="Calibri" w:hAnsi="Calibri"/>
          <w:color w:val="333333"/>
          <w:sz w:val="21"/>
        </w:rPr>
        <w:t>Google Chrome 110+</w:t>
      </w:r>
    </w:p>
    <w:p>
      <w:pPr>
        <w:pStyle w:val="ListBullet"/>
        <w:spacing w:before="20" w:after="40"/>
        <w:ind w:left="454"/>
      </w:pPr>
      <w:r>
        <w:rPr>
          <w:rFonts w:ascii="Calibri" w:hAnsi="Calibri"/>
          <w:color w:val="333333"/>
          <w:sz w:val="21"/>
        </w:rPr>
        <w:t>Microsoft Edge 110+</w:t>
      </w:r>
    </w:p>
    <w:p>
      <w:pPr>
        <w:pStyle w:val="ListBullet"/>
        <w:spacing w:before="20" w:after="40"/>
        <w:ind w:left="454"/>
      </w:pPr>
      <w:r>
        <w:rPr>
          <w:rFonts w:ascii="Calibri" w:hAnsi="Calibri"/>
          <w:color w:val="333333"/>
          <w:sz w:val="21"/>
        </w:rPr>
        <w:t>Mozilla Firefox 110+</w:t>
      </w:r>
    </w:p>
    <w:p>
      <w:pPr>
        <w:pStyle w:val="ListBullet"/>
        <w:spacing w:before="20" w:after="40"/>
        <w:ind w:left="454"/>
      </w:pPr>
      <w:r>
        <w:rPr>
          <w:rFonts w:ascii="Calibri" w:hAnsi="Calibri"/>
          <w:color w:val="333333"/>
          <w:sz w:val="21"/>
        </w:rPr>
        <w:t>Safari 16+</w:t>
      </w:r>
    </w:p>
    <w:tbl>
      <w:tblPr>
        <w:tblW w:type="auto" w:w="0"/>
        <w:jc w:val="left"/>
        <w:tblLook w:firstColumn="1" w:firstRow="1" w:lastColumn="0" w:lastRow="0" w:noHBand="0" w:noVBand="1" w:val="04A0"/>
      </w:tblPr>
      <w:tblGrid>
        <w:gridCol w:w="9122"/>
      </w:tblGrid>
      <w:tr>
        <w:tc>
          <w:tcPr>
            <w:tcW w:type="dxa" w:w="9122"/>
            <w:shd w:val="clear" w:color="auto" w:fill="EBF4FF"/>
            <w:tcBorders>
              <w:top w:val="single" w:sz="4" w:space="0" w:color="EBF4FF"/>
              <w:left w:val="single" w:sz="4" w:space="0" w:color="EBF4FF"/>
              <w:bottom w:val="single" w:sz="4" w:space="0" w:color="EBF4FF"/>
              <w:right w:val="single" w:sz="4" w:space="0" w:color="EBF4FF"/>
              <w:insideH w:val="single" w:sz="4" w:space="0" w:color="EBF4FF"/>
              <w:insideV w:val="single" w:sz="4" w:space="0" w:color="EBF4FF"/>
            </w:tcBorders>
          </w:tcPr>
          <w:p>
            <w:pPr>
              <w:spacing w:before="80" w:after="80"/>
              <w:ind w:left="170" w:right="170"/>
            </w:pPr>
            <w:r>
              <w:rPr>
                <w:rFonts w:ascii="Calibri" w:hAnsi="Calibri"/>
                <w:color w:val="1A3A5C"/>
                <w:sz w:val="20"/>
              </w:rPr>
              <w:t>ℹ  La decodificación automática de códigos QR requiere soporte para WebAssembly. Todos los navegadores listados anteriormente lo incluyen de forma nativa.</w:t>
            </w:r>
          </w:p>
        </w:tc>
      </w:tr>
    </w:tbl>
    <w:p/>
    <w:p>
      <w:pPr>
        <w:spacing w:before="80" w:after="80"/>
        <w:pBdr>
          <w:bottom w:val="single" w:sz="4" w:space="1" w:color="D0D5DD"/>
        </w:pBdr>
      </w:pPr>
    </w:p>
    <w:p>
      <w:pPr>
        <w:pStyle w:val="Heading1"/>
        <w:pBdr>
          <w:bottom w:val="single" w:sz="8" w:space="4" w:color="1A3A5C"/>
        </w:pBdr>
      </w:pPr>
      <w:r>
        <w:t>2. Acceso al Sistema</w:t>
      </w:r>
    </w:p>
    <w:p>
      <w:pPr>
        <w:pStyle w:val="Heading2"/>
      </w:pPr>
      <w:r>
        <w:t>2.1 Registro de una Nueva Empresa (Onboarding)</w:t>
      </w:r>
    </w:p>
    <w:p>
      <w:pPr>
        <w:spacing w:before="0" w:after="100"/>
      </w:pPr>
      <w:r>
        <w:rPr>
          <w:rFonts w:ascii="Calibri" w:hAnsi="Calibri"/>
          <w:color w:val="333333"/>
          <w:sz w:val="21"/>
        </w:rPr>
        <w:t>El proceso de registro se realiza una única vez por empresa. Al finalizar, se crea automáticamente la cuenta del primer usuario administrador (SUPERADMIN).</w:t>
      </w:r>
    </w:p>
    <w:tbl>
      <w:tblPr>
        <w:tblW w:type="auto" w:w="0"/>
        <w:jc w:val="left"/>
        <w:tblLook w:firstColumn="1" w:firstRow="1" w:lastColumn="0" w:lastRow="0" w:noHBand="0" w:noVBand="1" w:val="04A0"/>
      </w:tblPr>
      <w:tblGrid>
        <w:gridCol w:w="9122"/>
      </w:tblGrid>
      <w:tr>
        <w:tc>
          <w:tcPr>
            <w:tcW w:type="dxa" w:w="9122"/>
            <w:shd w:val="clear" w:color="auto" w:fill="EBF4FF"/>
            <w:tcBorders>
              <w:top w:val="single" w:sz="4" w:space="0" w:color="EBF4FF"/>
              <w:left w:val="single" w:sz="4" w:space="0" w:color="EBF4FF"/>
              <w:bottom w:val="single" w:sz="4" w:space="0" w:color="EBF4FF"/>
              <w:right w:val="single" w:sz="4" w:space="0" w:color="EBF4FF"/>
              <w:insideH w:val="single" w:sz="4" w:space="0" w:color="EBF4FF"/>
              <w:insideV w:val="single" w:sz="4" w:space="0" w:color="EBF4FF"/>
            </w:tcBorders>
          </w:tcPr>
          <w:p>
            <w:pPr>
              <w:spacing w:before="80" w:after="80"/>
              <w:ind w:left="170" w:right="170"/>
            </w:pPr>
            <w:r>
              <w:rPr>
                <w:rFonts w:ascii="Calibri" w:hAnsi="Calibri"/>
                <w:color w:val="1A3A5C"/>
                <w:sz w:val="20"/>
              </w:rPr>
              <w:t>ℹ  ¿Quién debe hacer esto? El representante de la empresa que administrará el sistema.</w:t>
            </w:r>
          </w:p>
        </w:tc>
      </w:tr>
    </w:tbl>
    <w:p/>
    <w:p>
      <w:pPr>
        <w:pStyle w:val="Heading3"/>
      </w:pPr>
      <w:r>
        <w:t>Paso 1 — Datos de la Empresa</w:t>
      </w:r>
    </w:p>
    <w:p>
      <w:pPr>
        <w:spacing w:before="0" w:after="100"/>
      </w:pPr>
      <w:r>
        <w:rPr>
          <w:rFonts w:ascii="Calibri" w:hAnsi="Calibri"/>
          <w:color w:val="333333"/>
          <w:sz w:val="21"/>
        </w:rPr>
        <w:t>Ingrese a la dirección web de Expensly y haga clic en "Registrar mi empresa". Complete el formulario con los datos de su organización:</w:t>
      </w:r>
    </w:p>
    <w:tbl>
      <w:tblPr>
        <w:tblW w:type="auto" w:w="0"/>
        <w:jc w:val="left"/>
        <w:tblLook w:firstColumn="1" w:firstRow="1" w:lastColumn="0" w:lastRow="0" w:noHBand="0" w:noVBand="1" w:val="04A0"/>
      </w:tblPr>
      <w:tblGrid>
        <w:gridCol w:w="3041"/>
        <w:gridCol w:w="3041"/>
        <w:gridCol w:w="3041"/>
      </w:tblGrid>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Campo</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Descripción</w:t>
            </w:r>
          </w:p>
        </w:tc>
        <w:tc>
          <w:tcPr>
            <w:tcW w:type="dxa" w:w="13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Obligatorio</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Razón social</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Nombre legal de la empresa</w:t>
            </w:r>
          </w:p>
        </w:tc>
        <w:tc>
          <w:tcPr>
            <w:tcW w:type="dxa" w:w="13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Sí</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RUC</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Registro Único de Contribuyente</w:t>
            </w:r>
          </w:p>
        </w:tc>
        <w:tc>
          <w:tcPr>
            <w:tcW w:type="dxa" w:w="13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Sí</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DV</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Dígito verificador del RUC</w:t>
            </w:r>
          </w:p>
        </w:tc>
        <w:tc>
          <w:tcPr>
            <w:tcW w:type="dxa" w:w="13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Sí</w:t>
            </w:r>
          </w:p>
        </w:tc>
      </w:tr>
    </w:tbl>
    <w:p/>
    <w:tbl>
      <w:tblPr>
        <w:tblW w:type="auto" w:w="0"/>
        <w:jc w:val="left"/>
        <w:tblLook w:firstColumn="1" w:firstRow="1" w:lastColumn="0" w:lastRow="0" w:noHBand="0" w:noVBand="1" w:val="04A0"/>
      </w:tblPr>
      <w:tblGrid>
        <w:gridCol w:w="9122"/>
      </w:tblGrid>
      <w:tr>
        <w:tc>
          <w:tcPr>
            <w:tcW w:type="dxa" w:w="9122"/>
            <w:shd w:val="clear" w:color="auto" w:fill="EBF4FF"/>
            <w:tcBorders>
              <w:top w:val="single" w:sz="4" w:space="0" w:color="EBF4FF"/>
              <w:left w:val="single" w:sz="4" w:space="0" w:color="EBF4FF"/>
              <w:bottom w:val="single" w:sz="4" w:space="0" w:color="EBF4FF"/>
              <w:right w:val="single" w:sz="4" w:space="0" w:color="EBF4FF"/>
              <w:insideH w:val="single" w:sz="4" w:space="0" w:color="EBF4FF"/>
              <w:insideV w:val="single" w:sz="4" w:space="0" w:color="EBF4FF"/>
            </w:tcBorders>
          </w:tcPr>
          <w:p>
            <w:pPr>
              <w:spacing w:before="80" w:after="80"/>
              <w:ind w:left="170" w:right="170"/>
            </w:pPr>
            <w:r>
              <w:rPr>
                <w:rFonts w:ascii="Calibri" w:hAnsi="Calibri"/>
                <w:color w:val="1A3A5C"/>
                <w:sz w:val="20"/>
              </w:rPr>
              <w:t>ℹ  El sistema está diseñado para el mercado panameño. El RUC y DV corresponden al registro tributario de la DGI.</w:t>
            </w:r>
          </w:p>
        </w:tc>
      </w:tr>
    </w:tbl>
    <w:p/>
    <w:p>
      <w:pPr>
        <w:spacing w:before="0" w:after="100"/>
      </w:pPr>
      <w:r>
        <w:rPr>
          <w:rFonts w:ascii="Calibri" w:hAnsi="Calibri"/>
          <w:color w:val="333333"/>
          <w:sz w:val="21"/>
        </w:rPr>
        <w:t>Haga clic en "Siguiente" para avanzar al Paso 2.</w:t>
      </w:r>
    </w:p>
    <w:p>
      <w:pPr>
        <w:pStyle w:val="Heading3"/>
      </w:pPr>
      <w:r>
        <w:t>Paso 2 — Cuenta de Administrador</w:t>
      </w:r>
    </w:p>
    <w:p>
      <w:pPr>
        <w:spacing w:before="0" w:after="100"/>
      </w:pPr>
      <w:r>
        <w:rPr>
          <w:rFonts w:ascii="Calibri" w:hAnsi="Calibri"/>
          <w:color w:val="333333"/>
          <w:sz w:val="21"/>
        </w:rPr>
        <w:t>Complete los datos del usuario que administrará el sistema:</w:t>
      </w:r>
    </w:p>
    <w:tbl>
      <w:tblPr>
        <w:tblW w:type="auto" w:w="0"/>
        <w:jc w:val="left"/>
        <w:tblLook w:firstColumn="1" w:firstRow="1" w:lastColumn="0" w:lastRow="0" w:noHBand="0" w:noVBand="1" w:val="04A0"/>
      </w:tblPr>
      <w:tblGrid>
        <w:gridCol w:w="3041"/>
        <w:gridCol w:w="3041"/>
        <w:gridCol w:w="3041"/>
      </w:tblGrid>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Campo</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Descripción</w:t>
            </w:r>
          </w:p>
        </w:tc>
        <w:tc>
          <w:tcPr>
            <w:tcW w:type="dxa" w:w="13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Obligatorio</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Nombre completo</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Nombre del administrador</w:t>
            </w:r>
          </w:p>
        </w:tc>
        <w:tc>
          <w:tcPr>
            <w:tcW w:type="dxa" w:w="13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Sí</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Correo electrónico</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Será su usuario de acceso</w:t>
            </w:r>
          </w:p>
        </w:tc>
        <w:tc>
          <w:tcPr>
            <w:tcW w:type="dxa" w:w="13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Sí</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Contraseña</w:t>
            </w:r>
          </w:p>
        </w:tc>
        <w:tc>
          <w:tcPr>
            <w:tcW w:type="dxa" w:w="45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Mínimo 8 caracteres</w:t>
            </w:r>
          </w:p>
        </w:tc>
        <w:tc>
          <w:tcPr>
            <w:tcW w:type="dxa" w:w="13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Sí</w:t>
            </w:r>
          </w:p>
        </w:tc>
      </w:tr>
    </w:tbl>
    <w:p/>
    <w:p>
      <w:pPr>
        <w:pStyle w:val="ListNumber"/>
        <w:spacing w:before="20" w:after="40"/>
        <w:ind w:left="454"/>
      </w:pPr>
      <w:r>
        <w:rPr>
          <w:rFonts w:ascii="Calibri" w:hAnsi="Calibri"/>
          <w:color w:val="333333"/>
          <w:sz w:val="21"/>
        </w:rPr>
        <w:t>Haga clic en "Crear cuenta".</w:t>
      </w:r>
    </w:p>
    <w:p>
      <w:pPr>
        <w:pStyle w:val="ListNumber"/>
        <w:spacing w:before="20" w:after="40"/>
        <w:ind w:left="454"/>
      </w:pPr>
      <w:r>
        <w:rPr>
          <w:rFonts w:ascii="Calibri" w:hAnsi="Calibri"/>
          <w:color w:val="333333"/>
          <w:sz w:val="21"/>
        </w:rPr>
        <w:t>Si todos los datos son correctos, verá una pantalla de bienvenida confirmando el registro.</w:t>
      </w:r>
    </w:p>
    <w:p>
      <w:pPr>
        <w:pStyle w:val="ListNumber"/>
        <w:spacing w:before="20" w:after="40"/>
        <w:ind w:left="454"/>
      </w:pPr>
      <w:r>
        <w:rPr>
          <w:rFonts w:ascii="Calibri" w:hAnsi="Calibri"/>
          <w:color w:val="333333"/>
          <w:sz w:val="21"/>
        </w:rPr>
        <w:t>Será redirigido automáticamente al Panel de Administración.</w:t>
      </w:r>
    </w:p>
    <w:p>
      <w:pPr>
        <w:pStyle w:val="Heading3"/>
      </w:pPr>
      <w:r>
        <w:t>Errores Posibles Durante el Registro</w:t>
      </w:r>
    </w:p>
    <w:tbl>
      <w:tblPr>
        <w:tblW w:type="auto" w:w="0"/>
        <w:jc w:val="left"/>
        <w:tblLook w:firstColumn="1" w:firstRow="1" w:lastColumn="0" w:lastRow="0" w:noHBand="0" w:noVBand="1" w:val="04A0"/>
      </w:tblPr>
      <w:tblGrid>
        <w:gridCol w:w="3041"/>
        <w:gridCol w:w="3041"/>
        <w:gridCol w:w="3041"/>
      </w:tblGrid>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Mensaje</w:t>
            </w:r>
          </w:p>
        </w:tc>
        <w:tc>
          <w:tcPr>
            <w:tcW w:type="dxa" w:w="311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Causa</w:t>
            </w:r>
          </w:p>
        </w:tc>
        <w:tc>
          <w:tcPr>
            <w:tcW w:type="dxa" w:w="249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Solución</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"Correo ya registrado"</w:t>
            </w:r>
          </w:p>
        </w:tc>
        <w:tc>
          <w:tcPr>
            <w:tcW w:type="dxa" w:w="311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El email ingresado ya existe en el sistema</w:t>
            </w:r>
          </w:p>
        </w:tc>
        <w:tc>
          <w:tcPr>
            <w:tcW w:type="dxa" w:w="249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Use un correo diferente</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"Datos inválidos"</w:t>
            </w:r>
          </w:p>
        </w:tc>
        <w:tc>
          <w:tcPr>
            <w:tcW w:type="dxa" w:w="311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Algún campo no cumple el formato requerido</w:t>
            </w:r>
          </w:p>
        </w:tc>
        <w:tc>
          <w:tcPr>
            <w:tcW w:type="dxa" w:w="249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Revise los campos marcados en rojo</w:t>
            </w:r>
          </w:p>
        </w:tc>
      </w:tr>
    </w:tbl>
    <w:p/>
    <w:p>
      <w:pPr>
        <w:pStyle w:val="Heading2"/>
      </w:pPr>
      <w:r>
        <w:t>2.2 Inicio de Sesión</w:t>
      </w:r>
    </w:p>
    <w:p>
      <w:pPr>
        <w:pStyle w:val="ListNumber"/>
        <w:spacing w:before="20" w:after="40"/>
        <w:ind w:left="454"/>
      </w:pPr>
      <w:r>
        <w:rPr>
          <w:rFonts w:ascii="Calibri" w:hAnsi="Calibri"/>
          <w:color w:val="333333"/>
          <w:sz w:val="21"/>
        </w:rPr>
        <w:t>Ingrese a la dirección web de Expensly.</w:t>
      </w:r>
    </w:p>
    <w:p>
      <w:pPr>
        <w:pStyle w:val="ListNumber"/>
        <w:spacing w:before="20" w:after="40"/>
        <w:ind w:left="454"/>
      </w:pPr>
      <w:r>
        <w:rPr>
          <w:rFonts w:ascii="Calibri" w:hAnsi="Calibri"/>
          <w:color w:val="333333"/>
          <w:sz w:val="21"/>
        </w:rPr>
        <w:t>Escriba su correo electrónico y contraseña.</w:t>
      </w:r>
    </w:p>
    <w:p>
      <w:pPr>
        <w:pStyle w:val="ListNumber"/>
        <w:spacing w:before="20" w:after="40"/>
        <w:ind w:left="454"/>
      </w:pPr>
      <w:r>
        <w:rPr>
          <w:rFonts w:ascii="Calibri" w:hAnsi="Calibri"/>
          <w:color w:val="333333"/>
          <w:sz w:val="21"/>
        </w:rPr>
        <w:t>Haga clic en "Iniciar sesión".</w:t>
      </w:r>
    </w:p>
    <w:p>
      <w:pPr>
        <w:spacing w:before="0" w:after="100"/>
      </w:pPr>
      <w:r>
        <w:rPr>
          <w:rFonts w:ascii="Calibri" w:hAnsi="Calibri"/>
          <w:color w:val="333333"/>
          <w:sz w:val="21"/>
        </w:rPr>
        <w:t>Al autenticarse correctamente, el sistema lo redirigirá según su rol:</w:t>
      </w:r>
    </w:p>
    <w:tbl>
      <w:tblPr>
        <w:tblW w:type="auto" w:w="0"/>
        <w:jc w:val="left"/>
        <w:tblLook w:firstColumn="1" w:firstRow="1" w:lastColumn="0" w:lastRow="0" w:noHBand="0" w:noVBand="1" w:val="04A0"/>
      </w:tblPr>
      <w:tblGrid>
        <w:gridCol w:w="4561"/>
        <w:gridCol w:w="4561"/>
      </w:tblGrid>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Rol</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Redirección automática</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SUPERADMIN</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Panel de administración → Facturas</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CONTADOR</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Panel de administración → Facturas</w:t>
            </w:r>
          </w:p>
        </w:tc>
      </w:tr>
      <w:tr>
        <w:tc>
          <w:tcPr>
            <w:tcW w:type="dxa" w:w="226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EMPLEADO</w:t>
            </w:r>
          </w:p>
        </w:tc>
        <w:tc>
          <w:tcPr>
            <w:tcW w:type="dxa" w:w="589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Módulo de carga de facturas</w:t>
            </w:r>
          </w:p>
        </w:tc>
      </w:tr>
    </w:tbl>
    <w:p/>
    <w:tbl>
      <w:tblPr>
        <w:tblW w:type="auto" w:w="0"/>
        <w:jc w:val="left"/>
        <w:tblLook w:firstColumn="1" w:firstRow="1" w:lastColumn="0" w:lastRow="0" w:noHBand="0" w:noVBand="1" w:val="04A0"/>
      </w:tblPr>
      <w:tblGrid>
        <w:gridCol w:w="9122"/>
      </w:tblGrid>
      <w:tr>
        <w:tc>
          <w:tcPr>
            <w:tcW w:type="dxa" w:w="9122"/>
            <w:shd w:val="clear" w:color="auto" w:fill="FFFBEB"/>
            <w:tcBorders>
              <w:top w:val="single" w:sz="4" w:space="0" w:color="FFFBEB"/>
              <w:left w:val="single" w:sz="4" w:space="0" w:color="FFFBEB"/>
              <w:bottom w:val="single" w:sz="4" w:space="0" w:color="FFFBEB"/>
              <w:right w:val="single" w:sz="4" w:space="0" w:color="FFFBEB"/>
              <w:insideH w:val="single" w:sz="4" w:space="0" w:color="FFFBEB"/>
              <w:insideV w:val="single" w:sz="4" w:space="0" w:color="FFFBEB"/>
            </w:tcBorders>
          </w:tcPr>
          <w:p>
            <w:pPr>
              <w:spacing w:before="80" w:after="80"/>
              <w:ind w:left="170" w:right="170"/>
            </w:pPr>
            <w:r>
              <w:rPr>
                <w:rFonts w:ascii="Calibri" w:hAnsi="Calibri"/>
                <w:color w:val="92600C"/>
                <w:sz w:val="20"/>
              </w:rPr>
              <w:t>⚠  No comparta su contraseña con nadie. Cada usuario debe tener sus propias credenciales.</w:t>
            </w:r>
          </w:p>
        </w:tc>
      </w:tr>
    </w:tbl>
    <w:p/>
    <w:p>
      <w:pPr>
        <w:pStyle w:val="Heading2"/>
      </w:pPr>
      <w:r>
        <w:t>2.3 Recuperación de Contraseña</w:t>
      </w:r>
    </w:p>
    <w:p>
      <w:pPr>
        <w:pStyle w:val="Heading3"/>
      </w:pPr>
      <w:r>
        <w:t>Paso 1 — Solicitar el Enlace de Recuperación</w:t>
      </w:r>
    </w:p>
    <w:p>
      <w:pPr>
        <w:pStyle w:val="ListNumber"/>
        <w:spacing w:before="20" w:after="40"/>
        <w:ind w:left="454"/>
      </w:pPr>
      <w:r>
        <w:rPr>
          <w:rFonts w:ascii="Calibri" w:hAnsi="Calibri"/>
          <w:color w:val="333333"/>
          <w:sz w:val="21"/>
        </w:rPr>
        <w:t>En la pantalla de inicio de sesión, haga clic en "¿Olvidaste tu contraseña?".</w:t>
      </w:r>
    </w:p>
    <w:p>
      <w:pPr>
        <w:pStyle w:val="ListNumber"/>
        <w:spacing w:before="20" w:after="40"/>
        <w:ind w:left="454"/>
      </w:pPr>
      <w:r>
        <w:rPr>
          <w:rFonts w:ascii="Calibri" w:hAnsi="Calibri"/>
          <w:color w:val="333333"/>
          <w:sz w:val="21"/>
        </w:rPr>
        <w:t>Ingrese el correo electrónico asociado a su cuenta.</w:t>
      </w:r>
    </w:p>
    <w:p>
      <w:pPr>
        <w:pStyle w:val="ListNumber"/>
        <w:spacing w:before="20" w:after="40"/>
        <w:ind w:left="454"/>
      </w:pPr>
      <w:r>
        <w:rPr>
          <w:rFonts w:ascii="Calibri" w:hAnsi="Calibri"/>
          <w:color w:val="333333"/>
          <w:sz w:val="21"/>
        </w:rPr>
        <w:t>Haga clic en "Enviar enlace".</w:t>
      </w:r>
    </w:p>
    <w:p>
      <w:pPr>
        <w:pStyle w:val="ListNumber"/>
        <w:spacing w:before="20" w:after="40"/>
        <w:ind w:left="454"/>
      </w:pPr>
      <w:r>
        <w:rPr>
          <w:rFonts w:ascii="Calibri" w:hAnsi="Calibri"/>
          <w:color w:val="333333"/>
          <w:sz w:val="21"/>
        </w:rPr>
        <w:t>Recibirá un mensaje en pantalla indicando que, si el correo está registrado, recibirá el enlace.</w:t>
      </w:r>
    </w:p>
    <w:tbl>
      <w:tblPr>
        <w:tblW w:type="auto" w:w="0"/>
        <w:jc w:val="left"/>
        <w:tblLook w:firstColumn="1" w:firstRow="1" w:lastColumn="0" w:lastRow="0" w:noHBand="0" w:noVBand="1" w:val="04A0"/>
      </w:tblPr>
      <w:tblGrid>
        <w:gridCol w:w="9122"/>
      </w:tblGrid>
      <w:tr>
        <w:tc>
          <w:tcPr>
            <w:tcW w:type="dxa" w:w="9122"/>
            <w:shd w:val="clear" w:color="auto" w:fill="FFFBEB"/>
            <w:tcBorders>
              <w:top w:val="single" w:sz="4" w:space="0" w:color="FFFBEB"/>
              <w:left w:val="single" w:sz="4" w:space="0" w:color="FFFBEB"/>
              <w:bottom w:val="single" w:sz="4" w:space="0" w:color="FFFBEB"/>
              <w:right w:val="single" w:sz="4" w:space="0" w:color="FFFBEB"/>
              <w:insideH w:val="single" w:sz="4" w:space="0" w:color="FFFBEB"/>
              <w:insideV w:val="single" w:sz="4" w:space="0" w:color="FFFBEB"/>
            </w:tcBorders>
          </w:tcPr>
          <w:p>
            <w:pPr>
              <w:spacing w:before="80" w:after="80"/>
              <w:ind w:left="170" w:right="170"/>
            </w:pPr>
            <w:r>
              <w:rPr>
                <w:rFonts w:ascii="Calibri" w:hAnsi="Calibri"/>
                <w:color w:val="92600C"/>
                <w:sz w:val="20"/>
              </w:rPr>
              <w:t>⚠  Por seguridad, el sistema muestra el mismo mensaje independientemente de si el correo existe. Esto evita que personas externas descubran qué correos están registrados.</w:t>
            </w:r>
          </w:p>
        </w:tc>
      </w:tr>
    </w:tbl>
    <w:p/>
    <w:p>
      <w:pPr>
        <w:pStyle w:val="Heading3"/>
      </w:pPr>
      <w:r>
        <w:t>Paso 2 — Establecer la Nueva Contraseña</w:t>
      </w:r>
    </w:p>
    <w:p>
      <w:pPr>
        <w:pStyle w:val="ListNumber"/>
        <w:spacing w:before="20" w:after="40"/>
        <w:ind w:left="454"/>
      </w:pPr>
      <w:r>
        <w:rPr>
          <w:rFonts w:ascii="Calibri" w:hAnsi="Calibri"/>
          <w:color w:val="333333"/>
          <w:sz w:val="21"/>
        </w:rPr>
        <w:t>Revise su bandeja de entrada. El correo puede tardar hasta 5 minutos en llegar.</w:t>
      </w:r>
    </w:p>
    <w:p>
      <w:pPr>
        <w:pStyle w:val="ListNumber"/>
        <w:spacing w:before="20" w:after="40"/>
        <w:ind w:left="454"/>
      </w:pPr>
      <w:r>
        <w:rPr>
          <w:rFonts w:ascii="Calibri" w:hAnsi="Calibri"/>
          <w:color w:val="333333"/>
          <w:sz w:val="21"/>
        </w:rPr>
        <w:t>Haga clic en el enlace del correo. Tiene una vigencia de 60 minutos.</w:t>
      </w:r>
    </w:p>
    <w:p>
      <w:pPr>
        <w:pStyle w:val="ListNumber"/>
        <w:spacing w:before="20" w:after="40"/>
        <w:ind w:left="454"/>
      </w:pPr>
      <w:r>
        <w:rPr>
          <w:rFonts w:ascii="Calibri" w:hAnsi="Calibri"/>
          <w:color w:val="333333"/>
          <w:sz w:val="21"/>
        </w:rPr>
        <w:t>Ingrese su nueva contraseña dos veces para confirmarla.</w:t>
      </w:r>
    </w:p>
    <w:p>
      <w:pPr>
        <w:pStyle w:val="ListNumber"/>
        <w:spacing w:before="20" w:after="40"/>
        <w:ind w:left="454"/>
      </w:pPr>
      <w:r>
        <w:rPr>
          <w:rFonts w:ascii="Calibri" w:hAnsi="Calibri"/>
          <w:color w:val="333333"/>
          <w:sz w:val="21"/>
        </w:rPr>
        <w:t>Haga clic en "Restablecer contraseña".</w:t>
      </w:r>
    </w:p>
    <w:p>
      <w:pPr>
        <w:pStyle w:val="ListNumber"/>
        <w:spacing w:before="20" w:after="40"/>
        <w:ind w:left="454"/>
      </w:pPr>
      <w:r>
        <w:rPr>
          <w:rFonts w:ascii="Calibri" w:hAnsi="Calibri"/>
          <w:color w:val="333333"/>
          <w:sz w:val="21"/>
        </w:rPr>
        <w:t>Será redirigido al inicio de sesión. Ya puede ingresar con su nueva contraseña.</w:t>
      </w:r>
    </w:p>
    <w:tbl>
      <w:tblPr>
        <w:tblW w:type="auto" w:w="0"/>
        <w:jc w:val="left"/>
        <w:tblLook w:firstColumn="1" w:firstRow="1" w:lastColumn="0" w:lastRow="0" w:noHBand="0" w:noVBand="1" w:val="04A0"/>
      </w:tblPr>
      <w:tblGrid>
        <w:gridCol w:w="9122"/>
      </w:tblGrid>
      <w:tr>
        <w:tc>
          <w:tcPr>
            <w:tcW w:type="dxa" w:w="9122"/>
            <w:shd w:val="clear" w:color="auto" w:fill="FEF2F2"/>
            <w:tcBorders>
              <w:top w:val="single" w:sz="4" w:space="0" w:color="FEF2F2"/>
              <w:left w:val="single" w:sz="4" w:space="0" w:color="FEF2F2"/>
              <w:bottom w:val="single" w:sz="4" w:space="0" w:color="FEF2F2"/>
              <w:right w:val="single" w:sz="4" w:space="0" w:color="FEF2F2"/>
              <w:insideH w:val="single" w:sz="4" w:space="0" w:color="FEF2F2"/>
              <w:insideV w:val="single" w:sz="4" w:space="0" w:color="FEF2F2"/>
            </w:tcBorders>
          </w:tcPr>
          <w:p>
            <w:pPr>
              <w:spacing w:before="80" w:after="80"/>
              <w:ind w:left="170" w:right="170"/>
            </w:pPr>
            <w:r>
              <w:rPr>
                <w:rFonts w:ascii="Calibri" w:hAnsi="Calibri"/>
                <w:color w:val="9B1C1C"/>
                <w:sz w:val="20"/>
              </w:rPr>
              <w:t>⛔  El enlace solo puede usarse una vez. Después de cambiar la contraseña queda invalidado.</w:t>
            </w:r>
          </w:p>
        </w:tc>
      </w:tr>
    </w:tbl>
    <w:p/>
    <w:p>
      <w:pPr>
        <w:pStyle w:val="Heading2"/>
      </w:pPr>
      <w:r>
        <w:t>2.4 Cierre de Sesión</w:t>
      </w:r>
    </w:p>
    <w:p>
      <w:pPr>
        <w:pStyle w:val="ListNumber"/>
        <w:spacing w:before="20" w:after="40"/>
        <w:ind w:left="454"/>
      </w:pPr>
      <w:r>
        <w:rPr>
          <w:rFonts w:ascii="Calibri" w:hAnsi="Calibri"/>
          <w:color w:val="333333"/>
          <w:sz w:val="21"/>
        </w:rPr>
        <w:t>Haga clic en su nombre o avatar en la esquina superior derecha.</w:t>
      </w:r>
    </w:p>
    <w:p>
      <w:pPr>
        <w:pStyle w:val="ListNumber"/>
        <w:spacing w:before="20" w:after="40"/>
        <w:ind w:left="454"/>
      </w:pPr>
      <w:r>
        <w:rPr>
          <w:rFonts w:ascii="Calibri" w:hAnsi="Calibri"/>
          <w:color w:val="333333"/>
          <w:sz w:val="21"/>
        </w:rPr>
        <w:t>Seleccione "Cerrar sesión" en el menú desplegable.</w:t>
      </w:r>
    </w:p>
    <w:p>
      <w:pPr>
        <w:spacing w:before="0" w:after="100"/>
      </w:pPr>
      <w:r>
        <w:rPr>
          <w:rFonts w:ascii="Calibri" w:hAnsi="Calibri"/>
          <w:color w:val="333333"/>
          <w:sz w:val="21"/>
        </w:rPr>
        <w:t>El sistema eliminará su sesión activa y lo redirigirá al inicio de sesión.</w:t>
      </w:r>
    </w:p>
    <w:tbl>
      <w:tblPr>
        <w:tblW w:type="auto" w:w="0"/>
        <w:jc w:val="left"/>
        <w:tblLook w:firstColumn="1" w:firstRow="1" w:lastColumn="0" w:lastRow="0" w:noHBand="0" w:noVBand="1" w:val="04A0"/>
      </w:tblPr>
      <w:tblGrid>
        <w:gridCol w:w="9122"/>
      </w:tblGrid>
      <w:tr>
        <w:tc>
          <w:tcPr>
            <w:tcW w:type="dxa" w:w="9122"/>
            <w:shd w:val="clear" w:color="auto" w:fill="ECFDF5"/>
            <w:tcBorders>
              <w:top w:val="single" w:sz="4" w:space="0" w:color="ECFDF5"/>
              <w:left w:val="single" w:sz="4" w:space="0" w:color="ECFDF5"/>
              <w:bottom w:val="single" w:sz="4" w:space="0" w:color="ECFDF5"/>
              <w:right w:val="single" w:sz="4" w:space="0" w:color="ECFDF5"/>
              <w:insideH w:val="single" w:sz="4" w:space="0" w:color="ECFDF5"/>
              <w:insideV w:val="single" w:sz="4" w:space="0" w:color="ECFDF5"/>
            </w:tcBorders>
          </w:tcPr>
          <w:p>
            <w:pPr>
              <w:spacing w:before="80" w:after="80"/>
              <w:ind w:left="170" w:right="170"/>
            </w:pPr>
            <w:r>
              <w:rPr>
                <w:rFonts w:ascii="Calibri" w:hAnsi="Calibri"/>
                <w:color w:val="276E4E"/>
                <w:sz w:val="20"/>
              </w:rPr>
              <w:t>✅  Cierre siempre su sesión cuando use un equipo compartido o público.</w:t>
            </w:r>
          </w:p>
        </w:tc>
      </w:tr>
    </w:tbl>
    <w:p/>
    <w:p>
      <w:pPr>
        <w:spacing w:before="80" w:after="80"/>
        <w:pBdr>
          <w:bottom w:val="single" w:sz="4" w:space="1" w:color="D0D5DD"/>
        </w:pBdr>
      </w:pPr>
    </w:p>
    <w:p>
      <w:pPr>
        <w:pStyle w:val="Heading1"/>
        <w:pBdr>
          <w:bottom w:val="single" w:sz="8" w:space="4" w:color="1A3A5C"/>
        </w:pBdr>
      </w:pPr>
      <w:r>
        <w:t>3. Roles de Usuario</w:t>
      </w:r>
    </w:p>
    <w:p>
      <w:pPr>
        <w:spacing w:before="0" w:after="100"/>
      </w:pPr>
      <w:r>
        <w:rPr>
          <w:rFonts w:ascii="Calibri" w:hAnsi="Calibri"/>
          <w:color w:val="333333"/>
          <w:sz w:val="21"/>
        </w:rPr>
        <w:t>Expensly maneja tres niveles de acceso dentro de cada organización:</w:t>
      </w:r>
    </w:p>
    <w:p>
      <w:pPr>
        <w:pStyle w:val="Heading2"/>
      </w:pPr>
      <w:r>
        <w:t>SUPERADMIN — Administrador de la Organización</w:t>
      </w:r>
    </w:p>
    <w:p>
      <w:pPr>
        <w:spacing w:before="0" w:after="100"/>
      </w:pPr>
      <w:r>
        <w:rPr>
          <w:rFonts w:ascii="Calibri" w:hAnsi="Calibri"/>
          <w:color w:val="333333"/>
          <w:sz w:val="21"/>
        </w:rPr>
        <w:t>Es el rol de mayor privilegio. Generalmente lo tiene el responsable de tecnología o el dueño de la empresa. Puede hacer todo lo que hace un CONTADOR, más la gestión completa de usuarios.</w:t>
      </w:r>
    </w:p>
    <w:p>
      <w:pPr>
        <w:spacing w:before="0" w:after="100"/>
      </w:pPr>
      <w:r>
        <w:rPr>
          <w:rFonts w:ascii="Calibri" w:hAnsi="Calibri"/>
          <w:color w:val="333333"/>
          <w:sz w:val="21"/>
        </w:rPr>
        <w:t>Acceso a: Panel de administración de facturas + Panel de gestión de usuarios.</w:t>
      </w:r>
    </w:p>
    <w:p>
      <w:pPr>
        <w:pStyle w:val="Heading2"/>
      </w:pPr>
      <w:r>
        <w:t>CONTADOR — Auditor de Facturas</w:t>
      </w:r>
    </w:p>
    <w:p>
      <w:pPr>
        <w:spacing w:before="0" w:after="100"/>
      </w:pPr>
      <w:r>
        <w:rPr>
          <w:rFonts w:ascii="Calibri" w:hAnsi="Calibri"/>
          <w:color w:val="333333"/>
          <w:sz w:val="21"/>
        </w:rPr>
        <w:t>Tiene acceso de revisión y acción sobre las facturas de la organización. No puede gestionar otros usuarios.</w:t>
      </w:r>
    </w:p>
    <w:p>
      <w:pPr>
        <w:spacing w:before="0" w:after="100"/>
      </w:pPr>
      <w:r>
        <w:rPr>
          <w:rFonts w:ascii="Calibri" w:hAnsi="Calibri"/>
          <w:color w:val="333333"/>
          <w:sz w:val="21"/>
        </w:rPr>
        <w:t>Acceso a: Panel de administración de facturas (auditoría, filtros, exportación).</w:t>
      </w:r>
    </w:p>
    <w:p>
      <w:pPr>
        <w:pStyle w:val="Heading2"/>
      </w:pPr>
      <w:r>
        <w:t>EMPLEADO — Usuario Operativo</w:t>
      </w:r>
    </w:p>
    <w:p>
      <w:pPr>
        <w:spacing w:before="0" w:after="100"/>
      </w:pPr>
      <w:r>
        <w:rPr>
          <w:rFonts w:ascii="Calibri" w:hAnsi="Calibri"/>
          <w:color w:val="333333"/>
          <w:sz w:val="21"/>
        </w:rPr>
        <w:t>Es el usuario que registra las facturas del día a día. Solo puede ver sus propias facturas registradas.</w:t>
      </w:r>
    </w:p>
    <w:p>
      <w:pPr>
        <w:spacing w:before="0" w:after="100"/>
      </w:pPr>
      <w:r>
        <w:rPr>
          <w:rFonts w:ascii="Calibri" w:hAnsi="Calibri"/>
          <w:color w:val="333333"/>
          <w:sz w:val="21"/>
        </w:rPr>
        <w:t>Acceso a: Módulo de carga de facturas + historial de sus propias facturas.</w:t>
      </w:r>
    </w:p>
    <w:p>
      <w:pPr>
        <w:pStyle w:val="Heading2"/>
      </w:pPr>
      <w:r>
        <w:t>Comparativa de Permisos</w:t>
      </w:r>
    </w:p>
    <w:tbl>
      <w:tblPr>
        <w:tblW w:type="auto" w:w="0"/>
        <w:jc w:val="left"/>
        <w:tblLook w:firstColumn="1" w:firstRow="1" w:lastColumn="0" w:lastRow="0" w:noHBand="0" w:noVBand="1" w:val="04A0"/>
      </w:tblPr>
      <w:tblGrid>
        <w:gridCol w:w="2280"/>
        <w:gridCol w:w="2280"/>
        <w:gridCol w:w="2280"/>
        <w:gridCol w:w="2280"/>
      </w:tblGrid>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Funcionalidad</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EMPLEADO</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CONTADOR</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SUPERADMIN</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Registrar facturas propias</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Ver historial de facturas propias</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Ver facturas de toda la organización</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Aprobar o rechazar facturas</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Exportar reporte a Excel</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Ver lista de usuarios</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Invitar nuevos usuarios</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Cambiar el rol de un usuario</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Activar o desactivar usuarios</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w:t>
            </w:r>
          </w:p>
        </w:tc>
      </w:tr>
      <w:tr>
        <w:tc>
          <w:tcPr>
            <w:tcW w:type="dxa" w:w="51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Eliminar usuarios</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c>
          <w:tcPr>
            <w:tcW w:type="dxa" w:w="124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w:t>
            </w:r>
          </w:p>
        </w:tc>
      </w:tr>
    </w:tbl>
    <w:p/>
    <w:p>
      <w:pPr>
        <w:spacing w:before="80" w:after="80"/>
        <w:pBdr>
          <w:bottom w:val="single" w:sz="4" w:space="1" w:color="D0D5DD"/>
        </w:pBdr>
      </w:pPr>
    </w:p>
    <w:p>
      <w:pPr>
        <w:pStyle w:val="Heading1"/>
        <w:pBdr>
          <w:bottom w:val="single" w:sz="8" w:space="4" w:color="1A3A5C"/>
        </w:pBdr>
      </w:pPr>
      <w:r>
        <w:t>4. Manual del Empleado</w:t>
      </w:r>
    </w:p>
    <w:p>
      <w:pPr>
        <w:spacing w:before="0" w:after="100"/>
      </w:pPr>
      <w:r>
        <w:rPr>
          <w:rFonts w:ascii="Calibri" w:hAnsi="Calibri"/>
          <w:color w:val="333333"/>
          <w:sz w:val="21"/>
        </w:rPr>
        <w:t>Esta sección describe las funciones disponibles para usuarios con rol EMPLEADO.</w:t>
      </w:r>
    </w:p>
    <w:p>
      <w:pPr>
        <w:pStyle w:val="Heading2"/>
      </w:pPr>
      <w:r>
        <w:t>4.1 Registrar una Factura</w:t>
      </w:r>
    </w:p>
    <w:p>
      <w:pPr>
        <w:spacing w:before="0" w:after="100"/>
      </w:pPr>
      <w:r>
        <w:rPr>
          <w:rFonts w:ascii="Calibri" w:hAnsi="Calibri"/>
          <w:color w:val="333333"/>
          <w:sz w:val="21"/>
        </w:rPr>
        <w:t>El registro de facturas es el flujo principal de trabajo del empleado. El sistema puede extraer automáticamente todos los datos de la factura a partir de una fotografía.</w:t>
      </w:r>
    </w:p>
    <w:p>
      <w:pPr>
        <w:pStyle w:val="Heading3"/>
      </w:pPr>
      <w:r>
        <w:t>Acceder al Módulo</w:t>
      </w:r>
    </w:p>
    <w:p>
      <w:pPr>
        <w:spacing w:before="0" w:after="100"/>
      </w:pPr>
      <w:r>
        <w:rPr>
          <w:rFonts w:ascii="Calibri" w:hAnsi="Calibri"/>
          <w:color w:val="333333"/>
          <w:sz w:val="21"/>
        </w:rPr>
        <w:t>Al iniciar sesión como EMPLEADO, será redirigido directamente a la sección "Cargar Factura". También puede acceder desde el menú de navegación en la parte superior.</w:t>
      </w:r>
    </w:p>
    <w:p>
      <w:pPr>
        <w:pStyle w:val="Heading3"/>
      </w:pPr>
      <w:r>
        <w:t>Paso 1 — Cargar las Imágenes de la Factura</w:t>
      </w:r>
    </w:p>
    <w:p>
      <w:pPr>
        <w:spacing w:before="0" w:after="100"/>
      </w:pPr>
      <w:r>
        <w:rPr>
          <w:rFonts w:ascii="Calibri" w:hAnsi="Calibri"/>
          <w:color w:val="333333"/>
          <w:sz w:val="21"/>
        </w:rPr>
        <w:t>La pantalla muestra una zona de carga en el lado izquierdo. Opciones disponibles:</w:t>
      </w:r>
    </w:p>
    <w:p>
      <w:pPr>
        <w:pStyle w:val="ListBullet"/>
        <w:spacing w:before="20" w:after="40"/>
        <w:ind w:left="454"/>
      </w:pPr>
      <w:r>
        <w:rPr>
          <w:rFonts w:ascii="Calibri" w:hAnsi="Calibri"/>
          <w:color w:val="333333"/>
          <w:sz w:val="21"/>
        </w:rPr>
        <w:t>Arrastrar y soltar: Arrastre una o varias fotografías desde su explorador de archivos hacia la zona de carga.</w:t>
      </w:r>
    </w:p>
    <w:p>
      <w:pPr>
        <w:pStyle w:val="ListBullet"/>
        <w:spacing w:before="20" w:after="40"/>
        <w:ind w:left="454"/>
      </w:pPr>
      <w:r>
        <w:rPr>
          <w:rFonts w:ascii="Calibri" w:hAnsi="Calibri"/>
          <w:color w:val="333333"/>
          <w:sz w:val="21"/>
        </w:rPr>
        <w:t>Seleccionar archivos: Haga clic sobre la zona de carga y seleccione los archivos desde su dispositivo.</w:t>
      </w:r>
    </w:p>
    <w:p/>
    <w:p>
      <w:pPr>
        <w:spacing w:before="0" w:after="100"/>
      </w:pPr>
      <w:r>
        <w:rPr>
          <w:rFonts w:ascii="Calibri" w:hAnsi="Calibri"/>
          <w:color w:val="333333"/>
          <w:sz w:val="21"/>
        </w:rPr>
        <w:t>Requisitos de las imágenes:</w:t>
      </w:r>
    </w:p>
    <w:tbl>
      <w:tblPr>
        <w:tblW w:type="auto" w:w="0"/>
        <w:jc w:val="left"/>
        <w:tblLook w:firstColumn="1" w:firstRow="1" w:lastColumn="0" w:lastRow="0" w:noHBand="0" w:noVBand="1" w:val="04A0"/>
      </w:tblPr>
      <w:tblGrid>
        <w:gridCol w:w="4561"/>
        <w:gridCol w:w="4561"/>
      </w:tblGrid>
      <w:tr>
        <w:tc>
          <w:tcPr>
            <w:tcW w:type="dxa" w:w="34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Parámetro</w:t>
            </w:r>
          </w:p>
        </w:tc>
        <w:tc>
          <w:tcPr>
            <w:tcW w:type="dxa" w:w="476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Límite</w:t>
            </w:r>
          </w:p>
        </w:tc>
      </w:tr>
      <w:tr>
        <w:tc>
          <w:tcPr>
            <w:tcW w:type="dxa" w:w="34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Formatos aceptados</w:t>
            </w:r>
          </w:p>
        </w:tc>
        <w:tc>
          <w:tcPr>
            <w:tcW w:type="dxa" w:w="476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JPG, JPEG, PNG, WEBP</w:t>
            </w:r>
          </w:p>
        </w:tc>
      </w:tr>
      <w:tr>
        <w:tc>
          <w:tcPr>
            <w:tcW w:type="dxa" w:w="34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Tamaño máximo por imagen</w:t>
            </w:r>
          </w:p>
        </w:tc>
        <w:tc>
          <w:tcPr>
            <w:tcW w:type="dxa" w:w="476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5 MB</w:t>
            </w:r>
          </w:p>
        </w:tc>
      </w:tr>
      <w:tr>
        <w:tc>
          <w:tcPr>
            <w:tcW w:type="dxa" w:w="340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Máximo de imágenes</w:t>
            </w:r>
          </w:p>
        </w:tc>
        <w:tc>
          <w:tcPr>
            <w:tcW w:type="dxa" w:w="4762"/>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10 por factura</w:t>
            </w:r>
          </w:p>
        </w:tc>
      </w:tr>
    </w:tbl>
    <w:p/>
    <w:tbl>
      <w:tblPr>
        <w:tblW w:type="auto" w:w="0"/>
        <w:jc w:val="left"/>
        <w:tblLook w:firstColumn="1" w:firstRow="1" w:lastColumn="0" w:lastRow="0" w:noHBand="0" w:noVBand="1" w:val="04A0"/>
      </w:tblPr>
      <w:tblGrid>
        <w:gridCol w:w="9122"/>
      </w:tblGrid>
      <w:tr>
        <w:tc>
          <w:tcPr>
            <w:tcW w:type="dxa" w:w="9122"/>
            <w:shd w:val="clear" w:color="auto" w:fill="ECFDF5"/>
            <w:tcBorders>
              <w:top w:val="single" w:sz="4" w:space="0" w:color="ECFDF5"/>
              <w:left w:val="single" w:sz="4" w:space="0" w:color="ECFDF5"/>
              <w:bottom w:val="single" w:sz="4" w:space="0" w:color="ECFDF5"/>
              <w:right w:val="single" w:sz="4" w:space="0" w:color="ECFDF5"/>
              <w:insideH w:val="single" w:sz="4" w:space="0" w:color="ECFDF5"/>
              <w:insideV w:val="single" w:sz="4" w:space="0" w:color="ECFDF5"/>
            </w:tcBorders>
          </w:tcPr>
          <w:p>
            <w:pPr>
              <w:spacing w:before="80" w:after="80"/>
              <w:ind w:left="170" w:right="170"/>
            </w:pPr>
            <w:r>
              <w:rPr>
                <w:rFonts w:ascii="Calibri" w:hAnsi="Calibri"/>
                <w:color w:val="276E4E"/>
                <w:sz w:val="20"/>
              </w:rPr>
              <w:t>✅  Si la factura ocupa varias páginas, puede subir todas las imágenes juntas. El sistema las procesará de forma conjunta y extraerá la información completa.</w:t>
            </w:r>
          </w:p>
        </w:tc>
      </w:tr>
    </w:tbl>
    <w:p/>
    <w:p>
      <w:pPr>
        <w:pStyle w:val="Heading3"/>
      </w:pPr>
      <w:r>
        <w:t>Paso 2 — Procesamiento Automático</w:t>
      </w:r>
    </w:p>
    <w:p>
      <w:pPr>
        <w:spacing w:before="0" w:after="100"/>
      </w:pPr>
      <w:r>
        <w:rPr>
          <w:rFonts w:ascii="Calibri" w:hAnsi="Calibri"/>
          <w:color w:val="333333"/>
          <w:sz w:val="21"/>
        </w:rPr>
        <w:t>Haga clic en "Procesar factura". El sistema iniciará la extracción de datos automáticamente:</w:t>
      </w:r>
    </w:p>
    <w:p>
      <w:pPr>
        <w:pStyle w:val="ListNumber"/>
        <w:spacing w:before="20" w:after="40"/>
        <w:ind w:left="454"/>
      </w:pPr>
      <w:r>
        <w:rPr>
          <w:rFonts w:ascii="Calibri" w:hAnsi="Calibri"/>
          <w:color w:val="333333"/>
          <w:sz w:val="21"/>
        </w:rPr>
        <w:t>Intenta detectar el código QR de la DGI directamente en su navegador (proceso instantáneo y sin costo).</w:t>
      </w:r>
    </w:p>
    <w:p>
      <w:pPr>
        <w:pStyle w:val="ListNumber"/>
        <w:spacing w:before="20" w:after="40"/>
        <w:ind w:left="454"/>
      </w:pPr>
      <w:r>
        <w:rPr>
          <w:rFonts w:ascii="Calibri" w:hAnsi="Calibri"/>
          <w:color w:val="333333"/>
          <w:sz w:val="21"/>
        </w:rPr>
        <w:t>Si encuentra un QR válido, consulta el portal oficial de la DGI para obtener datos certificados.</w:t>
      </w:r>
    </w:p>
    <w:p>
      <w:pPr>
        <w:pStyle w:val="ListNumber"/>
        <w:spacing w:before="20" w:after="40"/>
        <w:ind w:left="454"/>
      </w:pPr>
      <w:r>
        <w:rPr>
          <w:rFonts w:ascii="Calibri" w:hAnsi="Calibri"/>
          <w:color w:val="333333"/>
          <w:sz w:val="21"/>
        </w:rPr>
        <w:t>Si no hay QR o no es legible, utiliza Inteligencia Artificial (Azure Document Intelligence) para leer el texto.</w:t>
      </w:r>
    </w:p>
    <w:p>
      <w:pPr>
        <w:spacing w:before="0" w:after="100"/>
      </w:pPr>
      <w:r>
        <w:rPr>
          <w:rFonts w:ascii="Calibri" w:hAnsi="Calibri"/>
          <w:color w:val="333333"/>
          <w:sz w:val="21"/>
        </w:rPr>
        <w:t>Este proceso tarda entre 5 y 15 segundos según la calidad de la imagen.</w:t>
      </w:r>
    </w:p>
    <w:p>
      <w:pPr>
        <w:pStyle w:val="Heading3"/>
      </w:pPr>
      <w:r>
        <w:t>Paso 3 — Revisar y Corregir los Datos Extraídos</w:t>
      </w:r>
    </w:p>
    <w:p>
      <w:pPr>
        <w:spacing w:before="0" w:after="100"/>
      </w:pPr>
      <w:r>
        <w:rPr>
          <w:rFonts w:ascii="Calibri" w:hAnsi="Calibri"/>
          <w:color w:val="333333"/>
          <w:sz w:val="21"/>
        </w:rPr>
        <w:t>Una vez procesada, el formulario se completará automáticamente. Revise siempre los campos antes de guardar:</w:t>
      </w:r>
    </w:p>
    <w:tbl>
      <w:tblPr>
        <w:tblW w:type="auto" w:w="0"/>
        <w:jc w:val="left"/>
        <w:tblLook w:firstColumn="1" w:firstRow="1" w:lastColumn="0" w:lastRow="0" w:noHBand="0" w:noVBand="1" w:val="04A0"/>
      </w:tblPr>
      <w:tblGrid>
        <w:gridCol w:w="4561"/>
        <w:gridCol w:w="4561"/>
      </w:tblGrid>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Campo</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Descripción</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Comercio / Proveedor</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Nombre de la empresa que emitió la factura</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RUC</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Registro tributario del proveedor</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DV</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Dígito verificador del RUC del proveedor</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 de factura</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Número único del comprobante</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Fecha de emisión</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Fecha en que se emitió la factura</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Subtotal</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Monto antes de impuestos</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ITBMS</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Impuesto (7% en Panamá)</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Total</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Monto final del comprobante</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Categoría</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Clasificación del gasto (seleccionar de la lista)</w:t>
            </w:r>
          </w:p>
        </w:tc>
      </w:tr>
    </w:tbl>
    <w:p/>
    <w:tbl>
      <w:tblPr>
        <w:tblW w:type="auto" w:w="0"/>
        <w:jc w:val="left"/>
        <w:tblLook w:firstColumn="1" w:firstRow="1" w:lastColumn="0" w:lastRow="0" w:noHBand="0" w:noVBand="1" w:val="04A0"/>
      </w:tblPr>
      <w:tblGrid>
        <w:gridCol w:w="9122"/>
      </w:tblGrid>
      <w:tr>
        <w:tc>
          <w:tcPr>
            <w:tcW w:type="dxa" w:w="9122"/>
            <w:shd w:val="clear" w:color="auto" w:fill="FFFBEB"/>
            <w:tcBorders>
              <w:top w:val="single" w:sz="4" w:space="0" w:color="FFFBEB"/>
              <w:left w:val="single" w:sz="4" w:space="0" w:color="FFFBEB"/>
              <w:bottom w:val="single" w:sz="4" w:space="0" w:color="FFFBEB"/>
              <w:right w:val="single" w:sz="4" w:space="0" w:color="FFFBEB"/>
              <w:insideH w:val="single" w:sz="4" w:space="0" w:color="FFFBEB"/>
              <w:insideV w:val="single" w:sz="4" w:space="0" w:color="FFFBEB"/>
            </w:tcBorders>
          </w:tcPr>
          <w:p>
            <w:pPr>
              <w:spacing w:before="80" w:after="80"/>
              <w:ind w:left="170" w:right="170"/>
            </w:pPr>
            <w:r>
              <w:rPr>
                <w:rFonts w:ascii="Calibri" w:hAnsi="Calibri"/>
                <w:color w:val="92600C"/>
                <w:sz w:val="20"/>
              </w:rPr>
              <w:t>⚠  Si un campo está vacío o incorrecto, edítelo manualmente. El formulario es completamente editable. El campo Total es obligatorio para guardar.</w:t>
            </w:r>
          </w:p>
        </w:tc>
      </w:tr>
    </w:tbl>
    <w:p/>
    <w:p>
      <w:pPr>
        <w:pStyle w:val="Heading3"/>
      </w:pPr>
      <w:r>
        <w:t>Paso 4 — Guardar la Factura</w:t>
      </w:r>
    </w:p>
    <w:p>
      <w:pPr>
        <w:pStyle w:val="ListNumber"/>
        <w:spacing w:before="20" w:after="40"/>
        <w:ind w:left="454"/>
      </w:pPr>
      <w:r>
        <w:rPr>
          <w:rFonts w:ascii="Calibri" w:hAnsi="Calibri"/>
          <w:color w:val="333333"/>
          <w:sz w:val="21"/>
        </w:rPr>
        <w:t>Asegúrese de haber seleccionado una categoría.</w:t>
      </w:r>
    </w:p>
    <w:p>
      <w:pPr>
        <w:pStyle w:val="ListNumber"/>
        <w:spacing w:before="20" w:after="40"/>
        <w:ind w:left="454"/>
      </w:pPr>
      <w:r>
        <w:rPr>
          <w:rFonts w:ascii="Calibri" w:hAnsi="Calibri"/>
          <w:color w:val="333333"/>
          <w:sz w:val="21"/>
        </w:rPr>
        <w:t>Haga clic en "Guardar factura".</w:t>
      </w:r>
    </w:p>
    <w:p>
      <w:pPr>
        <w:pStyle w:val="ListNumber"/>
        <w:spacing w:before="20" w:after="40"/>
        <w:ind w:left="454"/>
      </w:pPr>
      <w:r>
        <w:rPr>
          <w:rFonts w:ascii="Calibri" w:hAnsi="Calibri"/>
          <w:color w:val="333333"/>
          <w:sz w:val="21"/>
        </w:rPr>
        <w:t>Verá una notificación verde confirmando que la factura fue guardada.</w:t>
      </w:r>
    </w:p>
    <w:p>
      <w:pPr>
        <w:spacing w:before="0" w:after="100"/>
      </w:pPr>
      <w:r>
        <w:rPr>
          <w:rFonts w:ascii="Calibri" w:hAnsi="Calibri"/>
          <w:color w:val="333333"/>
          <w:sz w:val="21"/>
        </w:rPr>
        <w:t>La factura quedará en estado Pendiente hasta que un Contador o Administrador la revise.</w:t>
      </w:r>
    </w:p>
    <w:p>
      <w:pPr>
        <w:pStyle w:val="Heading3"/>
      </w:pPr>
      <w:r>
        <w:t>Descartar una Factura</w:t>
      </w:r>
    </w:p>
    <w:p>
      <w:pPr>
        <w:spacing w:before="0" w:after="100"/>
      </w:pPr>
      <w:r>
        <w:rPr>
          <w:rFonts w:ascii="Calibri" w:hAnsi="Calibri"/>
          <w:color w:val="333333"/>
          <w:sz w:val="21"/>
        </w:rPr>
        <w:t>Si decide no guardar y empezar de nuevo:</w:t>
      </w:r>
    </w:p>
    <w:p>
      <w:pPr>
        <w:pStyle w:val="ListNumber"/>
        <w:spacing w:before="20" w:after="40"/>
        <w:ind w:left="454"/>
      </w:pPr>
      <w:r>
        <w:rPr>
          <w:rFonts w:ascii="Calibri" w:hAnsi="Calibri"/>
          <w:color w:val="333333"/>
          <w:sz w:val="21"/>
        </w:rPr>
        <w:t>Haga clic en "Descartar todo".</w:t>
      </w:r>
    </w:p>
    <w:p>
      <w:pPr>
        <w:pStyle w:val="ListNumber"/>
        <w:spacing w:before="20" w:after="40"/>
        <w:ind w:left="454"/>
      </w:pPr>
      <w:r>
        <w:rPr>
          <w:rFonts w:ascii="Calibri" w:hAnsi="Calibri"/>
          <w:color w:val="333333"/>
          <w:sz w:val="21"/>
        </w:rPr>
        <w:t>El formulario y las imágenes se limpiarán completamente.</w:t>
      </w:r>
    </w:p>
    <w:tbl>
      <w:tblPr>
        <w:tblW w:type="auto" w:w="0"/>
        <w:jc w:val="left"/>
        <w:tblLook w:firstColumn="1" w:firstRow="1" w:lastColumn="0" w:lastRow="0" w:noHBand="0" w:noVBand="1" w:val="04A0"/>
      </w:tblPr>
      <w:tblGrid>
        <w:gridCol w:w="9122"/>
      </w:tblGrid>
      <w:tr>
        <w:tc>
          <w:tcPr>
            <w:tcW w:type="dxa" w:w="9122"/>
            <w:shd w:val="clear" w:color="auto" w:fill="ECFDF5"/>
            <w:tcBorders>
              <w:top w:val="single" w:sz="4" w:space="0" w:color="ECFDF5"/>
              <w:left w:val="single" w:sz="4" w:space="0" w:color="ECFDF5"/>
              <w:bottom w:val="single" w:sz="4" w:space="0" w:color="ECFDF5"/>
              <w:right w:val="single" w:sz="4" w:space="0" w:color="ECFDF5"/>
              <w:insideH w:val="single" w:sz="4" w:space="0" w:color="ECFDF5"/>
              <w:insideV w:val="single" w:sz="4" w:space="0" w:color="ECFDF5"/>
            </w:tcBorders>
          </w:tcPr>
          <w:p>
            <w:pPr>
              <w:spacing w:before="80" w:after="80"/>
              <w:ind w:left="170" w:right="170"/>
            </w:pPr>
            <w:r>
              <w:rPr>
                <w:rFonts w:ascii="Calibri" w:hAnsi="Calibri"/>
                <w:color w:val="276E4E"/>
                <w:sz w:val="20"/>
              </w:rPr>
              <w:t>✅  Guardar una factura no limpia el formulario. Puede continuar registrando otra factura de inmediato sin necesidad de recargar la página.</w:t>
            </w:r>
          </w:p>
        </w:tc>
      </w:tr>
    </w:tbl>
    <w:p/>
    <w:p>
      <w:pPr>
        <w:pStyle w:val="Heading2"/>
      </w:pPr>
      <w:r>
        <w:t>4.2 Ver Mis Facturas</w:t>
      </w:r>
    </w:p>
    <w:p>
      <w:pPr>
        <w:spacing w:before="0" w:after="100"/>
      </w:pPr>
      <w:r>
        <w:rPr>
          <w:rFonts w:ascii="Calibri" w:hAnsi="Calibri"/>
          <w:color w:val="333333"/>
          <w:sz w:val="21"/>
        </w:rPr>
        <w:t>En esta sección puede consultar el historial de todas las facturas que ha registrado, junto con su estado de revisión. Haga clic en "Mis Facturas" en el menú superior.</w:t>
      </w:r>
    </w:p>
    <w:p>
      <w:pPr>
        <w:pStyle w:val="Heading3"/>
      </w:pPr>
      <w:r>
        <w:t>Información de la Tabla</w:t>
      </w:r>
    </w:p>
    <w:tbl>
      <w:tblPr>
        <w:tblW w:type="auto" w:w="0"/>
        <w:jc w:val="left"/>
        <w:tblLook w:firstColumn="1" w:firstRow="1" w:lastColumn="0" w:lastRow="0" w:noHBand="0" w:noVBand="1" w:val="04A0"/>
      </w:tblPr>
      <w:tblGrid>
        <w:gridCol w:w="4561"/>
        <w:gridCol w:w="4561"/>
      </w:tblGrid>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Columna</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Descripción</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Fecha</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Fecha de emisión de la factura</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Comercio</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Nombre del proveedor</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Categoría</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Clasificación del gasto asignada</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 Factura</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Número del comprobante</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Total</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Monto total de la factura</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Estado</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Estado actual de la revisión</w:t>
            </w:r>
          </w:p>
        </w:tc>
      </w:tr>
    </w:tbl>
    <w:p/>
    <w:p>
      <w:pPr>
        <w:pStyle w:val="Heading3"/>
      </w:pPr>
      <w:r>
        <w:t>Estados de una Factura</w:t>
      </w:r>
    </w:p>
    <w:tbl>
      <w:tblPr>
        <w:tblW w:type="auto" w:w="0"/>
        <w:jc w:val="left"/>
        <w:tblLook w:firstColumn="1" w:firstRow="1" w:lastColumn="0" w:lastRow="0" w:noHBand="0" w:noVBand="1" w:val="04A0"/>
      </w:tblPr>
      <w:tblGrid>
        <w:gridCol w:w="3041"/>
        <w:gridCol w:w="3041"/>
        <w:gridCol w:w="3041"/>
      </w:tblGrid>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Estado</w:t>
            </w:r>
          </w:p>
        </w:tc>
        <w:tc>
          <w:tcPr>
            <w:tcW w:type="dxa" w:w="141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Indicador</w:t>
            </w:r>
          </w:p>
        </w:tc>
        <w:tc>
          <w:tcPr>
            <w:tcW w:type="dxa" w:w="504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Significado</w:t>
            </w:r>
          </w:p>
        </w:tc>
      </w:tr>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Pendiente</w:t>
            </w:r>
          </w:p>
        </w:tc>
        <w:tc>
          <w:tcPr>
            <w:tcW w:type="dxa" w:w="141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Gris</w:t>
            </w:r>
          </w:p>
        </w:tc>
        <w:tc>
          <w:tcPr>
            <w:tcW w:type="dxa" w:w="504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La factura está esperando revisión por un administrador o contador</w:t>
            </w:r>
          </w:p>
        </w:tc>
      </w:tr>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Aprobada</w:t>
            </w:r>
          </w:p>
        </w:tc>
        <w:tc>
          <w:tcPr>
            <w:tcW w:type="dxa" w:w="141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Verde</w:t>
            </w:r>
          </w:p>
        </w:tc>
        <w:tc>
          <w:tcPr>
            <w:tcW w:type="dxa" w:w="504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La factura fue revisada y aceptada</w:t>
            </w:r>
          </w:p>
        </w:tc>
      </w:tr>
      <w:tr>
        <w:tc>
          <w:tcPr>
            <w:tcW w:type="dxa" w:w="170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Rechazada</w:t>
            </w:r>
          </w:p>
        </w:tc>
        <w:tc>
          <w:tcPr>
            <w:tcW w:type="dxa" w:w="141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Rojo</w:t>
            </w:r>
          </w:p>
        </w:tc>
        <w:tc>
          <w:tcPr>
            <w:tcW w:type="dxa" w:w="5046"/>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La factura fue rechazada; hay un motivo disponible</w:t>
            </w:r>
          </w:p>
        </w:tc>
      </w:tr>
    </w:tbl>
    <w:p/>
    <w:p>
      <w:pPr>
        <w:spacing w:before="0" w:after="100"/>
      </w:pPr>
      <w:r>
        <w:rPr>
          <w:rFonts w:ascii="Calibri" w:hAnsi="Calibri"/>
          <w:color w:val="333333"/>
          <w:sz w:val="21"/>
        </w:rPr>
        <w:t>Si una factura aparece como Rechazada, verá un ícono de información (ⓘ) junto al estado. Pase el cursor sobre ese ícono para leer el motivo de rechazo ingresado por el revisor.</w:t>
      </w:r>
    </w:p>
    <w:p>
      <w:pPr>
        <w:spacing w:before="80" w:after="80"/>
        <w:pBdr>
          <w:bottom w:val="single" w:sz="4" w:space="1" w:color="D0D5DD"/>
        </w:pBdr>
      </w:pPr>
    </w:p>
    <w:p>
      <w:pPr>
        <w:pStyle w:val="Heading1"/>
        <w:pBdr>
          <w:bottom w:val="single" w:sz="8" w:space="4" w:color="1A3A5C"/>
        </w:pBdr>
      </w:pPr>
      <w:r>
        <w:t>5. Manual del Contador</w:t>
      </w:r>
    </w:p>
    <w:p>
      <w:pPr>
        <w:spacing w:before="0" w:after="100"/>
      </w:pPr>
      <w:r>
        <w:rPr>
          <w:rFonts w:ascii="Calibri" w:hAnsi="Calibri"/>
          <w:color w:val="333333"/>
          <w:sz w:val="21"/>
        </w:rPr>
        <w:t>Esta sección describe las funciones disponibles para usuarios con rol CONTADOR. El Contador tiene acceso a todas las funciones del Empleado, más el panel completo de administración de facturas.</w:t>
      </w:r>
    </w:p>
    <w:p>
      <w:pPr>
        <w:pStyle w:val="Heading2"/>
      </w:pPr>
      <w:r>
        <w:t>5.1 Panel de Facturas de la Organización</w:t>
      </w:r>
    </w:p>
    <w:p>
      <w:pPr>
        <w:spacing w:before="0" w:after="100"/>
      </w:pPr>
      <w:r>
        <w:rPr>
          <w:rFonts w:ascii="Calibri" w:hAnsi="Calibri"/>
          <w:color w:val="333333"/>
          <w:sz w:val="21"/>
        </w:rPr>
        <w:t>Al iniciar sesión como CONTADOR, será redirigido al Panel de Administración → Facturas, donde puede ver todas las facturas registradas por todos los empleados de la organización.</w:t>
      </w:r>
    </w:p>
    <w:tbl>
      <w:tblPr>
        <w:tblW w:type="auto" w:w="0"/>
        <w:jc w:val="left"/>
        <w:tblLook w:firstColumn="1" w:firstRow="1" w:lastColumn="0" w:lastRow="0" w:noHBand="0" w:noVBand="1" w:val="04A0"/>
      </w:tblPr>
      <w:tblGrid>
        <w:gridCol w:w="4561"/>
        <w:gridCol w:w="4561"/>
      </w:tblGrid>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Columna</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Descripción</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Fecha</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Fecha de emisión de la factura</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Comercio</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Nombre del proveedor</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Empleado</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Nombre del usuario que registró la factura</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Categoría</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Clasificación del gasto</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N° Factura</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Número del comprobante</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Total</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Monto total</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Estado</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Estado de revisión (Pendiente / Aprobada / Rechazada)</w:t>
            </w:r>
          </w:p>
        </w:tc>
      </w:tr>
    </w:tbl>
    <w:p/>
    <w:tbl>
      <w:tblPr>
        <w:tblW w:type="auto" w:w="0"/>
        <w:jc w:val="left"/>
        <w:tblLook w:firstColumn="1" w:firstRow="1" w:lastColumn="0" w:lastRow="0" w:noHBand="0" w:noVBand="1" w:val="04A0"/>
      </w:tblPr>
      <w:tblGrid>
        <w:gridCol w:w="9122"/>
      </w:tblGrid>
      <w:tr>
        <w:tc>
          <w:tcPr>
            <w:tcW w:type="dxa" w:w="9122"/>
            <w:shd w:val="clear" w:color="auto" w:fill="EBF4FF"/>
            <w:tcBorders>
              <w:top w:val="single" w:sz="4" w:space="0" w:color="EBF4FF"/>
              <w:left w:val="single" w:sz="4" w:space="0" w:color="EBF4FF"/>
              <w:bottom w:val="single" w:sz="4" w:space="0" w:color="EBF4FF"/>
              <w:right w:val="single" w:sz="4" w:space="0" w:color="EBF4FF"/>
              <w:insideH w:val="single" w:sz="4" w:space="0" w:color="EBF4FF"/>
              <w:insideV w:val="single" w:sz="4" w:space="0" w:color="EBF4FF"/>
            </w:tcBorders>
          </w:tcPr>
          <w:p>
            <w:pPr>
              <w:spacing w:before="80" w:after="80"/>
              <w:ind w:left="170" w:right="170"/>
            </w:pPr>
            <w:r>
              <w:rPr>
                <w:rFonts w:ascii="Calibri" w:hAnsi="Calibri"/>
                <w:color w:val="1A3A5C"/>
                <w:sz w:val="20"/>
              </w:rPr>
              <w:t>ℹ  La tabla soporta paginación del servidor y puede manejar miles de facturas sin afectar el rendimiento.</w:t>
            </w:r>
          </w:p>
        </w:tc>
      </w:tr>
    </w:tbl>
    <w:p/>
    <w:p>
      <w:pPr>
        <w:pStyle w:val="Heading2"/>
      </w:pPr>
      <w:r>
        <w:t>5.2 Auditar una Factura</w:t>
      </w:r>
    </w:p>
    <w:p>
      <w:pPr>
        <w:spacing w:before="0" w:after="100"/>
      </w:pPr>
      <w:r>
        <w:rPr>
          <w:rFonts w:ascii="Calibri" w:hAnsi="Calibri"/>
          <w:color w:val="333333"/>
          <w:sz w:val="21"/>
        </w:rPr>
        <w:t>Haga clic sobre cualquier fila de la tabla para abrir el Modal de Auditoría, donde podrá ver todos los detalles de la factura y tomar una decisión.</w:t>
      </w:r>
    </w:p>
    <w:p>
      <w:pPr>
        <w:spacing w:before="0" w:after="100"/>
      </w:pPr>
      <w:r>
        <w:rPr>
          <w:rFonts w:ascii="Calibri" w:hAnsi="Calibri"/>
          <w:color w:val="333333"/>
          <w:sz w:val="21"/>
        </w:rPr>
        <w:t>El modal contiene:</w:t>
      </w:r>
    </w:p>
    <w:p>
      <w:pPr>
        <w:pStyle w:val="ListBullet"/>
        <w:spacing w:before="20" w:after="40"/>
        <w:ind w:left="454"/>
      </w:pPr>
      <w:r>
        <w:rPr>
          <w:rFonts w:ascii="Calibri" w:hAnsi="Calibri"/>
          <w:color w:val="333333"/>
          <w:sz w:val="21"/>
        </w:rPr>
        <w:t>Un carrusel de imágenes con las fotografías del comprobante.</w:t>
      </w:r>
    </w:p>
    <w:p>
      <w:pPr>
        <w:pStyle w:val="ListBullet"/>
        <w:spacing w:before="20" w:after="40"/>
        <w:ind w:left="454"/>
      </w:pPr>
      <w:r>
        <w:rPr>
          <w:rFonts w:ascii="Calibri" w:hAnsi="Calibri"/>
          <w:color w:val="333333"/>
          <w:sz w:val="21"/>
        </w:rPr>
        <w:t>Todos los datos extraídos de la factura.</w:t>
      </w:r>
    </w:p>
    <w:p>
      <w:pPr>
        <w:pStyle w:val="ListBullet"/>
        <w:spacing w:before="20" w:after="40"/>
        <w:ind w:left="454"/>
      </w:pPr>
      <w:r>
        <w:rPr>
          <w:rFonts w:ascii="Calibri" w:hAnsi="Calibri"/>
          <w:color w:val="333333"/>
          <w:sz w:val="21"/>
        </w:rPr>
        <w:t>El nombre del empleado que la registró y la fecha de subida.</w:t>
      </w:r>
    </w:p>
    <w:p>
      <w:pPr>
        <w:pStyle w:val="Heading3"/>
      </w:pPr>
      <w:r>
        <w:t>Aprobar una Factura</w:t>
      </w:r>
    </w:p>
    <w:p>
      <w:pPr>
        <w:pStyle w:val="ListNumber"/>
        <w:spacing w:before="20" w:after="40"/>
        <w:ind w:left="454"/>
      </w:pPr>
      <w:r>
        <w:rPr>
          <w:rFonts w:ascii="Calibri" w:hAnsi="Calibri"/>
          <w:color w:val="333333"/>
          <w:sz w:val="21"/>
        </w:rPr>
        <w:t>Abra el modal haciendo clic en la fila de la factura.</w:t>
      </w:r>
    </w:p>
    <w:p>
      <w:pPr>
        <w:pStyle w:val="ListNumber"/>
        <w:spacing w:before="20" w:after="40"/>
        <w:ind w:left="454"/>
      </w:pPr>
      <w:r>
        <w:rPr>
          <w:rFonts w:ascii="Calibri" w:hAnsi="Calibri"/>
          <w:color w:val="333333"/>
          <w:sz w:val="21"/>
        </w:rPr>
        <w:t>Haga clic en "Aprobar".</w:t>
      </w:r>
    </w:p>
    <w:p>
      <w:pPr>
        <w:pStyle w:val="ListNumber"/>
        <w:spacing w:before="20" w:after="40"/>
        <w:ind w:left="454"/>
      </w:pPr>
      <w:r>
        <w:rPr>
          <w:rFonts w:ascii="Calibri" w:hAnsi="Calibri"/>
          <w:color w:val="333333"/>
          <w:sz w:val="21"/>
        </w:rPr>
        <w:t>Confirme la acción en el cuadro de confirmación.</w:t>
      </w:r>
    </w:p>
    <w:p>
      <w:pPr>
        <w:pStyle w:val="ListNumber"/>
        <w:spacing w:before="20" w:after="40"/>
        <w:ind w:left="454"/>
      </w:pPr>
      <w:r>
        <w:rPr>
          <w:rFonts w:ascii="Calibri" w:hAnsi="Calibri"/>
          <w:color w:val="333333"/>
          <w:sz w:val="21"/>
        </w:rPr>
        <w:t>La factura cambiará a estado Aprobada y la tabla se actualizará automáticamente.</w:t>
      </w:r>
    </w:p>
    <w:p>
      <w:pPr>
        <w:pStyle w:val="Heading3"/>
      </w:pPr>
      <w:r>
        <w:t>Rechazar una Factura</w:t>
      </w:r>
    </w:p>
    <w:p>
      <w:pPr>
        <w:pStyle w:val="ListNumber"/>
        <w:spacing w:before="20" w:after="40"/>
        <w:ind w:left="454"/>
      </w:pPr>
      <w:r>
        <w:rPr>
          <w:rFonts w:ascii="Calibri" w:hAnsi="Calibri"/>
          <w:color w:val="333333"/>
          <w:sz w:val="21"/>
        </w:rPr>
        <w:t>Abra el modal haciendo clic en la fila de la factura.</w:t>
      </w:r>
    </w:p>
    <w:p>
      <w:pPr>
        <w:pStyle w:val="ListNumber"/>
        <w:spacing w:before="20" w:after="40"/>
        <w:ind w:left="454"/>
      </w:pPr>
      <w:r>
        <w:rPr>
          <w:rFonts w:ascii="Calibri" w:hAnsi="Calibri"/>
          <w:color w:val="333333"/>
          <w:sz w:val="21"/>
        </w:rPr>
        <w:t>Haga clic en "Rechazar".</w:t>
      </w:r>
    </w:p>
    <w:p>
      <w:pPr>
        <w:pStyle w:val="ListNumber"/>
        <w:spacing w:before="20" w:after="40"/>
        <w:ind w:left="454"/>
      </w:pPr>
      <w:r>
        <w:rPr>
          <w:rFonts w:ascii="Calibri" w:hAnsi="Calibri"/>
          <w:color w:val="333333"/>
          <w:sz w:val="21"/>
        </w:rPr>
        <w:t>Ingrese el motivo del rechazo en el campo de texto. Este mensaje será visible para el empleado.</w:t>
      </w:r>
    </w:p>
    <w:p>
      <w:pPr>
        <w:pStyle w:val="ListNumber"/>
        <w:spacing w:before="20" w:after="40"/>
        <w:ind w:left="454"/>
      </w:pPr>
      <w:r>
        <w:rPr>
          <w:rFonts w:ascii="Calibri" w:hAnsi="Calibri"/>
          <w:color w:val="333333"/>
          <w:sz w:val="21"/>
        </w:rPr>
        <w:t>Haga clic en "Confirmar rechazo".</w:t>
      </w:r>
    </w:p>
    <w:p>
      <w:pPr>
        <w:pStyle w:val="ListNumber"/>
        <w:spacing w:before="20" w:after="40"/>
        <w:ind w:left="454"/>
      </w:pPr>
      <w:r>
        <w:rPr>
          <w:rFonts w:ascii="Calibri" w:hAnsi="Calibri"/>
          <w:color w:val="333333"/>
          <w:sz w:val="21"/>
        </w:rPr>
        <w:t>La factura cambiará a estado Rechazada y la tabla se actualizará automáticamente.</w:t>
      </w:r>
    </w:p>
    <w:tbl>
      <w:tblPr>
        <w:tblW w:type="auto" w:w="0"/>
        <w:jc w:val="left"/>
        <w:tblLook w:firstColumn="1" w:firstRow="1" w:lastColumn="0" w:lastRow="0" w:noHBand="0" w:noVBand="1" w:val="04A0"/>
      </w:tblPr>
      <w:tblGrid>
        <w:gridCol w:w="9122"/>
      </w:tblGrid>
      <w:tr>
        <w:tc>
          <w:tcPr>
            <w:tcW w:type="dxa" w:w="9122"/>
            <w:shd w:val="clear" w:color="auto" w:fill="FFFBEB"/>
            <w:tcBorders>
              <w:top w:val="single" w:sz="4" w:space="0" w:color="FFFBEB"/>
              <w:left w:val="single" w:sz="4" w:space="0" w:color="FFFBEB"/>
              <w:bottom w:val="single" w:sz="4" w:space="0" w:color="FFFBEB"/>
              <w:right w:val="single" w:sz="4" w:space="0" w:color="FFFBEB"/>
              <w:insideH w:val="single" w:sz="4" w:space="0" w:color="FFFBEB"/>
              <w:insideV w:val="single" w:sz="4" w:space="0" w:color="FFFBEB"/>
            </w:tcBorders>
          </w:tcPr>
          <w:p>
            <w:pPr>
              <w:spacing w:before="80" w:after="80"/>
              <w:ind w:left="170" w:right="170"/>
            </w:pPr>
            <w:r>
              <w:rPr>
                <w:rFonts w:ascii="Calibri" w:hAnsi="Calibri"/>
                <w:color w:val="92600C"/>
                <w:sz w:val="20"/>
              </w:rPr>
              <w:t>⚠  El motivo de rechazo es obligatorio. No es posible rechazar una factura sin especificar la razón. Esto garantiza que el empleado comprenda qué corrección debe hacer.</w:t>
            </w:r>
          </w:p>
        </w:tc>
      </w:tr>
    </w:tbl>
    <w:p/>
    <w:p>
      <w:pPr>
        <w:pStyle w:val="Heading2"/>
      </w:pPr>
      <w:r>
        <w:t>5.3 Filtrar Facturas</w:t>
      </w:r>
    </w:p>
    <w:p>
      <w:pPr>
        <w:spacing w:before="0" w:after="100"/>
      </w:pPr>
      <w:r>
        <w:rPr>
          <w:rFonts w:ascii="Calibri" w:hAnsi="Calibri"/>
          <w:color w:val="333333"/>
          <w:sz w:val="21"/>
        </w:rPr>
        <w:t>La barra de herramientas sobre la tabla ofrece múltiples filtros combinables:</w:t>
      </w:r>
    </w:p>
    <w:tbl>
      <w:tblPr>
        <w:tblW w:type="auto" w:w="0"/>
        <w:jc w:val="left"/>
        <w:tblLook w:firstColumn="1" w:firstRow="1" w:lastColumn="0" w:lastRow="0" w:noHBand="0" w:noVBand="1" w:val="04A0"/>
      </w:tblPr>
      <w:tblGrid>
        <w:gridCol w:w="4561"/>
        <w:gridCol w:w="4561"/>
      </w:tblGrid>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Filtro</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Descripción</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Estado</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Mostrar solo: Todas, Pendientes, Aprobadas, Rechazadas</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Fecha desde / hasta</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Filtrar por rango de fechas de emisión</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Categoría</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Filtrar por categoría de gasto</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Empleado</w:t>
            </w:r>
          </w:p>
        </w:tc>
        <w:tc>
          <w:tcPr>
            <w:tcW w:type="dxa" w:w="5613"/>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Filtrar por el usuario que registró las facturas</w:t>
            </w:r>
          </w:p>
        </w:tc>
      </w:tr>
    </w:tbl>
    <w:p/>
    <w:p>
      <w:pPr>
        <w:spacing w:before="0" w:after="100"/>
      </w:pPr>
      <w:r>
        <w:rPr>
          <w:rFonts w:ascii="Calibri" w:hAnsi="Calibri"/>
          <w:color w:val="333333"/>
          <w:sz w:val="21"/>
        </w:rPr>
        <w:t>Para eliminar todos los filtros, haga clic en "Limpiar filtros" o recargue la página.</w:t>
      </w:r>
    </w:p>
    <w:p>
      <w:pPr>
        <w:pStyle w:val="Heading2"/>
      </w:pPr>
      <w:r>
        <w:t>5.4 Exportar Facturas a Excel</w:t>
      </w:r>
    </w:p>
    <w:p>
      <w:pPr>
        <w:pStyle w:val="ListNumber"/>
        <w:spacing w:before="20" w:after="40"/>
        <w:ind w:left="454"/>
      </w:pPr>
      <w:r>
        <w:rPr>
          <w:rFonts w:ascii="Calibri" w:hAnsi="Calibri"/>
          <w:color w:val="333333"/>
          <w:sz w:val="21"/>
        </w:rPr>
        <w:t>Aplique los filtros deseados para seleccionar el rango de facturas a exportar.</w:t>
      </w:r>
    </w:p>
    <w:p>
      <w:pPr>
        <w:pStyle w:val="ListNumber"/>
        <w:spacing w:before="20" w:after="40"/>
        <w:ind w:left="454"/>
      </w:pPr>
      <w:r>
        <w:rPr>
          <w:rFonts w:ascii="Calibri" w:hAnsi="Calibri"/>
          <w:color w:val="333333"/>
          <w:sz w:val="21"/>
        </w:rPr>
        <w:t>Haga clic en el botón de exportación (ícono de hoja de cálculo) en la barra de herramientas.</w:t>
      </w:r>
    </w:p>
    <w:p>
      <w:pPr>
        <w:pStyle w:val="ListNumber"/>
        <w:spacing w:before="20" w:after="40"/>
        <w:ind w:left="454"/>
      </w:pPr>
      <w:r>
        <w:rPr>
          <w:rFonts w:ascii="Calibri" w:hAnsi="Calibri"/>
          <w:color w:val="333333"/>
          <w:sz w:val="21"/>
        </w:rPr>
        <w:t>El archivo .xlsx se descargará automáticamente en su dispositivo.</w:t>
      </w:r>
    </w:p>
    <w:p>
      <w:pPr>
        <w:spacing w:before="0" w:after="100"/>
      </w:pPr>
      <w:r>
        <w:rPr>
          <w:rFonts w:ascii="Calibri" w:hAnsi="Calibri"/>
          <w:color w:val="333333"/>
          <w:sz w:val="21"/>
        </w:rPr>
        <w:t>El archivo incluye todas las columnas: fecha, comercio, RUC, N° factura, subtotal, ITBMS, total, categoría, empleado y estado.</w:t>
      </w:r>
    </w:p>
    <w:tbl>
      <w:tblPr>
        <w:tblW w:type="auto" w:w="0"/>
        <w:jc w:val="left"/>
        <w:tblLook w:firstColumn="1" w:firstRow="1" w:lastColumn="0" w:lastRow="0" w:noHBand="0" w:noVBand="1" w:val="04A0"/>
      </w:tblPr>
      <w:tblGrid>
        <w:gridCol w:w="9122"/>
      </w:tblGrid>
      <w:tr>
        <w:tc>
          <w:tcPr>
            <w:tcW w:type="dxa" w:w="9122"/>
            <w:shd w:val="clear" w:color="auto" w:fill="ECFDF5"/>
            <w:tcBorders>
              <w:top w:val="single" w:sz="4" w:space="0" w:color="ECFDF5"/>
              <w:left w:val="single" w:sz="4" w:space="0" w:color="ECFDF5"/>
              <w:bottom w:val="single" w:sz="4" w:space="0" w:color="ECFDF5"/>
              <w:right w:val="single" w:sz="4" w:space="0" w:color="ECFDF5"/>
              <w:insideH w:val="single" w:sz="4" w:space="0" w:color="ECFDF5"/>
              <w:insideV w:val="single" w:sz="4" w:space="0" w:color="ECFDF5"/>
            </w:tcBorders>
          </w:tcPr>
          <w:p>
            <w:pPr>
              <w:spacing w:before="80" w:after="80"/>
              <w:ind w:left="170" w:right="170"/>
            </w:pPr>
            <w:r>
              <w:rPr>
                <w:rFonts w:ascii="Calibri" w:hAnsi="Calibri"/>
                <w:color w:val="276E4E"/>
                <w:sz w:val="20"/>
              </w:rPr>
              <w:t>✅  Para un reporte mensual, use el filtro de rango de fechas antes de exportar. El archivo reflejará exactamente lo que está visible en la tabla.</w:t>
            </w:r>
          </w:p>
        </w:tc>
      </w:tr>
    </w:tbl>
    <w:p/>
    <w:p>
      <w:pPr>
        <w:spacing w:before="80" w:after="80"/>
        <w:pBdr>
          <w:bottom w:val="single" w:sz="4" w:space="1" w:color="D0D5DD"/>
        </w:pBdr>
      </w:pPr>
    </w:p>
    <w:p>
      <w:pPr>
        <w:pStyle w:val="Heading1"/>
        <w:pBdr>
          <w:bottom w:val="single" w:sz="8" w:space="4" w:color="1A3A5C"/>
        </w:pBdr>
      </w:pPr>
      <w:r>
        <w:t>6. Manual del Administrador (SUPERADMIN)</w:t>
      </w:r>
    </w:p>
    <w:p>
      <w:pPr>
        <w:spacing w:before="0" w:after="100"/>
      </w:pPr>
      <w:r>
        <w:rPr>
          <w:rFonts w:ascii="Calibri" w:hAnsi="Calibri"/>
          <w:color w:val="333333"/>
          <w:sz w:val="21"/>
        </w:rPr>
        <w:t>Esta sección describe las funciones exclusivas del rol SUPERADMIN. El Administrador tiene acceso completo a todas las funciones del sistema, incluyendo la gestión de los miembros de la organización.</w:t>
      </w:r>
    </w:p>
    <w:tbl>
      <w:tblPr>
        <w:tblW w:type="auto" w:w="0"/>
        <w:jc w:val="left"/>
        <w:tblLook w:firstColumn="1" w:firstRow="1" w:lastColumn="0" w:lastRow="0" w:noHBand="0" w:noVBand="1" w:val="04A0"/>
      </w:tblPr>
      <w:tblGrid>
        <w:gridCol w:w="9122"/>
      </w:tblGrid>
      <w:tr>
        <w:tc>
          <w:tcPr>
            <w:tcW w:type="dxa" w:w="9122"/>
            <w:shd w:val="clear" w:color="auto" w:fill="EBF4FF"/>
            <w:tcBorders>
              <w:top w:val="single" w:sz="4" w:space="0" w:color="EBF4FF"/>
              <w:left w:val="single" w:sz="4" w:space="0" w:color="EBF4FF"/>
              <w:bottom w:val="single" w:sz="4" w:space="0" w:color="EBF4FF"/>
              <w:right w:val="single" w:sz="4" w:space="0" w:color="EBF4FF"/>
              <w:insideH w:val="single" w:sz="4" w:space="0" w:color="EBF4FF"/>
              <w:insideV w:val="single" w:sz="4" w:space="0" w:color="EBF4FF"/>
            </w:tcBorders>
          </w:tcPr>
          <w:p>
            <w:pPr>
              <w:spacing w:before="80" w:after="80"/>
              <w:ind w:left="170" w:right="170"/>
            </w:pPr>
            <w:r>
              <w:rPr>
                <w:rFonts w:ascii="Calibri" w:hAnsi="Calibri"/>
                <w:color w:val="1A3A5C"/>
                <w:sz w:val="20"/>
              </w:rPr>
              <w:t>ℹ  El SUPERADMIN también tiene acceso a todas las funciones del Contador descritas en la sección 5.</w:t>
            </w:r>
          </w:p>
        </w:tc>
      </w:tr>
    </w:tbl>
    <w:p/>
    <w:p>
      <w:pPr>
        <w:pStyle w:val="Heading2"/>
      </w:pPr>
      <w:r>
        <w:t>6.1 Gestión de Usuarios</w:t>
      </w:r>
    </w:p>
    <w:p>
      <w:pPr>
        <w:spacing w:before="0" w:after="100"/>
      </w:pPr>
      <w:r>
        <w:rPr>
          <w:rFonts w:ascii="Calibri" w:hAnsi="Calibri"/>
          <w:color w:val="333333"/>
          <w:sz w:val="21"/>
        </w:rPr>
        <w:t>Acceda al panel de gestión desde el menú lateral izquierdo, haciendo clic en "Usuarios". La tabla de usuarios muestra:</w:t>
      </w:r>
    </w:p>
    <w:tbl>
      <w:tblPr>
        <w:tblW w:type="auto" w:w="0"/>
        <w:jc w:val="left"/>
        <w:tblLook w:firstColumn="1" w:firstRow="1" w:lastColumn="0" w:lastRow="0" w:noHBand="0" w:noVBand="1" w:val="04A0"/>
      </w:tblPr>
      <w:tblGrid>
        <w:gridCol w:w="4561"/>
        <w:gridCol w:w="4561"/>
      </w:tblGrid>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Columna</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Descripción</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Usuario</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Avatar con iniciales, nombre completo y correo electrónico</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Rol</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Rol actual del usuario en la organización</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Estado</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Activo (indicador verde) o Inactivo (indicador gris)</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Fecha de registro</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Cuándo se creó la cuenta</w:t>
            </w:r>
          </w:p>
        </w:tc>
      </w:tr>
      <w:tr>
        <w:tc>
          <w:tcPr>
            <w:tcW w:type="dxa" w:w="198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Acciones</w:t>
            </w:r>
          </w:p>
        </w:tc>
        <w:tc>
          <w:tcPr>
            <w:tcW w:type="dxa" w:w="6180"/>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Menú de opciones disponibles para ese usuario (⋯)</w:t>
            </w:r>
          </w:p>
        </w:tc>
      </w:tr>
    </w:tbl>
    <w:p/>
    <w:tbl>
      <w:tblPr>
        <w:tblW w:type="auto" w:w="0"/>
        <w:jc w:val="left"/>
        <w:tblLook w:firstColumn="1" w:firstRow="1" w:lastColumn="0" w:lastRow="0" w:noHBand="0" w:noVBand="1" w:val="04A0"/>
      </w:tblPr>
      <w:tblGrid>
        <w:gridCol w:w="9122"/>
      </w:tblGrid>
      <w:tr>
        <w:tc>
          <w:tcPr>
            <w:tcW w:type="dxa" w:w="9122"/>
            <w:shd w:val="clear" w:color="auto" w:fill="FFFBEB"/>
            <w:tcBorders>
              <w:top w:val="single" w:sz="4" w:space="0" w:color="FFFBEB"/>
              <w:left w:val="single" w:sz="4" w:space="0" w:color="FFFBEB"/>
              <w:bottom w:val="single" w:sz="4" w:space="0" w:color="FFFBEB"/>
              <w:right w:val="single" w:sz="4" w:space="0" w:color="FFFBEB"/>
              <w:insideH w:val="single" w:sz="4" w:space="0" w:color="FFFBEB"/>
              <w:insideV w:val="single" w:sz="4" w:space="0" w:color="FFFBEB"/>
            </w:tcBorders>
          </w:tcPr>
          <w:p>
            <w:pPr>
              <w:spacing w:before="80" w:after="80"/>
              <w:ind w:left="170" w:right="170"/>
            </w:pPr>
            <w:r>
              <w:rPr>
                <w:rFonts w:ascii="Calibri" w:hAnsi="Calibri"/>
                <w:color w:val="92600C"/>
                <w:sz w:val="20"/>
              </w:rPr>
              <w:t>⚠  No verá opciones de acción en su propia fila. El sistema impide que un administrador modifique o elimine su propia cuenta.</w:t>
            </w:r>
          </w:p>
        </w:tc>
      </w:tr>
    </w:tbl>
    <w:p/>
    <w:p>
      <w:pPr>
        <w:pStyle w:val="Heading2"/>
      </w:pPr>
      <w:r>
        <w:t>6.2 Invitar a un Nuevo Usuario</w:t>
      </w:r>
    </w:p>
    <w:p>
      <w:pPr>
        <w:pStyle w:val="ListNumber"/>
        <w:spacing w:before="20" w:after="40"/>
        <w:ind w:left="454"/>
      </w:pPr>
      <w:r>
        <w:rPr>
          <w:rFonts w:ascii="Calibri" w:hAnsi="Calibri"/>
          <w:color w:val="333333"/>
          <w:sz w:val="21"/>
        </w:rPr>
        <w:t>En el panel de Usuarios, haga clic en "Invitar usuario" (esquina superior derecha).</w:t>
      </w:r>
    </w:p>
    <w:p>
      <w:pPr>
        <w:pStyle w:val="ListNumber"/>
        <w:spacing w:before="20" w:after="40"/>
        <w:ind w:left="454"/>
      </w:pPr>
      <w:r>
        <w:rPr>
          <w:rFonts w:ascii="Calibri" w:hAnsi="Calibri"/>
          <w:color w:val="333333"/>
          <w:sz w:val="21"/>
        </w:rPr>
        <w:t>Complete el formulario de invitación:</w:t>
      </w:r>
    </w:p>
    <w:tbl>
      <w:tblPr>
        <w:tblW w:type="auto" w:w="0"/>
        <w:jc w:val="left"/>
        <w:tblLook w:firstColumn="1" w:firstRow="1" w:lastColumn="0" w:lastRow="0" w:noHBand="0" w:noVBand="1" w:val="04A0"/>
      </w:tblPr>
      <w:tblGrid>
        <w:gridCol w:w="3041"/>
        <w:gridCol w:w="3041"/>
        <w:gridCol w:w="3041"/>
      </w:tblGrid>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Campo</w:t>
            </w:r>
          </w:p>
        </w:tc>
        <w:tc>
          <w:tcPr>
            <w:tcW w:type="dxa" w:w="141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Obligatorio</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Descripción</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Correo electrónico</w:t>
            </w:r>
          </w:p>
        </w:tc>
        <w:tc>
          <w:tcPr>
            <w:tcW w:type="dxa" w:w="141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Sí</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Dirección donde se enviará la invitación</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Nombre completo</w:t>
            </w:r>
          </w:p>
        </w:tc>
        <w:tc>
          <w:tcPr>
            <w:tcW w:type="dxa" w:w="141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No</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Nombre visible del usuario en el sistema</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Rol</w:t>
            </w:r>
          </w:p>
        </w:tc>
        <w:tc>
          <w:tcPr>
            <w:tcW w:type="dxa" w:w="1417"/>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Sí</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Nivel de acceso: EMPLEADO o CONTADOR</w:t>
            </w:r>
          </w:p>
        </w:tc>
      </w:tr>
    </w:tbl>
    <w:p/>
    <w:tbl>
      <w:tblPr>
        <w:tblW w:type="auto" w:w="0"/>
        <w:jc w:val="left"/>
        <w:tblLook w:firstColumn="1" w:firstRow="1" w:lastColumn="0" w:lastRow="0" w:noHBand="0" w:noVBand="1" w:val="04A0"/>
      </w:tblPr>
      <w:tblGrid>
        <w:gridCol w:w="9122"/>
      </w:tblGrid>
      <w:tr>
        <w:tc>
          <w:tcPr>
            <w:tcW w:type="dxa" w:w="9122"/>
            <w:shd w:val="clear" w:color="auto" w:fill="EBF4FF"/>
            <w:tcBorders>
              <w:top w:val="single" w:sz="4" w:space="0" w:color="EBF4FF"/>
              <w:left w:val="single" w:sz="4" w:space="0" w:color="EBF4FF"/>
              <w:bottom w:val="single" w:sz="4" w:space="0" w:color="EBF4FF"/>
              <w:right w:val="single" w:sz="4" w:space="0" w:color="EBF4FF"/>
              <w:insideH w:val="single" w:sz="4" w:space="0" w:color="EBF4FF"/>
              <w:insideV w:val="single" w:sz="4" w:space="0" w:color="EBF4FF"/>
            </w:tcBorders>
          </w:tcPr>
          <w:p>
            <w:pPr>
              <w:spacing w:before="80" w:after="80"/>
              <w:ind w:left="170" w:right="170"/>
            </w:pPr>
            <w:r>
              <w:rPr>
                <w:rFonts w:ascii="Calibri" w:hAnsi="Calibri"/>
                <w:color w:val="1A3A5C"/>
                <w:sz w:val="20"/>
              </w:rPr>
              <w:t>ℹ  Nombre opcional: Si no ingresa un nombre, el sistema usará automáticamente la parte del correo antes del "@" como nombre de display.</w:t>
            </w:r>
          </w:p>
        </w:tc>
      </w:tr>
    </w:tbl>
    <w:p/>
    <w:p>
      <w:pPr>
        <w:pStyle w:val="ListNumber"/>
        <w:spacing w:before="20" w:after="40"/>
        <w:ind w:left="454"/>
      </w:pPr>
      <w:r>
        <w:rPr>
          <w:rFonts w:ascii="Calibri" w:hAnsi="Calibri"/>
          <w:color w:val="333333"/>
          <w:sz w:val="21"/>
        </w:rPr>
        <w:t>Haga clic en "Enviar invitación".</w:t>
      </w:r>
    </w:p>
    <w:p>
      <w:pPr>
        <w:pStyle w:val="ListNumber"/>
        <w:spacing w:before="20" w:after="40"/>
        <w:ind w:left="454"/>
      </w:pPr>
      <w:r>
        <w:rPr>
          <w:rFonts w:ascii="Calibri" w:hAnsi="Calibri"/>
          <w:color w:val="333333"/>
          <w:sz w:val="21"/>
        </w:rPr>
        <w:t>El sistema creará la cuenta y enviará un correo con las credenciales de acceso iniciales.</w:t>
      </w:r>
    </w:p>
    <w:p>
      <w:pPr>
        <w:pStyle w:val="ListNumber"/>
        <w:spacing w:before="20" w:after="40"/>
        <w:ind w:left="454"/>
      </w:pPr>
      <w:r>
        <w:rPr>
          <w:rFonts w:ascii="Calibri" w:hAnsi="Calibri"/>
          <w:color w:val="333333"/>
          <w:sz w:val="21"/>
        </w:rPr>
        <w:t>Verá una confirmación con el mensaje "¡Invitación enviada!".</w:t>
      </w:r>
    </w:p>
    <w:p>
      <w:pPr>
        <w:pStyle w:val="Heading3"/>
      </w:pPr>
      <w:r>
        <w:t>¿Qué Recibe el Usuario Invitado?</w:t>
      </w:r>
    </w:p>
    <w:p>
      <w:pPr>
        <w:spacing w:before="0" w:after="100"/>
      </w:pPr>
      <w:r>
        <w:rPr>
          <w:rFonts w:ascii="Calibri" w:hAnsi="Calibri"/>
          <w:color w:val="333333"/>
          <w:sz w:val="21"/>
        </w:rPr>
        <w:t>El nuevo usuario recibirá un correo con:</w:t>
      </w:r>
    </w:p>
    <w:p>
      <w:pPr>
        <w:pStyle w:val="ListBullet"/>
        <w:spacing w:before="20" w:after="40"/>
        <w:ind w:left="454"/>
      </w:pPr>
      <w:r>
        <w:rPr>
          <w:rFonts w:ascii="Calibri" w:hAnsi="Calibri"/>
          <w:color w:val="333333"/>
          <w:sz w:val="21"/>
        </w:rPr>
        <w:t>La dirección web de acceso a Expensly.</w:t>
      </w:r>
    </w:p>
    <w:p>
      <w:pPr>
        <w:pStyle w:val="ListBullet"/>
        <w:spacing w:before="20" w:after="40"/>
        <w:ind w:left="454"/>
      </w:pPr>
      <w:r>
        <w:rPr>
          <w:rFonts w:ascii="Calibri" w:hAnsi="Calibri"/>
          <w:color w:val="333333"/>
          <w:sz w:val="21"/>
        </w:rPr>
        <w:t>Su correo electrónico como nombre de usuario.</w:t>
      </w:r>
    </w:p>
    <w:p>
      <w:pPr>
        <w:pStyle w:val="ListBullet"/>
        <w:spacing w:before="20" w:after="40"/>
        <w:ind w:left="454"/>
      </w:pPr>
      <w:r>
        <w:rPr>
          <w:rFonts w:ascii="Calibri" w:hAnsi="Calibri"/>
          <w:color w:val="333333"/>
          <w:sz w:val="21"/>
        </w:rPr>
        <w:t>Una contraseña temporal generada automáticamente.</w:t>
      </w:r>
    </w:p>
    <w:tbl>
      <w:tblPr>
        <w:tblW w:type="auto" w:w="0"/>
        <w:jc w:val="left"/>
        <w:tblLook w:firstColumn="1" w:firstRow="1" w:lastColumn="0" w:lastRow="0" w:noHBand="0" w:noVBand="1" w:val="04A0"/>
      </w:tblPr>
      <w:tblGrid>
        <w:gridCol w:w="9122"/>
      </w:tblGrid>
      <w:tr>
        <w:tc>
          <w:tcPr>
            <w:tcW w:type="dxa" w:w="9122"/>
            <w:shd w:val="clear" w:color="auto" w:fill="ECFDF5"/>
            <w:tcBorders>
              <w:top w:val="single" w:sz="4" w:space="0" w:color="ECFDF5"/>
              <w:left w:val="single" w:sz="4" w:space="0" w:color="ECFDF5"/>
              <w:bottom w:val="single" w:sz="4" w:space="0" w:color="ECFDF5"/>
              <w:right w:val="single" w:sz="4" w:space="0" w:color="ECFDF5"/>
              <w:insideH w:val="single" w:sz="4" w:space="0" w:color="ECFDF5"/>
              <w:insideV w:val="single" w:sz="4" w:space="0" w:color="ECFDF5"/>
            </w:tcBorders>
          </w:tcPr>
          <w:p>
            <w:pPr>
              <w:spacing w:before="80" w:after="80"/>
              <w:ind w:left="170" w:right="170"/>
            </w:pPr>
            <w:r>
              <w:rPr>
                <w:rFonts w:ascii="Calibri" w:hAnsi="Calibri"/>
                <w:color w:val="276E4E"/>
                <w:sz w:val="20"/>
              </w:rPr>
              <w:t>✅  Se recomienda indicarle al usuario que cambie su contraseña tras el primer inicio de sesión.</w:t>
            </w:r>
          </w:p>
        </w:tc>
      </w:tr>
    </w:tbl>
    <w:p/>
    <w:p>
      <w:pPr>
        <w:pStyle w:val="Heading2"/>
      </w:pPr>
      <w:r>
        <w:t>6.3 Cambiar el Rol de un Usuario</w:t>
      </w:r>
    </w:p>
    <w:p>
      <w:pPr>
        <w:pStyle w:val="ListNumber"/>
        <w:spacing w:before="20" w:after="40"/>
        <w:ind w:left="454"/>
      </w:pPr>
      <w:r>
        <w:rPr>
          <w:rFonts w:ascii="Calibri" w:hAnsi="Calibri"/>
          <w:color w:val="333333"/>
          <w:sz w:val="21"/>
        </w:rPr>
        <w:t>En la tabla de usuarios, haga clic en el menú ⋯ del usuario a modificar.</w:t>
      </w:r>
    </w:p>
    <w:p>
      <w:pPr>
        <w:pStyle w:val="ListNumber"/>
        <w:spacing w:before="20" w:after="40"/>
        <w:ind w:left="454"/>
      </w:pPr>
      <w:r>
        <w:rPr>
          <w:rFonts w:ascii="Calibri" w:hAnsi="Calibri"/>
          <w:color w:val="333333"/>
          <w:sz w:val="21"/>
        </w:rPr>
        <w:t>Seleccione "Cambiar rol".</w:t>
      </w:r>
    </w:p>
    <w:p>
      <w:pPr>
        <w:pStyle w:val="ListNumber"/>
        <w:spacing w:before="20" w:after="40"/>
        <w:ind w:left="454"/>
      </w:pPr>
      <w:r>
        <w:rPr>
          <w:rFonts w:ascii="Calibri" w:hAnsi="Calibri"/>
          <w:color w:val="333333"/>
          <w:sz w:val="21"/>
        </w:rPr>
        <w:t>En el modal, seleccione el nuevo rol deseado (EMPLEADO o CONTADOR).</w:t>
      </w:r>
    </w:p>
    <w:p>
      <w:pPr>
        <w:pStyle w:val="ListNumber"/>
        <w:spacing w:before="20" w:after="40"/>
        <w:ind w:left="454"/>
      </w:pPr>
      <w:r>
        <w:rPr>
          <w:rFonts w:ascii="Calibri" w:hAnsi="Calibri"/>
          <w:color w:val="333333"/>
          <w:sz w:val="21"/>
        </w:rPr>
        <w:t>Confirme el cambio haciendo clic en "Guardar cambios".</w:t>
      </w:r>
    </w:p>
    <w:p>
      <w:pPr>
        <w:spacing w:before="0" w:after="100"/>
      </w:pPr>
      <w:r>
        <w:rPr>
          <w:rFonts w:ascii="Calibri" w:hAnsi="Calibri"/>
          <w:color w:val="333333"/>
          <w:sz w:val="21"/>
        </w:rPr>
        <w:t>El cambio toma efecto de inmediato. La próxima sesión del usuario reflejará el nuevo rol.</w:t>
      </w:r>
    </w:p>
    <w:tbl>
      <w:tblPr>
        <w:tblW w:type="auto" w:w="0"/>
        <w:jc w:val="left"/>
        <w:tblLook w:firstColumn="1" w:firstRow="1" w:lastColumn="0" w:lastRow="0" w:noHBand="0" w:noVBand="1" w:val="04A0"/>
      </w:tblPr>
      <w:tblGrid>
        <w:gridCol w:w="9122"/>
      </w:tblGrid>
      <w:tr>
        <w:tc>
          <w:tcPr>
            <w:tcW w:type="dxa" w:w="9122"/>
            <w:shd w:val="clear" w:color="auto" w:fill="FEF2F2"/>
            <w:tcBorders>
              <w:top w:val="single" w:sz="4" w:space="0" w:color="FEF2F2"/>
              <w:left w:val="single" w:sz="4" w:space="0" w:color="FEF2F2"/>
              <w:bottom w:val="single" w:sz="4" w:space="0" w:color="FEF2F2"/>
              <w:right w:val="single" w:sz="4" w:space="0" w:color="FEF2F2"/>
              <w:insideH w:val="single" w:sz="4" w:space="0" w:color="FEF2F2"/>
              <w:insideV w:val="single" w:sz="4" w:space="0" w:color="FEF2F2"/>
            </w:tcBorders>
          </w:tcPr>
          <w:p>
            <w:pPr>
              <w:spacing w:before="80" w:after="80"/>
              <w:ind w:left="170" w:right="170"/>
            </w:pPr>
            <w:r>
              <w:rPr>
                <w:rFonts w:ascii="Calibri" w:hAnsi="Calibri"/>
                <w:color w:val="9B1C1C"/>
                <w:sz w:val="20"/>
              </w:rPr>
              <w:t>⛔  No es posible asignar el rol SUPERADMIN desde el panel. Este rol solo se asigna al creador de la organización durante el onboarding.</w:t>
            </w:r>
          </w:p>
        </w:tc>
      </w:tr>
    </w:tbl>
    <w:p/>
    <w:p>
      <w:pPr>
        <w:pStyle w:val="Heading2"/>
      </w:pPr>
      <w:r>
        <w:t>6.4 Activar o Desactivar un Usuario</w:t>
      </w:r>
    </w:p>
    <w:p>
      <w:pPr>
        <w:spacing w:before="0" w:after="100"/>
      </w:pPr>
      <w:r>
        <w:rPr>
          <w:rFonts w:ascii="Calibri" w:hAnsi="Calibri"/>
          <w:color w:val="333333"/>
          <w:sz w:val="21"/>
        </w:rPr>
        <w:t>Desactivar un usuario es útil cuando un empleado está de baja temporal o se necesita suspender su acceso sin eliminar su historial de facturas.</w:t>
      </w:r>
    </w:p>
    <w:p>
      <w:pPr>
        <w:pStyle w:val="Heading3"/>
      </w:pPr>
      <w:r>
        <w:t>Desactivar un Usuario</w:t>
      </w:r>
    </w:p>
    <w:p>
      <w:pPr>
        <w:pStyle w:val="ListNumber"/>
        <w:spacing w:before="20" w:after="40"/>
        <w:ind w:left="454"/>
      </w:pPr>
      <w:r>
        <w:rPr>
          <w:rFonts w:ascii="Calibri" w:hAnsi="Calibri"/>
          <w:color w:val="333333"/>
          <w:sz w:val="21"/>
        </w:rPr>
        <w:t>En la tabla, haga clic en el menú ⋯ del usuario.</w:t>
      </w:r>
    </w:p>
    <w:p>
      <w:pPr>
        <w:pStyle w:val="ListNumber"/>
        <w:spacing w:before="20" w:after="40"/>
        <w:ind w:left="454"/>
      </w:pPr>
      <w:r>
        <w:rPr>
          <w:rFonts w:ascii="Calibri" w:hAnsi="Calibri"/>
          <w:color w:val="333333"/>
          <w:sz w:val="21"/>
        </w:rPr>
        <w:t>Seleccione "Desactivar cuenta".</w:t>
      </w:r>
    </w:p>
    <w:p>
      <w:pPr>
        <w:pStyle w:val="ListNumber"/>
        <w:spacing w:before="20" w:after="40"/>
        <w:ind w:left="454"/>
      </w:pPr>
      <w:r>
        <w:rPr>
          <w:rFonts w:ascii="Calibri" w:hAnsi="Calibri"/>
          <w:color w:val="333333"/>
          <w:sz w:val="21"/>
        </w:rPr>
        <w:t>Confirme la acción en el modal de confirmación.</w:t>
      </w:r>
    </w:p>
    <w:p>
      <w:pPr>
        <w:spacing w:before="0" w:after="100"/>
      </w:pPr>
      <w:r>
        <w:rPr>
          <w:rFonts w:ascii="Calibri" w:hAnsi="Calibri"/>
          <w:color w:val="333333"/>
          <w:sz w:val="21"/>
        </w:rPr>
        <w:t>El usuario aparecerá como Inactivo. Si intenta iniciar sesión, verá el mensaje "Cuenta desactivada" y no podrá acceder.</w:t>
      </w:r>
    </w:p>
    <w:p>
      <w:pPr>
        <w:pStyle w:val="Heading3"/>
      </w:pPr>
      <w:r>
        <w:t>Reactivar un Usuario</w:t>
      </w:r>
    </w:p>
    <w:p>
      <w:pPr>
        <w:pStyle w:val="ListNumber"/>
        <w:spacing w:before="20" w:after="40"/>
        <w:ind w:left="454"/>
      </w:pPr>
      <w:r>
        <w:rPr>
          <w:rFonts w:ascii="Calibri" w:hAnsi="Calibri"/>
          <w:color w:val="333333"/>
          <w:sz w:val="21"/>
        </w:rPr>
        <w:t>En la tabla, haga clic en el menú ⋯ del usuario inactivo.</w:t>
      </w:r>
    </w:p>
    <w:p>
      <w:pPr>
        <w:pStyle w:val="ListNumber"/>
        <w:spacing w:before="20" w:after="40"/>
        <w:ind w:left="454"/>
      </w:pPr>
      <w:r>
        <w:rPr>
          <w:rFonts w:ascii="Calibri" w:hAnsi="Calibri"/>
          <w:color w:val="333333"/>
          <w:sz w:val="21"/>
        </w:rPr>
        <w:t>Seleccione "Activar cuenta".</w:t>
      </w:r>
    </w:p>
    <w:p>
      <w:pPr>
        <w:pStyle w:val="ListNumber"/>
        <w:spacing w:before="20" w:after="40"/>
        <w:ind w:left="454"/>
      </w:pPr>
      <w:r>
        <w:rPr>
          <w:rFonts w:ascii="Calibri" w:hAnsi="Calibri"/>
          <w:color w:val="333333"/>
          <w:sz w:val="21"/>
        </w:rPr>
        <w:t>Confirme la acción.</w:t>
      </w:r>
    </w:p>
    <w:p>
      <w:pPr>
        <w:spacing w:before="0" w:after="100"/>
      </w:pPr>
      <w:r>
        <w:rPr>
          <w:rFonts w:ascii="Calibri" w:hAnsi="Calibri"/>
          <w:color w:val="333333"/>
          <w:sz w:val="21"/>
        </w:rPr>
        <w:t>El usuario recuperará acceso inmediatamente.</w:t>
      </w:r>
    </w:p>
    <w:p>
      <w:pPr>
        <w:pStyle w:val="Heading2"/>
      </w:pPr>
      <w:r>
        <w:t>6.5 Eliminar un Usuario</w:t>
      </w:r>
    </w:p>
    <w:tbl>
      <w:tblPr>
        <w:tblW w:type="auto" w:w="0"/>
        <w:jc w:val="left"/>
        <w:tblLook w:firstColumn="1" w:firstRow="1" w:lastColumn="0" w:lastRow="0" w:noHBand="0" w:noVBand="1" w:val="04A0"/>
      </w:tblPr>
      <w:tblGrid>
        <w:gridCol w:w="9122"/>
      </w:tblGrid>
      <w:tr>
        <w:tc>
          <w:tcPr>
            <w:tcW w:type="dxa" w:w="9122"/>
            <w:shd w:val="clear" w:color="auto" w:fill="FEF2F2"/>
            <w:tcBorders>
              <w:top w:val="single" w:sz="4" w:space="0" w:color="FEF2F2"/>
              <w:left w:val="single" w:sz="4" w:space="0" w:color="FEF2F2"/>
              <w:bottom w:val="single" w:sz="4" w:space="0" w:color="FEF2F2"/>
              <w:right w:val="single" w:sz="4" w:space="0" w:color="FEF2F2"/>
              <w:insideH w:val="single" w:sz="4" w:space="0" w:color="FEF2F2"/>
              <w:insideV w:val="single" w:sz="4" w:space="0" w:color="FEF2F2"/>
            </w:tcBorders>
          </w:tcPr>
          <w:p>
            <w:pPr>
              <w:spacing w:before="80" w:after="80"/>
              <w:ind w:left="170" w:right="170"/>
            </w:pPr>
            <w:r>
              <w:rPr>
                <w:rFonts w:ascii="Calibri" w:hAnsi="Calibri"/>
                <w:color w:val="9B1C1C"/>
                <w:sz w:val="20"/>
              </w:rPr>
              <w:t>⛔  Esta acción es permanente. La cuenta del usuario se eliminará definitivamente. Sin embargo, todas las facturas que haya registrado permanecerán en el sistema para garantizar la integridad del registro contable.</w:t>
            </w:r>
          </w:p>
        </w:tc>
      </w:tr>
    </w:tbl>
    <w:p/>
    <w:p>
      <w:pPr>
        <w:pStyle w:val="ListNumber"/>
        <w:spacing w:before="20" w:after="40"/>
        <w:ind w:left="454"/>
      </w:pPr>
      <w:r>
        <w:rPr>
          <w:rFonts w:ascii="Calibri" w:hAnsi="Calibri"/>
          <w:color w:val="333333"/>
          <w:sz w:val="21"/>
        </w:rPr>
        <w:t>En la tabla, haga clic en el menú ⋯ del usuario a eliminar.</w:t>
      </w:r>
    </w:p>
    <w:p>
      <w:pPr>
        <w:pStyle w:val="ListNumber"/>
        <w:spacing w:before="20" w:after="40"/>
        <w:ind w:left="454"/>
      </w:pPr>
      <w:r>
        <w:rPr>
          <w:rFonts w:ascii="Calibri" w:hAnsi="Calibri"/>
          <w:color w:val="333333"/>
          <w:sz w:val="21"/>
        </w:rPr>
        <w:t>Seleccione "Eliminar usuario".</w:t>
      </w:r>
    </w:p>
    <w:p>
      <w:pPr>
        <w:pStyle w:val="ListNumber"/>
        <w:spacing w:before="20" w:after="40"/>
        <w:ind w:left="454"/>
      </w:pPr>
      <w:r>
        <w:rPr>
          <w:rFonts w:ascii="Calibri" w:hAnsi="Calibri"/>
          <w:color w:val="333333"/>
          <w:sz w:val="21"/>
        </w:rPr>
        <w:t>El sistema mostrará un modal de confirmación advirtiendo sobre el carácter permanente.</w:t>
      </w:r>
    </w:p>
    <w:p>
      <w:pPr>
        <w:pStyle w:val="ListNumber"/>
        <w:spacing w:before="20" w:after="40"/>
        <w:ind w:left="454"/>
      </w:pPr>
      <w:r>
        <w:rPr>
          <w:rFonts w:ascii="Calibri" w:hAnsi="Calibri"/>
          <w:color w:val="333333"/>
          <w:sz w:val="21"/>
        </w:rPr>
        <w:t>Haga clic en "Sí, eliminar" para confirmar.</w:t>
      </w:r>
    </w:p>
    <w:p>
      <w:pPr>
        <w:pStyle w:val="Heading3"/>
      </w:pPr>
      <w:r>
        <w:t>Protecciones del Sistema</w:t>
      </w:r>
    </w:p>
    <w:tbl>
      <w:tblPr>
        <w:tblW w:type="auto" w:w="0"/>
        <w:jc w:val="left"/>
        <w:tblLook w:firstColumn="1" w:firstRow="1" w:lastColumn="0" w:lastRow="0" w:noHBand="0" w:noVBand="1" w:val="04A0"/>
      </w:tblPr>
      <w:tblGrid>
        <w:gridCol w:w="4561"/>
        <w:gridCol w:w="4561"/>
      </w:tblGrid>
      <w:tr>
        <w:tc>
          <w:tcPr>
            <w:tcW w:type="dxa" w:w="39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Restricción</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Lo que verá</w:t>
            </w:r>
          </w:p>
        </w:tc>
      </w:tr>
      <w:tr>
        <w:tc>
          <w:tcPr>
            <w:tcW w:type="dxa" w:w="39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Intentar eliminar su propia cuenta</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Opción no disponible en su propia fila</w:t>
            </w:r>
          </w:p>
        </w:tc>
      </w:tr>
      <w:tr>
        <w:tc>
          <w:tcPr>
            <w:tcW w:type="dxa" w:w="3969"/>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Intentar eliminar a otro administrador</w:t>
            </w:r>
          </w:p>
        </w:tc>
        <w:tc>
          <w:tcPr>
            <w:tcW w:type="dxa" w:w="419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"No es posible eliminar a otro administrador"</w:t>
            </w:r>
          </w:p>
        </w:tc>
      </w:tr>
    </w:tbl>
    <w:p/>
    <w:p>
      <w:pPr>
        <w:spacing w:before="80" w:after="80"/>
        <w:pBdr>
          <w:bottom w:val="single" w:sz="4" w:space="1" w:color="D0D5DD"/>
        </w:pBdr>
      </w:pPr>
    </w:p>
    <w:p>
      <w:pPr>
        <w:pStyle w:val="Heading1"/>
        <w:pBdr>
          <w:bottom w:val="single" w:sz="8" w:space="4" w:color="1A3A5C"/>
        </w:pBdr>
      </w:pPr>
      <w:r>
        <w:t>7. Preguntas Frecuentes (FAQ)</w:t>
      </w:r>
    </w:p>
    <w:p>
      <w:pPr>
        <w:pStyle w:val="Heading3"/>
      </w:pPr>
      <w:r>
        <w:t>¿Qué pasa si la factura no tiene código QR?</w:t>
      </w:r>
    </w:p>
    <w:p>
      <w:pPr>
        <w:spacing w:before="0" w:after="100"/>
      </w:pPr>
      <w:r>
        <w:rPr>
          <w:rFonts w:ascii="Calibri" w:hAnsi="Calibri"/>
          <w:color w:val="333333"/>
          <w:sz w:val="21"/>
        </w:rPr>
        <w:t>No hay problema. Si el sistema no detecta un código QR, automáticamente utilizará Inteligencia Artificial (Azure Document Intelligence) para leer el texto de la factura y extraer los datos. La calidad del resultado depende de la nitidez de la fotografía.</w:t>
      </w:r>
    </w:p>
    <w:p>
      <w:pPr>
        <w:pStyle w:val="Heading3"/>
      </w:pPr>
      <w:r>
        <w:t>¿Puedo subir el respaldo de una factura en partes?</w:t>
      </w:r>
    </w:p>
    <w:p>
      <w:pPr>
        <w:spacing w:before="0" w:after="100"/>
      </w:pPr>
      <w:r>
        <w:rPr>
          <w:rFonts w:ascii="Calibri" w:hAnsi="Calibri"/>
          <w:color w:val="333333"/>
          <w:sz w:val="21"/>
        </w:rPr>
        <w:t>Sí. Si la factura es larga, puede subir hasta 10 imágenes para una misma factura. El sistema las procesa en conjunto y combina la información de todas.</w:t>
      </w:r>
    </w:p>
    <w:p>
      <w:pPr>
        <w:pStyle w:val="Heading3"/>
      </w:pPr>
      <w:r>
        <w:t>¿Por qué algunos campos quedaron vacíos o incorrectos?</w:t>
      </w:r>
    </w:p>
    <w:p>
      <w:pPr>
        <w:spacing w:before="0" w:after="100"/>
      </w:pPr>
      <w:r>
        <w:rPr>
          <w:rFonts w:ascii="Calibri" w:hAnsi="Calibri"/>
          <w:color w:val="333333"/>
          <w:sz w:val="21"/>
        </w:rPr>
        <w:t>Puede ocurrir si la imagen está borrosa, recortada o con poca iluminación, o si el proveedor usa un formato poco común. En cualquier caso, puede editar los campos manualmente antes de guardar. El formulario es completamente editable.</w:t>
      </w:r>
    </w:p>
    <w:p>
      <w:pPr>
        <w:pStyle w:val="Heading3"/>
      </w:pPr>
      <w:r>
        <w:t>¿Qué significa que una factura está "Pendiente"?</w:t>
      </w:r>
    </w:p>
    <w:p>
      <w:pPr>
        <w:spacing w:before="0" w:after="100"/>
      </w:pPr>
      <w:r>
        <w:rPr>
          <w:rFonts w:ascii="Calibri" w:hAnsi="Calibri"/>
          <w:color w:val="333333"/>
          <w:sz w:val="21"/>
        </w:rPr>
        <w:t>Una factura Pendiente fue guardada correctamente y está esperando revisión por un Contador o Administrador. No se requiere ninguna acción de su parte.</w:t>
      </w:r>
    </w:p>
    <w:p>
      <w:pPr>
        <w:pStyle w:val="Heading3"/>
      </w:pPr>
      <w:r>
        <w:t>¿Puedo editar una factura después de guardarla?</w:t>
      </w:r>
    </w:p>
    <w:p>
      <w:pPr>
        <w:spacing w:before="0" w:after="100"/>
      </w:pPr>
      <w:r>
        <w:rPr>
          <w:rFonts w:ascii="Calibri" w:hAnsi="Calibri"/>
          <w:color w:val="333333"/>
          <w:sz w:val="21"/>
        </w:rPr>
        <w:t>En la versión actual del MVP, la edición de facturas ya guardadas no está disponible desde la interfaz. Si necesita corregir una factura, comuníqueselo a su administrador.</w:t>
      </w:r>
    </w:p>
    <w:p>
      <w:pPr>
        <w:pStyle w:val="Heading3"/>
      </w:pPr>
      <w:r>
        <w:t>¿Los datos de mi empresa son visibles para otras empresas?</w:t>
      </w:r>
    </w:p>
    <w:p>
      <w:pPr>
        <w:spacing w:before="0" w:after="100"/>
      </w:pPr>
      <w:r>
        <w:rPr>
          <w:rFonts w:ascii="Calibri" w:hAnsi="Calibri"/>
          <w:color w:val="333333"/>
          <w:sz w:val="21"/>
        </w:rPr>
        <w:t>No. Expensly es un sistema multi-tenant con aislamiento completo de datos. Un usuario de otra organización no puede ver ni acceder a ningún dato de su empresa.</w:t>
      </w:r>
    </w:p>
    <w:p>
      <w:pPr>
        <w:pStyle w:val="Heading3"/>
      </w:pPr>
      <w:r>
        <w:t>¿Qué sucede con las facturas si un empleado es eliminado?</w:t>
      </w:r>
    </w:p>
    <w:p>
      <w:pPr>
        <w:spacing w:before="0" w:after="100"/>
      </w:pPr>
      <w:r>
        <w:rPr>
          <w:rFonts w:ascii="Calibri" w:hAnsi="Calibri"/>
          <w:color w:val="333333"/>
          <w:sz w:val="21"/>
        </w:rPr>
        <w:t>Las facturas registradas se conservan en el sistema con todos sus datos intactos. Esto garantiza que el historial contable permanezca completo. Las facturas simplemente dejarán de mostrar el nombre del empleado.</w:t>
      </w:r>
    </w:p>
    <w:p>
      <w:pPr>
        <w:pStyle w:val="Heading3"/>
      </w:pPr>
      <w:r>
        <w:t>¿Puede un empleado ver las facturas de sus compañeros?</w:t>
      </w:r>
    </w:p>
    <w:p>
      <w:pPr>
        <w:spacing w:before="0" w:after="100"/>
      </w:pPr>
      <w:r>
        <w:rPr>
          <w:rFonts w:ascii="Calibri" w:hAnsi="Calibri"/>
          <w:color w:val="333333"/>
          <w:sz w:val="21"/>
        </w:rPr>
        <w:t>No. Un usuario con rol EMPLEADO única y exclusivamente puede ver las facturas que él mismo ha registrado.</w:t>
      </w:r>
    </w:p>
    <w:p>
      <w:pPr>
        <w:pStyle w:val="Heading3"/>
      </w:pPr>
      <w:r>
        <w:t>¿Qué pasa si el enlace de recuperación de contraseña expiró?</w:t>
      </w:r>
    </w:p>
    <w:p>
      <w:pPr>
        <w:spacing w:before="0" w:after="100"/>
      </w:pPr>
      <w:r>
        <w:rPr>
          <w:rFonts w:ascii="Calibri" w:hAnsi="Calibri"/>
          <w:color w:val="333333"/>
          <w:sz w:val="21"/>
        </w:rPr>
        <w:t>Los enlaces tienen vigencia de 60 minutos. Si expiró, regrese a inicio de sesión, haga clic en "¿Olvidaste tu contraseña?" y solicite un nuevo enlace.</w:t>
      </w:r>
    </w:p>
    <w:p>
      <w:pPr>
        <w:pStyle w:val="Heading3"/>
      </w:pPr>
      <w:r>
        <w:t>¿Puedo tener el mismo correo en dos organizaciones distintas?</w:t>
      </w:r>
    </w:p>
    <w:p>
      <w:pPr>
        <w:spacing w:before="0" w:after="100"/>
      </w:pPr>
      <w:r>
        <w:rPr>
          <w:rFonts w:ascii="Calibri" w:hAnsi="Calibri"/>
          <w:color w:val="333333"/>
          <w:sz w:val="21"/>
        </w:rPr>
        <w:t>No. En la versión actual, cada dirección de correo electrónico es única en todo el sistema y solo puede pertenecer a una organización.</w:t>
      </w:r>
    </w:p>
    <w:p>
      <w:pPr>
        <w:spacing w:before="80" w:after="80"/>
        <w:pBdr>
          <w:bottom w:val="single" w:sz="4" w:space="1" w:color="D0D5DD"/>
        </w:pBdr>
      </w:pPr>
    </w:p>
    <w:p>
      <w:pPr>
        <w:pStyle w:val="Heading1"/>
        <w:pBdr>
          <w:bottom w:val="single" w:sz="8" w:space="4" w:color="1A3A5C"/>
        </w:pBdr>
      </w:pPr>
      <w:r>
        <w:t>8. Mensajes de Error Comunes</w:t>
      </w:r>
    </w:p>
    <w:p>
      <w:pPr>
        <w:pStyle w:val="Heading2"/>
      </w:pPr>
      <w:r>
        <w:t>Errores de Autenticación</w:t>
      </w:r>
    </w:p>
    <w:tbl>
      <w:tblPr>
        <w:tblW w:type="auto" w:w="0"/>
        <w:jc w:val="left"/>
        <w:tblLook w:firstColumn="1" w:firstRow="1" w:lastColumn="0" w:lastRow="0" w:noHBand="0" w:noVBand="1" w:val="04A0"/>
      </w:tblPr>
      <w:tblGrid>
        <w:gridCol w:w="3041"/>
        <w:gridCol w:w="3041"/>
        <w:gridCol w:w="3041"/>
      </w:tblGrid>
      <w:tr>
        <w:tc>
          <w:tcPr>
            <w:tcW w:type="dxa" w:w="238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Mensaje</w:t>
            </w:r>
          </w:p>
        </w:tc>
        <w:tc>
          <w:tcPr>
            <w:tcW w:type="dxa" w:w="30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Causa</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Solución</w:t>
            </w:r>
          </w:p>
        </w:tc>
      </w:tr>
      <w:tr>
        <w:tc>
          <w:tcPr>
            <w:tcW w:type="dxa" w:w="238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"Credenciales inválidas"</w:t>
            </w:r>
          </w:p>
        </w:tc>
        <w:tc>
          <w:tcPr>
            <w:tcW w:type="dxa" w:w="30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El correo o la contraseña son incorrectos</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Verifique el correo (sin espacios) y la contraseña</w:t>
            </w:r>
          </w:p>
        </w:tc>
      </w:tr>
      <w:tr>
        <w:tc>
          <w:tcPr>
            <w:tcW w:type="dxa" w:w="238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"Cuenta desactivada"</w:t>
            </w:r>
          </w:p>
        </w:tc>
        <w:tc>
          <w:tcPr>
            <w:tcW w:type="dxa" w:w="30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Su cuenta fue suspendida por el administrador</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Contacte al administrador de su organización</w:t>
            </w:r>
          </w:p>
        </w:tc>
      </w:tr>
      <w:tr>
        <w:tc>
          <w:tcPr>
            <w:tcW w:type="dxa" w:w="238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"Su sesión ha expirado"</w:t>
            </w:r>
          </w:p>
        </w:tc>
        <w:tc>
          <w:tcPr>
            <w:tcW w:type="dxa" w:w="30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El token venció (24 horas de inactividad)</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Inicie sesión nuevamente</w:t>
            </w:r>
          </w:p>
        </w:tc>
      </w:tr>
      <w:tr>
        <w:tc>
          <w:tcPr>
            <w:tcW w:type="dxa" w:w="238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"No autorizado"</w:t>
            </w:r>
          </w:p>
        </w:tc>
        <w:tc>
          <w:tcPr>
            <w:tcW w:type="dxa" w:w="306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Intento de acceder sin los permisos necesarios</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Verifique que su rol tiene acceso a esa sección</w:t>
            </w:r>
          </w:p>
        </w:tc>
      </w:tr>
    </w:tbl>
    <w:p/>
    <w:p>
      <w:pPr>
        <w:pStyle w:val="Heading2"/>
      </w:pPr>
      <w:r>
        <w:t>Errores al Registrar una Factura</w:t>
      </w:r>
    </w:p>
    <w:tbl>
      <w:tblPr>
        <w:tblW w:type="auto" w:w="0"/>
        <w:jc w:val="left"/>
        <w:tblLook w:firstColumn="1" w:firstRow="1" w:lastColumn="0" w:lastRow="0" w:noHBand="0" w:noVBand="1" w:val="04A0"/>
      </w:tblPr>
      <w:tblGrid>
        <w:gridCol w:w="3041"/>
        <w:gridCol w:w="3041"/>
        <w:gridCol w:w="3041"/>
      </w:tblGrid>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Mensaje</w:t>
            </w:r>
          </w:p>
        </w:tc>
        <w:tc>
          <w:tcPr>
            <w:tcW w:type="dxa" w:w="289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Causa</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Solución</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"El archivo supera el límite de 5 MB"</w:t>
            </w:r>
          </w:p>
        </w:tc>
        <w:tc>
          <w:tcPr>
            <w:tcW w:type="dxa" w:w="289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La imagen es demasiado grande</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Reduzca el tamaño o tome una foto con menor resolución</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"Tipo de archivo no válido"</w:t>
            </w:r>
          </w:p>
        </w:tc>
        <w:tc>
          <w:tcPr>
            <w:tcW w:type="dxa" w:w="289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Formato no soportado (PDF, Word, etc.)</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Convierta el documento a imagen JPG o PNG</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"Máximo 10 imágenes por factura"</w:t>
            </w:r>
          </w:p>
        </w:tc>
        <w:tc>
          <w:tcPr>
            <w:tcW w:type="dxa" w:w="289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Se agregaron más de 10 archivos</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Seleccione solo las imágenes necesarias</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"Error al procesar la factura"</w:t>
            </w:r>
          </w:p>
        </w:tc>
        <w:tc>
          <w:tcPr>
            <w:tcW w:type="dxa" w:w="289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El servicio OCR no pudo analizar las imágenes</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Intente con una fotografía más nítida o iluminada</w:t>
            </w:r>
          </w:p>
        </w:tc>
      </w:tr>
      <w:tr>
        <w:tc>
          <w:tcPr>
            <w:tcW w:type="dxa" w:w="255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"Error al guardar la factura"</w:t>
            </w:r>
          </w:p>
        </w:tc>
        <w:tc>
          <w:tcPr>
            <w:tcW w:type="dxa" w:w="289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Problema de conexión con el servidor</w:t>
            </w:r>
          </w:p>
        </w:tc>
        <w:tc>
          <w:tcPr>
            <w:tcW w:type="dxa" w:w="272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Verifique su internet e intente nuevamente</w:t>
            </w:r>
          </w:p>
        </w:tc>
      </w:tr>
    </w:tbl>
    <w:p/>
    <w:p>
      <w:pPr>
        <w:pStyle w:val="Heading2"/>
      </w:pPr>
      <w:r>
        <w:t>Errores en la Gestión de Usuarios</w:t>
      </w:r>
    </w:p>
    <w:tbl>
      <w:tblPr>
        <w:tblW w:type="auto" w:w="0"/>
        <w:jc w:val="left"/>
        <w:tblLook w:firstColumn="1" w:firstRow="1" w:lastColumn="0" w:lastRow="0" w:noHBand="0" w:noVBand="1" w:val="04A0"/>
      </w:tblPr>
      <w:tblGrid>
        <w:gridCol w:w="3041"/>
        <w:gridCol w:w="3041"/>
        <w:gridCol w:w="3041"/>
      </w:tblGrid>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Mensaje</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Causa</w:t>
            </w:r>
          </w:p>
        </w:tc>
        <w:tc>
          <w:tcPr>
            <w:tcW w:type="dxa" w:w="249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Solución</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"El correo ya está en uso"</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El correo ya existe en el sistema</w:t>
            </w:r>
          </w:p>
        </w:tc>
        <w:tc>
          <w:tcPr>
            <w:tcW w:type="dxa" w:w="249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Use una dirección de correo diferente</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"No puedes eliminar tu propia cuenta"</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Se intentó eliminar la cuenta autenticada</w:t>
            </w:r>
          </w:p>
        </w:tc>
        <w:tc>
          <w:tcPr>
            <w:tcW w:type="dxa" w:w="249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Esta acción no está permitida por diseño</w:t>
            </w:r>
          </w:p>
        </w:tc>
      </w:tr>
      <w:tr>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"No es posible eliminar a otro administrador"</w:t>
            </w:r>
          </w:p>
        </w:tc>
        <w:tc>
          <w:tcPr>
            <w:tcW w:type="dxa" w:w="2835"/>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Se intentó eliminar a un SUPERADMIN</w:t>
            </w:r>
          </w:p>
        </w:tc>
        <w:tc>
          <w:tcPr>
            <w:tcW w:type="dxa" w:w="249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Solo se pueden eliminar EMPLEADOS o CONTADORES</w:t>
            </w:r>
          </w:p>
        </w:tc>
      </w:tr>
    </w:tbl>
    <w:p/>
    <w:p>
      <w:pPr>
        <w:pStyle w:val="Heading2"/>
      </w:pPr>
      <w:r>
        <w:t>Errores Generales</w:t>
      </w:r>
    </w:p>
    <w:tbl>
      <w:tblPr>
        <w:tblW w:type="auto" w:w="0"/>
        <w:jc w:val="left"/>
        <w:tblLook w:firstColumn="1" w:firstRow="1" w:lastColumn="0" w:lastRow="0" w:noHBand="0" w:noVBand="1" w:val="04A0"/>
      </w:tblPr>
      <w:tblGrid>
        <w:gridCol w:w="3041"/>
        <w:gridCol w:w="3041"/>
        <w:gridCol w:w="3041"/>
      </w:tblGrid>
      <w:tr>
        <w:tc>
          <w:tcPr>
            <w:tcW w:type="dxa" w:w="215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Mensaje</w:t>
            </w:r>
          </w:p>
        </w:tc>
        <w:tc>
          <w:tcPr>
            <w:tcW w:type="dxa" w:w="238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Causa</w:t>
            </w:r>
          </w:p>
        </w:tc>
        <w:tc>
          <w:tcPr>
            <w:tcW w:type="dxa" w:w="362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1A3A5C"/>
          </w:tcPr>
          <w:p>
            <w:pPr>
              <w:jc w:val="center"/>
            </w:pPr>
            <w:r>
              <w:rPr>
                <w:rFonts w:ascii="Calibri" w:hAnsi="Calibri"/>
                <w:b/>
                <w:color w:val="FFFFFF"/>
                <w:sz w:val="20"/>
              </w:rPr>
              <w:t>Solución</w:t>
            </w:r>
          </w:p>
        </w:tc>
      </w:tr>
      <w:tr>
        <w:tc>
          <w:tcPr>
            <w:tcW w:type="dxa" w:w="215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"Error inesperado"</w:t>
            </w:r>
          </w:p>
        </w:tc>
        <w:tc>
          <w:tcPr>
            <w:tcW w:type="dxa" w:w="238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Fallo interno del servidor</w:t>
            </w:r>
          </w:p>
        </w:tc>
        <w:tc>
          <w:tcPr>
            <w:tcW w:type="dxa" w:w="362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FFFFF"/>
          </w:tcPr>
          <w:p>
            <w:r>
              <w:rPr>
                <w:rFonts w:ascii="Calibri" w:hAnsi="Calibri"/>
                <w:color w:val="333333"/>
                <w:sz w:val="20"/>
              </w:rPr>
              <w:t>Espere unos minutos e intente nuevamente. Si persiste, contacte soporte</w:t>
            </w:r>
          </w:p>
        </w:tc>
      </w:tr>
      <w:tr>
        <w:tc>
          <w:tcPr>
            <w:tcW w:type="dxa" w:w="2154"/>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"404 — Página no encontrada"</w:t>
            </w:r>
          </w:p>
        </w:tc>
        <w:tc>
          <w:tcPr>
            <w:tcW w:type="dxa" w:w="2381"/>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La URL ingresada no existe</w:t>
            </w:r>
          </w:p>
        </w:tc>
        <w:tc>
          <w:tcPr>
            <w:tcW w:type="dxa" w:w="3628"/>
            <w:tcBorders>
              <w:top w:val="single" w:sz="4" w:space="0" w:color="C5CBD5"/>
              <w:left w:val="single" w:sz="4" w:space="0" w:color="C5CBD5"/>
              <w:bottom w:val="single" w:sz="4" w:space="0" w:color="C5CBD5"/>
              <w:right w:val="single" w:sz="4" w:space="0" w:color="C5CBD5"/>
              <w:insideH w:val="single" w:sz="4" w:space="0" w:color="C5CBD5"/>
              <w:insideV w:val="single" w:sz="4" w:space="0" w:color="C5CBD5"/>
            </w:tcBorders>
            <w:shd w:val="clear" w:color="auto" w:fill="F4F7FB"/>
          </w:tcPr>
          <w:p>
            <w:r>
              <w:rPr>
                <w:rFonts w:ascii="Calibri" w:hAnsi="Calibri"/>
                <w:color w:val="333333"/>
                <w:sz w:val="20"/>
              </w:rPr>
              <w:t>Verifique la dirección web o regrese al inicio</w:t>
            </w:r>
          </w:p>
        </w:tc>
      </w:tr>
    </w:tbl>
    <w:p/>
    <w:p>
      <w:pPr>
        <w:spacing w:before="80" w:after="80"/>
        <w:pBdr>
          <w:bottom w:val="single" w:sz="4" w:space="1" w:color="D0D5DD"/>
        </w:pBdr>
      </w:pPr>
    </w:p>
    <w:p/>
    <w:p>
      <w:pPr>
        <w:jc w:val="center"/>
      </w:pPr>
      <w:r>
        <w:rPr>
          <w:i/>
          <w:color w:val="8896A7"/>
          <w:sz w:val="17"/>
        </w:rPr>
        <w:t>Manual de Usuario preparado por el equipo de desarrollo de Expensly  ·  MVP 1.0.0  ·  Rama main  ·  1 de marzo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B82C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