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2.4 Modelo del Dominio</w:t>
      </w:r>
    </w:p>
    <w:p w:rsidR="00000000" w:rsidDel="00000000" w:rsidP="00000000" w:rsidRDefault="00000000" w:rsidRPr="00000000" w14:paraId="00000002">
      <w:pPr>
        <w:spacing w:after="120" w:before="120"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ab/>
        <w:t xml:space="preserve">2.4.1 Modelo del Dominio: Cobro de servicios</w:t>
      </w:r>
    </w:p>
    <w:p w:rsidR="00000000" w:rsidDel="00000000" w:rsidP="00000000" w:rsidRDefault="00000000" w:rsidRPr="00000000" w14:paraId="00000003">
      <w:pPr>
        <w:spacing w:after="120" w:before="120"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5731200" cy="439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ab/>
        <w:t xml:space="preserve">2.4.2 Modelo del Dominio: Determinar morosidad</w:t>
      </w:r>
    </w:p>
    <w:p w:rsidR="00000000" w:rsidDel="00000000" w:rsidP="00000000" w:rsidRDefault="00000000" w:rsidRPr="00000000" w14:paraId="0000000F">
      <w:pPr>
        <w:spacing w:after="120" w:before="120"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5731200" cy="3302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ab/>
        <w:t xml:space="preserve">2.4.3 Modelo del Dominio: Remodelaciones</w:t>
      </w:r>
    </w:p>
    <w:p w:rsidR="00000000" w:rsidDel="00000000" w:rsidP="00000000" w:rsidRDefault="00000000" w:rsidRPr="00000000" w14:paraId="00000012">
      <w:pPr>
        <w:spacing w:after="120" w:before="120" w:line="360" w:lineRule="auto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5731200" cy="299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440" w:top="1440" w:left="1440" w:right="1440" w:header="708" w:footer="73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256.0" w:type="dxa"/>
      <w:jc w:val="left"/>
      <w:tblInd w:w="0.0" w:type="dxa"/>
      <w:tblLayout w:type="fixed"/>
      <w:tblLook w:val="0400"/>
    </w:tblPr>
    <w:tblGrid>
      <w:gridCol w:w="8330"/>
      <w:gridCol w:w="926"/>
      <w:tblGridChange w:id="0">
        <w:tblGrid>
          <w:gridCol w:w="8330"/>
          <w:gridCol w:w="926"/>
        </w:tblGrid>
      </w:tblGridChange>
    </w:tblGrid>
    <w:tr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                                                                                                                      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Diseño de Sistemas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c0504d" w:space="0" w:sz="4" w:val="single"/>
          </w:tcBorders>
          <w:shd w:fill="d9d9d9" w:val="clear"/>
        </w:tcPr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360" w:hanging="36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="360" w:lineRule="auto"/>
      <w:ind w:left="1320" w:hanging="720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1920" w:hanging="720"/>
    </w:pPr>
    <w:rPr>
      <w:rFonts w:ascii="Times New Roman" w:cs="Times New Roman" w:eastAsia="Times New Roman" w:hAnsi="Times New Roman"/>
      <w:b w:val="1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ind w:left="360" w:hanging="360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i w:val="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