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jc w:val="center"/>
      </w:pPr>
      <w:r>
        <w:rPr>
          <w:rFonts w:ascii="Arial" w:cs="Arial" w:eastAsia="Arial" w:hAnsi="Arial"/>
          <w:b/>
          <w:bCs/>
          <w:color w:val="1B4F8A"/>
          <w:sz w:val="52"/>
          <w:szCs w:val="52"/>
        </w:rPr>
        <w:t xml:space="preserve">NN_03-B Pipeline Agent</w:t>
      </w:r>
    </w:p>
    <w:p>
      <w:pPr>
        <w:jc w:val="center"/>
      </w:pPr>
      <w:r>
        <w:rPr>
          <w:rFonts w:ascii="Arial" w:cs="Arial" w:eastAsia="Arial" w:hAnsi="Arial"/>
          <w:color w:val="5D6D7E"/>
          <w:sz w:val="30"/>
          <w:szCs w:val="30"/>
        </w:rPr>
        <w:t xml:space="preserve">Plan de Mejoras v2.1 → v2.2</w:t>
      </w:r>
    </w:p>
    <w:p>
      <w:pPr>
        <w:spacing w:before="0" w:after="160"/>
      </w:pPr>
      <w:r>
        <w:t xml:space="preserve"/>
      </w:r>
    </w:p>
    <w:p>
      <w:pPr>
        <w:pBdr>
          <w:bottom w:val="single" w:color="1B4F8A" w:sz="6" w:space="1"/>
        </w:pBdr>
        <w:jc w:val="center"/>
      </w:pPr>
      <w:r>
        <w:t xml:space="preserve"/>
      </w:r>
    </w:p>
    <w:p>
      <w:pPr>
        <w:spacing w:before="0" w:after="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D6D7E"/>
                <w:sz w:val="22"/>
                <w:szCs w:val="22"/>
              </w:rPr>
              <w:t xml:space="preserve">Proyecto:</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  Booking Titanium</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D6D7E"/>
                <w:sz w:val="22"/>
                <w:szCs w:val="22"/>
              </w:rPr>
              <w:t xml:space="preserve">Workflow:</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  NN_03-B_Pipeline_Agent</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D6D7E"/>
                <w:sz w:val="22"/>
                <w:szCs w:val="22"/>
              </w:rPr>
              <w:t xml:space="preserve">Versión origen:</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  v2.1.0</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D6D7E"/>
                <w:sz w:val="22"/>
                <w:szCs w:val="22"/>
              </w:rPr>
              <w:t xml:space="preserve">Versión destino:</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  v2.2.0</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D6D7E"/>
                <w:sz w:val="22"/>
                <w:szCs w:val="22"/>
              </w:rPr>
              <w:t xml:space="preserve">Total issues:</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1A1A2E"/>
                <w:sz w:val="22"/>
                <w:szCs w:val="22"/>
              </w:rPr>
              <w:t xml:space="preserve">  5 (2 críticos, 3 medios)</w:t>
            </w:r>
          </w:p>
        </w:tc>
      </w:tr>
    </w:tbl>
    <w:p>
      <w:pPr>
        <w:spacing w:before="0" w:after="480"/>
      </w:pPr>
      <w:r>
        <w:t xml:space="preserve"/>
      </w:r>
    </w:p>
    <w:p>
      <w:r>
        <w:br w:type="page"/>
      </w:r>
    </w:p>
    <w:p>
      <w:pPr>
        <w:pStyle w:val="Heading1"/>
        <w:pBdr>
          <w:bottom w:val="single" w:color="1B4F8A" w:sz="6" w:space="1"/>
        </w:pBdr>
        <w:spacing w:before="400" w:after="160"/>
      </w:pPr>
      <w:r>
        <w:rPr>
          <w:rFonts w:ascii="Arial" w:cs="Arial" w:eastAsia="Arial" w:hAnsi="Arial"/>
          <w:b/>
          <w:bCs/>
          <w:color w:val="1A1A2E"/>
          <w:sz w:val="32"/>
          <w:szCs w:val="32"/>
        </w:rPr>
        <w:t xml:space="preserve">Instrucciones para el LLM</w:t>
      </w:r>
    </w:p>
    <w:p>
      <w:pPr>
        <w:spacing w:before="0" w:after="80"/>
      </w:pPr>
      <w:r>
        <w:t xml:space="preserve"/>
      </w:r>
    </w:p>
    <w:p>
      <w:pPr>
        <w:spacing w:before="60" w:after="100"/>
      </w:pPr>
      <w:r>
        <w:rPr>
          <w:rFonts w:ascii="Arial" w:cs="Arial" w:eastAsia="Arial" w:hAnsi="Arial"/>
          <w:b/>
          <w:bCs/>
          <w:color w:val="1A1A2E"/>
          <w:sz w:val="22"/>
          <w:szCs w:val="22"/>
        </w:rPr>
        <w:t xml:space="preserve">Este documento es una guía de trabajo paso a paso. </w:t>
      </w:r>
      <w:r>
        <w:rPr>
          <w:rFonts w:ascii="Arial" w:cs="Arial" w:eastAsia="Arial" w:hAnsi="Arial"/>
          <w:color w:val="1A1A2E"/>
          <w:sz w:val="22"/>
          <w:szCs w:val="22"/>
        </w:rPr>
        <w:t xml:space="preserve">Cada sección describe un issue que debes corregir en el JSON del workflow NN_03-B_Pipeline_Agent. Sigue el orden exacto de numeración (del #1 al #5). No saltes issues ni reordenes los pasos.</w:t>
      </w:r>
    </w:p>
    <w:p>
      <w:pPr>
        <w:spacing w:before="0" w:after="80"/>
      </w:pPr>
      <w:r>
        <w:t xml:space="preserve"/>
      </w:r>
    </w:p>
    <w:p>
      <w:pPr>
        <w:spacing w:before="60" w:after="100"/>
      </w:pPr>
      <w:r>
        <w:rPr>
          <w:rFonts w:ascii="Arial" w:cs="Arial" w:eastAsia="Arial" w:hAnsi="Arial"/>
          <w:b/>
          <w:bCs/>
          <w:color w:val="1A1A2E"/>
          <w:sz w:val="22"/>
          <w:szCs w:val="22"/>
        </w:rPr>
        <w:t xml:space="preserve">Reglas de aplicación:</w:t>
      </w:r>
    </w:p>
    <w:p>
      <w:pPr>
        <w:pStyle w:val="ListParagraph"/>
        <w:numPr>
          <w:ilvl w:val="0"/>
          <w:numId w:val="2"/>
        </w:numPr>
        <w:spacing w:before="40" w:after="60"/>
      </w:pPr>
      <w:r>
        <w:rPr>
          <w:rFonts w:ascii="Arial" w:cs="Arial" w:eastAsia="Arial" w:hAnsi="Arial"/>
          <w:color w:val="1A1A2E"/>
          <w:sz w:val="22"/>
          <w:szCs w:val="22"/>
        </w:rPr>
        <w:t xml:space="preserve">Lee el JSON del workflow completo antes de comenzar</w:t>
      </w:r>
    </w:p>
    <w:p>
      <w:pPr>
        <w:pStyle w:val="ListParagraph"/>
        <w:numPr>
          <w:ilvl w:val="0"/>
          <w:numId w:val="2"/>
        </w:numPr>
        <w:spacing w:before="40" w:after="60"/>
      </w:pPr>
      <w:r>
        <w:rPr>
          <w:rFonts w:ascii="Arial" w:cs="Arial" w:eastAsia="Arial" w:hAnsi="Arial"/>
          <w:color w:val="1A1A2E"/>
          <w:sz w:val="22"/>
          <w:szCs w:val="22"/>
        </w:rPr>
        <w:t xml:space="preserve">Aplica los cambios uno por uno, en el orden indicado</w:t>
      </w:r>
    </w:p>
    <w:p>
      <w:pPr>
        <w:pStyle w:val="ListParagraph"/>
        <w:numPr>
          <w:ilvl w:val="0"/>
          <w:numId w:val="2"/>
        </w:numPr>
        <w:spacing w:before="40" w:after="60"/>
      </w:pPr>
      <w:r>
        <w:rPr>
          <w:rFonts w:ascii="Arial" w:cs="Arial" w:eastAsia="Arial" w:hAnsi="Arial"/>
          <w:color w:val="1A1A2E"/>
          <w:sz w:val="22"/>
          <w:szCs w:val="22"/>
        </w:rPr>
        <w:t xml:space="preserve">Después de cada fix, verifica que el JSON siga siendo válido</w:t>
      </w:r>
    </w:p>
    <w:p>
      <w:pPr>
        <w:pStyle w:val="ListParagraph"/>
        <w:numPr>
          <w:ilvl w:val="0"/>
          <w:numId w:val="2"/>
        </w:numPr>
        <w:spacing w:before="40" w:after="60"/>
      </w:pPr>
      <w:r>
        <w:rPr>
          <w:rFonts w:ascii="Arial" w:cs="Arial" w:eastAsia="Arial" w:hAnsi="Arial"/>
          <w:color w:val="1A1A2E"/>
          <w:sz w:val="22"/>
          <w:szCs w:val="22"/>
        </w:rPr>
        <w:t xml:space="preserve">No modifiques nodos que no aparezcan en este documento</w:t>
      </w:r>
    </w:p>
    <w:p>
      <w:pPr>
        <w:pStyle w:val="ListParagraph"/>
        <w:numPr>
          <w:ilvl w:val="0"/>
          <w:numId w:val="2"/>
        </w:numPr>
        <w:spacing w:before="40" w:after="60"/>
      </w:pPr>
      <w:r>
        <w:rPr>
          <w:rFonts w:ascii="Arial" w:cs="Arial" w:eastAsia="Arial" w:hAnsi="Arial"/>
          <w:color w:val="1A1A2E"/>
          <w:sz w:val="22"/>
          <w:szCs w:val="22"/>
        </w:rPr>
        <w:t xml:space="preserve">Preserva todos los IDs de nodos (campo "id") sin cambios</w:t>
      </w:r>
    </w:p>
    <w:p>
      <w:pPr>
        <w:pStyle w:val="ListParagraph"/>
        <w:numPr>
          <w:ilvl w:val="0"/>
          <w:numId w:val="2"/>
        </w:numPr>
        <w:spacing w:before="40" w:after="60"/>
      </w:pPr>
      <w:r>
        <w:rPr>
          <w:rFonts w:ascii="Arial" w:cs="Arial" w:eastAsia="Arial" w:hAnsi="Arial"/>
          <w:color w:val="1A1A2E"/>
          <w:sz w:val="22"/>
          <w:szCs w:val="22"/>
        </w:rPr>
        <w:t xml:space="preserve">Preserva todas las conexiones existentes excepto donde se indique explícitamente</w:t>
      </w:r>
    </w:p>
    <w:p>
      <w:pPr>
        <w:pStyle w:val="ListParagraph"/>
        <w:numPr>
          <w:ilvl w:val="0"/>
          <w:numId w:val="2"/>
        </w:numPr>
        <w:spacing w:before="40" w:after="60"/>
      </w:pPr>
      <w:r>
        <w:rPr>
          <w:rFonts w:ascii="Arial" w:cs="Arial" w:eastAsia="Arial" w:hAnsi="Arial"/>
          <w:color w:val="1A1A2E"/>
          <w:sz w:val="22"/>
          <w:szCs w:val="22"/>
        </w:rPr>
        <w:t xml:space="preserve">Usa exactamente los nombres de nodos tal como aparecen (case-sensitive)</w:t>
      </w:r>
    </w:p>
    <w:p>
      <w:pPr>
        <w:spacing w:before="0" w:after="160"/>
      </w:pPr>
      <w:r>
        <w:t xml:space="preserve"/>
      </w:r>
    </w:p>
    <w:p>
      <w:pPr>
        <w:pStyle w:val="Heading1"/>
        <w:pBdr>
          <w:bottom w:val="single" w:color="1B4F8A" w:sz="6" w:space="1"/>
        </w:pBdr>
        <w:spacing w:before="400" w:after="160"/>
      </w:pPr>
      <w:r>
        <w:rPr>
          <w:rFonts w:ascii="Arial" w:cs="Arial" w:eastAsia="Arial" w:hAnsi="Arial"/>
          <w:b/>
          <w:bCs/>
          <w:color w:val="1A1A2E"/>
          <w:sz w:val="32"/>
          <w:szCs w:val="32"/>
        </w:rPr>
        <w:t xml:space="preserve">Resumen de Issues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2800"/>
      </w:tblGrid>
      <w:tr>
        <w:trPr>
          <w:tblHeader/>
        </w:trPr>
        <w:tc>
          <w:tcPr>
            <w:tcW w:type="dxa" w:w="6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9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r>
      <w:tr>
        <w:tc>
          <w:tcPr>
            <w:tcW w:type="dxa" w:w="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#1</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Central Error Handler usa $input.params.error</w:t>
            </w:r>
          </w:p>
        </w:tc>
        <w:tc>
          <w:tcPr>
            <w:tcW w:type="dxa" w:w="2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CRITICO</w:t>
            </w:r>
          </w:p>
        </w:tc>
      </w:tr>
      <w:tr>
        <w:tc>
          <w:tcPr>
            <w:tcW w:type="dxa" w:w="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#2</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Format Response crashea en ramas no-get_services</w:t>
            </w:r>
          </w:p>
        </w:tc>
        <w:tc>
          <w:tcPr>
            <w:tcW w:type="dxa" w:w="28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CRITICO</w:t>
            </w:r>
          </w:p>
        </w:tc>
      </w:tr>
      <w:tr>
        <w:tc>
          <w:tcPr>
            <w:tcW w:type="dxa" w:w="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00A"/>
                <w:sz w:val="20"/>
                <w:szCs w:val="20"/>
              </w:rPr>
              <w:t xml:space="preserve">#3</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Execute Workflow Trigger sin schema (passthrough)</w:t>
            </w:r>
          </w:p>
        </w:tc>
        <w:tc>
          <w:tcPr>
            <w:tcW w:type="dxa" w:w="28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00A"/>
                <w:sz w:val="20"/>
                <w:szCs w:val="20"/>
              </w:rPr>
              <w:t xml:space="preserve">MEDIO</w:t>
            </w:r>
          </w:p>
        </w:tc>
      </w:tr>
      <w:tr>
        <w:tc>
          <w:tcPr>
            <w:tcW w:type="dxa" w:w="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00A"/>
                <w:sz w:val="20"/>
                <w:szCs w:val="20"/>
              </w:rPr>
              <w:t xml:space="preserve">#4</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similarity_threshold: 0.05 — demasiado permisivo</w:t>
            </w:r>
          </w:p>
        </w:tc>
        <w:tc>
          <w:tcPr>
            <w:tcW w:type="dxa" w:w="28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00A"/>
                <w:sz w:val="20"/>
                <w:szCs w:val="20"/>
              </w:rPr>
              <w:t xml:space="preserve">MEDIO</w:t>
            </w:r>
          </w:p>
        </w:tc>
      </w:tr>
      <w:tr>
        <w:tc>
          <w:tcPr>
            <w:tcW w:type="dxa" w:w="6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00A"/>
                <w:sz w:val="20"/>
                <w:szCs w:val="20"/>
              </w:rPr>
              <w:t xml:space="preserve">#5</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Keywords hardcodeadas sobrescriben output del LLM</w:t>
            </w:r>
          </w:p>
        </w:tc>
        <w:tc>
          <w:tcPr>
            <w:tcW w:type="dxa" w:w="28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00A"/>
                <w:sz w:val="20"/>
                <w:szCs w:val="20"/>
              </w:rPr>
              <w:t xml:space="preserve">MEDIO</w:t>
            </w:r>
          </w:p>
        </w:tc>
      </w:tr>
    </w:tbl>
    <w:p>
      <w:pPr>
        <w:spacing w:before="0" w:after="200"/>
      </w:pPr>
      <w:r>
        <w:t xml:space="preserve"/>
      </w:r>
    </w:p>
    <w:p>
      <w:r>
        <w:br w:type="page"/>
      </w:r>
    </w:p>
    <w:p>
      <w:pPr>
        <w:pStyle w:val="Heading1"/>
        <w:pBdr>
          <w:bottom w:val="single" w:color="1B4F8A" w:sz="6" w:space="1"/>
        </w:pBdr>
        <w:spacing w:before="400" w:after="160"/>
      </w:pPr>
      <w:r>
        <w:rPr>
          <w:rFonts w:ascii="Arial" w:cs="Arial" w:eastAsia="Arial" w:hAnsi="Arial"/>
          <w:b/>
          <w:bCs/>
          <w:color w:val="1A1A2E"/>
          <w:sz w:val="32"/>
          <w:szCs w:val="32"/>
        </w:rPr>
        <w:t xml:space="preserve">Issues — Detalle y Fixes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c>
          <w:tcPr>
            <w:tcW w:type="dxa" w:w="7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#1</w:t>
            </w:r>
          </w:p>
        </w:tc>
        <w:tc>
          <w:tcPr>
            <w:tcW w:type="dxa" w:w="6560"/>
            <w:tcBorders>
              <w:top w:val="none" w:color="FFFFFF" w:sz="0"/>
              <w:left w:val="none" w:color="FFFFFF" w:sz="0"/>
              <w:bottom w:val="none" w:color="FFFFFF" w:sz="0"/>
              <w:right w:val="none" w:color="FFFFFF" w:sz="0"/>
            </w:tcBorders>
            <w:shd w:fill="FADBD8" w:val="clear"/>
            <w:tcMar>
              <w:top w:type="dxa" w:w="100"/>
              <w:left w:type="dxa" w:w="160"/>
              <w:bottom w:type="dxa" w:w="100"/>
              <w:right w:type="dxa" w:w="120"/>
            </w:tcMar>
          </w:tcPr>
          <w:p>
            <w:r>
              <w:rPr>
                <w:rFonts w:ascii="Arial" w:cs="Arial" w:eastAsia="Arial" w:hAnsi="Arial"/>
                <w:b/>
                <w:bCs/>
                <w:color w:val="C0392B"/>
                <w:sz w:val="26"/>
                <w:szCs w:val="26"/>
              </w:rPr>
              <w:t xml:space="preserve">Central Error Handler usa $input.params.error — API inexistente</w:t>
            </w:r>
          </w:p>
        </w:tc>
        <w:tc>
          <w:tcPr>
            <w:tcW w:type="dxa" w:w="2100"/>
            <w:tcBorders>
              <w:top w:val="none" w:color="FFFFFF" w:sz="0"/>
              <w:left w:val="none" w:color="FFFFFF" w:sz="0"/>
              <w:bottom w:val="none" w:color="FFFFFF" w:sz="0"/>
              <w:right w:val="none" w:color="FFFFFF" w:sz="0"/>
            </w:tcBorders>
            <w:shd w:fill="FADBD8" w:val="clear"/>
            <w:tcMar>
              <w:top w:type="dxa" w:w="100"/>
              <w:left w:type="dxa" w:w="60"/>
              <w:bottom w:type="dxa" w:w="100"/>
              <w:right w:type="dxa" w:w="120"/>
            </w:tcMar>
          </w:tcPr>
          <w:p>
            <w:pPr>
              <w:jc w:val="right"/>
            </w:pPr>
            <w:r>
              <w:rPr>
                <w:rFonts w:ascii="Arial" w:cs="Arial" w:eastAsia="Arial" w:hAnsi="Arial"/>
                <w:b/>
                <w:bCs/>
                <w:color w:val="C0392B"/>
                <w:sz w:val="20"/>
                <w:szCs w:val="20"/>
              </w:rPr>
              <w:t xml:space="preserve">🔴 CRÍTICO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b/>
                <w:bCs/>
                <w:color w:val="5D6D7E"/>
                <w:sz w:val="20"/>
                <w:szCs w:val="20"/>
              </w:rPr>
              <w:t xml:space="preserve">Nodo afectado</w:t>
            </w:r>
          </w:p>
        </w:tc>
        <w:tc>
          <w:tcPr>
            <w:tcW w:type="dxa" w:w="7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Central Error Handler</w:t>
            </w:r>
          </w:p>
        </w:tc>
      </w:tr>
    </w:tbl>
    <w:p>
      <w:pPr>
        <w:spacing w:before="0" w:after="100"/>
      </w:pPr>
      <w:r>
        <w:t xml:space="preserve"/>
      </w:r>
    </w:p>
    <w:p>
      <w:pPr>
        <w:spacing w:before="60" w:after="100"/>
      </w:pPr>
      <w:r>
        <w:rPr>
          <w:rFonts w:ascii="Arial" w:cs="Arial" w:eastAsia="Arial" w:hAnsi="Arial"/>
          <w:b/>
          <w:bCs/>
          <w:color w:val="1A1A2E"/>
          <w:sz w:val="22"/>
          <w:szCs w:val="22"/>
        </w:rPr>
        <w:t xml:space="preserve">Problema detectado</w:t>
      </w:r>
    </w:p>
    <w:p>
      <w:pPr>
        <w:spacing w:before="60" w:after="100"/>
      </w:pPr>
      <w:r>
        <w:rPr>
          <w:rFonts w:ascii="Arial" w:cs="Arial" w:eastAsia="Arial" w:hAnsi="Arial"/>
          <w:color w:val="1A1A2E"/>
          <w:sz w:val="22"/>
          <w:szCs w:val="22"/>
        </w:rPr>
        <w:t xml:space="preserve">El nodo Central Error Handler intenta leer el error con $input.params.error. Esta propiedad no existe en la API de Code nodes de n8n v2.x. La expresión evalúa silenciosamente a undefined, haciendo que el objeto de error sea siempre {}. Como resultado, el handler construye un error genérico "Error desconocido" en lugar del error real, imposibilitando el debugging en producción.</w:t>
      </w:r>
    </w:p>
    <w:p>
      <w:pPr>
        <w:spacing w:before="0" w:after="80"/>
      </w:pPr>
      <w:r>
        <w:t xml:space="preserve"/>
      </w:r>
    </w:p>
    <w:p>
      <w:pPr>
        <w:spacing w:before="60" w:after="100"/>
      </w:pPr>
      <w:r>
        <w:rPr>
          <w:rFonts w:ascii="Arial" w:cs="Arial" w:eastAsia="Arial" w:hAnsi="Arial"/>
          <w:b/>
          <w:bCs/>
          <w:color w:val="1A1A2E"/>
          <w:sz w:val="22"/>
          <w:szCs w:val="22"/>
        </w:rPr>
        <w:t xml:space="preserve">Diagnóstico técnico</w:t>
      </w:r>
    </w:p>
    <w:p>
      <w:pPr>
        <w:spacing w:before="60" w:after="100"/>
      </w:pPr>
      <w:r>
        <w:rPr>
          <w:rFonts w:ascii="Arial" w:cs="Arial" w:eastAsia="Arial" w:hAnsi="Arial"/>
          <w:color w:val="1A1A2E"/>
          <w:sz w:val="22"/>
          <w:szCs w:val="22"/>
        </w:rPr>
        <w:t xml:space="preserve">En n8n Code nodes, $input expone únicamente los métodos .all(), .first(), .last() y .item. No existe la propiedad .params ni .params.error. Los errores propagados por otros nodos llegan como parte del json del item de entrada, no como una propiedad especial de $input.</w:t>
      </w:r>
    </w:p>
    <w:p>
      <w:pPr>
        <w:spacing w:before="0" w:after="80"/>
      </w:pPr>
      <w:r>
        <w:t xml:space="preserve"/>
      </w:r>
    </w:p>
    <w:p>
      <w:pPr>
        <w:spacing w:before="60" w:after="100"/>
      </w:pPr>
      <w:r>
        <w:rPr>
          <w:rFonts w:ascii="Arial" w:cs="Arial" w:eastAsia="Arial" w:hAnsi="Arial"/>
          <w:b/>
          <w:bCs/>
          <w:color w:val="C0392B"/>
          <w:sz w:val="22"/>
          <w:szCs w:val="22"/>
        </w:rPr>
        <w:t xml:space="preserve">Código ANTES (incorrecto):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INCORRECTO — $input.params no existe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const input = $input.first()?.json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const error = $input.params.error || {};  // SIEMPRE devuelve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const success = input.success !== false &amp;&amp; !error.message;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const errorCode    = error.code    || input.error_code    || "EXECUTION_ERROR";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const errorMessage = error.message || input.error_message || "Error desconocido";</w:t>
            </w:r>
          </w:p>
        </w:tc>
      </w:tr>
    </w:tbl>
    <w:p>
      <w:pPr>
        <w:spacing w:before="0" w:after="80"/>
      </w:pPr>
      <w:r>
        <w:t xml:space="preserve"/>
      </w:r>
    </w:p>
    <w:p>
      <w:pPr>
        <w:spacing w:before="60" w:after="100"/>
      </w:pPr>
      <w:r>
        <w:rPr>
          <w:rFonts w:ascii="Arial" w:cs="Arial" w:eastAsia="Arial" w:hAnsi="Arial"/>
          <w:b/>
          <w:bCs/>
          <w:color w:val="1A7A4A"/>
          <w:sz w:val="22"/>
          <w:szCs w:val="22"/>
        </w:rPr>
        <w:t xml:space="preserve">Código DESPUÉS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CORRECTO — leer error del json del item entrante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const input = $input.first()?.json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Los errores llegan como campos en el json, no en $input.params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const errorCode    = input.error_code    || input.code    || "EXECUTION_ERROR";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const errorMessage = input.error_message || input.message || "Error desconocido";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return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json: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success: false,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error_code:    errorCode,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error_message: errorMessage,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data: null,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_meta: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source:    "NN_03-B_Pipeline_Agent",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timestamp: new Date().toISOString(),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version:   "2.2.0"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w:t>
            </w:r>
          </w:p>
        </w:tc>
      </w:tr>
    </w:tbl>
    <w:p>
      <w:pPr>
        <w:spacing w:before="0" w:after="80"/>
      </w:pPr>
      <w:r>
        <w:t xml:space="preserve"/>
      </w:r>
    </w:p>
    <w:p>
      <w:pPr>
        <w:spacing w:before="60" w:after="100"/>
      </w:pPr>
      <w:r>
        <w:rPr>
          <w:rFonts w:ascii="Arial" w:cs="Arial" w:eastAsia="Arial" w:hAnsi="Arial"/>
          <w:b/>
          <w:bCs/>
          <w:color w:val="1A1A2E"/>
          <w:sz w:val="22"/>
          <w:szCs w:val="22"/>
        </w:rPr>
        <w:t xml:space="preserve">Notas adicionales: </w:t>
      </w:r>
      <w:r>
        <w:rPr>
          <w:rFonts w:ascii="Arial" w:cs="Arial" w:eastAsia="Arial" w:hAnsi="Arial"/>
          <w:color w:val="1A1A2E"/>
          <w:sz w:val="22"/>
          <w:szCs w:val="22"/>
        </w:rPr>
        <w:t xml:space="preserve">Reemplazar el jsCode completo del nodo "Central Error Handler" con el código correcto. No tocar ninguna otra propiedad del nodo (id, position, type, typeVersion).</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c>
          <w:tcPr>
            <w:tcW w:type="dxa" w:w="700"/>
            <w:tcBorders>
              <w:top w:val="none" w:color="FFFFFF" w:sz="0"/>
              <w:left w:val="none" w:color="FFFFFF" w:sz="0"/>
              <w:bottom w:val="none" w:color="FFFFFF" w:sz="0"/>
              <w:right w:val="none" w:color="FFFFFF" w:sz="0"/>
            </w:tcBorders>
            <w:shd w:fill="C0392B"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#2</w:t>
            </w:r>
          </w:p>
        </w:tc>
        <w:tc>
          <w:tcPr>
            <w:tcW w:type="dxa" w:w="6560"/>
            <w:tcBorders>
              <w:top w:val="none" w:color="FFFFFF" w:sz="0"/>
              <w:left w:val="none" w:color="FFFFFF" w:sz="0"/>
              <w:bottom w:val="none" w:color="FFFFFF" w:sz="0"/>
              <w:right w:val="none" w:color="FFFFFF" w:sz="0"/>
            </w:tcBorders>
            <w:shd w:fill="FADBD8" w:val="clear"/>
            <w:tcMar>
              <w:top w:type="dxa" w:w="100"/>
              <w:left w:type="dxa" w:w="160"/>
              <w:bottom w:type="dxa" w:w="100"/>
              <w:right w:type="dxa" w:w="120"/>
            </w:tcMar>
          </w:tcPr>
          <w:p>
            <w:r>
              <w:rPr>
                <w:rFonts w:ascii="Arial" w:cs="Arial" w:eastAsia="Arial" w:hAnsi="Arial"/>
                <w:b/>
                <w:bCs/>
                <w:color w:val="C0392B"/>
                <w:sz w:val="26"/>
                <w:szCs w:val="26"/>
              </w:rPr>
              <w:t xml:space="preserve">Format Response crashea en ramas que no son get_services</w:t>
            </w:r>
          </w:p>
        </w:tc>
        <w:tc>
          <w:tcPr>
            <w:tcW w:type="dxa" w:w="2100"/>
            <w:tcBorders>
              <w:top w:val="none" w:color="FFFFFF" w:sz="0"/>
              <w:left w:val="none" w:color="FFFFFF" w:sz="0"/>
              <w:bottom w:val="none" w:color="FFFFFF" w:sz="0"/>
              <w:right w:val="none" w:color="FFFFFF" w:sz="0"/>
            </w:tcBorders>
            <w:shd w:fill="FADBD8" w:val="clear"/>
            <w:tcMar>
              <w:top w:type="dxa" w:w="100"/>
              <w:left w:type="dxa" w:w="60"/>
              <w:bottom w:type="dxa" w:w="100"/>
              <w:right w:type="dxa" w:w="120"/>
            </w:tcMar>
          </w:tcPr>
          <w:p>
            <w:pPr>
              <w:jc w:val="right"/>
            </w:pPr>
            <w:r>
              <w:rPr>
                <w:rFonts w:ascii="Arial" w:cs="Arial" w:eastAsia="Arial" w:hAnsi="Arial"/>
                <w:b/>
                <w:bCs/>
                <w:color w:val="C0392B"/>
                <w:sz w:val="20"/>
                <w:szCs w:val="20"/>
              </w:rPr>
              <w:t xml:space="preserve">🔴 CRÍTICO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b/>
                <w:bCs/>
                <w:color w:val="5D6D7E"/>
                <w:sz w:val="20"/>
                <w:szCs w:val="20"/>
              </w:rPr>
              <w:t xml:space="preserve">Nodo afectado</w:t>
            </w:r>
          </w:p>
        </w:tc>
        <w:tc>
          <w:tcPr>
            <w:tcW w:type="dxa" w:w="7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Format Response</w:t>
            </w:r>
          </w:p>
        </w:tc>
      </w:tr>
    </w:tbl>
    <w:p>
      <w:pPr>
        <w:spacing w:before="0" w:after="100"/>
      </w:pPr>
      <w:r>
        <w:t xml:space="preserve"/>
      </w:r>
    </w:p>
    <w:p>
      <w:pPr>
        <w:spacing w:before="60" w:after="100"/>
      </w:pPr>
      <w:r>
        <w:rPr>
          <w:rFonts w:ascii="Arial" w:cs="Arial" w:eastAsia="Arial" w:hAnsi="Arial"/>
          <w:b/>
          <w:bCs/>
          <w:color w:val="1A1A2E"/>
          <w:sz w:val="22"/>
          <w:szCs w:val="22"/>
        </w:rPr>
        <w:t xml:space="preserve">Problema detectado</w:t>
      </w:r>
    </w:p>
    <w:p>
      <w:pPr>
        <w:spacing w:before="60" w:after="100"/>
      </w:pPr>
      <w:r>
        <w:rPr>
          <w:rFonts w:ascii="Arial" w:cs="Arial" w:eastAsia="Arial" w:hAnsi="Arial"/>
          <w:color w:val="1A1A2E"/>
          <w:sz w:val="22"/>
          <w:szCs w:val="22"/>
        </w:rPr>
        <w:t xml:space="preserve">El nodo Format Response referencia $("Parse: get_services").first().json.query directamente dentro del objeto _meta (campo debug_topic). Cuando la rama activa es create_booking, cancel_booking, check_availability, find_next o general_chat, el nodo "Parse: get_services" nunca fue ejecutado. Llamar .first() sobre un nodo no ejecutado lanza una excepción en el task runner, haciendo que Format Response falle incluso cuando el LLM respondió correctamente. La respuesta exitosa del usuario nunca llega al webhook.</w:t>
      </w:r>
    </w:p>
    <w:p>
      <w:pPr>
        <w:spacing w:before="0" w:after="80"/>
      </w:pPr>
      <w:r>
        <w:t xml:space="preserve"/>
      </w:r>
    </w:p>
    <w:p>
      <w:pPr>
        <w:spacing w:before="60" w:after="100"/>
      </w:pPr>
      <w:r>
        <w:rPr>
          <w:rFonts w:ascii="Arial" w:cs="Arial" w:eastAsia="Arial" w:hAnsi="Arial"/>
          <w:b/>
          <w:bCs/>
          <w:color w:val="1A1A2E"/>
          <w:sz w:val="22"/>
          <w:szCs w:val="22"/>
        </w:rPr>
        <w:t xml:space="preserve">Diagnóstico técnico</w:t>
      </w:r>
    </w:p>
    <w:p>
      <w:pPr>
        <w:spacing w:before="60" w:after="100"/>
      </w:pPr>
      <w:r>
        <w:rPr>
          <w:rFonts w:ascii="Arial" w:cs="Arial" w:eastAsia="Arial" w:hAnsi="Arial"/>
          <w:color w:val="1A1A2E"/>
          <w:sz w:val="22"/>
          <w:szCs w:val="22"/>
        </w:rPr>
        <w:t xml:space="preserve">En n8n, referenciar un nodo que no ejecutó con $("NombreNodo").first() lanza un error en runtime. La guarda correcta es verificar primero con .isExecuted, o envolver en try/catch. El campo debug_topic en _meta nunca debería bloquear la respuesta al usuario; debe ser nullable.</w:t>
      </w:r>
    </w:p>
    <w:p>
      <w:pPr>
        <w:spacing w:before="0" w:after="80"/>
      </w:pPr>
      <w:r>
        <w:t xml:space="preserve"/>
      </w:r>
    </w:p>
    <w:p>
      <w:pPr>
        <w:spacing w:before="60" w:after="100"/>
      </w:pPr>
      <w:r>
        <w:rPr>
          <w:rFonts w:ascii="Arial" w:cs="Arial" w:eastAsia="Arial" w:hAnsi="Arial"/>
          <w:b/>
          <w:bCs/>
          <w:color w:val="C0392B"/>
          <w:sz w:val="22"/>
          <w:szCs w:val="22"/>
        </w:rPr>
        <w:t xml:space="preserve">Código ANTES (incorrecto):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INCORRECTO — crashea si Parse: get_services no ejecutó</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return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json: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_meta: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source:      "NN_03-B_Pipeline_Agent",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timestamp:   new Date().toISOString(),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debug_topic: $("Parse: get_services").first().json.query,  // CRASH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version:     "2.1.0"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w:t>
            </w:r>
          </w:p>
        </w:tc>
      </w:tr>
    </w:tbl>
    <w:p>
      <w:pPr>
        <w:spacing w:before="0" w:after="80"/>
      </w:pPr>
      <w:r>
        <w:t xml:space="preserve"/>
      </w:r>
    </w:p>
    <w:p>
      <w:pPr>
        <w:spacing w:before="60" w:after="100"/>
      </w:pPr>
      <w:r>
        <w:rPr>
          <w:rFonts w:ascii="Arial" w:cs="Arial" w:eastAsia="Arial" w:hAnsi="Arial"/>
          <w:b/>
          <w:bCs/>
          <w:color w:val="1A7A4A"/>
          <w:sz w:val="22"/>
          <w:szCs w:val="22"/>
        </w:rPr>
        <w:t xml:space="preserve">Código DESPUÉS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CORRECTO — guard con isExecuted + try/catch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let debugTopic = null;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try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if ($("Parse: get_services").isExecuted)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debugTopic = $("Parse: get_services").first()?.json?.query ?? null;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catch(e) { /* nodo no ejecutado en esta rama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Extraer intent de forma igualmente defensiva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let intent = "general_chat";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try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if ($("Intent Normalizer").isExecuted)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intent = $("Intent Normalizer").first()?.json?.intent ?? "general_chat";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catch(e)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return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json: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success: true,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error_code:    null,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error_message: null,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data: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intent,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chat_id:      chatId,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ai_response:  aiResp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_meta: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source:      "NN_03-B_Pipeline_Agent",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timestamp:   new Date().toISOString(),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debug_topic: debugTopic,  // null si no aplica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version:     "2.2.0"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w:t>
            </w:r>
          </w:p>
        </w:tc>
      </w:tr>
    </w:tbl>
    <w:p>
      <w:pPr>
        <w:spacing w:before="0" w:after="80"/>
      </w:pPr>
      <w:r>
        <w:t xml:space="preserve"/>
      </w:r>
    </w:p>
    <w:p>
      <w:pPr>
        <w:spacing w:before="60" w:after="100"/>
      </w:pPr>
      <w:r>
        <w:rPr>
          <w:rFonts w:ascii="Arial" w:cs="Arial" w:eastAsia="Arial" w:hAnsi="Arial"/>
          <w:b/>
          <w:bCs/>
          <w:color w:val="1A1A2E"/>
          <w:sz w:val="22"/>
          <w:szCs w:val="22"/>
        </w:rPr>
        <w:t xml:space="preserve">Notas adicionales: </w:t>
      </w:r>
      <w:r>
        <w:rPr>
          <w:rFonts w:ascii="Arial" w:cs="Arial" w:eastAsia="Arial" w:hAnsi="Arial"/>
          <w:color w:val="1A1A2E"/>
          <w:sz w:val="22"/>
          <w:szCs w:val="22"/>
        </w:rPr>
        <w:t xml:space="preserve">Aplicar el mismo patrón defensivo (isExecuted + try/catch) a TODAS las referencias cruzadas de nodos en Format Response. Revisar también las referencias a $("Input_Clean") e $("Intent Normalizer") que ya tienen try/catch en el código original — esos están bien.</w:t>
      </w:r>
    </w:p>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c>
          <w:tcPr>
            <w:tcW w:type="dxa" w:w="700"/>
            <w:tcBorders>
              <w:top w:val="none" w:color="FFFFFF" w:sz="0"/>
              <w:left w:val="none" w:color="FFFFFF" w:sz="0"/>
              <w:bottom w:val="none" w:color="FFFFFF" w:sz="0"/>
              <w:right w:val="none" w:color="FFFFFF" w:sz="0"/>
            </w:tcBorders>
            <w:shd w:fill="D480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#3</w:t>
            </w:r>
          </w:p>
        </w:tc>
        <w:tc>
          <w:tcPr>
            <w:tcW w:type="dxa" w:w="6560"/>
            <w:tcBorders>
              <w:top w:val="none" w:color="FFFFFF" w:sz="0"/>
              <w:left w:val="none" w:color="FFFFFF" w:sz="0"/>
              <w:bottom w:val="none" w:color="FFFFFF" w:sz="0"/>
              <w:right w:val="none" w:color="FFFFFF" w:sz="0"/>
            </w:tcBorders>
            <w:shd w:fill="FEF9E7" w:val="clear"/>
            <w:tcMar>
              <w:top w:type="dxa" w:w="100"/>
              <w:left w:type="dxa" w:w="160"/>
              <w:bottom w:type="dxa" w:w="100"/>
              <w:right w:type="dxa" w:w="120"/>
            </w:tcMar>
          </w:tcPr>
          <w:p>
            <w:r>
              <w:rPr>
                <w:rFonts w:ascii="Arial" w:cs="Arial" w:eastAsia="Arial" w:hAnsi="Arial"/>
                <w:b/>
                <w:bCs/>
                <w:color w:val="D4800A"/>
                <w:sz w:val="26"/>
                <w:szCs w:val="26"/>
              </w:rPr>
              <w:t xml:space="preserve">Execute Workflow Trigger sin schema — inputSource: "passthrough"</w:t>
            </w:r>
          </w:p>
        </w:tc>
        <w:tc>
          <w:tcPr>
            <w:tcW w:type="dxa" w:w="2100"/>
            <w:tcBorders>
              <w:top w:val="none" w:color="FFFFFF" w:sz="0"/>
              <w:left w:val="none" w:color="FFFFFF" w:sz="0"/>
              <w:bottom w:val="none" w:color="FFFFFF" w:sz="0"/>
              <w:right w:val="none" w:color="FFFFFF" w:sz="0"/>
            </w:tcBorders>
            <w:shd w:fill="FEF9E7" w:val="clear"/>
            <w:tcMar>
              <w:top w:type="dxa" w:w="100"/>
              <w:left w:type="dxa" w:w="60"/>
              <w:bottom w:type="dxa" w:w="100"/>
              <w:right w:type="dxa" w:w="120"/>
            </w:tcMar>
          </w:tcPr>
          <w:p>
            <w:pPr>
              <w:jc w:val="right"/>
            </w:pPr>
            <w:r>
              <w:rPr>
                <w:rFonts w:ascii="Arial" w:cs="Arial" w:eastAsia="Arial" w:hAnsi="Arial"/>
                <w:b/>
                <w:bCs/>
                <w:color w:val="D4800A"/>
                <w:sz w:val="20"/>
                <w:szCs w:val="20"/>
              </w:rPr>
              <w:t xml:space="preserve">🟡 MEDIO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b/>
                <w:bCs/>
                <w:color w:val="5D6D7E"/>
                <w:sz w:val="20"/>
                <w:szCs w:val="20"/>
              </w:rPr>
              <w:t xml:space="preserve">Nodo afectado</w:t>
            </w:r>
          </w:p>
        </w:tc>
        <w:tc>
          <w:tcPr>
            <w:tcW w:type="dxa" w:w="7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Execute Workflow Trigger</w:t>
            </w:r>
          </w:p>
        </w:tc>
      </w:tr>
    </w:tbl>
    <w:p>
      <w:pPr>
        <w:spacing w:before="0" w:after="100"/>
      </w:pPr>
      <w:r>
        <w:t xml:space="preserve"/>
      </w:r>
    </w:p>
    <w:p>
      <w:pPr>
        <w:spacing w:before="60" w:after="100"/>
      </w:pPr>
      <w:r>
        <w:rPr>
          <w:rFonts w:ascii="Arial" w:cs="Arial" w:eastAsia="Arial" w:hAnsi="Arial"/>
          <w:b/>
          <w:bCs/>
          <w:color w:val="1A1A2E"/>
          <w:sz w:val="22"/>
          <w:szCs w:val="22"/>
        </w:rPr>
        <w:t xml:space="preserve">Problema detectado</w:t>
      </w:r>
    </w:p>
    <w:p>
      <w:pPr>
        <w:spacing w:before="60" w:after="100"/>
      </w:pPr>
      <w:r>
        <w:rPr>
          <w:rFonts w:ascii="Arial" w:cs="Arial" w:eastAsia="Arial" w:hAnsi="Arial"/>
          <w:color w:val="1A1A2E"/>
          <w:sz w:val="22"/>
          <w:szCs w:val="22"/>
        </w:rPr>
        <w:t xml:space="preserve">El trigger de sub-workflow está configurado con inputSource: "passthrough", lo que significa que no declara ningún schema de entrada. Cuando este workflow se invoca como sub-workflow desde otro workflow padre (por ejemplo, NN_03-A o un orquestador), n8n no puede validar ni autodocumentar los campos esperados. Esto genera errores silenciosos difíciles de debuggear cuando el workflow padre envía campos con nombres incorrectos.</w:t>
      </w:r>
    </w:p>
    <w:p>
      <w:pPr>
        <w:spacing w:before="0" w:after="80"/>
      </w:pPr>
      <w:r>
        <w:t xml:space="preserve"/>
      </w:r>
    </w:p>
    <w:p>
      <w:pPr>
        <w:spacing w:before="60" w:after="100"/>
      </w:pPr>
      <w:r>
        <w:rPr>
          <w:rFonts w:ascii="Arial" w:cs="Arial" w:eastAsia="Arial" w:hAnsi="Arial"/>
          <w:b/>
          <w:bCs/>
          <w:color w:val="1A1A2E"/>
          <w:sz w:val="22"/>
          <w:szCs w:val="22"/>
        </w:rPr>
        <w:t xml:space="preserve">Diagnóstico técnico</w:t>
      </w:r>
    </w:p>
    <w:p>
      <w:pPr>
        <w:spacing w:before="60" w:after="100"/>
      </w:pPr>
      <w:r>
        <w:rPr>
          <w:rFonts w:ascii="Arial" w:cs="Arial" w:eastAsia="Arial" w:hAnsi="Arial"/>
          <w:color w:val="1A1A2E"/>
          <w:sz w:val="22"/>
          <w:szCs w:val="22"/>
        </w:rPr>
        <w:t xml:space="preserve">n8n v2.x soporta inputSource: "jsonExample" para declarar explícitamente el schema esperado. Esto permite que el workflow padre vea los campos requeridos, habilita la validación automática, y documenta el contrato de entrada.</w:t>
      </w:r>
    </w:p>
    <w:p>
      <w:pPr>
        <w:spacing w:before="0" w:after="80"/>
      </w:pPr>
      <w:r>
        <w:t xml:space="preserve"/>
      </w:r>
    </w:p>
    <w:p>
      <w:pPr>
        <w:spacing w:before="60" w:after="100"/>
      </w:pPr>
      <w:r>
        <w:rPr>
          <w:rFonts w:ascii="Arial" w:cs="Arial" w:eastAsia="Arial" w:hAnsi="Arial"/>
          <w:b/>
          <w:bCs/>
          <w:color w:val="C0392B"/>
          <w:sz w:val="22"/>
          <w:szCs w:val="22"/>
        </w:rPr>
        <w:t xml:space="preserve">Código ANTES (incorrecto):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INCORRECTO — sin schema declarado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"parameters":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"inputSource": "passthrough"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"name": "Execute Workflow Trigger",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"type": "n8n-nodes-base.executeWorkflowTrigger",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"typeVersion": 1.1</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w:t>
            </w:r>
          </w:p>
        </w:tc>
      </w:tr>
    </w:tbl>
    <w:p>
      <w:pPr>
        <w:spacing w:before="0" w:after="80"/>
      </w:pPr>
      <w:r>
        <w:t xml:space="preserve"/>
      </w:r>
    </w:p>
    <w:p>
      <w:pPr>
        <w:spacing w:before="60" w:after="100"/>
      </w:pPr>
      <w:r>
        <w:rPr>
          <w:rFonts w:ascii="Arial" w:cs="Arial" w:eastAsia="Arial" w:hAnsi="Arial"/>
          <w:b/>
          <w:bCs/>
          <w:color w:val="1A7A4A"/>
          <w:sz w:val="22"/>
          <w:szCs w:val="22"/>
        </w:rPr>
        <w:t xml:space="preserve">Código DESPUÉS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CORRECTO — schema explícito declarado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"parameters":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"inputSource": "jsonExample",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"jsonExample": "{\n  \"chat_id\": 12345,\n  \"text\": \"Hola, quiero un turno\"\n}"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"name": "Execute Workflow Trigger",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"type": "n8n-nodes-base.executeWorkflowTrigger",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"typeVersion": 1.1</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w:t>
            </w:r>
          </w:p>
        </w:tc>
      </w:tr>
    </w:tbl>
    <w:p>
      <w:pPr>
        <w:spacing w:before="0" w:after="80"/>
      </w:pPr>
      <w:r>
        <w:t xml:space="preserve"/>
      </w:r>
    </w:p>
    <w:p>
      <w:pPr>
        <w:spacing w:before="60" w:after="100"/>
      </w:pPr>
      <w:r>
        <w:rPr>
          <w:rFonts w:ascii="Arial" w:cs="Arial" w:eastAsia="Arial" w:hAnsi="Arial"/>
          <w:b/>
          <w:bCs/>
          <w:color w:val="1A1A2E"/>
          <w:sz w:val="22"/>
          <w:szCs w:val="22"/>
        </w:rPr>
        <w:t xml:space="preserve">Notas adicionales: </w:t>
      </w:r>
      <w:r>
        <w:rPr>
          <w:rFonts w:ascii="Arial" w:cs="Arial" w:eastAsia="Arial" w:hAnsi="Arial"/>
          <w:color w:val="1A1A2E"/>
          <w:sz w:val="22"/>
          <w:szCs w:val="22"/>
        </w:rPr>
        <w:t xml:space="preserve">El jsonExample debe incluir todos los campos que el workflow espera recibir: chat_id (number) y text (string). No es necesario incluir campos opcionales.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c>
          <w:tcPr>
            <w:tcW w:type="dxa" w:w="700"/>
            <w:tcBorders>
              <w:top w:val="none" w:color="FFFFFF" w:sz="0"/>
              <w:left w:val="none" w:color="FFFFFF" w:sz="0"/>
              <w:bottom w:val="none" w:color="FFFFFF" w:sz="0"/>
              <w:right w:val="none" w:color="FFFFFF" w:sz="0"/>
            </w:tcBorders>
            <w:shd w:fill="D480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#4</w:t>
            </w:r>
          </w:p>
        </w:tc>
        <w:tc>
          <w:tcPr>
            <w:tcW w:type="dxa" w:w="6560"/>
            <w:tcBorders>
              <w:top w:val="none" w:color="FFFFFF" w:sz="0"/>
              <w:left w:val="none" w:color="FFFFFF" w:sz="0"/>
              <w:bottom w:val="none" w:color="FFFFFF" w:sz="0"/>
              <w:right w:val="none" w:color="FFFFFF" w:sz="0"/>
            </w:tcBorders>
            <w:shd w:fill="FEF9E7" w:val="clear"/>
            <w:tcMar>
              <w:top w:type="dxa" w:w="100"/>
              <w:left w:type="dxa" w:w="160"/>
              <w:bottom w:type="dxa" w:w="100"/>
              <w:right w:type="dxa" w:w="120"/>
            </w:tcMar>
          </w:tcPr>
          <w:p>
            <w:r>
              <w:rPr>
                <w:rFonts w:ascii="Arial" w:cs="Arial" w:eastAsia="Arial" w:hAnsi="Arial"/>
                <w:b/>
                <w:bCs/>
                <w:color w:val="D4800A"/>
                <w:sz w:val="26"/>
                <w:szCs w:val="26"/>
              </w:rPr>
              <w:t xml:space="preserve">similarity_threshold: 0.05 — umbral demasiado permisivo</w:t>
            </w:r>
          </w:p>
        </w:tc>
        <w:tc>
          <w:tcPr>
            <w:tcW w:type="dxa" w:w="2100"/>
            <w:tcBorders>
              <w:top w:val="none" w:color="FFFFFF" w:sz="0"/>
              <w:left w:val="none" w:color="FFFFFF" w:sz="0"/>
              <w:bottom w:val="none" w:color="FFFFFF" w:sz="0"/>
              <w:right w:val="none" w:color="FFFFFF" w:sz="0"/>
            </w:tcBorders>
            <w:shd w:fill="FEF9E7" w:val="clear"/>
            <w:tcMar>
              <w:top w:type="dxa" w:w="100"/>
              <w:left w:type="dxa" w:w="60"/>
              <w:bottom w:type="dxa" w:w="100"/>
              <w:right w:type="dxa" w:w="120"/>
            </w:tcMar>
          </w:tcPr>
          <w:p>
            <w:pPr>
              <w:jc w:val="right"/>
            </w:pPr>
            <w:r>
              <w:rPr>
                <w:rFonts w:ascii="Arial" w:cs="Arial" w:eastAsia="Arial" w:hAnsi="Arial"/>
                <w:b/>
                <w:bCs/>
                <w:color w:val="D4800A"/>
                <w:sz w:val="20"/>
                <w:szCs w:val="20"/>
              </w:rPr>
              <w:t xml:space="preserve">🟡 MEDIO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b/>
                <w:bCs/>
                <w:color w:val="5D6D7E"/>
                <w:sz w:val="20"/>
                <w:szCs w:val="20"/>
              </w:rPr>
              <w:t xml:space="preserve">Nodo afectado</w:t>
            </w:r>
          </w:p>
        </w:tc>
        <w:tc>
          <w:tcPr>
            <w:tcW w:type="dxa" w:w="7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Parse: get_services</w:t>
            </w:r>
          </w:p>
        </w:tc>
      </w:tr>
    </w:tbl>
    <w:p>
      <w:pPr>
        <w:spacing w:before="0" w:after="100"/>
      </w:pPr>
      <w:r>
        <w:t xml:space="preserve"/>
      </w:r>
    </w:p>
    <w:p>
      <w:pPr>
        <w:spacing w:before="60" w:after="100"/>
      </w:pPr>
      <w:r>
        <w:rPr>
          <w:rFonts w:ascii="Arial" w:cs="Arial" w:eastAsia="Arial" w:hAnsi="Arial"/>
          <w:b/>
          <w:bCs/>
          <w:color w:val="1A1A2E"/>
          <w:sz w:val="22"/>
          <w:szCs w:val="22"/>
        </w:rPr>
        <w:t xml:space="preserve">Problema detectado</w:t>
      </w:r>
    </w:p>
    <w:p>
      <w:pPr>
        <w:spacing w:before="60" w:after="100"/>
      </w:pPr>
      <w:r>
        <w:rPr>
          <w:rFonts w:ascii="Arial" w:cs="Arial" w:eastAsia="Arial" w:hAnsi="Arial"/>
          <w:color w:val="1A1A2E"/>
          <w:sz w:val="22"/>
          <w:szCs w:val="22"/>
        </w:rPr>
        <w:t xml:space="preserve">El nodo Parse: get_services construye el payload para RAG_02 con similarity_threshold: 0.05. Un umbral de 0.05 significa que documentos con solo un 5% de similitud coseno con la query del usuario son considerados relevantes. En la práctica, casi cualquier documento del índice vectorial calificará, trayendo resultados irrelevantes: una búsqueda de "pediatría" puede retornar documentos de "política de cancelación" o "seguros de salud" con similaridad 0.06.</w:t>
      </w:r>
    </w:p>
    <w:p>
      <w:pPr>
        <w:spacing w:before="0" w:after="80"/>
      </w:pPr>
      <w:r>
        <w:t xml:space="preserve"/>
      </w:r>
    </w:p>
    <w:p>
      <w:pPr>
        <w:spacing w:before="60" w:after="100"/>
      </w:pPr>
      <w:r>
        <w:rPr>
          <w:rFonts w:ascii="Arial" w:cs="Arial" w:eastAsia="Arial" w:hAnsi="Arial"/>
          <w:b/>
          <w:bCs/>
          <w:color w:val="1A1A2E"/>
          <w:sz w:val="22"/>
          <w:szCs w:val="22"/>
        </w:rPr>
        <w:t xml:space="preserve">Diagnóstico técnico</w:t>
      </w:r>
    </w:p>
    <w:p>
      <w:pPr>
        <w:spacing w:before="60" w:after="100"/>
      </w:pPr>
      <w:r>
        <w:rPr>
          <w:rFonts w:ascii="Arial" w:cs="Arial" w:eastAsia="Arial" w:hAnsi="Arial"/>
          <w:color w:val="1A1A2E"/>
          <w:sz w:val="22"/>
          <w:szCs w:val="22"/>
        </w:rPr>
        <w:t xml:space="preserve">Con el sistema de archivado ya implementado en RAG_01 y el service_id filter de Analyze Resolve, el recall ya está cubierto estructuralmente. No es necesario un threshold tan bajo para compensar falta de documentos. El rango recomendado para RAG en contexto médico especializado es 0.30-0.40. Un valor de 0.30 mantiene buen recall eliminando el ruido.</w:t>
      </w:r>
    </w:p>
    <w:p>
      <w:pPr>
        <w:spacing w:before="0" w:after="80"/>
      </w:pPr>
      <w:r>
        <w:t xml:space="preserve"/>
      </w:r>
    </w:p>
    <w:p>
      <w:pPr>
        <w:spacing w:before="60" w:after="100"/>
      </w:pPr>
      <w:r>
        <w:rPr>
          <w:rFonts w:ascii="Arial" w:cs="Arial" w:eastAsia="Arial" w:hAnsi="Arial"/>
          <w:b/>
          <w:bCs/>
          <w:color w:val="C0392B"/>
          <w:sz w:val="22"/>
          <w:szCs w:val="22"/>
        </w:rPr>
        <w:t xml:space="preserve">Código ANTES (incorrecto):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INCORRECTO — threshold demasiado bajo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return [{ json: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query: q,</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service_name: q,</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provider_id: 1,</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limit: 5,</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similarity_threshold: 0.05   // 5% — casi cualquier doc califica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bl>
    <w:p>
      <w:pPr>
        <w:spacing w:before="0" w:after="80"/>
      </w:pPr>
      <w:r>
        <w:t xml:space="preserve"/>
      </w:r>
    </w:p>
    <w:p>
      <w:pPr>
        <w:spacing w:before="60" w:after="100"/>
      </w:pPr>
      <w:r>
        <w:rPr>
          <w:rFonts w:ascii="Arial" w:cs="Arial" w:eastAsia="Arial" w:hAnsi="Arial"/>
          <w:b/>
          <w:bCs/>
          <w:color w:val="1A7A4A"/>
          <w:sz w:val="22"/>
          <w:szCs w:val="22"/>
        </w:rPr>
        <w:t xml:space="preserve">Código DESPUÉS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CORRECTO — threshold razonable para dominio médico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return [{ json: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query: q,</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service_name: q,</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provider_id: 1,</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limit: 5,</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similarity_threshold: 0.30   // 30% — balance recall/precision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bl>
    <w:p>
      <w:pPr>
        <w:spacing w:before="0" w:after="80"/>
      </w:pPr>
      <w:r>
        <w:t xml:space="preserve"/>
      </w:r>
    </w:p>
    <w:p>
      <w:pPr>
        <w:spacing w:before="60" w:after="100"/>
      </w:pPr>
      <w:r>
        <w:rPr>
          <w:rFonts w:ascii="Arial" w:cs="Arial" w:eastAsia="Arial" w:hAnsi="Arial"/>
          <w:b/>
          <w:bCs/>
          <w:color w:val="1A1A2E"/>
          <w:sz w:val="22"/>
          <w:szCs w:val="22"/>
        </w:rPr>
        <w:t xml:space="preserve">Notas adicionales: </w:t>
      </w:r>
      <w:r>
        <w:rPr>
          <w:rFonts w:ascii="Arial" w:cs="Arial" w:eastAsia="Arial" w:hAnsi="Arial"/>
          <w:color w:val="1A1A2E"/>
          <w:sz w:val="22"/>
          <w:szCs w:val="22"/>
        </w:rPr>
        <w:t xml:space="preserve">El valor 0.30 es un punto de partida. Monitorear en producción. Si en los primeros días de operación los usuarios reportan respuestas incompletas sobre servicios existentes, bajar a 0.20. Si las respuestas incluyen información irrelevante de otros servicios, subir a 0.40.</w:t>
      </w:r>
    </w:p>
    <w:p>
      <w:pPr>
        <w:spacing w:before="0" w:after="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c>
          <w:tcPr>
            <w:tcW w:type="dxa" w:w="700"/>
            <w:tcBorders>
              <w:top w:val="none" w:color="FFFFFF" w:sz="0"/>
              <w:left w:val="none" w:color="FFFFFF" w:sz="0"/>
              <w:bottom w:val="none" w:color="FFFFFF" w:sz="0"/>
              <w:right w:val="none" w:color="FFFFFF" w:sz="0"/>
            </w:tcBorders>
            <w:shd w:fill="D480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#5</w:t>
            </w:r>
          </w:p>
        </w:tc>
        <w:tc>
          <w:tcPr>
            <w:tcW w:type="dxa" w:w="6560"/>
            <w:tcBorders>
              <w:top w:val="none" w:color="FFFFFF" w:sz="0"/>
              <w:left w:val="none" w:color="FFFFFF" w:sz="0"/>
              <w:bottom w:val="none" w:color="FFFFFF" w:sz="0"/>
              <w:right w:val="none" w:color="FFFFFF" w:sz="0"/>
            </w:tcBorders>
            <w:shd w:fill="FEF9E7" w:val="clear"/>
            <w:tcMar>
              <w:top w:type="dxa" w:w="100"/>
              <w:left w:type="dxa" w:w="160"/>
              <w:bottom w:type="dxa" w:w="100"/>
              <w:right w:type="dxa" w:w="120"/>
            </w:tcMar>
          </w:tcPr>
          <w:p>
            <w:r>
              <w:rPr>
                <w:rFonts w:ascii="Arial" w:cs="Arial" w:eastAsia="Arial" w:hAnsi="Arial"/>
                <w:b/>
                <w:bCs/>
                <w:color w:val="D4800A"/>
                <w:sz w:val="26"/>
                <w:szCs w:val="26"/>
              </w:rPr>
              <w:t xml:space="preserve">Keywords hardcodeadas sobrescriben el output del LLM</w:t>
            </w:r>
          </w:p>
        </w:tc>
        <w:tc>
          <w:tcPr>
            <w:tcW w:type="dxa" w:w="2100"/>
            <w:tcBorders>
              <w:top w:val="none" w:color="FFFFFF" w:sz="0"/>
              <w:left w:val="none" w:color="FFFFFF" w:sz="0"/>
              <w:bottom w:val="none" w:color="FFFFFF" w:sz="0"/>
              <w:right w:val="none" w:color="FFFFFF" w:sz="0"/>
            </w:tcBorders>
            <w:shd w:fill="FEF9E7" w:val="clear"/>
            <w:tcMar>
              <w:top w:type="dxa" w:w="100"/>
              <w:left w:type="dxa" w:w="60"/>
              <w:bottom w:type="dxa" w:w="100"/>
              <w:right w:type="dxa" w:w="120"/>
            </w:tcMar>
          </w:tcPr>
          <w:p>
            <w:pPr>
              <w:jc w:val="right"/>
            </w:pPr>
            <w:r>
              <w:rPr>
                <w:rFonts w:ascii="Arial" w:cs="Arial" w:eastAsia="Arial" w:hAnsi="Arial"/>
                <w:b/>
                <w:bCs/>
                <w:color w:val="D4800A"/>
                <w:sz w:val="20"/>
                <w:szCs w:val="20"/>
              </w:rPr>
              <w:t xml:space="preserve">🟡 MEDIO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0F0F0" w:val="clear"/>
            <w:tcMar>
              <w:top w:type="dxa" w:w="60"/>
              <w:left w:type="dxa" w:w="120"/>
              <w:bottom w:type="dxa" w:w="60"/>
              <w:right w:type="dxa" w:w="120"/>
            </w:tcMar>
          </w:tcPr>
          <w:p>
            <w:r>
              <w:rPr>
                <w:rFonts w:ascii="Arial" w:cs="Arial" w:eastAsia="Arial" w:hAnsi="Arial"/>
                <w:b/>
                <w:bCs/>
                <w:color w:val="5D6D7E"/>
                <w:sz w:val="20"/>
                <w:szCs w:val="20"/>
              </w:rPr>
              <w:t xml:space="preserve">Nodo afectado</w:t>
            </w:r>
          </w:p>
        </w:tc>
        <w:tc>
          <w:tcPr>
            <w:tcW w:type="dxa" w:w="7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1A1A2E"/>
                <w:sz w:val="20"/>
                <w:szCs w:val="20"/>
              </w:rPr>
              <w:t xml:space="preserve">Parse: get_services</w:t>
            </w:r>
          </w:p>
        </w:tc>
      </w:tr>
    </w:tbl>
    <w:p>
      <w:pPr>
        <w:spacing w:before="0" w:after="100"/>
      </w:pPr>
      <w:r>
        <w:t xml:space="preserve"/>
      </w:r>
    </w:p>
    <w:p>
      <w:pPr>
        <w:spacing w:before="60" w:after="100"/>
      </w:pPr>
      <w:r>
        <w:rPr>
          <w:rFonts w:ascii="Arial" w:cs="Arial" w:eastAsia="Arial" w:hAnsi="Arial"/>
          <w:b/>
          <w:bCs/>
          <w:color w:val="1A1A2E"/>
          <w:sz w:val="22"/>
          <w:szCs w:val="22"/>
        </w:rPr>
        <w:t xml:space="preserve">Problema detectado</w:t>
      </w:r>
    </w:p>
    <w:p>
      <w:pPr>
        <w:spacing w:before="60" w:after="100"/>
      </w:pPr>
      <w:r>
        <w:rPr>
          <w:rFonts w:ascii="Arial" w:cs="Arial" w:eastAsia="Arial" w:hAnsi="Arial"/>
          <w:color w:val="1A1A2E"/>
          <w:sz w:val="22"/>
          <w:szCs w:val="22"/>
        </w:rPr>
        <w:t xml:space="preserve">El nodo Parse: get_services aplica un bloque de keywords hardcodeadas (cardio, pediat, derma, odont, segu, osde) que sobrescriben incondicionalmente el valor extraído por Service_Topic_Extractor LLM. Esto significa que si el LLM ya identificó correctamente "cardiologia" como especialidad, el keyword check lo reemplaza igualmente. Además, las keywords están incompletas: "corazón", "arritmia", "marcapasos" no matchean "cardio", generando una query vacía que fallback al texto completo del usuario.</w:t>
      </w:r>
    </w:p>
    <w:p>
      <w:pPr>
        <w:spacing w:before="0" w:after="80"/>
      </w:pPr>
      <w:r>
        <w:t xml:space="preserve"/>
      </w:r>
    </w:p>
    <w:p>
      <w:pPr>
        <w:spacing w:before="60" w:after="100"/>
      </w:pPr>
      <w:r>
        <w:rPr>
          <w:rFonts w:ascii="Arial" w:cs="Arial" w:eastAsia="Arial" w:hAnsi="Arial"/>
          <w:b/>
          <w:bCs/>
          <w:color w:val="1A1A2E"/>
          <w:sz w:val="22"/>
          <w:szCs w:val="22"/>
        </w:rPr>
        <w:t xml:space="preserve">Diagnóstico técnico</w:t>
      </w:r>
    </w:p>
    <w:p>
      <w:pPr>
        <w:spacing w:before="60" w:after="100"/>
      </w:pPr>
      <w:r>
        <w:rPr>
          <w:rFonts w:ascii="Arial" w:cs="Arial" w:eastAsia="Arial" w:hAnsi="Arial"/>
          <w:color w:val="1A1A2E"/>
          <w:sz w:val="22"/>
          <w:szCs w:val="22"/>
        </w:rPr>
        <w:t xml:space="preserve">El correcto orden de prioridad debe ser: (1) si el LLM extrajo un query válido, usarlo; (2) si el LLM falló o devolvió vacío, aplicar keywords como fallback; (3) si ninguno funciona, usar el texto completo. El bloque actual invierte esta prioridad, haciendo que el LLM sirva de adorno.</w:t>
      </w:r>
    </w:p>
    <w:p>
      <w:pPr>
        <w:spacing w:before="0" w:after="80"/>
      </w:pPr>
      <w:r>
        <w:t xml:space="preserve"/>
      </w:r>
    </w:p>
    <w:p>
      <w:pPr>
        <w:spacing w:before="60" w:after="100"/>
      </w:pPr>
      <w:r>
        <w:rPr>
          <w:rFonts w:ascii="Arial" w:cs="Arial" w:eastAsia="Arial" w:hAnsi="Arial"/>
          <w:b/>
          <w:bCs/>
          <w:color w:val="C0392B"/>
          <w:sz w:val="22"/>
          <w:szCs w:val="22"/>
        </w:rPr>
        <w:t xml:space="preserve">Código ANTES (incorrecto):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INCORRECTO — keywords sobrescriben al LLM siempre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let q = params.query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Este bloque SIEMPRE ejecuta, aunque el LLM ya respondió bien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if (userText.includes("cardio")) q = "cardiologia";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else if (userText.includes("pediat")) q = "pediatria";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else if (userText.includes("derma")) q = "dermatologia";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else if (userText.includes("odont")) q = "odontologia";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else if (userText.includes("segu") || userText.includes("osde")) q = "seguros";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if (!q) q = $("Input_Clean").first().json.text;</w:t>
            </w:r>
          </w:p>
        </w:tc>
      </w:tr>
    </w:tbl>
    <w:p>
      <w:pPr>
        <w:spacing w:before="0" w:after="80"/>
      </w:pPr>
      <w:r>
        <w:t xml:space="preserve"/>
      </w:r>
    </w:p>
    <w:p>
      <w:pPr>
        <w:spacing w:before="60" w:after="100"/>
      </w:pPr>
      <w:r>
        <w:rPr>
          <w:rFonts w:ascii="Arial" w:cs="Arial" w:eastAsia="Arial" w:hAnsi="Arial"/>
          <w:b/>
          <w:bCs/>
          <w:color w:val="1A7A4A"/>
          <w:sz w:val="22"/>
          <w:szCs w:val="22"/>
        </w:rPr>
        <w:t xml:space="preserve">Código DESPUÉS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CORRECTO — LLM tiene prioridad, keywords son fallback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let q = params.query || "";  // Confiar en el LLM primero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Solo aplicar keywords si el LLM no devolvió nada útil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if (!q)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const kws =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test: ["cardio","corazón","arritmia"],         val: "cardiologia"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test: ["pediat","niño","niña","infantil"],     val: "pediatria"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test: ["derma","piel","acné"],                 val: "dermatologia"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test: ["odont","diente","dental","muela"],     val: "odontologia"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 test: ["segu","osde","prepaga","cobertura"],   val: "seguros"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for (const { test, val } of kws)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if (test.some(k =&gt; userText.includes(k))) { q = val; break;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 Último recurso: texto completo del usuario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80"/>
              <w:bottom w:type="dxa" w:w="40"/>
              <w:right w:type="dxa" w:w="180"/>
            </w:tcMar>
          </w:tcPr>
          <w:p>
            <w:r>
              <w:rPr>
                <w:rFonts w:ascii="Courier New" w:cs="Courier New" w:eastAsia="Courier New" w:hAnsi="Courier New"/>
                <w:color w:val="A8FF60"/>
                <w:sz w:val="18"/>
                <w:szCs w:val="18"/>
              </w:rPr>
              <w:t xml:space="preserve">if (!q) q = $("Input_Clean").first().json.text;</w:t>
            </w:r>
          </w:p>
        </w:tc>
      </w:tr>
    </w:tbl>
    <w:p>
      <w:pPr>
        <w:spacing w:before="0" w:after="80"/>
      </w:pPr>
      <w:r>
        <w:t xml:space="preserve"/>
      </w:r>
    </w:p>
    <w:p>
      <w:pPr>
        <w:spacing w:before="60" w:after="100"/>
      </w:pPr>
      <w:r>
        <w:rPr>
          <w:rFonts w:ascii="Arial" w:cs="Arial" w:eastAsia="Arial" w:hAnsi="Arial"/>
          <w:b/>
          <w:bCs/>
          <w:color w:val="1A1A2E"/>
          <w:sz w:val="22"/>
          <w:szCs w:val="22"/>
        </w:rPr>
        <w:t xml:space="preserve">Notas adicionales: </w:t>
      </w:r>
      <w:r>
        <w:rPr>
          <w:rFonts w:ascii="Arial" w:cs="Arial" w:eastAsia="Arial" w:hAnsi="Arial"/>
          <w:color w:val="1A1A2E"/>
          <w:sz w:val="22"/>
          <w:szCs w:val="22"/>
        </w:rPr>
        <w:t xml:space="preserve">En el mismo nodo Parse: get_services, actualizar también similarity_threshold de 0.05 a 0.30 (Issue #4). Ambos cambios están en el mismo nodo y conviene aplicarlos juntos en un único reemplazo del jsCode.</w:t>
      </w:r>
    </w:p>
    <w:p>
      <w:pPr>
        <w:spacing w:before="0" w:after="200"/>
      </w:pPr>
      <w:r>
        <w:t xml:space="preserve"/>
      </w:r>
    </w:p>
    <w:p>
      <w:pPr>
        <w:pStyle w:val="Heading1"/>
        <w:pBdr>
          <w:bottom w:val="single" w:color="1B4F8A" w:sz="6" w:space="1"/>
        </w:pBdr>
        <w:spacing w:before="400" w:after="160"/>
      </w:pPr>
      <w:r>
        <w:rPr>
          <w:rFonts w:ascii="Arial" w:cs="Arial" w:eastAsia="Arial" w:hAnsi="Arial"/>
          <w:b/>
          <w:bCs/>
          <w:color w:val="1A1A2E"/>
          <w:sz w:val="32"/>
          <w:szCs w:val="32"/>
        </w:rPr>
        <w:t xml:space="preserve">Checklist de Verificación Final</w:t>
      </w:r>
    </w:p>
    <w:p>
      <w:pPr>
        <w:spacing w:before="0" w:after="80"/>
      </w:pPr>
      <w:r>
        <w:t xml:space="preserve"/>
      </w:r>
    </w:p>
    <w:p>
      <w:pPr>
        <w:spacing w:before="60" w:after="100"/>
      </w:pPr>
      <w:r>
        <w:rPr>
          <w:rFonts w:ascii="Arial" w:cs="Arial" w:eastAsia="Arial" w:hAnsi="Arial"/>
          <w:color w:val="1A1A2E"/>
          <w:sz w:val="22"/>
          <w:szCs w:val="22"/>
        </w:rPr>
        <w:t xml:space="preserve">Antes de guardar el JSON corregido, verificar los siguientes puntos:</w:t>
      </w:r>
    </w:p>
    <w:p>
      <w:pPr>
        <w:spacing w:before="0" w:after="80"/>
      </w:pPr>
      <w:r>
        <w:t xml:space="preserve"/>
      </w:r>
    </w:p>
    <w:p>
      <w:pPr>
        <w:pStyle w:val="ListParagraph"/>
        <w:numPr>
          <w:ilvl w:val="0"/>
          <w:numId w:val="3"/>
        </w:numPr>
        <w:spacing w:before="60" w:after="80"/>
      </w:pPr>
      <w:r>
        <w:rPr>
          <w:rFonts w:ascii="Arial" w:cs="Arial" w:eastAsia="Arial" w:hAnsi="Arial"/>
          <w:color w:val="1A1A2E"/>
          <w:sz w:val="22"/>
          <w:szCs w:val="22"/>
        </w:rPr>
        <w:t xml:space="preserve">Central Error Handler: el jsCode no contiene la cadena "$input.params" en ninguna parte</w:t>
      </w:r>
    </w:p>
    <w:p>
      <w:pPr>
        <w:pStyle w:val="ListParagraph"/>
        <w:numPr>
          <w:ilvl w:val="0"/>
          <w:numId w:val="3"/>
        </w:numPr>
        <w:spacing w:before="60" w:after="80"/>
      </w:pPr>
      <w:r>
        <w:rPr>
          <w:rFonts w:ascii="Arial" w:cs="Arial" w:eastAsia="Arial" w:hAnsi="Arial"/>
          <w:color w:val="1A1A2E"/>
          <w:sz w:val="22"/>
          <w:szCs w:val="22"/>
        </w:rPr>
        <w:t xml:space="preserve">Format Response: todas las referencias a nodos externos usan el patrón isExecuted + try/catch</w:t>
      </w:r>
    </w:p>
    <w:p>
      <w:pPr>
        <w:pStyle w:val="ListParagraph"/>
        <w:numPr>
          <w:ilvl w:val="0"/>
          <w:numId w:val="3"/>
        </w:numPr>
        <w:spacing w:before="60" w:after="80"/>
      </w:pPr>
      <w:r>
        <w:rPr>
          <w:rFonts w:ascii="Arial" w:cs="Arial" w:eastAsia="Arial" w:hAnsi="Arial"/>
          <w:color w:val="1A1A2E"/>
          <w:sz w:val="22"/>
          <w:szCs w:val="22"/>
        </w:rPr>
        <w:t xml:space="preserve">Execute Workflow Trigger: inputSource es "jsonExample" (no "passthrough")</w:t>
      </w:r>
    </w:p>
    <w:p>
      <w:pPr>
        <w:pStyle w:val="ListParagraph"/>
        <w:numPr>
          <w:ilvl w:val="0"/>
          <w:numId w:val="3"/>
        </w:numPr>
        <w:spacing w:before="60" w:after="80"/>
      </w:pPr>
      <w:r>
        <w:rPr>
          <w:rFonts w:ascii="Arial" w:cs="Arial" w:eastAsia="Arial" w:hAnsi="Arial"/>
          <w:color w:val="1A1A2E"/>
          <w:sz w:val="22"/>
          <w:szCs w:val="22"/>
        </w:rPr>
        <w:t xml:space="preserve">Parse: get_services: similarity_threshold es 0.30 (no 0.05)</w:t>
      </w:r>
    </w:p>
    <w:p>
      <w:pPr>
        <w:pStyle w:val="ListParagraph"/>
        <w:numPr>
          <w:ilvl w:val="0"/>
          <w:numId w:val="3"/>
        </w:numPr>
        <w:spacing w:before="60" w:after="80"/>
      </w:pPr>
      <w:r>
        <w:rPr>
          <w:rFonts w:ascii="Arial" w:cs="Arial" w:eastAsia="Arial" w:hAnsi="Arial"/>
          <w:color w:val="1A1A2E"/>
          <w:sz w:val="22"/>
          <w:szCs w:val="22"/>
        </w:rPr>
        <w:t xml:space="preserve">Parse: get_services: el bloque de keywords está DENTRO del bloque if (!q) { ... }</w:t>
      </w:r>
    </w:p>
    <w:p>
      <w:pPr>
        <w:pStyle w:val="ListParagraph"/>
        <w:numPr>
          <w:ilvl w:val="0"/>
          <w:numId w:val="3"/>
        </w:numPr>
        <w:spacing w:before="60" w:after="80"/>
      </w:pPr>
      <w:r>
        <w:rPr>
          <w:rFonts w:ascii="Arial" w:cs="Arial" w:eastAsia="Arial" w:hAnsi="Arial"/>
          <w:color w:val="1A1A2E"/>
          <w:sz w:val="22"/>
          <w:szCs w:val="22"/>
        </w:rPr>
        <w:t xml:space="preserve">El JSON resultante es válido — sin comas faltantes, sin llaves sin cerrar</w:t>
      </w:r>
    </w:p>
    <w:p>
      <w:pPr>
        <w:pStyle w:val="ListParagraph"/>
        <w:numPr>
          <w:ilvl w:val="0"/>
          <w:numId w:val="3"/>
        </w:numPr>
        <w:spacing w:before="60" w:after="80"/>
      </w:pPr>
      <w:r>
        <w:rPr>
          <w:rFonts w:ascii="Arial" w:cs="Arial" w:eastAsia="Arial" w:hAnsi="Arial"/>
          <w:color w:val="1A1A2E"/>
          <w:sz w:val="22"/>
          <w:szCs w:val="22"/>
        </w:rPr>
        <w:t xml:space="preserve">Todos los "id" de nodos son idénticos al JSON original</w:t>
      </w:r>
    </w:p>
    <w:p>
      <w:pPr>
        <w:pStyle w:val="ListParagraph"/>
        <w:numPr>
          <w:ilvl w:val="0"/>
          <w:numId w:val="3"/>
        </w:numPr>
        <w:spacing w:before="60" w:after="80"/>
      </w:pPr>
      <w:r>
        <w:rPr>
          <w:rFonts w:ascii="Arial" w:cs="Arial" w:eastAsia="Arial" w:hAnsi="Arial"/>
          <w:color w:val="1A1A2E"/>
          <w:sz w:val="22"/>
          <w:szCs w:val="22"/>
        </w:rPr>
        <w:t xml:space="preserve">Todas las conexiones ("connections") están intactas — no se modificó ninguna ruta</w:t>
      </w:r>
    </w:p>
    <w:p>
      <w:pPr>
        <w:spacing w:before="0" w:after="200"/>
      </w:pPr>
      <w:r>
        <w:t xml:space="preserve"/>
      </w:r>
    </w:p>
    <w:p>
      <w:pPr>
        <w:pBdr>
          <w:bottom w:val="single" w:color="E0E0E0" w:sz="4" w:space="1"/>
        </w:pBdr>
        <w:spacing w:before="200" w:after="200"/>
      </w:pPr>
      <w:r>
        <w:t xml:space="preserve"/>
      </w:r>
    </w:p>
    <w:p>
      <w:pPr>
        <w:spacing w:before="0" w:after="80"/>
      </w:pPr>
      <w:r>
        <w:t xml:space="preserve"/>
      </w:r>
    </w:p>
    <w:p>
      <w:pPr>
        <w:jc w:val="center"/>
      </w:pPr>
      <w:r>
        <w:rPr>
          <w:rFonts w:ascii="Arial" w:cs="Arial" w:eastAsia="Arial" w:hAnsi="Arial"/>
          <w:i/>
          <w:iCs/>
          <w:color w:val="5D6D7E"/>
          <w:sz w:val="18"/>
          <w:szCs w:val="18"/>
        </w:rPr>
        <w:t xml:space="preserve">Booking Titanium — NN_03-B Improvement Plan v2.2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B4F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2026-03-09T20:16:05.055Z</dcterms:created>
  <dcterms:modified xsi:type="dcterms:W3CDTF">2026-03-09T20:16:05.056Z</dcterms:modified>
</cp:coreProperties>
</file>

<file path=docProps/custom.xml><?xml version="1.0" encoding="utf-8"?>
<Properties xmlns="http://schemas.openxmlformats.org/officeDocument/2006/custom-properties" xmlns:vt="http://schemas.openxmlformats.org/officeDocument/2006/docPropsVTypes"/>
</file>