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20"/>
      </w:pPr>
      <w:r>
        <w:t xml:space="preserve"/>
      </w:r>
    </w:p>
    <w:p>
      <w:pPr>
        <w:jc w:val="center"/>
      </w:pPr>
      <w:r>
        <w:rPr>
          <w:rFonts w:ascii="Arial" w:cs="Arial" w:eastAsia="Arial" w:hAnsi="Arial"/>
          <w:b/>
          <w:bCs/>
          <w:color w:val="5D6D7E"/>
          <w:sz w:val="28"/>
          <w:szCs w:val="28"/>
        </w:rPr>
        <w:t xml:space="preserve">Booking Titanium</w:t>
      </w:r>
    </w:p>
    <w:p>
      <w:pPr>
        <w:spacing w:before="0" w:after="40"/>
      </w:pPr>
      <w:r>
        <w:t xml:space="preserve"/>
      </w:r>
    </w:p>
    <w:p>
      <w:pPr>
        <w:jc w:val="center"/>
      </w:pPr>
      <w:r>
        <w:rPr>
          <w:rFonts w:ascii="Arial" w:cs="Arial" w:eastAsia="Arial" w:hAnsi="Arial"/>
          <w:b/>
          <w:bCs/>
          <w:color w:val="1B4F8A"/>
          <w:sz w:val="56"/>
          <w:szCs w:val="56"/>
        </w:rPr>
        <w:t xml:space="preserve">NN_03-C Agent v3.0.0</w:t>
      </w:r>
    </w:p>
    <w:p>
      <w:pPr>
        <w:jc w:val="center"/>
      </w:pPr>
      <w:r>
        <w:rPr>
          <w:rFonts w:ascii="Arial" w:cs="Arial" w:eastAsia="Arial" w:hAnsi="Arial"/>
          <w:color w:val="2C3E50"/>
          <w:sz w:val="28"/>
          <w:szCs w:val="28"/>
        </w:rPr>
        <w:t xml:space="preserve">PASO 0 — Diseño de Contratos, Tools y Guardrails</w:t>
      </w:r>
    </w:p>
    <w:p>
      <w:pPr>
        <w:spacing w:before="0" w:after="80"/>
      </w:pPr>
      <w:r>
        <w:t xml:space="preserve"/>
      </w:r>
    </w:p>
    <w:p>
      <w:pPr>
        <w:pBdr>
          <w:bottom w:val="single" w:color="1B4F8A" w:sz="6" w:space="1"/>
        </w:pBdr>
        <w:jc w:val="center"/>
      </w:pPr>
      <w:r>
        <w:t xml:space="preserve"/>
      </w:r>
    </w:p>
    <w:p>
      <w:pPr>
        <w:spacing w:before="0" w:after="2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5D6D7E"/>
                <w:sz w:val="20"/>
                <w:szCs w:val="20"/>
              </w:rPr>
              <w:t xml:space="preserve">Fecha:</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1A1A2E"/>
                <w:sz w:val="20"/>
                <w:szCs w:val="20"/>
              </w:rPr>
              <w:t xml:space="preserve">  2026-03-11</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5D6D7E"/>
                <w:sz w:val="20"/>
                <w:szCs w:val="20"/>
              </w:rPr>
              <w:t xml:space="preserve">Estado:</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1A1A2E"/>
                <w:sz w:val="20"/>
                <w:szCs w:val="20"/>
              </w:rPr>
              <w:t xml:space="preserve">  Bloqueante — previo a implementación</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5D6D7E"/>
                <w:sz w:val="20"/>
                <w:szCs w:val="20"/>
              </w:rPr>
              <w:t xml:space="preserve">Versión origen:</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1A1A2E"/>
                <w:sz w:val="20"/>
                <w:szCs w:val="20"/>
              </w:rPr>
              <w:t xml:space="preserve">  NN_03-B v2.1</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5D6D7E"/>
                <w:sz w:val="20"/>
                <w:szCs w:val="20"/>
              </w:rPr>
              <w:t xml:space="preserve">Versión destino:</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1A1A2E"/>
                <w:sz w:val="20"/>
                <w:szCs w:val="20"/>
              </w:rPr>
              <w:t xml:space="preserve">  NN_03-C v3.0.0</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5D6D7E"/>
                <w:sz w:val="20"/>
                <w:szCs w:val="20"/>
              </w:rPr>
              <w:t xml:space="preserve">Total tools:</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1A1A2E"/>
                <w:sz w:val="20"/>
                <w:szCs w:val="20"/>
              </w:rPr>
              <w:t xml:space="preserve">  8</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5D6D7E"/>
                <w:sz w:val="20"/>
                <w:szCs w:val="20"/>
              </w:rPr>
              <w:t xml:space="preserve">Total secciones:</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1A1A2E"/>
                <w:sz w:val="20"/>
                <w:szCs w:val="20"/>
              </w:rPr>
              <w:t xml:space="preserve">  5</w:t>
            </w:r>
          </w:p>
        </w:tc>
      </w:tr>
    </w:tbl>
    <w:p>
      <w:pPr>
        <w:spacing w:before="0" w:after="600"/>
      </w:pPr>
      <w:r>
        <w:t xml:space="preserve"/>
      </w:r>
    </w:p>
    <w:p>
      <w:r>
        <w:br w:type="page"/>
      </w:r>
    </w:p>
    <w:p>
      <w:pPr>
        <w:pStyle w:val="Heading1"/>
        <w:pBdr>
          <w:bottom w:val="single" w:color="1B4F8A" w:sz="8" w:space="1"/>
        </w:pBdr>
        <w:spacing w:before="400" w:after="160"/>
      </w:pPr>
      <w:r>
        <w:rPr>
          <w:rFonts w:ascii="Arial" w:cs="Arial" w:eastAsia="Arial" w:hAnsi="Arial"/>
          <w:b/>
          <w:bCs/>
          <w:color w:val="2C3E50"/>
          <w:sz w:val="34"/>
          <w:szCs w:val="34"/>
        </w:rPr>
        <w:t xml:space="preserve">Estructura del Documento</w:t>
      </w:r>
    </w:p>
    <w:p>
      <w:pPr>
        <w:spacing w:before="0" w:after="80"/>
      </w:pPr>
      <w:r>
        <w:t xml:space="preserve"/>
      </w:r>
    </w:p>
    <w:p>
      <w:pPr>
        <w:spacing w:before="50" w:after="90"/>
      </w:pPr>
      <w:r>
        <w:rPr>
          <w:rFonts w:ascii="Arial" w:cs="Arial" w:eastAsia="Arial" w:hAnsi="Arial"/>
          <w:color w:val="1A1A2E"/>
          <w:sz w:val="21"/>
          <w:szCs w:val="21"/>
        </w:rPr>
        <w:t xml:space="preserve">Este documento cubre los 5 sub-temas del Paso 0 que deben quedar resueltos antes de escribir el primer nodo en n8n: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4F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w:t>
            </w:r>
          </w:p>
        </w:tc>
        <w:tc>
          <w:tcPr>
            <w:tcW w:type="dxa" w:w="8660"/>
            <w:tcBorders>
              <w:top w:val="none" w:color="FFFFFF" w:sz="0"/>
              <w:left w:val="none" w:color="FFFFFF" w:sz="0"/>
              <w:bottom w:val="none" w:color="FFFFFF" w:sz="0"/>
              <w:right w:val="none" w:color="FFFFFF" w:sz="0"/>
            </w:tcBorders>
            <w:shd w:fill="EBF5FB" w:val="clear"/>
            <w:tcMar>
              <w:top w:type="dxa" w:w="60"/>
              <w:left w:type="dxa" w:w="150"/>
              <w:bottom w:type="dxa" w:w="60"/>
              <w:right w:type="dxa" w:w="120"/>
            </w:tcMar>
          </w:tcPr>
          <w:p>
            <w:r>
              <w:rPr>
                <w:rFonts w:ascii="Arial" w:cs="Arial" w:eastAsia="Arial" w:hAnsi="Arial"/>
                <w:color w:val="2C3E50"/>
                <w:sz w:val="20"/>
                <w:szCs w:val="20"/>
              </w:rPr>
              <w:t xml:space="preserve">Arquitectura del Pipeline de Seguridad — qué se preserva y dónde se conecta el agente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4F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w:t>
            </w:r>
          </w:p>
        </w:tc>
        <w:tc>
          <w:tcPr>
            <w:tcW w:type="dxa" w:w="8660"/>
            <w:tcBorders>
              <w:top w:val="none" w:color="FFFFFF" w:sz="0"/>
              <w:left w:val="none" w:color="FFFFFF" w:sz="0"/>
              <w:bottom w:val="none" w:color="FFFFFF" w:sz="0"/>
              <w:right w:val="none" w:color="FFFFFF" w:sz="0"/>
            </w:tcBorders>
            <w:shd w:fill="EBF5FB" w:val="clear"/>
            <w:tcMar>
              <w:top w:type="dxa" w:w="60"/>
              <w:left w:type="dxa" w:w="150"/>
              <w:bottom w:type="dxa" w:w="60"/>
              <w:right w:type="dxa" w:w="120"/>
            </w:tcMar>
          </w:tcPr>
          <w:p>
            <w:r>
              <w:rPr>
                <w:rFonts w:ascii="Arial" w:cs="Arial" w:eastAsia="Arial" w:hAnsi="Arial"/>
                <w:color w:val="2C3E50"/>
                <w:sz w:val="20"/>
                <w:szCs w:val="20"/>
              </w:rPr>
              <w:t xml:space="preserve">Configuración del AI Agent Node — parámetros, memoria y aislamiento de sesión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4F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§3</w:t>
            </w:r>
          </w:p>
        </w:tc>
        <w:tc>
          <w:tcPr>
            <w:tcW w:type="dxa" w:w="8660"/>
            <w:tcBorders>
              <w:top w:val="none" w:color="FFFFFF" w:sz="0"/>
              <w:left w:val="none" w:color="FFFFFF" w:sz="0"/>
              <w:bottom w:val="none" w:color="FFFFFF" w:sz="0"/>
              <w:right w:val="none" w:color="FFFFFF" w:sz="0"/>
            </w:tcBorders>
            <w:shd w:fill="EBF5FB" w:val="clear"/>
            <w:tcMar>
              <w:top w:type="dxa" w:w="60"/>
              <w:left w:type="dxa" w:w="150"/>
              <w:bottom w:type="dxa" w:w="60"/>
              <w:right w:type="dxa" w:w="120"/>
            </w:tcMar>
          </w:tcPr>
          <w:p>
            <w:r>
              <w:rPr>
                <w:rFonts w:ascii="Arial" w:cs="Arial" w:eastAsia="Arial" w:hAnsi="Arial"/>
                <w:color w:val="2C3E50"/>
                <w:sz w:val="20"/>
                <w:szCs w:val="20"/>
              </w:rPr>
              <w:t xml:space="preserve">Contratos de las 8 Tools — schema de entrada, salida y descripción para el LLM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4F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§4</w:t>
            </w:r>
          </w:p>
        </w:tc>
        <w:tc>
          <w:tcPr>
            <w:tcW w:type="dxa" w:w="8660"/>
            <w:tcBorders>
              <w:top w:val="none" w:color="FFFFFF" w:sz="0"/>
              <w:left w:val="none" w:color="FFFFFF" w:sz="0"/>
              <w:bottom w:val="none" w:color="FFFFFF" w:sz="0"/>
              <w:right w:val="none" w:color="FFFFFF" w:sz="0"/>
            </w:tcBorders>
            <w:shd w:fill="EBF5FB" w:val="clear"/>
            <w:tcMar>
              <w:top w:type="dxa" w:w="60"/>
              <w:left w:type="dxa" w:w="150"/>
              <w:bottom w:type="dxa" w:w="60"/>
              <w:right w:type="dxa" w:w="120"/>
            </w:tcMar>
          </w:tcPr>
          <w:p>
            <w:r>
              <w:rPr>
                <w:rFonts w:ascii="Arial" w:cs="Arial" w:eastAsia="Arial" w:hAnsi="Arial"/>
                <w:color w:val="2C3E50"/>
                <w:sz w:val="20"/>
                <w:szCs w:val="20"/>
              </w:rPr>
              <w:t xml:space="preserve">System Prompt Maestro — 6 reglas de guardrail con justificación técnica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4F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§5</w:t>
            </w:r>
          </w:p>
        </w:tc>
        <w:tc>
          <w:tcPr>
            <w:tcW w:type="dxa" w:w="8660"/>
            <w:tcBorders>
              <w:top w:val="none" w:color="FFFFFF" w:sz="0"/>
              <w:left w:val="none" w:color="FFFFFF" w:sz="0"/>
              <w:bottom w:val="none" w:color="FFFFFF" w:sz="0"/>
              <w:right w:val="none" w:color="FFFFFF" w:sz="0"/>
            </w:tcBorders>
            <w:shd w:fill="EBF5FB" w:val="clear"/>
            <w:tcMar>
              <w:top w:type="dxa" w:w="60"/>
              <w:left w:type="dxa" w:w="150"/>
              <w:bottom w:type="dxa" w:w="60"/>
              <w:right w:type="dxa" w:w="120"/>
            </w:tcMar>
          </w:tcPr>
          <w:p>
            <w:r>
              <w:rPr>
                <w:rFonts w:ascii="Arial" w:cs="Arial" w:eastAsia="Arial" w:hAnsi="Arial"/>
                <w:color w:val="2C3E50"/>
                <w:sz w:val="20"/>
                <w:szCs w:val="20"/>
              </w:rPr>
              <w:t xml:space="preserve">Manejo de RAG vacío y Get User Profile — las dos decisiones de arquitectura pendientes</w:t>
            </w:r>
          </w:p>
        </w:tc>
      </w:tr>
    </w:tbl>
    <w:p>
      <w:pPr>
        <w:spacing w:before="0" w:after="300"/>
      </w:pPr>
      <w:r>
        <w:t xml:space="preserve"/>
      </w:r>
    </w:p>
    <w:p>
      <w:r>
        <w:br w:type="page"/>
      </w:r>
    </w:p>
    <w:p>
      <w:pPr>
        <w:pStyle w:val="Heading1"/>
        <w:pBdr>
          <w:bottom w:val="single" w:color="1B4F8A" w:sz="8" w:space="1"/>
        </w:pBdr>
        <w:spacing w:before="400" w:after="160"/>
      </w:pPr>
      <w:r>
        <w:rPr>
          <w:rFonts w:ascii="Arial" w:cs="Arial" w:eastAsia="Arial" w:hAnsi="Arial"/>
          <w:b/>
          <w:bCs/>
          <w:color w:val="2C3E50"/>
          <w:sz w:val="34"/>
          <w:szCs w:val="34"/>
        </w:rPr>
        <w:t xml:space="preserve">§1 — Pipeline de Seguridad (Preservado)</w:t>
      </w:r>
    </w:p>
    <w:p>
      <w:pPr>
        <w:spacing w:before="0" w:after="80"/>
      </w:pPr>
      <w:r>
        <w:t xml:space="preserve"/>
      </w:r>
    </w:p>
    <w:p>
      <w:pPr>
        <w:spacing w:before="50" w:after="90"/>
      </w:pPr>
      <w:r>
        <w:rPr>
          <w:rFonts w:ascii="Arial" w:cs="Arial" w:eastAsia="Arial" w:hAnsi="Arial"/>
          <w:color w:val="1A1A2E"/>
          <w:sz w:val="21"/>
          <w:szCs w:val="21"/>
        </w:rPr>
        <w:t xml:space="preserve">La arquitectura de seguridad del NN_03-B se preserva íntegramente. El AI Agent Node se conecta DESPUÉS del nodo "Is Safe?" en su rama true. Ningún mensaje llega al agente sin haber pasado por las dos capas de validación.</w:t>
      </w:r>
    </w:p>
    <w:p>
      <w:pPr>
        <w:spacing w:before="0" w:after="140"/>
      </w:pPr>
      <w:r>
        <w:t xml:space="preserve"/>
      </w:r>
    </w:p>
    <w:p>
      <w:pPr>
        <w:pStyle w:val="Heading2"/>
        <w:spacing w:before="280" w:after="100"/>
      </w:pPr>
      <w:r>
        <w:rPr>
          <w:rFonts w:ascii="Arial" w:cs="Arial" w:eastAsia="Arial" w:hAnsi="Arial"/>
          <w:b/>
          <w:bCs/>
          <w:color w:val="1B4F8A"/>
          <w:sz w:val="26"/>
          <w:szCs w:val="26"/>
        </w:rPr>
        <w:t xml:space="preserve">Flujo de entrada obligatorio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[Webhook]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[EWT]      ─┤──► Input_Clean ──► Payload Validation ──► Is Valid? ──► Rule Firewall ──► Is Safe?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[Manual]   ─┘                                                │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[false]│                       [false]│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Err:Validation              Err:Security</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Central Error Handler</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[true] Is Safe?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Get User Profile (§5)</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AI Agent Node</w:t>
            </w:r>
          </w:p>
        </w:tc>
      </w:tr>
    </w:tbl>
    <w:p>
      <w:pPr>
        <w:spacing w:before="0" w:after="140"/>
      </w:pPr>
      <w:r>
        <w:t xml:space="preserve"/>
      </w:r>
    </w:p>
    <w:p>
      <w:pPr>
        <w:pStyle w:val="Heading2"/>
        <w:spacing w:before="280" w:after="100"/>
      </w:pPr>
      <w:r>
        <w:rPr>
          <w:rFonts w:ascii="Arial" w:cs="Arial" w:eastAsia="Arial" w:hAnsi="Arial"/>
          <w:b/>
          <w:bCs/>
          <w:color w:val="1B4F8A"/>
          <w:sz w:val="26"/>
          <w:szCs w:val="26"/>
        </w:rPr>
        <w:t xml:space="preserve">Nodos preservados sin modificación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Nodo</w:t>
            </w:r>
          </w:p>
        </w:tc>
        <w:tc>
          <w:tcPr>
            <w:tcW w:type="dxa" w:w="4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Función</w:t>
            </w:r>
          </w:p>
        </w:tc>
        <w:tc>
          <w:tcPr>
            <w:tcW w:type="dxa" w:w="2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Acción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Input_Clean</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Normaliza chat_id, text, sessionId</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val="false"/>
                <w:bCs w:val="false"/>
                <w:color w:val="1A7A4A"/>
                <w:sz w:val="18"/>
                <w:szCs w:val="18"/>
              </w:rPr>
              <w:t xml:space="preserve">COPIAR sin cambios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Payload Validation</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Valida tipos y longitudes</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val="false"/>
                <w:bCs w:val="false"/>
                <w:color w:val="1A7A4A"/>
                <w:sz w:val="18"/>
                <w:szCs w:val="18"/>
              </w:rPr>
              <w:t xml:space="preserve">COPIAR sin cambios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Is Valid Payload?</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Bifurcación validation</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val="false"/>
                <w:bCs w:val="false"/>
                <w:color w:val="1A7A4A"/>
                <w:sz w:val="18"/>
                <w:szCs w:val="18"/>
              </w:rPr>
              <w:t xml:space="preserve">COPIAR sin cambios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Rule Firewall</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Bloquea profanidad, injection, off-topic</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val="false"/>
                <w:bCs w:val="false"/>
                <w:color w:val="1A7A4A"/>
                <w:sz w:val="18"/>
                <w:szCs w:val="18"/>
              </w:rPr>
              <w:t xml:space="preserve">COPIAR sin cambios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Is Safe by Rules?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Bifurcación firewall</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val="false"/>
                <w:bCs w:val="false"/>
                <w:color w:val="1A7A4A"/>
                <w:sz w:val="18"/>
                <w:szCs w:val="18"/>
              </w:rPr>
              <w:t xml:space="preserve">COPIAR sin cambios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Err: Validation</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Formatea error de validación</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val="false"/>
                <w:bCs w:val="false"/>
                <w:color w:val="1A7A4A"/>
                <w:sz w:val="18"/>
                <w:szCs w:val="18"/>
              </w:rPr>
              <w:t xml:space="preserve">COPIAR sin cambios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Err: Security</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Formatea error de seguridad</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val="false"/>
                <w:bCs w:val="false"/>
                <w:color w:val="1A7A4A"/>
                <w:sz w:val="18"/>
                <w:szCs w:val="18"/>
              </w:rPr>
              <w:t xml:space="preserve">COPIAR sin cambios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Central Error Handler</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Normaliza todos los errores salientes</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bCs/>
                <w:color w:val="1A7A4A"/>
                <w:sz w:val="18"/>
                <w:szCs w:val="18"/>
              </w:rPr>
              <w:t xml:space="preserve">COPIAR + fix #1 de v2.2</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8"/>
                <w:szCs w:val="18"/>
              </w:rPr>
              <w:t xml:space="preserve">📤 Standard Contract Output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Salida final del workflow</w:t>
            </w:r>
          </w:p>
        </w:tc>
        <w:tc>
          <w:tcPr>
            <w:tcW w:type="dxa" w:w="2400"/>
            <w:tcBorders>
              <w:top w:val="single" w:color="DDDDDD" w:sz="1"/>
              <w:left w:val="single" w:color="DDDDDD" w:sz="1"/>
              <w:bottom w:val="single" w:color="DDDDDD" w:sz="1"/>
              <w:right w:val="single" w:color="DDDDDD" w:sz="1"/>
            </w:tcBorders>
            <w:shd w:fill="EAFAF1" w:val="clear"/>
            <w:tcMar>
              <w:top w:type="dxa" w:w="70"/>
              <w:left w:type="dxa" w:w="120"/>
              <w:bottom w:type="dxa" w:w="70"/>
              <w:right w:type="dxa" w:w="120"/>
            </w:tcMar>
          </w:tcPr>
          <w:p>
            <w:r>
              <w:rPr>
                <w:rFonts w:ascii="Arial" w:cs="Arial" w:eastAsia="Arial" w:hAnsi="Arial"/>
                <w:b w:val="false"/>
                <w:bCs w:val="false"/>
                <w:color w:val="1A7A4A"/>
                <w:sz w:val="18"/>
                <w:szCs w:val="18"/>
              </w:rPr>
              <w:t xml:space="preserve">COPIAR sin cambios</w:t>
            </w:r>
          </w:p>
        </w:tc>
      </w:tr>
    </w:tbl>
    <w:p>
      <w:pPr>
        <w:spacing w:before="0" w:after="240"/>
      </w:pPr>
      <w:r>
        <w:t xml:space="preserve"/>
      </w:r>
    </w:p>
    <w:p>
      <w:r>
        <w:br w:type="page"/>
      </w:r>
    </w:p>
    <w:p>
      <w:pPr>
        <w:pStyle w:val="Heading1"/>
        <w:pBdr>
          <w:bottom w:val="single" w:color="1B4F8A" w:sz="8" w:space="1"/>
        </w:pBdr>
        <w:spacing w:before="400" w:after="160"/>
      </w:pPr>
      <w:r>
        <w:rPr>
          <w:rFonts w:ascii="Arial" w:cs="Arial" w:eastAsia="Arial" w:hAnsi="Arial"/>
          <w:b/>
          <w:bCs/>
          <w:color w:val="2C3E50"/>
          <w:sz w:val="34"/>
          <w:szCs w:val="34"/>
        </w:rPr>
        <w:t xml:space="preserve">§2 — Configuración del AI Agent Node</w:t>
      </w:r>
    </w:p>
    <w:p>
      <w:pPr>
        <w:spacing w:before="0" w:after="80"/>
      </w:pPr>
      <w:r>
        <w:t xml:space="preserve"/>
      </w:r>
    </w:p>
    <w:p>
      <w:pPr>
        <w:pStyle w:val="Heading2"/>
        <w:spacing w:before="280" w:after="100"/>
      </w:pPr>
      <w:r>
        <w:rPr>
          <w:rFonts w:ascii="Arial" w:cs="Arial" w:eastAsia="Arial" w:hAnsi="Arial"/>
          <w:b/>
          <w:bCs/>
          <w:color w:val="1B4F8A"/>
          <w:sz w:val="26"/>
          <w:szCs w:val="26"/>
        </w:rPr>
        <w:t xml:space="preserve">Parámetros del nodo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6F7" w:val="clear"/>
            <w:tcMar>
              <w:top w:type="dxa" w:w="80"/>
              <w:left w:type="dxa" w:w="130"/>
              <w:bottom w:type="dxa" w:w="80"/>
              <w:right w:type="dxa" w:w="130"/>
            </w:tcMar>
          </w:tcPr>
          <w:p>
            <w:r>
              <w:rPr>
                <w:rFonts w:ascii="Arial" w:cs="Arial" w:eastAsia="Arial" w:hAnsi="Arial"/>
                <w:b/>
                <w:bCs/>
                <w:color w:val="5D6D7E"/>
                <w:sz w:val="20"/>
                <w:szCs w:val="20"/>
              </w:rPr>
              <w:t xml:space="preserve">Tipo de Agente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1B4F8A"/>
                <w:sz w:val="20"/>
                <w:szCs w:val="20"/>
              </w:rPr>
              <w:t xml:space="preserve">Tools Agent (ReAct)</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30"/>
              <w:bottom w:type="dxa" w:w="80"/>
              <w:right w:type="dxa" w:w="130"/>
            </w:tcMar>
          </w:tcPr>
          <w:p>
            <w:r>
              <w:rPr>
                <w:rFonts w:ascii="Arial" w:cs="Arial" w:eastAsia="Arial" w:hAnsi="Arial"/>
                <w:b/>
                <w:bCs/>
                <w:color w:val="5D6D7E"/>
                <w:sz w:val="20"/>
                <w:szCs w:val="20"/>
              </w:rPr>
              <w:t xml:space="preserve">LLM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2C3E50"/>
                <w:sz w:val="20"/>
                <w:szCs w:val="20"/>
              </w:rPr>
              <w:t xml:space="preserve">llama-3.3-70b-versatile (Groq)</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30"/>
              <w:bottom w:type="dxa" w:w="80"/>
              <w:right w:type="dxa" w:w="130"/>
            </w:tcMar>
          </w:tcPr>
          <w:p>
            <w:r>
              <w:rPr>
                <w:rFonts w:ascii="Arial" w:cs="Arial" w:eastAsia="Arial" w:hAnsi="Arial"/>
                <w:b/>
                <w:bCs/>
                <w:color w:val="5D6D7E"/>
                <w:sz w:val="20"/>
                <w:szCs w:val="20"/>
              </w:rPr>
              <w:t xml:space="preserve">Temperature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2C3E50"/>
                <w:sz w:val="20"/>
                <w:szCs w:val="20"/>
              </w:rPr>
              <w:t xml:space="preserve">0.1 — determinismo en selección de tools</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30"/>
              <w:bottom w:type="dxa" w:w="80"/>
              <w:right w:type="dxa" w:w="130"/>
            </w:tcMar>
          </w:tcPr>
          <w:p>
            <w:r>
              <w:rPr>
                <w:rFonts w:ascii="Arial" w:cs="Arial" w:eastAsia="Arial" w:hAnsi="Arial"/>
                <w:b/>
                <w:bCs/>
                <w:color w:val="5D6D7E"/>
                <w:sz w:val="20"/>
                <w:szCs w:val="20"/>
              </w:rPr>
              <w:t xml:space="preserve">maxIterations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C0392B"/>
                <w:sz w:val="20"/>
                <w:szCs w:val="20"/>
              </w:rPr>
              <w:t xml:space="preserve">5 — previene loops por USER_COLLISION</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30"/>
              <w:bottom w:type="dxa" w:w="80"/>
              <w:right w:type="dxa" w:w="130"/>
            </w:tcMar>
          </w:tcPr>
          <w:p>
            <w:r>
              <w:rPr>
                <w:rFonts w:ascii="Arial" w:cs="Arial" w:eastAsia="Arial" w:hAnsi="Arial"/>
                <w:b/>
                <w:bCs/>
                <w:color w:val="5D6D7E"/>
                <w:sz w:val="20"/>
                <w:szCs w:val="20"/>
              </w:rPr>
              <w:t xml:space="preserve">Memoria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2C3E50"/>
                <w:sz w:val="20"/>
                <w:szCs w:val="20"/>
              </w:rPr>
              <w:t xml:space="preserve">Window Buffer Memory</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30"/>
              <w:bottom w:type="dxa" w:w="80"/>
              <w:right w:type="dxa" w:w="130"/>
            </w:tcMar>
          </w:tcPr>
          <w:p>
            <w:r>
              <w:rPr>
                <w:rFonts w:ascii="Arial" w:cs="Arial" w:eastAsia="Arial" w:hAnsi="Arial"/>
                <w:b/>
                <w:bCs/>
                <w:color w:val="5D6D7E"/>
                <w:sz w:val="20"/>
                <w:szCs w:val="20"/>
              </w:rPr>
              <w:t xml:space="preserve">Context Window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2C3E50"/>
                <w:sz w:val="20"/>
                <w:szCs w:val="20"/>
              </w:rPr>
              <w:t xml:space="preserve">10 mensajes (5 turnos de conversación)</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30"/>
              <w:bottom w:type="dxa" w:w="80"/>
              <w:right w:type="dxa" w:w="130"/>
            </w:tcMar>
          </w:tcPr>
          <w:p>
            <w:r>
              <w:rPr>
                <w:rFonts w:ascii="Arial" w:cs="Arial" w:eastAsia="Arial" w:hAnsi="Arial"/>
                <w:b/>
                <w:bCs/>
                <w:color w:val="5D6D7E"/>
                <w:sz w:val="20"/>
                <w:szCs w:val="20"/>
              </w:rPr>
              <w:t xml:space="preserve">Session 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1A7A4A"/>
                <w:sz w:val="20"/>
                <w:szCs w:val="20"/>
              </w:rPr>
              <w:t xml:space="preserve">={{ $('Input_Clean').first().json.chat_id }}</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30"/>
              <w:bottom w:type="dxa" w:w="80"/>
              <w:right w:type="dxa" w:w="130"/>
            </w:tcMar>
          </w:tcPr>
          <w:p>
            <w:r>
              <w:rPr>
                <w:rFonts w:ascii="Arial" w:cs="Arial" w:eastAsia="Arial" w:hAnsi="Arial"/>
                <w:b/>
                <w:bCs/>
                <w:color w:val="5D6D7E"/>
                <w:sz w:val="20"/>
                <w:szCs w:val="20"/>
              </w:rPr>
              <w:t xml:space="preserve">Tools conectadas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2C3E50"/>
                <w:sz w:val="20"/>
                <w:szCs w:val="20"/>
              </w:rPr>
              <w:t xml:space="preserve">8 tools (ver tabla de contratos)</w:t>
            </w:r>
          </w:p>
        </w:tc>
      </w:tr>
    </w:tbl>
    <w:p>
      <w:pPr>
        <w:spacing w:before="0" w:after="140"/>
      </w:pPr>
      <w:r>
        <w:t xml:space="preserve"/>
      </w:r>
    </w:p>
    <w:p>
      <w:pPr>
        <w:pStyle w:val="Heading2"/>
        <w:spacing w:before="280" w:after="100"/>
      </w:pPr>
      <w:r>
        <w:rPr>
          <w:rFonts w:ascii="Arial" w:cs="Arial" w:eastAsia="Arial" w:hAnsi="Arial"/>
          <w:b/>
          <w:bCs/>
          <w:color w:val="1B4F8A"/>
          <w:sz w:val="26"/>
          <w:szCs w:val="26"/>
        </w:rPr>
        <w:t xml:space="preserve">Aislamiento de memoria por usuario — Detalle crítico</w:t>
      </w:r>
    </w:p>
    <w:p>
      <w:pPr>
        <w:spacing w:before="0" w:after="80"/>
      </w:pPr>
      <w:r>
        <w:t xml:space="preserve"/>
      </w:r>
    </w:p>
    <w:p>
      <w:pPr>
        <w:spacing w:before="50" w:after="90"/>
      </w:pPr>
      <w:r>
        <w:rPr>
          <w:rFonts w:ascii="Arial" w:cs="Arial" w:eastAsia="Arial" w:hAnsi="Arial"/>
          <w:color w:val="1A1A2E"/>
          <w:sz w:val="21"/>
          <w:szCs w:val="21"/>
        </w:rPr>
        <w:t xml:space="preserve">El campo Session ID del nodo Window Buffer Memory DEBE configurarse como expresión dinámica, NO como valor estático. Si se deja en blanco o se pone un valor fijo, todos los usuarios comparten el mismo buffer de conversación.</w:t>
      </w:r>
    </w:p>
    <w:p>
      <w:pPr>
        <w:spacing w:before="0" w:after="80"/>
      </w:pPr>
      <w:r>
        <w:t xml:space="preserve"/>
      </w:r>
    </w:p>
    <w:p>
      <w:pPr>
        <w:spacing w:before="50" w:after="90"/>
      </w:pPr>
      <w:r>
        <w:rPr>
          <w:rFonts w:ascii="Arial" w:cs="Arial" w:eastAsia="Arial" w:hAnsi="Arial"/>
          <w:b/>
          <w:bCs/>
          <w:color w:val="C0392B"/>
          <w:sz w:val="21"/>
          <w:szCs w:val="21"/>
        </w:rPr>
        <w:t xml:space="preserve">Configuración INCORRECTA: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Session ID: ""          ← todos los usuarios comparten buffer</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Session ID: "session-1" ← todos los usuarios comparten buffer</w:t>
            </w:r>
          </w:p>
        </w:tc>
      </w:tr>
    </w:tbl>
    <w:p>
      <w:pPr>
        <w:spacing w:before="0" w:after="80"/>
      </w:pPr>
      <w:r>
        <w:t xml:space="preserve"/>
      </w:r>
    </w:p>
    <w:p>
      <w:pPr>
        <w:spacing w:before="50" w:after="90"/>
      </w:pPr>
      <w:r>
        <w:rPr>
          <w:rFonts w:ascii="Arial" w:cs="Arial" w:eastAsia="Arial" w:hAnsi="Arial"/>
          <w:b/>
          <w:bCs/>
          <w:color w:val="1A7A4A"/>
          <w:sz w:val="21"/>
          <w:szCs w:val="21"/>
        </w:rPr>
        <w:t xml:space="preserve">Configuración CORRECTA: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Session ID: ={{ $('Input_Clean').first().json.chat_id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Cada chat_id tiene su propio buffer aislado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Ej: usuario 111 → buffer "111", usuario 222 → buffer "222"</w:t>
            </w:r>
          </w:p>
        </w:tc>
      </w:tr>
    </w:tbl>
    <w:p>
      <w:pPr>
        <w:spacing w:before="0" w:after="80"/>
      </w:pPr>
      <w:r>
        <w:t xml:space="preserve"/>
      </w:r>
    </w:p>
    <w:p>
      <w:pPr>
        <w:spacing w:before="50" w:after="90"/>
      </w:pPr>
      <w:r>
        <w:rPr>
          <w:rFonts w:ascii="Arial" w:cs="Arial" w:eastAsia="Arial" w:hAnsi="Arial"/>
          <w:color w:val="1A1A2E"/>
          <w:sz w:val="21"/>
          <w:szCs w:val="21"/>
        </w:rPr>
        <w:t xml:space="preserve">El Window Buffer Memory de n8n usa el Session ID como clave en su almacenamiento interno. Con chat_id como clave, la memoria de Pedro y la de María nunca se mezclan aunque sus mensajes lleguen en paralelo.</w:t>
      </w:r>
    </w:p>
    <w:p>
      <w:pPr>
        <w:spacing w:before="0" w:after="140"/>
      </w:pPr>
      <w:r>
        <w:t xml:space="preserve"/>
      </w:r>
    </w:p>
    <w:p>
      <w:pPr>
        <w:pStyle w:val="Heading2"/>
        <w:spacing w:before="280" w:after="100"/>
      </w:pPr>
      <w:r>
        <w:rPr>
          <w:rFonts w:ascii="Arial" w:cs="Arial" w:eastAsia="Arial" w:hAnsi="Arial"/>
          <w:b/>
          <w:bCs/>
          <w:color w:val="1B4F8A"/>
          <w:sz w:val="26"/>
          <w:szCs w:val="26"/>
        </w:rPr>
        <w:t xml:space="preserve">Resumen de tools conectadas al agente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6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Sub-Workflow</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1B4F8A"/>
                <w:sz w:val="19"/>
                <w:szCs w:val="19"/>
              </w:rPr>
              <w:t xml:space="preserve">CreateBooking</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DB_Create_Booking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C0392B"/>
                <w:sz w:val="19"/>
                <w:szCs w:val="19"/>
              </w:rPr>
              <w:t xml:space="preserve">CancelBooking</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DB_Cancel_Booking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D4800A"/>
                <w:sz w:val="19"/>
                <w:szCs w:val="19"/>
              </w:rPr>
              <w:t xml:space="preserve">RescheduleBooking</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DB_Reschedule_Booking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117A65"/>
                <w:sz w:val="19"/>
                <w:szCs w:val="19"/>
              </w:rPr>
              <w:t xml:space="preserve">CheckAvailability</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DB_Get_Availability</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117A65"/>
                <w:sz w:val="19"/>
                <w:szCs w:val="19"/>
              </w:rPr>
              <w:t xml:space="preserve">FindNextAvailable</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DB_Find_Next_Available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6C3483"/>
                <w:sz w:val="19"/>
                <w:szCs w:val="19"/>
              </w:rPr>
              <w:t xml:space="preserve">ManageWaitlist</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DB_Join_Waitlist</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1A7A4A"/>
                <w:sz w:val="19"/>
                <w:szCs w:val="19"/>
              </w:rPr>
              <w:t xml:space="preserve">ConsultKnowledgeBase</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DB_Resolve_Service_ID + RAG_02</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5D6D7E"/>
                <w:sz w:val="19"/>
                <w:szCs w:val="19"/>
              </w:rPr>
              <w:t xml:space="preserve">GetUserProfile</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2C3E50"/>
                <w:sz w:val="19"/>
                <w:szCs w:val="19"/>
              </w:rPr>
              <w:t xml:space="preserve">DB_Get_User_Profile</w:t>
            </w:r>
          </w:p>
        </w:tc>
      </w:tr>
    </w:tbl>
    <w:p>
      <w:pPr>
        <w:spacing w:before="0" w:after="240"/>
      </w:pPr>
      <w:r>
        <w:t xml:space="preserve"/>
      </w:r>
    </w:p>
    <w:p>
      <w:r>
        <w:br w:type="page"/>
      </w:r>
    </w:p>
    <w:p>
      <w:pPr>
        <w:pStyle w:val="Heading1"/>
        <w:pBdr>
          <w:bottom w:val="single" w:color="1B4F8A" w:sz="8" w:space="1"/>
        </w:pBdr>
        <w:spacing w:before="400" w:after="160"/>
      </w:pPr>
      <w:r>
        <w:rPr>
          <w:rFonts w:ascii="Arial" w:cs="Arial" w:eastAsia="Arial" w:hAnsi="Arial"/>
          <w:b/>
          <w:bCs/>
          <w:color w:val="2C3E50"/>
          <w:sz w:val="34"/>
          <w:szCs w:val="34"/>
        </w:rPr>
        <w:t xml:space="preserve">§3 — Contratos de las 8 Tools</w:t>
      </w:r>
    </w:p>
    <w:p>
      <w:pPr>
        <w:spacing w:before="0" w:after="60"/>
      </w:pPr>
      <w:r>
        <w:t xml:space="preserve"/>
      </w:r>
    </w:p>
    <w:p>
      <w:pPr>
        <w:spacing w:before="50" w:after="90"/>
      </w:pPr>
      <w:r>
        <w:rPr>
          <w:rFonts w:ascii="Arial" w:cs="Arial" w:eastAsia="Arial" w:hAnsi="Arial"/>
          <w:color w:val="1A1A2E"/>
          <w:sz w:val="21"/>
          <w:szCs w:val="21"/>
        </w:rPr>
        <w:t xml:space="preserve">Para cada tool se define: (1) el JSON Schema que el AI Agent usa para extraer parámetros del usuario, (2) el contrato de salida que el agente leerá, y (3) la descripción en lenguaje natural que instruye al LLM sobre cuándo y cómo usar cada tool.</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w:t>
            </w:r>
          </w:p>
        </w:tc>
        <w:tc>
          <w:tcPr>
            <w:tcW w:type="dxa" w:w="8560"/>
            <w:tcBorders>
              <w:top w:val="none" w:color="FFFFFF" w:sz="0"/>
              <w:left w:val="none" w:color="FFFFFF" w:sz="0"/>
              <w:bottom w:val="none" w:color="FFFFFF" w:sz="0"/>
              <w:right w:val="none" w:color="FFFFFF" w:sz="0"/>
            </w:tcBorders>
            <w:shd w:fill="EBF5FB" w:val="clear"/>
            <w:tcMar>
              <w:top w:type="dxa" w:w="100"/>
              <w:left w:type="dxa" w:w="160"/>
              <w:bottom w:type="dxa" w:w="100"/>
              <w:right w:type="dxa" w:w="120"/>
            </w:tcMar>
          </w:tcPr>
          <w:p>
            <w:r>
              <w:rPr>
                <w:rFonts w:ascii="Arial" w:cs="Arial" w:eastAsia="Arial" w:hAnsi="Arial"/>
                <w:b/>
                <w:bCs/>
                <w:color w:val="1B4F8A"/>
                <w:sz w:val="28"/>
                <w:szCs w:val="28"/>
              </w:rPr>
              <w:t xml:space="preserve">CreateBooking</w:t>
            </w:r>
          </w:p>
          <w:p>
            <w:r>
              <w:rPr>
                <w:rFonts w:ascii="Arial" w:cs="Arial" w:eastAsia="Arial" w:hAnsi="Arial"/>
                <w:color w:val="2C3E50"/>
                <w:sz w:val="20"/>
                <w:szCs w:val="20"/>
              </w:rPr>
              <w:t xml:space="preserve">Agenda una nueva cita médica para el usuario.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4F6F7" w:val="clear"/>
            <w:tcMar>
              <w:top w:type="dxa" w:w="70"/>
              <w:left w:type="dxa" w:w="120"/>
              <w:bottom w:type="dxa" w:w="70"/>
              <w:right w:type="dxa" w:w="120"/>
            </w:tcMar>
          </w:tcPr>
          <w:p>
            <w:r>
              <w:rPr>
                <w:rFonts w:ascii="Arial" w:cs="Arial" w:eastAsia="Arial" w:hAnsi="Arial"/>
                <w:b/>
                <w:bCs/>
                <w:color w:val="5D6D7E"/>
                <w:sz w:val="19"/>
                <w:szCs w:val="19"/>
              </w:rPr>
              <w:t xml:space="preserve">Sub-workflow</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9"/>
                <w:szCs w:val="19"/>
              </w:rPr>
              <w:t xml:space="preserve">DB_Create_Booking</w:t>
            </w:r>
          </w:p>
        </w:tc>
      </w:tr>
    </w:tbl>
    <w:p>
      <w:pPr>
        <w:spacing w:before="0" w:after="100"/>
      </w:pPr>
      <w:r>
        <w:t xml:space="preserve"/>
      </w:r>
    </w:p>
    <w:p>
      <w:pPr>
        <w:spacing w:before="50" w:after="90"/>
      </w:pPr>
      <w:r>
        <w:rPr>
          <w:rFonts w:ascii="Arial" w:cs="Arial" w:eastAsia="Arial" w:hAnsi="Arial"/>
          <w:b/>
          <w:bCs/>
          <w:color w:val="1A1A2E"/>
          <w:sz w:val="21"/>
          <w:szCs w:val="21"/>
        </w:rPr>
        <w:t xml:space="preserve">Schema de Entrada (JSON Schema para 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"object",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"required": ["provider_id", "service_id", "start_time", "user_name", "user_email"],</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"properties":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"provider_id":  { "type": "integer", "description": "ID numérico del médico/proveedor"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"service_id":   { "type": "integer", "description": "ID numérico del servicio/especialidad"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"start_time":   { "type": "string",  "description": "Fecha y hora ISO8601, ej: 2026-03-15T10:30:00"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"user_name":    { "type": "string",  "description": "Nombre completo del paciente"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"user_email":   { "type": "string",  "description": "Email del paciente"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Contrato de Salida (lo que el LLM leerá):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Éxito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 "booking_id": "BKG-ABC123", "message": "Reserva confirmada para el 15 de marzo a las 10:30"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Error — conflicto de horario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false, "error_code": "USER_COLLISION", "message": "Ya tienes una cita en ese horario"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Error — sin disponibilidad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false, "error_code": "NO_AVAILABILITY", "message": "No hay turnos disponibles en ese horario" }</w:t>
            </w:r>
          </w:p>
        </w:tc>
      </w:tr>
    </w:tbl>
    <w:p>
      <w:pPr>
        <w:spacing w:before="0" w:after="80"/>
      </w:pPr>
      <w:r>
        <w:t xml:space="preserve"/>
      </w:r>
    </w:p>
    <w:p>
      <w:pPr>
        <w:spacing w:before="50" w:after="90"/>
      </w:pPr>
      <w:r>
        <w:rPr>
          <w:rFonts w:ascii="Arial" w:cs="Arial" w:eastAsia="Arial" w:hAnsi="Arial"/>
          <w:b/>
          <w:bCs/>
          <w:color w:val="1A1A2E"/>
          <w:sz w:val="21"/>
          <w:szCs w:val="21"/>
        </w:rPr>
        <w:t xml:space="preserve">Descripción para el AI Agent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60"/>
            </w:tcMar>
          </w:tcPr>
          <w:p>
            <w:r>
              <w:rPr>
                <w:rFonts w:ascii="Arial" w:cs="Arial" w:eastAsia="Arial" w:hAnsi="Arial"/>
                <w:i/>
                <w:iCs/>
                <w:color w:val="1A7A4A"/>
                <w:sz w:val="20"/>
                <w:szCs w:val="20"/>
              </w:rPr>
              <w:t xml:space="preserve">"Usa esta herramienta para crear una nueva cita médica. SOLO la llames cuando tengas confirmados: el médico (provider_id), el servicio (service_id), la fecha y hora exacta (start_time en ISO8601), el nombre y email del paciente. Si algún dato falta, PREGUNTA al usuario antes de llamar esta herramienta."</w:t>
            </w:r>
          </w:p>
        </w:tc>
      </w:tr>
    </w:tbl>
    <w:p>
      <w:pPr>
        <w:spacing w:before="0" w:after="80"/>
      </w:pPr>
      <w:r>
        <w:t xml:space="preserve"/>
      </w:r>
    </w:p>
    <w:p>
      <w:pPr>
        <w:spacing w:before="50" w:after="90"/>
      </w:pPr>
      <w:r>
        <w:rPr>
          <w:rFonts w:ascii="Arial" w:cs="Arial" w:eastAsia="Arial" w:hAnsi="Arial"/>
          <w:b/>
          <w:bCs/>
          <w:color w:val="1A1A2E"/>
          <w:sz w:val="21"/>
          <w:szCs w:val="21"/>
        </w:rPr>
        <w:t xml:space="preserve">Guardrails específicos de esta tool:</w:t>
      </w:r>
    </w:p>
    <w:p>
      <w:pPr>
        <w:pStyle w:val="ListParagraph"/>
        <w:numPr>
          <w:ilvl w:val="0"/>
          <w:numId w:val="2"/>
        </w:numPr>
        <w:spacing w:before="40" w:after="60"/>
      </w:pPr>
      <w:r>
        <w:rPr>
          <w:rFonts w:ascii="Arial" w:cs="Arial" w:eastAsia="Arial" w:hAnsi="Arial"/>
          <w:color w:val="1A1A2E"/>
          <w:sz w:val="21"/>
          <w:szCs w:val="21"/>
        </w:rPr>
        <w:t xml:space="preserve">NUNCA llamar con provider_id=1 o service_id=1 como valores por defecto asumidos — siempre confirmar con el usuario</w:t>
      </w:r>
    </w:p>
    <w:p>
      <w:pPr>
        <w:pStyle w:val="ListParagraph"/>
        <w:numPr>
          <w:ilvl w:val="0"/>
          <w:numId w:val="2"/>
        </w:numPr>
        <w:spacing w:before="40" w:after="60"/>
      </w:pPr>
      <w:r>
        <w:rPr>
          <w:rFonts w:ascii="Arial" w:cs="Arial" w:eastAsia="Arial" w:hAnsi="Arial"/>
          <w:color w:val="1A1A2E"/>
          <w:sz w:val="21"/>
          <w:szCs w:val="21"/>
        </w:rPr>
        <w:t xml:space="preserve">SIEMPRE llamar CheckAvailability ANTES de CreateBooking para verificar que el slot está libre</w:t>
      </w:r>
    </w:p>
    <w:p>
      <w:pPr>
        <w:pStyle w:val="ListParagraph"/>
        <w:numPr>
          <w:ilvl w:val="0"/>
          <w:numId w:val="2"/>
        </w:numPr>
        <w:spacing w:before="40" w:after="60"/>
      </w:pPr>
      <w:r>
        <w:rPr>
          <w:rFonts w:ascii="Arial" w:cs="Arial" w:eastAsia="Arial" w:hAnsi="Arial"/>
          <w:color w:val="1A1A2E"/>
          <w:sz w:val="21"/>
          <w:szCs w:val="21"/>
        </w:rPr>
        <w:t xml:space="preserve">Si retorna USER_COLLISION, ofrecer horarios alternativos usando FindNextAvailable</w:t>
      </w:r>
    </w:p>
    <w:p>
      <w:pPr>
        <w:pStyle w:val="ListParagraph"/>
        <w:numPr>
          <w:ilvl w:val="0"/>
          <w:numId w:val="2"/>
        </w:numPr>
        <w:spacing w:before="40" w:after="60"/>
      </w:pPr>
      <w:r>
        <w:rPr>
          <w:rFonts w:ascii="Arial" w:cs="Arial" w:eastAsia="Arial" w:hAnsi="Arial"/>
          <w:color w:val="1A1A2E"/>
          <w:sz w:val="21"/>
          <w:szCs w:val="21"/>
        </w:rPr>
        <w:t xml:space="preserve">Si retorna NO_AVAILABILITY, ofrecer ManageWaitlist como alternativa</w:t>
      </w:r>
    </w:p>
    <w:p>
      <w:pPr>
        <w:spacing w:before="0" w:after="60"/>
      </w:pPr>
      <w:r>
        <w:t xml:space="preserve"/>
      </w:r>
    </w:p>
    <w:p>
      <w:pPr>
        <w:spacing w:before="50" w:after="90"/>
      </w:pPr>
      <w:r>
        <w:rPr>
          <w:rFonts w:ascii="Arial" w:cs="Arial" w:eastAsia="Arial" w:hAnsi="Arial"/>
          <w:b/>
          <w:bCs/>
          <w:color w:val="1A1A2E"/>
          <w:sz w:val="21"/>
          <w:szCs w:val="21"/>
        </w:rPr>
        <w:t xml:space="preserve">Nota de implementación: </w:t>
      </w:r>
      <w:r>
        <w:rPr>
          <w:rFonts w:ascii="Arial" w:cs="Arial" w:eastAsia="Arial" w:hAnsi="Arial"/>
          <w:color w:val="1A1A2E"/>
          <w:sz w:val="21"/>
          <w:szCs w:val="21"/>
        </w:rPr>
        <w:t xml:space="preserve">El sub-workflow DB_Create_Booking ya implementa Advisory Locks. No hay riesgo de double-booking concurrente.</w:t>
      </w:r>
    </w:p>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w:t>
            </w:r>
          </w:p>
        </w:tc>
        <w:tc>
          <w:tcPr>
            <w:tcW w:type="dxa" w:w="8560"/>
            <w:tcBorders>
              <w:top w:val="none" w:color="FFFFFF" w:sz="0"/>
              <w:left w:val="none" w:color="FFFFFF" w:sz="0"/>
              <w:bottom w:val="none" w:color="FFFFFF" w:sz="0"/>
              <w:right w:val="none" w:color="FFFFFF" w:sz="0"/>
            </w:tcBorders>
            <w:shd w:fill="EBF5FB" w:val="clear"/>
            <w:tcMar>
              <w:top w:type="dxa" w:w="100"/>
              <w:left w:type="dxa" w:w="160"/>
              <w:bottom w:type="dxa" w:w="100"/>
              <w:right w:type="dxa" w:w="120"/>
            </w:tcMar>
          </w:tcPr>
          <w:p>
            <w:r>
              <w:rPr>
                <w:rFonts w:ascii="Arial" w:cs="Arial" w:eastAsia="Arial" w:hAnsi="Arial"/>
                <w:b/>
                <w:bCs/>
                <w:color w:val="1B4F8A"/>
                <w:sz w:val="28"/>
                <w:szCs w:val="28"/>
              </w:rPr>
              <w:t xml:space="preserve">CancelBooking</w:t>
            </w:r>
          </w:p>
          <w:p>
            <w:r>
              <w:rPr>
                <w:rFonts w:ascii="Arial" w:cs="Arial" w:eastAsia="Arial" w:hAnsi="Arial"/>
                <w:color w:val="2C3E50"/>
                <w:sz w:val="20"/>
                <w:szCs w:val="20"/>
              </w:rPr>
              <w:t xml:space="preserve">Cancela una cita existente del usuario.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4F6F7" w:val="clear"/>
            <w:tcMar>
              <w:top w:type="dxa" w:w="70"/>
              <w:left w:type="dxa" w:w="120"/>
              <w:bottom w:type="dxa" w:w="70"/>
              <w:right w:type="dxa" w:w="120"/>
            </w:tcMar>
          </w:tcPr>
          <w:p>
            <w:r>
              <w:rPr>
                <w:rFonts w:ascii="Arial" w:cs="Arial" w:eastAsia="Arial" w:hAnsi="Arial"/>
                <w:b/>
                <w:bCs/>
                <w:color w:val="5D6D7E"/>
                <w:sz w:val="19"/>
                <w:szCs w:val="19"/>
              </w:rPr>
              <w:t xml:space="preserve">Sub-workflow</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9"/>
                <w:szCs w:val="19"/>
              </w:rPr>
              <w:t xml:space="preserve">DB_Cancel_Booking</w:t>
            </w:r>
          </w:p>
        </w:tc>
      </w:tr>
    </w:tbl>
    <w:p>
      <w:pPr>
        <w:spacing w:before="0" w:after="100"/>
      </w:pPr>
      <w:r>
        <w:t xml:space="preserve"/>
      </w:r>
    </w:p>
    <w:p>
      <w:pPr>
        <w:spacing w:before="50" w:after="90"/>
      </w:pPr>
      <w:r>
        <w:rPr>
          <w:rFonts w:ascii="Arial" w:cs="Arial" w:eastAsia="Arial" w:hAnsi="Arial"/>
          <w:b/>
          <w:bCs/>
          <w:color w:val="1A1A2E"/>
          <w:sz w:val="21"/>
          <w:szCs w:val="21"/>
        </w:rPr>
        <w:t xml:space="preserve">Schema de Entrada (JSON Schema para 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"object",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"required": ["booking_id"],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"properties":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"booking_id":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"string",</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"description": "ID de la reserva a cancelar. Formato: BKG-XXXXXX o UUID.",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"pattern": "^(BKG-[A-Z0-9]+|[0-9a-f]{8}-[0-9a-f]{4}-[0-9a-f]{4}-[0-9a-f]{4}-[0-9a-f]{12})$"</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Contrato de Salida (lo que el LLM leerá):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Éxito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 "message": "Tu cita del lunes 16 de marzo a las 09:00 fue cancelada correctamente"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Error — reserva no encontrada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false, "error_code": "NOT_FOUND", "message": "No se encontró una cita con ese ID"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Error — reserva ya cancelada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false, "error_code": "ALREADY_CANCELLED", "message": "Esta cita ya fue cancelada previamente" }</w:t>
            </w:r>
          </w:p>
        </w:tc>
      </w:tr>
    </w:tbl>
    <w:p>
      <w:pPr>
        <w:spacing w:before="0" w:after="80"/>
      </w:pPr>
      <w:r>
        <w:t xml:space="preserve"/>
      </w:r>
    </w:p>
    <w:p>
      <w:pPr>
        <w:spacing w:before="50" w:after="90"/>
      </w:pPr>
      <w:r>
        <w:rPr>
          <w:rFonts w:ascii="Arial" w:cs="Arial" w:eastAsia="Arial" w:hAnsi="Arial"/>
          <w:b/>
          <w:bCs/>
          <w:color w:val="1A1A2E"/>
          <w:sz w:val="21"/>
          <w:szCs w:val="21"/>
        </w:rPr>
        <w:t xml:space="preserve">Descripción para el AI Agent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60"/>
            </w:tcMar>
          </w:tcPr>
          <w:p>
            <w:r>
              <w:rPr>
                <w:rFonts w:ascii="Arial" w:cs="Arial" w:eastAsia="Arial" w:hAnsi="Arial"/>
                <w:i/>
                <w:iCs/>
                <w:color w:val="1A7A4A"/>
                <w:sz w:val="20"/>
                <w:szCs w:val="20"/>
              </w:rPr>
              <w:t xml:space="preserve">"Usa esta herramienta para cancelar una cita existente. OBLIGATORIO: antes de ejecutar esta herramienta, debes pedir confirmación explícita al usuario con el detalle de la cita (fecha, hora, médico). Solo proceder si el usuario responde afirmativamente."</w:t>
            </w:r>
          </w:p>
        </w:tc>
      </w:tr>
    </w:tbl>
    <w:p>
      <w:pPr>
        <w:spacing w:before="0" w:after="80"/>
      </w:pPr>
      <w:r>
        <w:t xml:space="preserve"/>
      </w:r>
    </w:p>
    <w:p>
      <w:pPr>
        <w:spacing w:before="50" w:after="90"/>
      </w:pPr>
      <w:r>
        <w:rPr>
          <w:rFonts w:ascii="Arial" w:cs="Arial" w:eastAsia="Arial" w:hAnsi="Arial"/>
          <w:b/>
          <w:bCs/>
          <w:color w:val="1A1A2E"/>
          <w:sz w:val="21"/>
          <w:szCs w:val="21"/>
        </w:rPr>
        <w:t xml:space="preserve">Guardrails específicos de esta tool:</w:t>
      </w:r>
    </w:p>
    <w:p>
      <w:pPr>
        <w:pStyle w:val="ListParagraph"/>
        <w:numPr>
          <w:ilvl w:val="0"/>
          <w:numId w:val="2"/>
        </w:numPr>
        <w:spacing w:before="40" w:after="60"/>
      </w:pPr>
      <w:r>
        <w:rPr>
          <w:rFonts w:ascii="Arial" w:cs="Arial" w:eastAsia="Arial" w:hAnsi="Arial"/>
          <w:color w:val="1A1A2E"/>
          <w:sz w:val="21"/>
          <w:szCs w:val="21"/>
        </w:rPr>
        <w:t xml:space="preserve">GUARDRAIL CRÍTICO: Esta acción es IRREVERSIBLE. Siempre preguntar "¿Estás seguro que deseas cancelar tu cita del [fecha] con [médico]?" antes de llamar esta tool</w:t>
      </w:r>
    </w:p>
    <w:p>
      <w:pPr>
        <w:pStyle w:val="ListParagraph"/>
        <w:numPr>
          <w:ilvl w:val="0"/>
          <w:numId w:val="2"/>
        </w:numPr>
        <w:spacing w:before="40" w:after="60"/>
      </w:pPr>
      <w:r>
        <w:rPr>
          <w:rFonts w:ascii="Arial" w:cs="Arial" w:eastAsia="Arial" w:hAnsi="Arial"/>
          <w:color w:val="1A1A2E"/>
          <w:sz w:val="21"/>
          <w:szCs w:val="21"/>
        </w:rPr>
        <w:t xml:space="preserve">Si el usuario dice "sí" o "confirmo" en el siguiente mensaje, entonces llamar la tool</w:t>
      </w:r>
    </w:p>
    <w:p>
      <w:pPr>
        <w:pStyle w:val="ListParagraph"/>
        <w:numPr>
          <w:ilvl w:val="0"/>
          <w:numId w:val="2"/>
        </w:numPr>
        <w:spacing w:before="40" w:after="60"/>
      </w:pPr>
      <w:r>
        <w:rPr>
          <w:rFonts w:ascii="Arial" w:cs="Arial" w:eastAsia="Arial" w:hAnsi="Arial"/>
          <w:color w:val="1A1A2E"/>
          <w:sz w:val="21"/>
          <w:szCs w:val="21"/>
        </w:rPr>
        <w:t xml:space="preserve">Si el usuario no tiene el booking_id, usar GetUserProfile para obtener sus citas activas primero</w:t>
      </w:r>
    </w:p>
    <w:p>
      <w:pPr>
        <w:pStyle w:val="ListParagraph"/>
        <w:numPr>
          <w:ilvl w:val="0"/>
          <w:numId w:val="2"/>
        </w:numPr>
        <w:spacing w:before="40" w:after="60"/>
      </w:pPr>
      <w:r>
        <w:rPr>
          <w:rFonts w:ascii="Arial" w:cs="Arial" w:eastAsia="Arial" w:hAnsi="Arial"/>
          <w:color w:val="1A1A2E"/>
          <w:sz w:val="21"/>
          <w:szCs w:val="21"/>
        </w:rPr>
        <w:t xml:space="preserve">Ofrecer ManageWaitlist como alternativa a cancelar cuando sea pertinente</w:t>
      </w:r>
    </w:p>
    <w:p>
      <w:pPr>
        <w:spacing w:before="0" w:after="60"/>
      </w:pPr>
      <w:r>
        <w:t xml:space="preserve"/>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w:t>
            </w:r>
          </w:p>
        </w:tc>
        <w:tc>
          <w:tcPr>
            <w:tcW w:type="dxa" w:w="8560"/>
            <w:tcBorders>
              <w:top w:val="none" w:color="FFFFFF" w:sz="0"/>
              <w:left w:val="none" w:color="FFFFFF" w:sz="0"/>
              <w:bottom w:val="none" w:color="FFFFFF" w:sz="0"/>
              <w:right w:val="none" w:color="FFFFFF" w:sz="0"/>
            </w:tcBorders>
            <w:shd w:fill="EBF5FB" w:val="clear"/>
            <w:tcMar>
              <w:top w:type="dxa" w:w="100"/>
              <w:left w:type="dxa" w:w="160"/>
              <w:bottom w:type="dxa" w:w="100"/>
              <w:right w:type="dxa" w:w="120"/>
            </w:tcMar>
          </w:tcPr>
          <w:p>
            <w:r>
              <w:rPr>
                <w:rFonts w:ascii="Arial" w:cs="Arial" w:eastAsia="Arial" w:hAnsi="Arial"/>
                <w:b/>
                <w:bCs/>
                <w:color w:val="1B4F8A"/>
                <w:sz w:val="28"/>
                <w:szCs w:val="28"/>
              </w:rPr>
              <w:t xml:space="preserve">RescheduleBooking</w:t>
            </w:r>
          </w:p>
          <w:p>
            <w:r>
              <w:rPr>
                <w:rFonts w:ascii="Arial" w:cs="Arial" w:eastAsia="Arial" w:hAnsi="Arial"/>
                <w:color w:val="2C3E50"/>
                <w:sz w:val="20"/>
                <w:szCs w:val="20"/>
              </w:rPr>
              <w:t xml:space="preserve">Reprograma una cita a un nuevo horario.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4F6F7" w:val="clear"/>
            <w:tcMar>
              <w:top w:type="dxa" w:w="70"/>
              <w:left w:type="dxa" w:w="120"/>
              <w:bottom w:type="dxa" w:w="70"/>
              <w:right w:type="dxa" w:w="120"/>
            </w:tcMar>
          </w:tcPr>
          <w:p>
            <w:r>
              <w:rPr>
                <w:rFonts w:ascii="Arial" w:cs="Arial" w:eastAsia="Arial" w:hAnsi="Arial"/>
                <w:b/>
                <w:bCs/>
                <w:color w:val="5D6D7E"/>
                <w:sz w:val="19"/>
                <w:szCs w:val="19"/>
              </w:rPr>
              <w:t xml:space="preserve">Sub-workflow</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9"/>
                <w:szCs w:val="19"/>
              </w:rPr>
              <w:t xml:space="preserve">DB_Reschedule_Booking</w:t>
            </w:r>
          </w:p>
        </w:tc>
      </w:tr>
    </w:tbl>
    <w:p>
      <w:pPr>
        <w:spacing w:before="0" w:after="100"/>
      </w:pPr>
      <w:r>
        <w:t xml:space="preserve"/>
      </w:r>
    </w:p>
    <w:p>
      <w:pPr>
        <w:spacing w:before="50" w:after="90"/>
      </w:pPr>
      <w:r>
        <w:rPr>
          <w:rFonts w:ascii="Arial" w:cs="Arial" w:eastAsia="Arial" w:hAnsi="Arial"/>
          <w:b/>
          <w:bCs/>
          <w:color w:val="1A1A2E"/>
          <w:sz w:val="21"/>
          <w:szCs w:val="21"/>
        </w:rPr>
        <w:t xml:space="preserve">Schema de Entrada (JSON Schema para 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"object",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"required": ["booking_id", "new_start_time"],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"properties":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"booking_id":     { "type": "string", "description": "ID de la reserva a reprogramar"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"new_start_time": { "type": "string", "description": "Nueva fecha y hora ISO8601"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Contrato de Salida (lo que el LLM leerá):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Éxito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 "message": "Cita reprogramada al martes 17 de marzo a las 14:00"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Error</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false, "error_code": "NO_AVAILABILITY", "message": "El nuevo horario solicitado no está disponible" }</w:t>
            </w:r>
          </w:p>
        </w:tc>
      </w:tr>
    </w:tbl>
    <w:p>
      <w:pPr>
        <w:spacing w:before="0" w:after="80"/>
      </w:pPr>
      <w:r>
        <w:t xml:space="preserve"/>
      </w:r>
    </w:p>
    <w:p>
      <w:pPr>
        <w:spacing w:before="50" w:after="90"/>
      </w:pPr>
      <w:r>
        <w:rPr>
          <w:rFonts w:ascii="Arial" w:cs="Arial" w:eastAsia="Arial" w:hAnsi="Arial"/>
          <w:b/>
          <w:bCs/>
          <w:color w:val="1A1A2E"/>
          <w:sz w:val="21"/>
          <w:szCs w:val="21"/>
        </w:rPr>
        <w:t xml:space="preserve">Descripción para el AI Agent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60"/>
            </w:tcMar>
          </w:tcPr>
          <w:p>
            <w:r>
              <w:rPr>
                <w:rFonts w:ascii="Arial" w:cs="Arial" w:eastAsia="Arial" w:hAnsi="Arial"/>
                <w:i/>
                <w:iCs/>
                <w:color w:val="1A7A4A"/>
                <w:sz w:val="20"/>
                <w:szCs w:val="20"/>
              </w:rPr>
              <w:t xml:space="preserve">"Usa esta herramienta cuando el usuario quiera cambiar la fecha u hora de una cita existente, sin cancelarla. Requiere el ID de la cita actual y el nuevo horario deseado. Verificar disponibilidad con CheckAvailability antes de llamar esta tool."</w:t>
            </w:r>
          </w:p>
        </w:tc>
      </w:tr>
    </w:tbl>
    <w:p>
      <w:pPr>
        <w:spacing w:before="0" w:after="80"/>
      </w:pPr>
      <w:r>
        <w:t xml:space="preserve"/>
      </w:r>
    </w:p>
    <w:p>
      <w:pPr>
        <w:spacing w:before="50" w:after="90"/>
      </w:pPr>
      <w:r>
        <w:rPr>
          <w:rFonts w:ascii="Arial" w:cs="Arial" w:eastAsia="Arial" w:hAnsi="Arial"/>
          <w:b/>
          <w:bCs/>
          <w:color w:val="1A1A2E"/>
          <w:sz w:val="21"/>
          <w:szCs w:val="21"/>
        </w:rPr>
        <w:t xml:space="preserve">Guardrails específicos de esta tool:</w:t>
      </w:r>
    </w:p>
    <w:p>
      <w:pPr>
        <w:pStyle w:val="ListParagraph"/>
        <w:numPr>
          <w:ilvl w:val="0"/>
          <w:numId w:val="2"/>
        </w:numPr>
        <w:spacing w:before="40" w:after="60"/>
      </w:pPr>
      <w:r>
        <w:rPr>
          <w:rFonts w:ascii="Arial" w:cs="Arial" w:eastAsia="Arial" w:hAnsi="Arial"/>
          <w:color w:val="1A1A2E"/>
          <w:sz w:val="21"/>
          <w:szCs w:val="21"/>
        </w:rPr>
        <w:t xml:space="preserve">Verificar disponibilidad del nuevo slot con CheckAvailability antes de reprogramar</w:t>
      </w:r>
    </w:p>
    <w:p>
      <w:pPr>
        <w:pStyle w:val="ListParagraph"/>
        <w:numPr>
          <w:ilvl w:val="0"/>
          <w:numId w:val="2"/>
        </w:numPr>
        <w:spacing w:before="40" w:after="60"/>
      </w:pPr>
      <w:r>
        <w:rPr>
          <w:rFonts w:ascii="Arial" w:cs="Arial" w:eastAsia="Arial" w:hAnsi="Arial"/>
          <w:color w:val="1A1A2E"/>
          <w:sz w:val="21"/>
          <w:szCs w:val="21"/>
        </w:rPr>
        <w:t xml:space="preserve">Confirmar con el usuario el nuevo horario antes de ejecutar</w:t>
      </w:r>
    </w:p>
    <w:p>
      <w:pPr>
        <w:spacing w:before="0" w:after="60"/>
      </w:pPr>
      <w:r>
        <w:t xml:space="preserve"/>
      </w:r>
    </w:p>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w:t>
            </w:r>
          </w:p>
        </w:tc>
        <w:tc>
          <w:tcPr>
            <w:tcW w:type="dxa" w:w="8560"/>
            <w:tcBorders>
              <w:top w:val="none" w:color="FFFFFF" w:sz="0"/>
              <w:left w:val="none" w:color="FFFFFF" w:sz="0"/>
              <w:bottom w:val="none" w:color="FFFFFF" w:sz="0"/>
              <w:right w:val="none" w:color="FFFFFF" w:sz="0"/>
            </w:tcBorders>
            <w:shd w:fill="EBF5FB" w:val="clear"/>
            <w:tcMar>
              <w:top w:type="dxa" w:w="100"/>
              <w:left w:type="dxa" w:w="160"/>
              <w:bottom w:type="dxa" w:w="100"/>
              <w:right w:type="dxa" w:w="120"/>
            </w:tcMar>
          </w:tcPr>
          <w:p>
            <w:r>
              <w:rPr>
                <w:rFonts w:ascii="Arial" w:cs="Arial" w:eastAsia="Arial" w:hAnsi="Arial"/>
                <w:b/>
                <w:bCs/>
                <w:color w:val="1B4F8A"/>
                <w:sz w:val="28"/>
                <w:szCs w:val="28"/>
              </w:rPr>
              <w:t xml:space="preserve">CheckAvailability</w:t>
            </w:r>
          </w:p>
          <w:p>
            <w:r>
              <w:rPr>
                <w:rFonts w:ascii="Arial" w:cs="Arial" w:eastAsia="Arial" w:hAnsi="Arial"/>
                <w:color w:val="2C3E50"/>
                <w:sz w:val="20"/>
                <w:szCs w:val="20"/>
              </w:rPr>
              <w:t xml:space="preserve">Consulta los turnos disponibles para una fecha específica.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4F6F7" w:val="clear"/>
            <w:tcMar>
              <w:top w:type="dxa" w:w="70"/>
              <w:left w:type="dxa" w:w="120"/>
              <w:bottom w:type="dxa" w:w="70"/>
              <w:right w:type="dxa" w:w="120"/>
            </w:tcMar>
          </w:tcPr>
          <w:p>
            <w:r>
              <w:rPr>
                <w:rFonts w:ascii="Arial" w:cs="Arial" w:eastAsia="Arial" w:hAnsi="Arial"/>
                <w:b/>
                <w:bCs/>
                <w:color w:val="5D6D7E"/>
                <w:sz w:val="19"/>
                <w:szCs w:val="19"/>
              </w:rPr>
              <w:t xml:space="preserve">Sub-workflow</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9"/>
                <w:szCs w:val="19"/>
              </w:rPr>
              <w:t xml:space="preserve">DB_Get_Availability</w:t>
            </w:r>
          </w:p>
        </w:tc>
      </w:tr>
    </w:tbl>
    <w:p>
      <w:pPr>
        <w:spacing w:before="0" w:after="100"/>
      </w:pPr>
      <w:r>
        <w:t xml:space="preserve"/>
      </w:r>
    </w:p>
    <w:p>
      <w:pPr>
        <w:spacing w:before="50" w:after="90"/>
      </w:pPr>
      <w:r>
        <w:rPr>
          <w:rFonts w:ascii="Arial" w:cs="Arial" w:eastAsia="Arial" w:hAnsi="Arial"/>
          <w:b/>
          <w:bCs/>
          <w:color w:val="1A1A2E"/>
          <w:sz w:val="21"/>
          <w:szCs w:val="21"/>
        </w:rPr>
        <w:t xml:space="preserve">Schema de Entrada (JSON Schema para 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"object",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"required": ["date"],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"properties":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"date":        { "type": "string", "description": "Fecha en formato YYYY-MM-DD, ej: 2026-03-15"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"provider_id": { "type": "integer", "description": "Opcional: filtrar por médico específico"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"service_id":  { "type": "integer", "description": "Opcional: filtrar por especialidad"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Contrato de Salida (lo que el LLM leerá):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Con disponibilidad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"available_slots":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"start_time": "2026-03-15T09:00:00", "provider_name": "Dr. Pérez", "service": "Cardiología"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"start_time": "2026-03-15T11:30:00", "provider_name": "Dr. Pérez", "service": "Cardiología"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Sin disponibilidad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 "available_slots": [], "message": "Sin turnos para esa fecha" }</w:t>
            </w:r>
          </w:p>
        </w:tc>
      </w:tr>
    </w:tbl>
    <w:p>
      <w:pPr>
        <w:spacing w:before="0" w:after="80"/>
      </w:pPr>
      <w:r>
        <w:t xml:space="preserve"/>
      </w:r>
    </w:p>
    <w:p>
      <w:pPr>
        <w:spacing w:before="50" w:after="90"/>
      </w:pPr>
      <w:r>
        <w:rPr>
          <w:rFonts w:ascii="Arial" w:cs="Arial" w:eastAsia="Arial" w:hAnsi="Arial"/>
          <w:b/>
          <w:bCs/>
          <w:color w:val="1A1A2E"/>
          <w:sz w:val="21"/>
          <w:szCs w:val="21"/>
        </w:rPr>
        <w:t xml:space="preserve">Descripción para el AI Agent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60"/>
            </w:tcMar>
          </w:tcPr>
          <w:p>
            <w:r>
              <w:rPr>
                <w:rFonts w:ascii="Arial" w:cs="Arial" w:eastAsia="Arial" w:hAnsi="Arial"/>
                <w:i/>
                <w:iCs/>
                <w:color w:val="1A7A4A"/>
                <w:sz w:val="20"/>
                <w:szCs w:val="20"/>
              </w:rPr>
              <w:t xml:space="preserve">"Usa esta herramienta cuando el usuario pregunte si hay turnos disponibles en una fecha específica que ya mencionó. Diferencia clave con FindNextAvailable: úsala cuando el usuario tiene una fecha concreta en mente."</w:t>
            </w:r>
          </w:p>
        </w:tc>
      </w:tr>
    </w:tbl>
    <w:p>
      <w:pPr>
        <w:spacing w:before="0" w:after="80"/>
      </w:pPr>
      <w:r>
        <w:t xml:space="preserve"/>
      </w:r>
    </w:p>
    <w:p>
      <w:pPr>
        <w:spacing w:before="50" w:after="90"/>
      </w:pPr>
      <w:r>
        <w:rPr>
          <w:rFonts w:ascii="Arial" w:cs="Arial" w:eastAsia="Arial" w:hAnsi="Arial"/>
          <w:b/>
          <w:bCs/>
          <w:color w:val="1A1A2E"/>
          <w:sz w:val="21"/>
          <w:szCs w:val="21"/>
        </w:rPr>
        <w:t xml:space="preserve">Guardrails específicos de esta tool:</w:t>
      </w:r>
    </w:p>
    <w:p>
      <w:pPr>
        <w:pStyle w:val="ListParagraph"/>
        <w:numPr>
          <w:ilvl w:val="0"/>
          <w:numId w:val="2"/>
        </w:numPr>
        <w:spacing w:before="40" w:after="60"/>
      </w:pPr>
      <w:r>
        <w:rPr>
          <w:rFonts w:ascii="Arial" w:cs="Arial" w:eastAsia="Arial" w:hAnsi="Arial"/>
          <w:color w:val="1A1A2E"/>
          <w:sz w:val="21"/>
          <w:szCs w:val="21"/>
        </w:rPr>
        <w:t xml:space="preserve">Usar cuando el usuario mencione una fecha específica ("el martes", "el 15 de marzo")</w:t>
      </w:r>
    </w:p>
    <w:p>
      <w:pPr>
        <w:pStyle w:val="ListParagraph"/>
        <w:numPr>
          <w:ilvl w:val="0"/>
          <w:numId w:val="2"/>
        </w:numPr>
        <w:spacing w:before="40" w:after="60"/>
      </w:pPr>
      <w:r>
        <w:rPr>
          <w:rFonts w:ascii="Arial" w:cs="Arial" w:eastAsia="Arial" w:hAnsi="Arial"/>
          <w:color w:val="1A1A2E"/>
          <w:sz w:val="21"/>
          <w:szCs w:val="21"/>
        </w:rPr>
        <w:t xml:space="preserve">Si el resultado es available_slots vacío, ofrecer automáticamente FindNextAvailable</w:t>
      </w:r>
    </w:p>
    <w:p>
      <w:pPr>
        <w:pStyle w:val="ListParagraph"/>
        <w:numPr>
          <w:ilvl w:val="0"/>
          <w:numId w:val="2"/>
        </w:numPr>
        <w:spacing w:before="40" w:after="60"/>
      </w:pPr>
      <w:r>
        <w:rPr>
          <w:rFonts w:ascii="Arial" w:cs="Arial" w:eastAsia="Arial" w:hAnsi="Arial"/>
          <w:color w:val="1A1A2E"/>
          <w:sz w:val="21"/>
          <w:szCs w:val="21"/>
        </w:rPr>
        <w:t xml:space="preserve">Siempre llamar esta tool ANTES de CreateBooking o RescheduleBooking</w:t>
      </w:r>
    </w:p>
    <w:p>
      <w:pPr>
        <w:spacing w:before="0" w:after="60"/>
      </w:pPr>
      <w:r>
        <w:t xml:space="preserve"/>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w:t>
            </w:r>
          </w:p>
        </w:tc>
        <w:tc>
          <w:tcPr>
            <w:tcW w:type="dxa" w:w="8560"/>
            <w:tcBorders>
              <w:top w:val="none" w:color="FFFFFF" w:sz="0"/>
              <w:left w:val="none" w:color="FFFFFF" w:sz="0"/>
              <w:bottom w:val="none" w:color="FFFFFF" w:sz="0"/>
              <w:right w:val="none" w:color="FFFFFF" w:sz="0"/>
            </w:tcBorders>
            <w:shd w:fill="EBF5FB" w:val="clear"/>
            <w:tcMar>
              <w:top w:type="dxa" w:w="100"/>
              <w:left w:type="dxa" w:w="160"/>
              <w:bottom w:type="dxa" w:w="100"/>
              <w:right w:type="dxa" w:w="120"/>
            </w:tcMar>
          </w:tcPr>
          <w:p>
            <w:r>
              <w:rPr>
                <w:rFonts w:ascii="Arial" w:cs="Arial" w:eastAsia="Arial" w:hAnsi="Arial"/>
                <w:b/>
                <w:bCs/>
                <w:color w:val="1B4F8A"/>
                <w:sz w:val="28"/>
                <w:szCs w:val="28"/>
              </w:rPr>
              <w:t xml:space="preserve">FindNextAvailable</w:t>
            </w:r>
          </w:p>
          <w:p>
            <w:r>
              <w:rPr>
                <w:rFonts w:ascii="Arial" w:cs="Arial" w:eastAsia="Arial" w:hAnsi="Arial"/>
                <w:color w:val="2C3E50"/>
                <w:sz w:val="20"/>
                <w:szCs w:val="20"/>
              </w:rPr>
              <w:t xml:space="preserve">Busca el primer turno libre próximo sin una fecha específica.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4F6F7" w:val="clear"/>
            <w:tcMar>
              <w:top w:type="dxa" w:w="70"/>
              <w:left w:type="dxa" w:w="120"/>
              <w:bottom w:type="dxa" w:w="70"/>
              <w:right w:type="dxa" w:w="120"/>
            </w:tcMar>
          </w:tcPr>
          <w:p>
            <w:r>
              <w:rPr>
                <w:rFonts w:ascii="Arial" w:cs="Arial" w:eastAsia="Arial" w:hAnsi="Arial"/>
                <w:b/>
                <w:bCs/>
                <w:color w:val="5D6D7E"/>
                <w:sz w:val="19"/>
                <w:szCs w:val="19"/>
              </w:rPr>
              <w:t xml:space="preserve">Sub-workflow</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9"/>
                <w:szCs w:val="19"/>
              </w:rPr>
              <w:t xml:space="preserve">DB_Find_Next_Available</w:t>
            </w:r>
          </w:p>
        </w:tc>
      </w:tr>
    </w:tbl>
    <w:p>
      <w:pPr>
        <w:spacing w:before="0" w:after="100"/>
      </w:pPr>
      <w:r>
        <w:t xml:space="preserve"/>
      </w:r>
    </w:p>
    <w:p>
      <w:pPr>
        <w:spacing w:before="50" w:after="90"/>
      </w:pPr>
      <w:r>
        <w:rPr>
          <w:rFonts w:ascii="Arial" w:cs="Arial" w:eastAsia="Arial" w:hAnsi="Arial"/>
          <w:b/>
          <w:bCs/>
          <w:color w:val="1A1A2E"/>
          <w:sz w:val="21"/>
          <w:szCs w:val="21"/>
        </w:rPr>
        <w:t xml:space="preserve">Schema de Entrada (JSON Schema para 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"object",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"properties":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"provider_id": { "type": "integer", "description": "Opcional: buscar solo para un médico"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"service_id":  { "type": "integer", "description": "Opcional: buscar por especialidad"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"from_date":   { "type": "string",  "description": "Opcional: buscar desde esta fecha. Default: hoy"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Contrato de Salida (lo que el LLM leerá):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Encontrado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"next_slot":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"start_time": "2026-03-17T10:00:00",</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"provider_name": "Dr. García",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"service": "Medicina General"</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Sin resultados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 "next_slot": null, "message": "Sin turnos disponibles en los próximos 30 días" }</w:t>
            </w:r>
          </w:p>
        </w:tc>
      </w:tr>
    </w:tbl>
    <w:p>
      <w:pPr>
        <w:spacing w:before="0" w:after="80"/>
      </w:pPr>
      <w:r>
        <w:t xml:space="preserve"/>
      </w:r>
    </w:p>
    <w:p>
      <w:pPr>
        <w:spacing w:before="50" w:after="90"/>
      </w:pPr>
      <w:r>
        <w:rPr>
          <w:rFonts w:ascii="Arial" w:cs="Arial" w:eastAsia="Arial" w:hAnsi="Arial"/>
          <w:b/>
          <w:bCs/>
          <w:color w:val="1A1A2E"/>
          <w:sz w:val="21"/>
          <w:szCs w:val="21"/>
        </w:rPr>
        <w:t xml:space="preserve">Descripción para el AI Agent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60"/>
            </w:tcMar>
          </w:tcPr>
          <w:p>
            <w:r>
              <w:rPr>
                <w:rFonts w:ascii="Arial" w:cs="Arial" w:eastAsia="Arial" w:hAnsi="Arial"/>
                <w:i/>
                <w:iCs/>
                <w:color w:val="1A7A4A"/>
                <w:sz w:val="20"/>
                <w:szCs w:val="20"/>
              </w:rPr>
              <w:t xml:space="preserve">"Usa esta herramienta cuando el usuario NO tiene una fecha específica en mente y quiere saber cuándo es "lo más próximo". Diferencia clave con CheckAvailability: úsala cuando el usuario dice "¿cuándo tienen lugar?" o "quiero el turno más cercano posible"."</w:t>
            </w:r>
          </w:p>
        </w:tc>
      </w:tr>
    </w:tbl>
    <w:p>
      <w:pPr>
        <w:spacing w:before="0" w:after="80"/>
      </w:pPr>
      <w:r>
        <w:t xml:space="preserve"/>
      </w:r>
    </w:p>
    <w:p>
      <w:pPr>
        <w:spacing w:before="50" w:after="90"/>
      </w:pPr>
      <w:r>
        <w:rPr>
          <w:rFonts w:ascii="Arial" w:cs="Arial" w:eastAsia="Arial" w:hAnsi="Arial"/>
          <w:b/>
          <w:bCs/>
          <w:color w:val="1A1A2E"/>
          <w:sz w:val="21"/>
          <w:szCs w:val="21"/>
        </w:rPr>
        <w:t xml:space="preserve">Guardrails específicos de esta tool:</w:t>
      </w:r>
    </w:p>
    <w:p>
      <w:pPr>
        <w:pStyle w:val="ListParagraph"/>
        <w:numPr>
          <w:ilvl w:val="0"/>
          <w:numId w:val="2"/>
        </w:numPr>
        <w:spacing w:before="40" w:after="60"/>
      </w:pPr>
      <w:r>
        <w:rPr>
          <w:rFonts w:ascii="Arial" w:cs="Arial" w:eastAsia="Arial" w:hAnsi="Arial"/>
          <w:color w:val="1A1A2E"/>
          <w:sz w:val="21"/>
          <w:szCs w:val="21"/>
        </w:rPr>
        <w:t xml:space="preserve">Si el usuario dice "lo antes posible" o "cuando haya" → esta tool, no CheckAvailability</w:t>
      </w:r>
    </w:p>
    <w:p>
      <w:pPr>
        <w:pStyle w:val="ListParagraph"/>
        <w:numPr>
          <w:ilvl w:val="0"/>
          <w:numId w:val="2"/>
        </w:numPr>
        <w:spacing w:before="40" w:after="60"/>
      </w:pPr>
      <w:r>
        <w:rPr>
          <w:rFonts w:ascii="Arial" w:cs="Arial" w:eastAsia="Arial" w:hAnsi="Arial"/>
          <w:color w:val="1A1A2E"/>
          <w:sz w:val="21"/>
          <w:szCs w:val="21"/>
        </w:rPr>
        <w:t xml:space="preserve">Si retorna next_slot null, ofrecer ManageWaitlist</w:t>
      </w:r>
    </w:p>
    <w:p>
      <w:pPr>
        <w:spacing w:before="0" w:after="60"/>
      </w:pPr>
      <w:r>
        <w:t xml:space="preserve"/>
      </w:r>
    </w:p>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w:t>
            </w:r>
          </w:p>
        </w:tc>
        <w:tc>
          <w:tcPr>
            <w:tcW w:type="dxa" w:w="8560"/>
            <w:tcBorders>
              <w:top w:val="none" w:color="FFFFFF" w:sz="0"/>
              <w:left w:val="none" w:color="FFFFFF" w:sz="0"/>
              <w:bottom w:val="none" w:color="FFFFFF" w:sz="0"/>
              <w:right w:val="none" w:color="FFFFFF" w:sz="0"/>
            </w:tcBorders>
            <w:shd w:fill="EBF5FB" w:val="clear"/>
            <w:tcMar>
              <w:top w:type="dxa" w:w="100"/>
              <w:left w:type="dxa" w:w="160"/>
              <w:bottom w:type="dxa" w:w="100"/>
              <w:right w:type="dxa" w:w="120"/>
            </w:tcMar>
          </w:tcPr>
          <w:p>
            <w:r>
              <w:rPr>
                <w:rFonts w:ascii="Arial" w:cs="Arial" w:eastAsia="Arial" w:hAnsi="Arial"/>
                <w:b/>
                <w:bCs/>
                <w:color w:val="1B4F8A"/>
                <w:sz w:val="28"/>
                <w:szCs w:val="28"/>
              </w:rPr>
              <w:t xml:space="preserve">ManageWaitlist</w:t>
            </w:r>
          </w:p>
          <w:p>
            <w:r>
              <w:rPr>
                <w:rFonts w:ascii="Arial" w:cs="Arial" w:eastAsia="Arial" w:hAnsi="Arial"/>
                <w:color w:val="2C3E50"/>
                <w:sz w:val="20"/>
                <w:szCs w:val="20"/>
              </w:rPr>
              <w:t xml:space="preserve">Agrega al usuario a la lista de espera para un servicio.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4F6F7" w:val="clear"/>
            <w:tcMar>
              <w:top w:type="dxa" w:w="70"/>
              <w:left w:type="dxa" w:w="120"/>
              <w:bottom w:type="dxa" w:w="70"/>
              <w:right w:type="dxa" w:w="120"/>
            </w:tcMar>
          </w:tcPr>
          <w:p>
            <w:r>
              <w:rPr>
                <w:rFonts w:ascii="Arial" w:cs="Arial" w:eastAsia="Arial" w:hAnsi="Arial"/>
                <w:b/>
                <w:bCs/>
                <w:color w:val="5D6D7E"/>
                <w:sz w:val="19"/>
                <w:szCs w:val="19"/>
              </w:rPr>
              <w:t xml:space="preserve">Sub-workflow</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9"/>
                <w:szCs w:val="19"/>
              </w:rPr>
              <w:t xml:space="preserve">DB_Join_Waitlist</w:t>
            </w:r>
          </w:p>
        </w:tc>
      </w:tr>
    </w:tbl>
    <w:p>
      <w:pPr>
        <w:spacing w:before="0" w:after="100"/>
      </w:pPr>
      <w:r>
        <w:t xml:space="preserve"/>
      </w:r>
    </w:p>
    <w:p>
      <w:pPr>
        <w:spacing w:before="50" w:after="90"/>
      </w:pPr>
      <w:r>
        <w:rPr>
          <w:rFonts w:ascii="Arial" w:cs="Arial" w:eastAsia="Arial" w:hAnsi="Arial"/>
          <w:b/>
          <w:bCs/>
          <w:color w:val="1A1A2E"/>
          <w:sz w:val="21"/>
          <w:szCs w:val="21"/>
        </w:rPr>
        <w:t xml:space="preserve">Schema de Entrada (JSON Schema para 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"object",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"required": ["service_id", "user_name", "user_email"],</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"properties":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"service_id":  { "type": "integer", "description": "Servicio para el que quiere esperar turno"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"provider_id": { "type": "integer", "description": "Opcional: médico específico de preferencia"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"user_name":   { "type": "string",  "description": "Nombre del paciente"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"user_email":  { "type": "string",  "description": "Email para notificación cuando haya lugar"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Contrato de Salida (lo que el LLM leerá):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 "waitlist_position": 3,</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"message": "Fuiste añadido a la lista de espera en posición #3. Te avisaremos por email cuando haya un turno libre." }</w:t>
            </w:r>
          </w:p>
        </w:tc>
      </w:tr>
    </w:tbl>
    <w:p>
      <w:pPr>
        <w:spacing w:before="0" w:after="80"/>
      </w:pPr>
      <w:r>
        <w:t xml:space="preserve"/>
      </w:r>
    </w:p>
    <w:p>
      <w:pPr>
        <w:spacing w:before="50" w:after="90"/>
      </w:pPr>
      <w:r>
        <w:rPr>
          <w:rFonts w:ascii="Arial" w:cs="Arial" w:eastAsia="Arial" w:hAnsi="Arial"/>
          <w:b/>
          <w:bCs/>
          <w:color w:val="1A1A2E"/>
          <w:sz w:val="21"/>
          <w:szCs w:val="21"/>
        </w:rPr>
        <w:t xml:space="preserve">Descripción para el AI Agent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60"/>
            </w:tcMar>
          </w:tcPr>
          <w:p>
            <w:r>
              <w:rPr>
                <w:rFonts w:ascii="Arial" w:cs="Arial" w:eastAsia="Arial" w:hAnsi="Arial"/>
                <w:i/>
                <w:iCs/>
                <w:color w:val="1A7A4A"/>
                <w:sz w:val="20"/>
                <w:szCs w:val="20"/>
              </w:rPr>
              <w:t xml:space="preserve">"Usa esta herramienta cuando no hay disponibilidad inmediata y el usuario quiere ser notificado cuando se libere un turno. Ofrecer proactivamente cuando CheckAvailability o FindNextAvailable no encuentren resultados."</w:t>
            </w:r>
          </w:p>
        </w:tc>
      </w:tr>
    </w:tbl>
    <w:p>
      <w:pPr>
        <w:spacing w:before="0" w:after="80"/>
      </w:pPr>
      <w:r>
        <w:t xml:space="preserve"/>
      </w:r>
    </w:p>
    <w:p>
      <w:pPr>
        <w:spacing w:before="50" w:after="90"/>
      </w:pPr>
      <w:r>
        <w:rPr>
          <w:rFonts w:ascii="Arial" w:cs="Arial" w:eastAsia="Arial" w:hAnsi="Arial"/>
          <w:b/>
          <w:bCs/>
          <w:color w:val="1A1A2E"/>
          <w:sz w:val="21"/>
          <w:szCs w:val="21"/>
        </w:rPr>
        <w:t xml:space="preserve">Guardrails específicos de esta tool:</w:t>
      </w:r>
    </w:p>
    <w:p>
      <w:pPr>
        <w:pStyle w:val="ListParagraph"/>
        <w:numPr>
          <w:ilvl w:val="0"/>
          <w:numId w:val="2"/>
        </w:numPr>
        <w:spacing w:before="40" w:after="60"/>
      </w:pPr>
      <w:r>
        <w:rPr>
          <w:rFonts w:ascii="Arial" w:cs="Arial" w:eastAsia="Arial" w:hAnsi="Arial"/>
          <w:color w:val="1A1A2E"/>
          <w:sz w:val="21"/>
          <w:szCs w:val="21"/>
        </w:rPr>
        <w:t xml:space="preserve">Ofrecer SIEMPRE como alternativa cuando no hay disponibilidad, antes de cerrar la conversación</w:t>
      </w:r>
    </w:p>
    <w:p>
      <w:pPr>
        <w:pStyle w:val="ListParagraph"/>
        <w:numPr>
          <w:ilvl w:val="0"/>
          <w:numId w:val="2"/>
        </w:numPr>
        <w:spacing w:before="40" w:after="60"/>
      </w:pPr>
      <w:r>
        <w:rPr>
          <w:rFonts w:ascii="Arial" w:cs="Arial" w:eastAsia="Arial" w:hAnsi="Arial"/>
          <w:color w:val="1A1A2E"/>
          <w:sz w:val="21"/>
          <w:szCs w:val="21"/>
        </w:rPr>
        <w:t xml:space="preserve">Confirmar email del usuario antes de agregar a la lista</w:t>
      </w:r>
    </w:p>
    <w:p>
      <w:pPr>
        <w:spacing w:before="0" w:after="60"/>
      </w:pPr>
      <w:r>
        <w:t xml:space="preserve"/>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w:t>
            </w:r>
          </w:p>
        </w:tc>
        <w:tc>
          <w:tcPr>
            <w:tcW w:type="dxa" w:w="8560"/>
            <w:tcBorders>
              <w:top w:val="none" w:color="FFFFFF" w:sz="0"/>
              <w:left w:val="none" w:color="FFFFFF" w:sz="0"/>
              <w:bottom w:val="none" w:color="FFFFFF" w:sz="0"/>
              <w:right w:val="none" w:color="FFFFFF" w:sz="0"/>
            </w:tcBorders>
            <w:shd w:fill="EBF5FB" w:val="clear"/>
            <w:tcMar>
              <w:top w:type="dxa" w:w="100"/>
              <w:left w:type="dxa" w:w="160"/>
              <w:bottom w:type="dxa" w:w="100"/>
              <w:right w:type="dxa" w:w="120"/>
            </w:tcMar>
          </w:tcPr>
          <w:p>
            <w:r>
              <w:rPr>
                <w:rFonts w:ascii="Arial" w:cs="Arial" w:eastAsia="Arial" w:hAnsi="Arial"/>
                <w:b/>
                <w:bCs/>
                <w:color w:val="1B4F8A"/>
                <w:sz w:val="28"/>
                <w:szCs w:val="28"/>
              </w:rPr>
              <w:t xml:space="preserve">ConsultKnowledgeBase</w:t>
            </w:r>
          </w:p>
          <w:p>
            <w:r>
              <w:rPr>
                <w:rFonts w:ascii="Arial" w:cs="Arial" w:eastAsia="Arial" w:hAnsi="Arial"/>
                <w:color w:val="2C3E50"/>
                <w:sz w:val="20"/>
                <w:szCs w:val="20"/>
              </w:rPr>
              <w:t xml:space="preserve">Consulta la base de conocimientos RAG + SQL para precios, seguros, ubicación, preparaciones y FAQs.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4F6F7" w:val="clear"/>
            <w:tcMar>
              <w:top w:type="dxa" w:w="70"/>
              <w:left w:type="dxa" w:w="120"/>
              <w:bottom w:type="dxa" w:w="70"/>
              <w:right w:type="dxa" w:w="120"/>
            </w:tcMar>
          </w:tcPr>
          <w:p>
            <w:r>
              <w:rPr>
                <w:rFonts w:ascii="Arial" w:cs="Arial" w:eastAsia="Arial" w:hAnsi="Arial"/>
                <w:b/>
                <w:bCs/>
                <w:color w:val="5D6D7E"/>
                <w:sz w:val="19"/>
                <w:szCs w:val="19"/>
              </w:rPr>
              <w:t xml:space="preserve">Sub-workflow</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9"/>
                <w:szCs w:val="19"/>
              </w:rPr>
              <w:t xml:space="preserve">DB_Resolve_Service_ID → RAG_02 (pipeline interno)</w:t>
            </w:r>
          </w:p>
        </w:tc>
      </w:tr>
    </w:tbl>
    <w:p>
      <w:pPr>
        <w:spacing w:before="0" w:after="100"/>
      </w:pPr>
      <w:r>
        <w:t xml:space="preserve"/>
      </w:r>
    </w:p>
    <w:p>
      <w:pPr>
        <w:spacing w:before="50" w:after="90"/>
      </w:pPr>
      <w:r>
        <w:rPr>
          <w:rFonts w:ascii="Arial" w:cs="Arial" w:eastAsia="Arial" w:hAnsi="Arial"/>
          <w:b/>
          <w:bCs/>
          <w:color w:val="1A1A2E"/>
          <w:sz w:val="21"/>
          <w:szCs w:val="21"/>
        </w:rPr>
        <w:t xml:space="preserve">Schema de Entrada (JSON Schema para 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"object",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"required": ["query"],</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"properties":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"query":       { "type": "string",  "description": "Pregunta del usuario en lenguaje natural"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"provider_id": { "type": "integer", "description": "Opcional: limitar a un provider específico"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Contrato de Salida (lo que el LLM leerá):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Con resultados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"sql_context":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"resolved": true,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"service_name": "Cardiología",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"price": 85,</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"currency": "USD"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"rag_documents":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"title": "Preparación para Ecocardiograma", "content": "..."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"title": "FAQ Cardiología", "content": "..."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Sin resultados RAG (ver §5)</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"sql_context": { "resolved": false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"rag_documents":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"message": "NO_RAG_RESULTS"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Descripción para el AI Agent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60"/>
            </w:tcMar>
          </w:tcPr>
          <w:p>
            <w:r>
              <w:rPr>
                <w:rFonts w:ascii="Arial" w:cs="Arial" w:eastAsia="Arial" w:hAnsi="Arial"/>
                <w:i/>
                <w:iCs/>
                <w:color w:val="1A7A4A"/>
                <w:sz w:val="20"/>
                <w:szCs w:val="20"/>
              </w:rPr>
              <w:t xml:space="preserve">"Usa esta herramienta para responder preguntas sobre precios, especialidades, médicos disponibles, seguros aceptados, ubicación de la clínica, preparación para estudios, o cualquier información general de la clínica. Si rag_documents está vacío y sql_context.resolved es false, responde honestamente que no tienes esa información."</w:t>
            </w:r>
          </w:p>
        </w:tc>
      </w:tr>
    </w:tbl>
    <w:p>
      <w:pPr>
        <w:spacing w:before="0" w:after="80"/>
      </w:pPr>
      <w:r>
        <w:t xml:space="preserve"/>
      </w:r>
    </w:p>
    <w:p>
      <w:pPr>
        <w:spacing w:before="50" w:after="90"/>
      </w:pPr>
      <w:r>
        <w:rPr>
          <w:rFonts w:ascii="Arial" w:cs="Arial" w:eastAsia="Arial" w:hAnsi="Arial"/>
          <w:b/>
          <w:bCs/>
          <w:color w:val="1A1A2E"/>
          <w:sz w:val="21"/>
          <w:szCs w:val="21"/>
        </w:rPr>
        <w:t xml:space="preserve">Guardrails específicos de esta tool:</w:t>
      </w:r>
    </w:p>
    <w:p>
      <w:pPr>
        <w:pStyle w:val="ListParagraph"/>
        <w:numPr>
          <w:ilvl w:val="0"/>
          <w:numId w:val="2"/>
        </w:numPr>
        <w:spacing w:before="40" w:after="60"/>
      </w:pPr>
      <w:r>
        <w:rPr>
          <w:rFonts w:ascii="Arial" w:cs="Arial" w:eastAsia="Arial" w:hAnsi="Arial"/>
          <w:color w:val="1A1A2E"/>
          <w:sz w:val="21"/>
          <w:szCs w:val="21"/>
        </w:rPr>
        <w:t xml:space="preserve">Si el resultado incluye message: "NO_RAG_RESULTS" → NO inventar información, decir honestamente que no está disponible</w:t>
      </w:r>
    </w:p>
    <w:p>
      <w:pPr>
        <w:pStyle w:val="ListParagraph"/>
        <w:numPr>
          <w:ilvl w:val="0"/>
          <w:numId w:val="2"/>
        </w:numPr>
        <w:spacing w:before="40" w:after="60"/>
      </w:pPr>
      <w:r>
        <w:rPr>
          <w:rFonts w:ascii="Arial" w:cs="Arial" w:eastAsia="Arial" w:hAnsi="Arial"/>
          <w:color w:val="1A1A2E"/>
          <w:sz w:val="21"/>
          <w:szCs w:val="21"/>
        </w:rPr>
        <w:t xml:space="preserve">NUNCA inventar precios, coberturas de seguros ni instrucciones médicas</w:t>
      </w:r>
    </w:p>
    <w:p>
      <w:pPr>
        <w:pStyle w:val="ListParagraph"/>
        <w:numPr>
          <w:ilvl w:val="0"/>
          <w:numId w:val="2"/>
        </w:numPr>
        <w:spacing w:before="40" w:after="60"/>
      </w:pPr>
      <w:r>
        <w:rPr>
          <w:rFonts w:ascii="Arial" w:cs="Arial" w:eastAsia="Arial" w:hAnsi="Arial"/>
          <w:color w:val="1A1A2E"/>
          <w:sz w:val="21"/>
          <w:szCs w:val="21"/>
        </w:rPr>
        <w:t xml:space="preserve">Si la pregunta es sobre disponibilidad de turnos, usar CheckAvailability en su lugar</w:t>
      </w:r>
    </w:p>
    <w:p>
      <w:pPr>
        <w:spacing w:before="0" w:after="60"/>
      </w:pPr>
      <w:r>
        <w:t xml:space="preserve"/>
      </w:r>
    </w:p>
    <w:p>
      <w:pPr>
        <w:spacing w:before="50" w:after="90"/>
      </w:pPr>
      <w:r>
        <w:rPr>
          <w:rFonts w:ascii="Arial" w:cs="Arial" w:eastAsia="Arial" w:hAnsi="Arial"/>
          <w:b/>
          <w:bCs/>
          <w:color w:val="1A1A2E"/>
          <w:sz w:val="21"/>
          <w:szCs w:val="21"/>
        </w:rPr>
        <w:t xml:space="preserve">Nota de implementación: </w:t>
      </w:r>
      <w:r>
        <w:rPr>
          <w:rFonts w:ascii="Arial" w:cs="Arial" w:eastAsia="Arial" w:hAnsi="Arial"/>
          <w:color w:val="1A1A2E"/>
          <w:sz w:val="21"/>
          <w:szCs w:val="21"/>
        </w:rPr>
        <w:t xml:space="preserve">Este es el único tool que internamente ejecuta dos sub-workflows encadenados (Resolve Service ID + RAG_02). El nodo Call n8n Workflow Tool apuntará a un sub-workflow wrapper que orquesta ambos. Ver §5 para detalle de implementación.</w:t>
      </w:r>
    </w:p>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w:t>
            </w:r>
          </w:p>
        </w:tc>
        <w:tc>
          <w:tcPr>
            <w:tcW w:type="dxa" w:w="8560"/>
            <w:tcBorders>
              <w:top w:val="none" w:color="FFFFFF" w:sz="0"/>
              <w:left w:val="none" w:color="FFFFFF" w:sz="0"/>
              <w:bottom w:val="none" w:color="FFFFFF" w:sz="0"/>
              <w:right w:val="none" w:color="FFFFFF" w:sz="0"/>
            </w:tcBorders>
            <w:shd w:fill="EBF5FB" w:val="clear"/>
            <w:tcMar>
              <w:top w:type="dxa" w:w="100"/>
              <w:left w:type="dxa" w:w="160"/>
              <w:bottom w:type="dxa" w:w="100"/>
              <w:right w:type="dxa" w:w="120"/>
            </w:tcMar>
          </w:tcPr>
          <w:p>
            <w:r>
              <w:rPr>
                <w:rFonts w:ascii="Arial" w:cs="Arial" w:eastAsia="Arial" w:hAnsi="Arial"/>
                <w:b/>
                <w:bCs/>
                <w:color w:val="1B4F8A"/>
                <w:sz w:val="28"/>
                <w:szCs w:val="28"/>
              </w:rPr>
              <w:t xml:space="preserve">GetUserProfile</w:t>
            </w:r>
          </w:p>
          <w:p>
            <w:r>
              <w:rPr>
                <w:rFonts w:ascii="Arial" w:cs="Arial" w:eastAsia="Arial" w:hAnsi="Arial"/>
                <w:color w:val="2C3E50"/>
                <w:sz w:val="20"/>
                <w:szCs w:val="20"/>
              </w:rPr>
              <w:t xml:space="preserve">Obtiene el perfil del usuario y sus citas activas por chat_id.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4F6F7" w:val="clear"/>
            <w:tcMar>
              <w:top w:type="dxa" w:w="70"/>
              <w:left w:type="dxa" w:w="120"/>
              <w:bottom w:type="dxa" w:w="70"/>
              <w:right w:type="dxa" w:w="120"/>
            </w:tcMar>
          </w:tcPr>
          <w:p>
            <w:r>
              <w:rPr>
                <w:rFonts w:ascii="Arial" w:cs="Arial" w:eastAsia="Arial" w:hAnsi="Arial"/>
                <w:b/>
                <w:bCs/>
                <w:color w:val="5D6D7E"/>
                <w:sz w:val="19"/>
                <w:szCs w:val="19"/>
              </w:rPr>
              <w:t xml:space="preserve">Sub-workflow</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B4F8A"/>
                <w:sz w:val="19"/>
                <w:szCs w:val="19"/>
              </w:rPr>
              <w:t xml:space="preserve">DB_Get_User_Profile</w:t>
            </w:r>
          </w:p>
        </w:tc>
      </w:tr>
    </w:tbl>
    <w:p>
      <w:pPr>
        <w:spacing w:before="0" w:after="100"/>
      </w:pPr>
      <w:r>
        <w:t xml:space="preserve"/>
      </w:r>
    </w:p>
    <w:p>
      <w:pPr>
        <w:spacing w:before="50" w:after="90"/>
      </w:pPr>
      <w:r>
        <w:rPr>
          <w:rFonts w:ascii="Arial" w:cs="Arial" w:eastAsia="Arial" w:hAnsi="Arial"/>
          <w:b/>
          <w:bCs/>
          <w:color w:val="1A1A2E"/>
          <w:sz w:val="21"/>
          <w:szCs w:val="21"/>
        </w:rPr>
        <w:t xml:space="preserve">Schema de Entrada (JSON Schema para 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"type": "object",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"required": ["chat_id"],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"properties":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"chat_id": { "type": "integer", "description": "ID de Telegram/chat del usuario"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Contrato de Salida (lo que el LLM leerá):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"success": true,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"user":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"user_id":   123,</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"name":      "María González",</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"email":     "maria@ejemplo.com",</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"phone":     "+54 9 11 1234-5678"</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"active_bookings":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"booking_id": "BKG-XYZ", "service": "Cardiología", "start_time": "2026-03-20T10:00:00", "provider": "Dr. Pérez"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bl>
    <w:p>
      <w:pPr>
        <w:spacing w:before="0" w:after="80"/>
      </w:pPr>
      <w:r>
        <w:t xml:space="preserve"/>
      </w:r>
    </w:p>
    <w:p>
      <w:pPr>
        <w:spacing w:before="50" w:after="90"/>
      </w:pPr>
      <w:r>
        <w:rPr>
          <w:rFonts w:ascii="Arial" w:cs="Arial" w:eastAsia="Arial" w:hAnsi="Arial"/>
          <w:b/>
          <w:bCs/>
          <w:color w:val="1A1A2E"/>
          <w:sz w:val="21"/>
          <w:szCs w:val="21"/>
        </w:rPr>
        <w:t xml:space="preserve">Descripción para el AI Agent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60"/>
            </w:tcMar>
          </w:tcPr>
          <w:p>
            <w:r>
              <w:rPr>
                <w:rFonts w:ascii="Arial" w:cs="Arial" w:eastAsia="Arial" w:hAnsi="Arial"/>
                <w:i/>
                <w:iCs/>
                <w:color w:val="1A7A4A"/>
                <w:sz w:val="20"/>
                <w:szCs w:val="20"/>
              </w:rPr>
              <w:t xml:space="preserve">"Usa esta herramienta al inicio de la conversación para conocer el nombre y email del usuario, y para obtener sus citas activas cuando mencione "mi turno" o "mi cita" sin especificar un ID. También usarla antes de cancelar si el usuario no recuerda el booking_id."</w:t>
            </w:r>
          </w:p>
        </w:tc>
      </w:tr>
    </w:tbl>
    <w:p>
      <w:pPr>
        <w:spacing w:before="0" w:after="80"/>
      </w:pPr>
      <w:r>
        <w:t xml:space="preserve"/>
      </w:r>
    </w:p>
    <w:p>
      <w:pPr>
        <w:spacing w:before="50" w:after="90"/>
      </w:pPr>
      <w:r>
        <w:rPr>
          <w:rFonts w:ascii="Arial" w:cs="Arial" w:eastAsia="Arial" w:hAnsi="Arial"/>
          <w:b/>
          <w:bCs/>
          <w:color w:val="1A1A2E"/>
          <w:sz w:val="21"/>
          <w:szCs w:val="21"/>
        </w:rPr>
        <w:t xml:space="preserve">Guardrails específicos de esta tool:</w:t>
      </w:r>
    </w:p>
    <w:p>
      <w:pPr>
        <w:pStyle w:val="ListParagraph"/>
        <w:numPr>
          <w:ilvl w:val="0"/>
          <w:numId w:val="2"/>
        </w:numPr>
        <w:spacing w:before="40" w:after="60"/>
      </w:pPr>
      <w:r>
        <w:rPr>
          <w:rFonts w:ascii="Arial" w:cs="Arial" w:eastAsia="Arial" w:hAnsi="Arial"/>
          <w:color w:val="1A1A2E"/>
          <w:sz w:val="21"/>
          <w:szCs w:val="21"/>
        </w:rPr>
        <w:t xml:space="preserve">Llamar esta tool al comienzo de la primera interacción si el usuario no se presentó</w:t>
      </w:r>
    </w:p>
    <w:p>
      <w:pPr>
        <w:pStyle w:val="ListParagraph"/>
        <w:numPr>
          <w:ilvl w:val="0"/>
          <w:numId w:val="2"/>
        </w:numPr>
        <w:spacing w:before="40" w:after="60"/>
      </w:pPr>
      <w:r>
        <w:rPr>
          <w:rFonts w:ascii="Arial" w:cs="Arial" w:eastAsia="Arial" w:hAnsi="Arial"/>
          <w:color w:val="1A1A2E"/>
          <w:sz w:val="21"/>
          <w:szCs w:val="21"/>
        </w:rPr>
        <w:t xml:space="preserve">Si el usuario dice "mi turno" sin especificar cuál, usar esta tool para listar sus citas activas</w:t>
      </w:r>
    </w:p>
    <w:p>
      <w:pPr>
        <w:pStyle w:val="ListParagraph"/>
        <w:numPr>
          <w:ilvl w:val="0"/>
          <w:numId w:val="2"/>
        </w:numPr>
        <w:spacing w:before="40" w:after="60"/>
      </w:pPr>
      <w:r>
        <w:rPr>
          <w:rFonts w:ascii="Arial" w:cs="Arial" w:eastAsia="Arial" w:hAnsi="Arial"/>
          <w:color w:val="1A1A2E"/>
          <w:sz w:val="21"/>
          <w:szCs w:val="21"/>
        </w:rPr>
        <w:t xml:space="preserve">El resultado de esta tool debe preferirse sobre el user_profile del System Prompt cuando haya discrepancia</w:t>
      </w:r>
    </w:p>
    <w:p>
      <w:pPr>
        <w:spacing w:before="0" w:after="60"/>
      </w:pPr>
      <w:r>
        <w:t xml:space="preserve"/>
      </w:r>
    </w:p>
    <w:p>
      <w:pPr>
        <w:spacing w:before="50" w:after="90"/>
      </w:pPr>
      <w:r>
        <w:rPr>
          <w:rFonts w:ascii="Arial" w:cs="Arial" w:eastAsia="Arial" w:hAnsi="Arial"/>
          <w:b/>
          <w:bCs/>
          <w:color w:val="1A1A2E"/>
          <w:sz w:val="21"/>
          <w:szCs w:val="21"/>
        </w:rPr>
        <w:t xml:space="preserve">Nota de implementación: </w:t>
      </w:r>
      <w:r>
        <w:rPr>
          <w:rFonts w:ascii="Arial" w:cs="Arial" w:eastAsia="Arial" w:hAnsi="Arial"/>
          <w:color w:val="1A1A2E"/>
          <w:sz w:val="21"/>
          <w:szCs w:val="21"/>
        </w:rPr>
        <w:t xml:space="preserve">Decisión de arquitectura (ver §5): este tool reemplaza el nodo "Get User Profile" preagente propuesto en la crítica inicial. Se prefiere como tool para no añadir latencia en conversaciones donde el perfil no es necesario (ej. preguntar precio de un servicio).</w:t>
      </w:r>
    </w:p>
    <w:p>
      <w:pPr>
        <w:spacing w:before="0" w:after="240"/>
      </w:pPr>
      <w:r>
        <w:t xml:space="preserve"/>
      </w:r>
    </w:p>
    <w:p>
      <w:r>
        <w:br w:type="page"/>
      </w:r>
    </w:p>
    <w:p>
      <w:pPr>
        <w:pStyle w:val="Heading1"/>
        <w:pBdr>
          <w:bottom w:val="single" w:color="1B4F8A" w:sz="8" w:space="1"/>
        </w:pBdr>
        <w:spacing w:before="400" w:after="160"/>
      </w:pPr>
      <w:r>
        <w:rPr>
          <w:rFonts w:ascii="Arial" w:cs="Arial" w:eastAsia="Arial" w:hAnsi="Arial"/>
          <w:b/>
          <w:bCs/>
          <w:color w:val="2C3E50"/>
          <w:sz w:val="34"/>
          <w:szCs w:val="34"/>
        </w:rPr>
        <w:t xml:space="preserve">§4 — System Prompt Maestro</w:t>
      </w:r>
    </w:p>
    <w:p>
      <w:pPr>
        <w:spacing w:before="0" w:after="80"/>
      </w:pPr>
      <w:r>
        <w:t xml:space="preserve"/>
      </w:r>
    </w:p>
    <w:p>
      <w:pPr>
        <w:spacing w:before="50" w:after="90"/>
      </w:pPr>
      <w:r>
        <w:rPr>
          <w:rFonts w:ascii="Arial" w:cs="Arial" w:eastAsia="Arial" w:hAnsi="Arial"/>
          <w:color w:val="1A1A2E"/>
          <w:sz w:val="21"/>
          <w:szCs w:val="21"/>
        </w:rPr>
        <w:t xml:space="preserve">El System Prompt es el documento de reglas del agente. Lo que no está escrito aquí, el LLM lo decidirá por su cuenta — generalmente de forma incorrecta. Cada regla incluye su justificación técnica.</w:t>
      </w:r>
    </w:p>
    <w:p>
      <w:pPr>
        <w:spacing w:before="0" w:after="140"/>
      </w:pPr>
      <w:r>
        <w:t xml:space="preserve"/>
      </w:r>
    </w:p>
    <w:p>
      <w:pPr>
        <w:pStyle w:val="Heading2"/>
        <w:spacing w:before="280" w:after="100"/>
      </w:pPr>
      <w:r>
        <w:rPr>
          <w:rFonts w:ascii="Arial" w:cs="Arial" w:eastAsia="Arial" w:hAnsi="Arial"/>
          <w:b/>
          <w:bCs/>
          <w:color w:val="1B4F8A"/>
          <w:sz w:val="26"/>
          <w:szCs w:val="26"/>
        </w:rPr>
        <w:t xml:space="preserve">Prompt completo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Eres la recepcionista médica de Booking Titanium, una clínica especializada.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Hablas exclusivamente en ESPAÑOL. Eres amable, profesional y concisa.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CONTEXTO DINÁMICO: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FECHA Y HORA ACTUAL: {{ $now.format('dddd DD [de] MMMM [de] YYYY, HH:mm')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REGLAS ESTRICTAS — DEBES SEGUIRLAS SIN EXCEPCIÓN</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REGLA 1 — ANTI-ALUCINACIÓN:</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NUNCA inventes provider_id, service_id, precios, horarios ni datos de contacto.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Si el usuario no especifica médico, servicio, fecha u hora para una reserva,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PREGÚNTALE antes de llamar CreateBooking. Usa ConsultKnowledgeBase para obtener IDs.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REGLA 2 — CONFIRMACIÓN DESTRUCTIVA: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Antes de llamar CancelBooking, SIEMPRE muestra al usuario el detalle de la cita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(fecha, hora, médico) y pregunta: "¿Confirmas que deseas cancelar esta cita?".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Solo ejecutar si responde afirmativamente.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REGLA 3 — ORDEN DE OPERACIONES PARA RESERVAS: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1. Obtener especialidad/médico → ConsultKnowledgeBase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2. Verificar disponibilidad → CheckAvailability o FindNextAvailable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3. Confirmar datos con usuario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4. Ejecutar → CreateBooking</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REGLA 4 — RAG SIN RESULTADOS: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Si ConsultKnowledgeBase devuelve rag_documents vacío y sql_context.resolved=false,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responde: "No tengo información sobre eso en este momento.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Te recomiendo contactar directamente a la clínica."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NUNCA inventes precios, coberturas de seguros ni instrucciones médicas.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REGLA 5 — SIN DISPONIBILIDAD: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Si CheckAvailability o FindNextAvailable no encuentran turnos libres,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SIEMPRE ofrecer la lista de espera: "¿Deseas que te agregue a la lista de espera</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para avisarte cuando se libere un turno?"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REGLA 6 — FUERA DE SCOPE: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Si el usuario pide algo que no es agendar, cancelar, consultar disponibilidad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o información de la clínica (ej: recetas médicas, diagnósticos, consejos de salud),</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responde: "Para eso necesitarás hablar directamente con el médico.</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Puedo ayudarte a agendar una consulta si lo deseas."</w:t>
            </w:r>
          </w:p>
        </w:tc>
      </w:tr>
    </w:tbl>
    <w:p>
      <w:pPr>
        <w:spacing w:before="0" w:after="140"/>
      </w:pPr>
      <w:r>
        <w:t xml:space="preserve"/>
      </w:r>
    </w:p>
    <w:p>
      <w:pPr>
        <w:pStyle w:val="Heading2"/>
        <w:spacing w:before="280" w:after="100"/>
      </w:pPr>
      <w:r>
        <w:rPr>
          <w:rFonts w:ascii="Arial" w:cs="Arial" w:eastAsia="Arial" w:hAnsi="Arial"/>
          <w:b/>
          <w:bCs/>
          <w:color w:val="1B4F8A"/>
          <w:sz w:val="26"/>
          <w:szCs w:val="26"/>
        </w:rPr>
        <w:t xml:space="preserve">Justificación de cada regla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4F8A" w:val="clear"/>
            <w:tcMar>
              <w:top w:type="dxa" w:w="90"/>
              <w:left w:type="dxa" w:w="120"/>
              <w:bottom w:type="dxa" w:w="90"/>
              <w:right w:type="dxa" w:w="120"/>
            </w:tcMa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EBF5FB" w:val="clear"/>
            <w:tcMar>
              <w:top w:type="dxa" w:w="90"/>
              <w:left w:type="dxa" w:w="150"/>
              <w:bottom w:type="dxa" w:w="90"/>
              <w:right w:type="dxa" w:w="120"/>
            </w:tcMar>
          </w:tcPr>
          <w:p>
            <w:r>
              <w:rPr>
                <w:rFonts w:ascii="Arial" w:cs="Arial" w:eastAsia="Arial" w:hAnsi="Arial"/>
                <w:b/>
                <w:bCs/>
                <w:color w:val="1B4F8A"/>
                <w:sz w:val="21"/>
                <w:szCs w:val="21"/>
              </w:rPr>
              <w:t xml:space="preserve">Anti-Alucinación</w:t>
            </w:r>
          </w:p>
          <w:p>
            <w:r>
              <w:rPr>
                <w:rFonts w:ascii="Arial" w:cs="Arial" w:eastAsia="Arial" w:hAnsi="Arial"/>
                <w:i/>
                <w:iCs/>
                <w:color w:val="2C3E50"/>
                <w:sz w:val="20"/>
                <w:szCs w:val="20"/>
              </w:rPr>
              <w:t xml:space="preserve">Sin esta regla, el LLM asume provider_id=1 o service_id=1 como valores por defecto, creando reservas inválidas. Llama 3.3 70B tiende a completar campos faltantes con valores plausibles, especialmente cuando el schema los marca como required.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4F8A" w:val="clear"/>
            <w:tcMar>
              <w:top w:type="dxa" w:w="90"/>
              <w:left w:type="dxa" w:w="120"/>
              <w:bottom w:type="dxa" w:w="90"/>
              <w:right w:type="dxa" w:w="120"/>
            </w:tcMa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EBF5FB" w:val="clear"/>
            <w:tcMar>
              <w:top w:type="dxa" w:w="90"/>
              <w:left w:type="dxa" w:w="150"/>
              <w:bottom w:type="dxa" w:w="90"/>
              <w:right w:type="dxa" w:w="120"/>
            </w:tcMar>
          </w:tcPr>
          <w:p>
            <w:r>
              <w:rPr>
                <w:rFonts w:ascii="Arial" w:cs="Arial" w:eastAsia="Arial" w:hAnsi="Arial"/>
                <w:b/>
                <w:bCs/>
                <w:color w:val="1B4F8A"/>
                <w:sz w:val="21"/>
                <w:szCs w:val="21"/>
              </w:rPr>
              <w:t xml:space="preserve">Confirmación Destructiva</w:t>
            </w:r>
          </w:p>
          <w:p>
            <w:r>
              <w:rPr>
                <w:rFonts w:ascii="Arial" w:cs="Arial" w:eastAsia="Arial" w:hAnsi="Arial"/>
                <w:i/>
                <w:iCs/>
                <w:color w:val="2C3E50"/>
                <w:sz w:val="20"/>
                <w:szCs w:val="20"/>
              </w:rPr>
              <w:t xml:space="preserve">CancelBooking es irreversible en el DAL actual. Sin guardrail explícito, el agente ejecuta la cancelación en el mismo turno que el usuario la menciona, sin confirmación. El patrón "mostrar detalle + pedir confirmación + esperar respuesta afirmativa" requiere mínimo 2 turnos de conversación, lo que justifica el Window Buffer Memory.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4F8A" w:val="clear"/>
            <w:tcMar>
              <w:top w:type="dxa" w:w="90"/>
              <w:left w:type="dxa" w:w="120"/>
              <w:bottom w:type="dxa" w:w="90"/>
              <w:right w:type="dxa" w:w="120"/>
            </w:tcMa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EBF5FB" w:val="clear"/>
            <w:tcMar>
              <w:top w:type="dxa" w:w="90"/>
              <w:left w:type="dxa" w:w="150"/>
              <w:bottom w:type="dxa" w:w="90"/>
              <w:right w:type="dxa" w:w="120"/>
            </w:tcMar>
          </w:tcPr>
          <w:p>
            <w:r>
              <w:rPr>
                <w:rFonts w:ascii="Arial" w:cs="Arial" w:eastAsia="Arial" w:hAnsi="Arial"/>
                <w:b/>
                <w:bCs/>
                <w:color w:val="1B4F8A"/>
                <w:sz w:val="21"/>
                <w:szCs w:val="21"/>
              </w:rPr>
              <w:t xml:space="preserve">Orden de Operaciones para Reservas</w:t>
            </w:r>
          </w:p>
          <w:p>
            <w:r>
              <w:rPr>
                <w:rFonts w:ascii="Arial" w:cs="Arial" w:eastAsia="Arial" w:hAnsi="Arial"/>
                <w:i/>
                <w:iCs/>
                <w:color w:val="2C3E50"/>
                <w:sz w:val="20"/>
                <w:szCs w:val="20"/>
              </w:rPr>
              <w:t xml:space="preserve">Sin orden explícito, el LLM puede llamar CreateBooking antes de verificar disponibilidad (asumiendo que hay lugar), o usar IDs inventados. El orden 1-2-3-4 fuerza el flujo correcto de forma determinista.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4F8A" w:val="clear"/>
            <w:tcMar>
              <w:top w:type="dxa" w:w="90"/>
              <w:left w:type="dxa" w:w="120"/>
              <w:bottom w:type="dxa" w:w="90"/>
              <w:right w:type="dxa" w:w="120"/>
            </w:tcMar>
          </w:tcPr>
          <w:p>
            <w:pPr>
              <w:jc w:val="center"/>
            </w:pPr>
            <w:r>
              <w:rPr>
                <w:rFonts w:ascii="Arial" w:cs="Arial" w:eastAsia="Arial" w:hAnsi="Arial"/>
                <w:b/>
                <w:bCs/>
                <w:color w:val="FFFFFF"/>
                <w:sz w:val="24"/>
                <w:szCs w:val="24"/>
              </w:rPr>
              <w:t xml:space="preserve">4</w:t>
            </w:r>
          </w:p>
        </w:tc>
        <w:tc>
          <w:tcPr>
            <w:tcW w:type="dxa" w:w="8800"/>
            <w:tcBorders>
              <w:top w:val="none" w:color="FFFFFF" w:sz="0"/>
              <w:left w:val="none" w:color="FFFFFF" w:sz="0"/>
              <w:bottom w:val="none" w:color="FFFFFF" w:sz="0"/>
              <w:right w:val="none" w:color="FFFFFF" w:sz="0"/>
            </w:tcBorders>
            <w:shd w:fill="EBF5FB" w:val="clear"/>
            <w:tcMar>
              <w:top w:type="dxa" w:w="90"/>
              <w:left w:type="dxa" w:w="150"/>
              <w:bottom w:type="dxa" w:w="90"/>
              <w:right w:type="dxa" w:w="120"/>
            </w:tcMar>
          </w:tcPr>
          <w:p>
            <w:r>
              <w:rPr>
                <w:rFonts w:ascii="Arial" w:cs="Arial" w:eastAsia="Arial" w:hAnsi="Arial"/>
                <w:b/>
                <w:bCs/>
                <w:color w:val="1B4F8A"/>
                <w:sz w:val="21"/>
                <w:szCs w:val="21"/>
              </w:rPr>
              <w:t xml:space="preserve">RAG Sin Resultados</w:t>
            </w:r>
          </w:p>
          <w:p>
            <w:r>
              <w:rPr>
                <w:rFonts w:ascii="Arial" w:cs="Arial" w:eastAsia="Arial" w:hAnsi="Arial"/>
                <w:i/>
                <w:iCs/>
                <w:color w:val="2C3E50"/>
                <w:sz w:val="20"/>
                <w:szCs w:val="20"/>
              </w:rPr>
              <w:t xml:space="preserve">Con similarity_threshold 0.30, aproximadamente un 15-20% de las preguntas sobre servicios poco documentados retornarán 0 documentos. Sin esta regla, el LLM genera respuestas de precios y coberturas basadas en su entrenamiento general — potencialmente incorrectas para esta clínica específica. En contexto médico, inventar una cobertura de seguro tiene consecuencias reales.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4F8A" w:val="clear"/>
            <w:tcMar>
              <w:top w:type="dxa" w:w="90"/>
              <w:left w:type="dxa" w:w="120"/>
              <w:bottom w:type="dxa" w:w="90"/>
              <w:right w:type="dxa" w:w="120"/>
            </w:tcMar>
          </w:tcPr>
          <w:p>
            <w:pPr>
              <w:jc w:val="center"/>
            </w:pPr>
            <w:r>
              <w:rPr>
                <w:rFonts w:ascii="Arial" w:cs="Arial" w:eastAsia="Arial" w:hAnsi="Arial"/>
                <w:b/>
                <w:bCs/>
                <w:color w:val="FFFFFF"/>
                <w:sz w:val="24"/>
                <w:szCs w:val="24"/>
              </w:rPr>
              <w:t xml:space="preserve">5</w:t>
            </w:r>
          </w:p>
        </w:tc>
        <w:tc>
          <w:tcPr>
            <w:tcW w:type="dxa" w:w="8800"/>
            <w:tcBorders>
              <w:top w:val="none" w:color="FFFFFF" w:sz="0"/>
              <w:left w:val="none" w:color="FFFFFF" w:sz="0"/>
              <w:bottom w:val="none" w:color="FFFFFF" w:sz="0"/>
              <w:right w:val="none" w:color="FFFFFF" w:sz="0"/>
            </w:tcBorders>
            <w:shd w:fill="EBF5FB" w:val="clear"/>
            <w:tcMar>
              <w:top w:type="dxa" w:w="90"/>
              <w:left w:type="dxa" w:w="150"/>
              <w:bottom w:type="dxa" w:w="90"/>
              <w:right w:type="dxa" w:w="120"/>
            </w:tcMar>
          </w:tcPr>
          <w:p>
            <w:r>
              <w:rPr>
                <w:rFonts w:ascii="Arial" w:cs="Arial" w:eastAsia="Arial" w:hAnsi="Arial"/>
                <w:b/>
                <w:bCs/>
                <w:color w:val="1B4F8A"/>
                <w:sz w:val="21"/>
                <w:szCs w:val="21"/>
              </w:rPr>
              <w:t xml:space="preserve">Sin Disponibilidad</w:t>
            </w:r>
          </w:p>
          <w:p>
            <w:r>
              <w:rPr>
                <w:rFonts w:ascii="Arial" w:cs="Arial" w:eastAsia="Arial" w:hAnsi="Arial"/>
                <w:i/>
                <w:iCs/>
                <w:color w:val="2C3E50"/>
                <w:sz w:val="20"/>
                <w:szCs w:val="20"/>
              </w:rPr>
              <w:t xml:space="preserve">El flujo natural del agente ante "no hay turnos" es terminar la conversación. Esta regla fuerza una oferta proactiva de la lista de espera, que de otra forma requeriría que el usuario la pidiera explícitamente. Aumenta la tasa de conversión de "no hay turnos" a "anotado en waitlist".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4F8A" w:val="clear"/>
            <w:tcMar>
              <w:top w:type="dxa" w:w="90"/>
              <w:left w:type="dxa" w:w="120"/>
              <w:bottom w:type="dxa" w:w="90"/>
              <w:right w:type="dxa" w:w="120"/>
            </w:tcMar>
          </w:tcPr>
          <w:p>
            <w:pPr>
              <w:jc w:val="center"/>
            </w:pPr>
            <w:r>
              <w:rPr>
                <w:rFonts w:ascii="Arial" w:cs="Arial" w:eastAsia="Arial" w:hAnsi="Arial"/>
                <w:b/>
                <w:bCs/>
                <w:color w:val="FFFFFF"/>
                <w:sz w:val="24"/>
                <w:szCs w:val="24"/>
              </w:rPr>
              <w:t xml:space="preserve">6</w:t>
            </w:r>
          </w:p>
        </w:tc>
        <w:tc>
          <w:tcPr>
            <w:tcW w:type="dxa" w:w="8800"/>
            <w:tcBorders>
              <w:top w:val="none" w:color="FFFFFF" w:sz="0"/>
              <w:left w:val="none" w:color="FFFFFF" w:sz="0"/>
              <w:bottom w:val="none" w:color="FFFFFF" w:sz="0"/>
              <w:right w:val="none" w:color="FFFFFF" w:sz="0"/>
            </w:tcBorders>
            <w:shd w:fill="EBF5FB" w:val="clear"/>
            <w:tcMar>
              <w:top w:type="dxa" w:w="90"/>
              <w:left w:type="dxa" w:w="150"/>
              <w:bottom w:type="dxa" w:w="90"/>
              <w:right w:type="dxa" w:w="120"/>
            </w:tcMar>
          </w:tcPr>
          <w:p>
            <w:r>
              <w:rPr>
                <w:rFonts w:ascii="Arial" w:cs="Arial" w:eastAsia="Arial" w:hAnsi="Arial"/>
                <w:b/>
                <w:bCs/>
                <w:color w:val="1B4F8A"/>
                <w:sz w:val="21"/>
                <w:szCs w:val="21"/>
              </w:rPr>
              <w:t xml:space="preserve">Fuera de Scope</w:t>
            </w:r>
          </w:p>
          <w:p>
            <w:r>
              <w:rPr>
                <w:rFonts w:ascii="Arial" w:cs="Arial" w:eastAsia="Arial" w:hAnsi="Arial"/>
                <w:i/>
                <w:iCs/>
                <w:color w:val="2C3E50"/>
                <w:sz w:val="20"/>
                <w:szCs w:val="20"/>
              </w:rPr>
              <w:t xml:space="preserve">Sin esta regla, el agente responde preguntas médicas generales con información de su entrenamiento. Para una recepcionista, dar consejos de salud o interpretar síntomas es un riesgo legal y operativo. La regla mantiene el agente en su rol estricto y redirige al canal correcto (consulta médica).</w:t>
            </w:r>
          </w:p>
        </w:tc>
      </w:tr>
    </w:tbl>
    <w:p>
      <w:pPr>
        <w:spacing w:before="0" w:after="240"/>
      </w:pPr>
      <w:r>
        <w:t xml:space="preserve"/>
      </w:r>
    </w:p>
    <w:p>
      <w:r>
        <w:br w:type="page"/>
      </w:r>
    </w:p>
    <w:p>
      <w:pPr>
        <w:pStyle w:val="Heading1"/>
        <w:pBdr>
          <w:bottom w:val="single" w:color="1B4F8A" w:sz="8" w:space="1"/>
        </w:pBdr>
        <w:spacing w:before="400" w:after="160"/>
      </w:pPr>
      <w:r>
        <w:rPr>
          <w:rFonts w:ascii="Arial" w:cs="Arial" w:eastAsia="Arial" w:hAnsi="Arial"/>
          <w:b/>
          <w:bCs/>
          <w:color w:val="2C3E50"/>
          <w:sz w:val="34"/>
          <w:szCs w:val="34"/>
        </w:rPr>
        <w:t xml:space="preserve">§5 — Decisiones de Arquitectura Resueltas</w:t>
      </w:r>
    </w:p>
    <w:p>
      <w:pPr>
        <w:spacing w:before="0" w:after="80"/>
      </w:pPr>
      <w:r>
        <w:t xml:space="preserve"/>
      </w:r>
    </w:p>
    <w:p>
      <w:pPr>
        <w:pStyle w:val="Heading2"/>
        <w:spacing w:before="280" w:after="100"/>
      </w:pPr>
      <w:r>
        <w:rPr>
          <w:rFonts w:ascii="Arial" w:cs="Arial" w:eastAsia="Arial" w:hAnsi="Arial"/>
          <w:b/>
          <w:bCs/>
          <w:color w:val="1B4F8A"/>
          <w:sz w:val="26"/>
          <w:szCs w:val="26"/>
        </w:rPr>
        <w:t xml:space="preserve">5.1 — ConsultKnowledgeBase: tool única vs dos tools separadas</w:t>
      </w:r>
    </w:p>
    <w:p>
      <w:pPr>
        <w:spacing w:before="0" w:after="60"/>
      </w:pPr>
      <w:r>
        <w:t xml:space="preserve"/>
      </w:r>
    </w:p>
    <w:p>
      <w:pPr>
        <w:spacing w:before="50" w:after="90"/>
      </w:pPr>
      <w:r>
        <w:rPr>
          <w:rFonts w:ascii="Arial" w:cs="Arial" w:eastAsia="Arial" w:hAnsi="Arial"/>
          <w:b/>
          <w:bCs/>
          <w:color w:val="1A7A4A"/>
          <w:sz w:val="21"/>
          <w:szCs w:val="21"/>
        </w:rPr>
        <w:t xml:space="preserve">Decisión: tool única</w:t>
      </w:r>
    </w:p>
    <w:p>
      <w:pPr>
        <w:spacing w:before="0" w:after="60"/>
      </w:pPr>
      <w:r>
        <w:t xml:space="preserve"/>
      </w:r>
    </w:p>
    <w:p>
      <w:pPr>
        <w:spacing w:before="50" w:after="90"/>
      </w:pPr>
      <w:r>
        <w:rPr>
          <w:rFonts w:ascii="Arial" w:cs="Arial" w:eastAsia="Arial" w:hAnsi="Arial"/>
          <w:color w:val="1A1A2E"/>
          <w:sz w:val="21"/>
          <w:szCs w:val="21"/>
        </w:rPr>
        <w:t xml:space="preserve">La arquitectura SQL + RAG se implementa como un sub-workflow wrapper interno, no como dos tools separadas. Razón: el agente no necesita saber la diferencia entre "consulta SQL" y "consulta RAG". Su único trigger es "el usuario pregunta algo sobre la clínica". El wrapper interno decide cuándo usar SQL, cuándo RAG, y cuándo ambos.</w:t>
      </w:r>
    </w:p>
    <w:p>
      <w:pPr>
        <w:spacing w:before="0" w:after="80"/>
      </w:pPr>
      <w:r>
        <w:t xml:space="preserve"/>
      </w:r>
    </w:p>
    <w:p>
      <w:pPr>
        <w:spacing w:before="50" w:after="90"/>
      </w:pPr>
      <w:r>
        <w:rPr>
          <w:rFonts w:ascii="Arial" w:cs="Arial" w:eastAsia="Arial" w:hAnsi="Arial"/>
          <w:b/>
          <w:bCs/>
          <w:color w:val="1A1A2E"/>
          <w:sz w:val="21"/>
          <w:szCs w:val="21"/>
        </w:rPr>
        <w:t xml:space="preserve">Sub-workflow wrapper (ServiceQuery_Wrapper):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[EWT] → Validate Input</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DB_Resolve_Service_ID  (SQL: busca service_id por nombre)</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Analyze Resolve  (decide si filtrar por service_id en RAG)</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RAG_02  (búsqueda vectorial con similarity_threshold: 0.30)</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Format Output  (ensambla sql_context + rag_documents)</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r>
              <w:rPr>
                <w:rFonts w:ascii="Courier New" w:cs="Courier New" w:eastAsia="Courier New" w:hAnsi="Courier New"/>
                <w:color w:val="A8E6CF"/>
                <w:sz w:val="17"/>
                <w:szCs w:val="17"/>
              </w:rPr>
              <w:t xml:space="preserve">     [📤 Standard Contract Output]</w:t>
            </w:r>
          </w:p>
        </w:tc>
      </w:tr>
    </w:tbl>
    <w:p>
      <w:pPr>
        <w:spacing w:before="0" w:after="80"/>
      </w:pPr>
      <w:r>
        <w:t xml:space="preserve"/>
      </w:r>
    </w:p>
    <w:p>
      <w:pPr>
        <w:spacing w:before="50" w:after="90"/>
      </w:pPr>
      <w:r>
        <w:rPr>
          <w:rFonts w:ascii="Arial" w:cs="Arial" w:eastAsia="Arial" w:hAnsi="Arial"/>
          <w:color w:val="1A1A2E"/>
          <w:sz w:val="21"/>
          <w:szCs w:val="21"/>
        </w:rPr>
        <w:t xml:space="preserve">Si rag_documents es vacío, Format Output agrega message: "NO_RAG_RESULTS" en lugar de omitir el campo. Esto permite al agente distinguir "RAG no fue consultado" de "RAG fue consultado y no encontró nada".</w:t>
      </w:r>
    </w:p>
    <w:p>
      <w:pPr>
        <w:spacing w:before="0" w:after="160"/>
      </w:pPr>
      <w:r>
        <w:t xml:space="preserve"/>
      </w:r>
    </w:p>
    <w:p>
      <w:pPr>
        <w:pStyle w:val="Heading2"/>
        <w:spacing w:before="280" w:after="100"/>
      </w:pPr>
      <w:r>
        <w:rPr>
          <w:rFonts w:ascii="Arial" w:cs="Arial" w:eastAsia="Arial" w:hAnsi="Arial"/>
          <w:b/>
          <w:bCs/>
          <w:color w:val="1B4F8A"/>
          <w:sz w:val="26"/>
          <w:szCs w:val="26"/>
        </w:rPr>
        <w:t xml:space="preserve">5.2 — GetUserProfile: nodo preagente vs Tool callable</w:t>
      </w:r>
    </w:p>
    <w:p>
      <w:pPr>
        <w:spacing w:before="0" w:after="60"/>
      </w:pPr>
      <w:r>
        <w:t xml:space="preserve"/>
      </w:r>
    </w:p>
    <w:p>
      <w:pPr>
        <w:spacing w:before="50" w:after="90"/>
      </w:pPr>
      <w:r>
        <w:rPr>
          <w:rFonts w:ascii="Arial" w:cs="Arial" w:eastAsia="Arial" w:hAnsi="Arial"/>
          <w:b/>
          <w:bCs/>
          <w:color w:val="1A7A4A"/>
          <w:sz w:val="21"/>
          <w:szCs w:val="21"/>
        </w:rPr>
        <w:t xml:space="preserve">Decisión: Tool callable (no nodo preagente)</w:t>
      </w:r>
    </w:p>
    <w:p>
      <w:pPr>
        <w:spacing w:before="0" w:after="60"/>
      </w:pPr>
      <w:r>
        <w:t xml:space="preserve"/>
      </w:r>
    </w:p>
    <w:p>
      <w:pPr>
        <w:spacing w:before="50" w:after="90"/>
      </w:pPr>
      <w:r>
        <w:rPr>
          <w:rFonts w:ascii="Arial" w:cs="Arial" w:eastAsia="Arial" w:hAnsi="Arial"/>
          <w:color w:val="1A1A2E"/>
          <w:sz w:val="21"/>
          <w:szCs w:val="21"/>
        </w:rPr>
        <w:t xml:space="preserve">La propuesta original era añadir un nodo "Get User Profile" antes del AI Agent para inyectar el perfil en el System Prompt. Se descarta por dos razones:</w:t>
      </w:r>
    </w:p>
    <w:p>
      <w:pPr>
        <w:spacing w:before="0" w:after="60"/>
      </w:pPr>
      <w:r>
        <w:t xml:space="preserve"/>
      </w:r>
    </w:p>
    <w:p>
      <w:pPr>
        <w:pStyle w:val="ListParagraph"/>
        <w:numPr>
          <w:ilvl w:val="0"/>
          <w:numId w:val="2"/>
        </w:numPr>
        <w:spacing w:before="40" w:after="60"/>
      </w:pPr>
      <w:r>
        <w:rPr>
          <w:rFonts w:ascii="Arial" w:cs="Arial" w:eastAsia="Arial" w:hAnsi="Arial"/>
          <w:color w:val="1A1A2E"/>
          <w:sz w:val="21"/>
          <w:szCs w:val="21"/>
        </w:rPr>
        <w:t xml:space="preserve">Latencia innecesaria: preguntas como "¿cuánto cuesta una consulta?" no necesitan el perfil del usuario. Añadir una consulta DB obligatoria en cada mensaje añade 50-150ms sin beneficio.</w:t>
      </w:r>
    </w:p>
    <w:p>
      <w:pPr>
        <w:pStyle w:val="ListParagraph"/>
        <w:numPr>
          <w:ilvl w:val="0"/>
          <w:numId w:val="2"/>
        </w:numPr>
        <w:spacing w:before="40" w:after="60"/>
      </w:pPr>
      <w:r>
        <w:rPr>
          <w:rFonts w:ascii="Arial" w:cs="Arial" w:eastAsia="Arial" w:hAnsi="Arial"/>
          <w:color w:val="1A1A2E"/>
          <w:sz w:val="21"/>
          <w:szCs w:val="21"/>
        </w:rPr>
        <w:t xml:space="preserve">La Regla 1 del System Prompt ya instruye al agente a llamar GetUserProfile cuando necesita nombre/email. El agente lo hace on-demand.</w:t>
      </w:r>
    </w:p>
    <w:p>
      <w:pPr>
        <w:spacing w:before="0" w:after="80"/>
      </w:pPr>
      <w:r>
        <w:t xml:space="preserve"/>
      </w:r>
    </w:p>
    <w:p>
      <w:pPr>
        <w:spacing w:before="50" w:after="90"/>
      </w:pPr>
      <w:r>
        <w:rPr>
          <w:rFonts w:ascii="Arial" w:cs="Arial" w:eastAsia="Arial" w:hAnsi="Arial"/>
          <w:b/>
          <w:bCs/>
          <w:color w:val="1A1A2E"/>
          <w:sz w:val="21"/>
          <w:szCs w:val="21"/>
        </w:rPr>
        <w:t xml:space="preserve">Consecuencia para el System Prompt:</w:t>
      </w:r>
    </w:p>
    <w:p>
      <w:pPr>
        <w:spacing w:before="50" w:after="90"/>
      </w:pPr>
      <w:r>
        <w:rPr>
          <w:rFonts w:ascii="Arial" w:cs="Arial" w:eastAsia="Arial" w:hAnsi="Arial"/>
          <w:color w:val="1A1A2E"/>
          <w:sz w:val="21"/>
          <w:szCs w:val="21"/>
        </w:rPr>
        <w:t xml:space="preserve">La línea "USUARIO ACTUAL: {{ ... }}" del prompt original del plan se ELIMINA. En su lugar, si el agente necesita el nombre del usuario para personalizar la respuesta, llama GetUserProfile. Si ya lo obtuvo en un turno anterior, lo recuerda vía Window Buffer Memory.</w:t>
      </w:r>
    </w:p>
    <w:p>
      <w:pPr>
        <w:spacing w:before="0" w:after="160"/>
      </w:pPr>
      <w:r>
        <w:t xml:space="preserve"/>
      </w:r>
    </w:p>
    <w:p>
      <w:pPr>
        <w:pStyle w:val="Heading2"/>
        <w:spacing w:before="280" w:after="100"/>
      </w:pPr>
      <w:r>
        <w:rPr>
          <w:rFonts w:ascii="Arial" w:cs="Arial" w:eastAsia="Arial" w:hAnsi="Arial"/>
          <w:b/>
          <w:bCs/>
          <w:color w:val="1B4F8A"/>
          <w:sz w:val="26"/>
          <w:szCs w:val="26"/>
        </w:rPr>
        <w:t xml:space="preserve">5.3 — CheckAvailability vs FindNextAvailable: separados</w:t>
      </w:r>
    </w:p>
    <w:p>
      <w:pPr>
        <w:spacing w:before="0" w:after="60"/>
      </w:pPr>
      <w:r>
        <w:t xml:space="preserve"/>
      </w:r>
    </w:p>
    <w:p>
      <w:pPr>
        <w:spacing w:before="50" w:after="90"/>
      </w:pPr>
      <w:r>
        <w:rPr>
          <w:rFonts w:ascii="Arial" w:cs="Arial" w:eastAsia="Arial" w:hAnsi="Arial"/>
          <w:b/>
          <w:bCs/>
          <w:color w:val="1A7A4A"/>
          <w:sz w:val="21"/>
          <w:szCs w:val="21"/>
        </w:rPr>
        <w:t xml:space="preserve">Decisión: mantener separados</w:t>
      </w:r>
    </w:p>
    <w:p>
      <w:pPr>
        <w:spacing w:before="0" w:after="60"/>
      </w:pPr>
      <w:r>
        <w:t xml:space="preserve"/>
      </w:r>
    </w:p>
    <w:p>
      <w:pPr>
        <w:spacing w:before="50" w:after="90"/>
      </w:pPr>
      <w:r>
        <w:rPr>
          <w:rFonts w:ascii="Arial" w:cs="Arial" w:eastAsia="Arial" w:hAnsi="Arial"/>
          <w:color w:val="1A1A2E"/>
          <w:sz w:val="21"/>
          <w:szCs w:val="21"/>
        </w:rPr>
        <w:t xml:space="preserve">Aunque los sub-workflows son distintos, la diferencia principal está en la descripción para el LLM. El agente elige entre ellos basado en si el usuario mencionó una fecha concreta o no: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tcPr>
          <w:p>
            <w:r>
              <w:rPr>
                <w:rFonts w:ascii="Arial" w:cs="Arial" w:eastAsia="Arial" w:hAnsi="Arial"/>
                <w:b/>
                <w:bCs/>
                <w:color w:val="FFFFFF"/>
                <w:sz w:val="20"/>
                <w:szCs w:val="20"/>
              </w:rPr>
              <w:t xml:space="preserve">CheckAvailability</w:t>
            </w:r>
          </w:p>
        </w:tc>
        <w:tc>
          <w:tcPr>
            <w:tcW w:type="dxa" w:w="468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tcPr>
          <w:p>
            <w:r>
              <w:rPr>
                <w:rFonts w:ascii="Arial" w:cs="Arial" w:eastAsia="Arial" w:hAnsi="Arial"/>
                <w:b/>
                <w:bCs/>
                <w:color w:val="FFFFFF"/>
                <w:sz w:val="20"/>
                <w:szCs w:val="20"/>
              </w:rPr>
              <w:t xml:space="preserve">FindNextAvailable</w:t>
            </w:r>
          </w:p>
        </w:tc>
      </w:tr>
      <w:tr>
        <w:tc>
          <w:tcPr>
            <w:tcW w:type="dxa" w:w="4680"/>
            <w:tcBorders>
              <w:top w:val="single" w:color="DDDDDD" w:sz="1"/>
              <w:left w:val="single" w:color="DDDDDD" w:sz="1"/>
              <w:bottom w:val="single" w:color="DDDDDD" w:sz="1"/>
              <w:right w:val="single" w:color="DDDDDD" w:sz="1"/>
            </w:tcBorders>
            <w:shd w:fill="E8F8F5" w:val="clear"/>
            <w:tcMar>
              <w:top w:type="dxa" w:w="70"/>
              <w:left w:type="dxa" w:w="120"/>
              <w:bottom w:type="dxa" w:w="70"/>
              <w:right w:type="dxa" w:w="120"/>
            </w:tcMar>
          </w:tcPr>
          <w:p>
            <w:r>
              <w:rPr>
                <w:rFonts w:ascii="Arial" w:cs="Arial" w:eastAsia="Arial" w:hAnsi="Arial"/>
                <w:i/>
                <w:iCs/>
                <w:color w:val="2C3E50"/>
                <w:sz w:val="19"/>
                <w:szCs w:val="19"/>
              </w:rPr>
              <w:t xml:space="preserve">"El martes"</w:t>
            </w:r>
          </w:p>
        </w:tc>
        <w:tc>
          <w:tcPr>
            <w:tcW w:type="dxa" w:w="4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2C3E50"/>
                <w:sz w:val="19"/>
                <w:szCs w:val="19"/>
              </w:rPr>
              <w:t xml:space="preserve">"Lo antes posible"</w:t>
            </w:r>
          </w:p>
        </w:tc>
      </w:tr>
      <w:tr>
        <w:tc>
          <w:tcPr>
            <w:tcW w:type="dxa" w:w="4680"/>
            <w:tcBorders>
              <w:top w:val="single" w:color="DDDDDD" w:sz="1"/>
              <w:left w:val="single" w:color="DDDDDD" w:sz="1"/>
              <w:bottom w:val="single" w:color="DDDDDD" w:sz="1"/>
              <w:right w:val="single" w:color="DDDDDD" w:sz="1"/>
            </w:tcBorders>
            <w:shd w:fill="E8F8F5" w:val="clear"/>
            <w:tcMar>
              <w:top w:type="dxa" w:w="70"/>
              <w:left w:type="dxa" w:w="120"/>
              <w:bottom w:type="dxa" w:w="70"/>
              <w:right w:type="dxa" w:w="120"/>
            </w:tcMar>
          </w:tcPr>
          <w:p>
            <w:r>
              <w:rPr>
                <w:rFonts w:ascii="Arial" w:cs="Arial" w:eastAsia="Arial" w:hAnsi="Arial"/>
                <w:i/>
                <w:iCs/>
                <w:color w:val="2C3E50"/>
                <w:sz w:val="19"/>
                <w:szCs w:val="19"/>
              </w:rPr>
              <w:t xml:space="preserve">"El 15 de marzo"</w:t>
            </w:r>
          </w:p>
        </w:tc>
        <w:tc>
          <w:tcPr>
            <w:tcW w:type="dxa" w:w="4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2C3E50"/>
                <w:sz w:val="19"/>
                <w:szCs w:val="19"/>
              </w:rPr>
              <w:t xml:space="preserve">"¿Cuándo tienen turnos?"</w:t>
            </w:r>
          </w:p>
        </w:tc>
      </w:tr>
      <w:tr>
        <w:tc>
          <w:tcPr>
            <w:tcW w:type="dxa" w:w="4680"/>
            <w:tcBorders>
              <w:top w:val="single" w:color="DDDDDD" w:sz="1"/>
              <w:left w:val="single" w:color="DDDDDD" w:sz="1"/>
              <w:bottom w:val="single" w:color="DDDDDD" w:sz="1"/>
              <w:right w:val="single" w:color="DDDDDD" w:sz="1"/>
            </w:tcBorders>
            <w:shd w:fill="E8F8F5" w:val="clear"/>
            <w:tcMar>
              <w:top w:type="dxa" w:w="70"/>
              <w:left w:type="dxa" w:w="120"/>
              <w:bottom w:type="dxa" w:w="70"/>
              <w:right w:type="dxa" w:w="120"/>
            </w:tcMar>
          </w:tcPr>
          <w:p>
            <w:r>
              <w:rPr>
                <w:rFonts w:ascii="Arial" w:cs="Arial" w:eastAsia="Arial" w:hAnsi="Arial"/>
                <w:i/>
                <w:iCs/>
                <w:color w:val="2C3E50"/>
                <w:sz w:val="19"/>
                <w:szCs w:val="19"/>
              </w:rPr>
              <w:t xml:space="preserve">"¿Tienen para esta semana?"</w:t>
            </w:r>
          </w:p>
        </w:tc>
        <w:tc>
          <w:tcPr>
            <w:tcW w:type="dxa" w:w="4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2C3E50"/>
                <w:sz w:val="19"/>
                <w:szCs w:val="19"/>
              </w:rPr>
              <w:t xml:space="preserve">"El primer turno disponible"</w:t>
            </w:r>
          </w:p>
        </w:tc>
      </w:tr>
      <w:tr>
        <w:tc>
          <w:tcPr>
            <w:tcW w:type="dxa" w:w="4680"/>
            <w:tcBorders>
              <w:top w:val="single" w:color="DDDDDD" w:sz="1"/>
              <w:left w:val="single" w:color="DDDDDD" w:sz="1"/>
              <w:bottom w:val="single" w:color="DDDDDD" w:sz="1"/>
              <w:right w:val="single" w:color="DDDDDD" w:sz="1"/>
            </w:tcBorders>
            <w:shd w:fill="E8F8F5" w:val="clear"/>
            <w:tcMar>
              <w:top w:type="dxa" w:w="70"/>
              <w:left w:type="dxa" w:w="120"/>
              <w:bottom w:type="dxa" w:w="70"/>
              <w:right w:type="dxa" w:w="120"/>
            </w:tcMar>
          </w:tcPr>
          <w:p>
            <w:r>
              <w:rPr>
                <w:rFonts w:ascii="Arial" w:cs="Arial" w:eastAsia="Arial" w:hAnsi="Arial"/>
                <w:i/>
                <w:iCs/>
                <w:color w:val="2C3E50"/>
                <w:sz w:val="19"/>
                <w:szCs w:val="19"/>
              </w:rPr>
              <w:t xml:space="preserve">"¿El Dr. Pérez tiene mañana?"</w:t>
            </w:r>
          </w:p>
        </w:tc>
        <w:tc>
          <w:tcPr>
            <w:tcW w:type="dxa" w:w="4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2C3E50"/>
                <w:sz w:val="19"/>
                <w:szCs w:val="19"/>
              </w:rPr>
              <w:t xml:space="preserve">"¿Cuándo es el próximo turno?"</w:t>
            </w:r>
          </w:p>
        </w:tc>
      </w:tr>
    </w:tbl>
    <w:p>
      <w:pPr>
        <w:spacing w:before="0" w:after="240"/>
      </w:pPr>
      <w:r>
        <w:t xml:space="preserve"/>
      </w:r>
    </w:p>
    <w:p>
      <w:r>
        <w:br w:type="page"/>
      </w:r>
    </w:p>
    <w:p>
      <w:pPr>
        <w:pStyle w:val="Heading1"/>
        <w:pBdr>
          <w:bottom w:val="single" w:color="1B4F8A" w:sz="8" w:space="1"/>
        </w:pBdr>
        <w:spacing w:before="400" w:after="160"/>
      </w:pPr>
      <w:r>
        <w:rPr>
          <w:rFonts w:ascii="Arial" w:cs="Arial" w:eastAsia="Arial" w:hAnsi="Arial"/>
          <w:b/>
          <w:bCs/>
          <w:color w:val="2C3E50"/>
          <w:sz w:val="34"/>
          <w:szCs w:val="34"/>
        </w:rPr>
        <w:t xml:space="preserve">Checklist de Cierre del Paso 0</w:t>
      </w:r>
    </w:p>
    <w:p>
      <w:pPr>
        <w:spacing w:before="0" w:after="80"/>
      </w:pPr>
      <w:r>
        <w:t xml:space="preserve"/>
      </w:r>
    </w:p>
    <w:p>
      <w:pPr>
        <w:spacing w:before="50" w:after="90"/>
      </w:pPr>
      <w:r>
        <w:rPr>
          <w:rFonts w:ascii="Arial" w:cs="Arial" w:eastAsia="Arial" w:hAnsi="Arial"/>
          <w:color w:val="1A1A2E"/>
          <w:sz w:val="21"/>
          <w:szCs w:val="21"/>
        </w:rPr>
        <w:t xml:space="preserve">Verificar que cada punto esté definido antes de avanzar al Paso 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§1 — Pipeline de seguridad documentado: 9 nodos se copian sin modificación de NN_03-B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§2 — Session ID del Window Buffer Memory mapeado a chat_id (expresión dinámica)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§2 — maxIterations del AI Agent Node fijado en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§2 — Temperature del LLM fijada en 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§3 — Contratos de 8 tools definidos: schema IN, schema OUT, descripción para LLM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§3 — Guardrails específicos documentados por tool (especialmente CancelBooking)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§4 — System Prompt con 6 reglas redactado y justificado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§5 — ConsultKnowledgeBase: wrapper único resuelto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§5 — GetUserProfile: implementar como tool callable, no nodo preagente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F6F7" w:val="clear"/>
            <w:tcMar>
              <w:top w:type="dxa" w:w="70"/>
              <w:left w:type="dxa" w:w="120"/>
              <w:bottom w:type="dxa" w:w="70"/>
              <w:right w:type="dxa" w:w="120"/>
            </w:tcMar>
          </w:tcPr>
          <w:p>
            <w:pPr>
              <w:jc w:val="center"/>
            </w:pPr>
            <w:r>
              <w:rPr>
                <w:rFonts w:ascii="Arial" w:cs="Arial" w:eastAsia="Arial" w:hAnsi="Arial"/>
                <w:b/>
                <w:bCs/>
                <w:color w:val="5D6D7E"/>
                <w:sz w:val="22"/>
                <w:szCs w:val="22"/>
              </w:rPr>
              <w:t xml:space="preserve">☐</w:t>
            </w:r>
          </w:p>
        </w:tc>
        <w:tc>
          <w:tcPr>
            <w:tcW w:type="dxa" w:w="89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2C3E50"/>
                <w:sz w:val="20"/>
                <w:szCs w:val="20"/>
              </w:rPr>
              <w:t xml:space="preserve">§5 — CheckAvailability y FindNextAvailable: mantener separados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7A4A" w:val="clear"/>
            <w:tcMar>
              <w:top w:type="dxa" w:w="70"/>
              <w:left w:type="dxa" w:w="120"/>
              <w:bottom w:type="dxa" w:w="70"/>
              <w:right w:type="dxa" w:w="120"/>
            </w:tcMar>
          </w:tcPr>
          <w:p>
            <w:pPr>
              <w:jc w:val="center"/>
            </w:pPr>
            <w:r>
              <w:rPr>
                <w:rFonts w:ascii="Arial" w:cs="Arial" w:eastAsia="Arial" w:hAnsi="Arial"/>
                <w:b/>
                <w:bCs/>
                <w:color w:val="FFFFFF"/>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70"/>
              <w:left w:type="dxa" w:w="120"/>
              <w:bottom w:type="dxa" w:w="70"/>
              <w:right w:type="dxa" w:w="120"/>
            </w:tcMar>
          </w:tcPr>
          <w:p>
            <w:r>
              <w:rPr>
                <w:rFonts w:ascii="Arial" w:cs="Arial" w:eastAsia="Arial" w:hAnsi="Arial"/>
                <w:b/>
                <w:bCs/>
                <w:color w:val="1A7A4A"/>
                <w:sz w:val="20"/>
                <w:szCs w:val="20"/>
              </w:rPr>
              <w:t xml:space="preserve">→  TODOS los puntos anteriores resueltos → PROCEDER AL PASO 1</w:t>
            </w:r>
          </w:p>
        </w:tc>
      </w:tr>
    </w:tbl>
    <w:p>
      <w:pPr>
        <w:spacing w:before="0" w:after="240"/>
      </w:pPr>
      <w:r>
        <w:t xml:space="preserve"/>
      </w:r>
    </w:p>
    <w:p>
      <w:pPr>
        <w:pBdr>
          <w:bottom w:val="single" w:color="E0E0E0" w:sz="3" w:space="1"/>
        </w:pBdr>
        <w:spacing w:before="180" w:after="180"/>
      </w:pPr>
      <w:r>
        <w:t xml:space="preserve"/>
      </w:r>
    </w:p>
    <w:p>
      <w:pPr>
        <w:spacing w:before="0" w:after="80"/>
      </w:pPr>
      <w:r>
        <w:t xml:space="preserve"/>
      </w:r>
    </w:p>
    <w:p>
      <w:pPr>
        <w:jc w:val="center"/>
      </w:pPr>
      <w:r>
        <w:rPr>
          <w:rFonts w:ascii="Arial" w:cs="Arial" w:eastAsia="Arial" w:hAnsi="Arial"/>
          <w:i/>
          <w:iCs/>
          <w:color w:val="5D6D7E"/>
          <w:sz w:val="18"/>
          <w:szCs w:val="18"/>
        </w:rPr>
        <w:t xml:space="preserve">Booking Titanium — NN_03-C v3.0.0 — Paso 0: Contratos y Guardrails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C3E50"/>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B4F8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2026-03-11T12:29:15.635Z</dcterms:created>
  <dcterms:modified xsi:type="dcterms:W3CDTF">2026-03-11T12:29:15.636Z</dcterms:modified>
</cp:coreProperties>
</file>

<file path=docProps/custom.xml><?xml version="1.0" encoding="utf-8"?>
<Properties xmlns="http://schemas.openxmlformats.org/officeDocument/2006/custom-properties" xmlns:vt="http://schemas.openxmlformats.org/officeDocument/2006/docPropsVTypes"/>
</file>