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10" w:rsidRPr="004A3171" w:rsidRDefault="00166510" w:rsidP="00166510">
      <w:pPr>
        <w:shd w:val="clear" w:color="auto" w:fill="FFFFFF"/>
        <w:spacing w:before="120" w:line="560" w:lineRule="exact"/>
        <w:rPr>
          <w:rFonts w:ascii="宋体" w:hAnsi="宋体" w:cs="宋体" w:hint="eastAsia"/>
          <w:snapToGrid w:val="0"/>
          <w:color w:val="000000"/>
          <w:kern w:val="0"/>
          <w:szCs w:val="21"/>
        </w:rPr>
      </w:pPr>
      <w:r w:rsidRPr="004A3171">
        <w:rPr>
          <w:rFonts w:ascii="宋体" w:hAnsi="宋体" w:cs="宋体" w:hint="eastAsia"/>
          <w:snapToGrid w:val="0"/>
          <w:color w:val="000000"/>
          <w:kern w:val="0"/>
          <w:szCs w:val="21"/>
        </w:rPr>
        <w:t>附件</w:t>
      </w:r>
      <w:r>
        <w:rPr>
          <w:rFonts w:ascii="宋体" w:hAnsi="宋体" w:cs="宋体" w:hint="eastAsia"/>
          <w:snapToGrid w:val="0"/>
          <w:color w:val="000000"/>
          <w:kern w:val="0"/>
          <w:szCs w:val="21"/>
        </w:rPr>
        <w:t>7</w:t>
      </w:r>
    </w:p>
    <w:p w:rsidR="00166510" w:rsidRPr="00166510" w:rsidRDefault="00166510" w:rsidP="00166510">
      <w:pPr>
        <w:shd w:val="clear" w:color="auto" w:fill="FFFFFF"/>
        <w:spacing w:before="120" w:line="560" w:lineRule="exact"/>
        <w:jc w:val="center"/>
        <w:rPr>
          <w:rFonts w:ascii="宋体" w:hAnsi="宋体" w:cs="宋体" w:hint="eastAsia"/>
          <w:b/>
          <w:snapToGrid w:val="0"/>
          <w:color w:val="000000"/>
          <w:kern w:val="0"/>
          <w:sz w:val="32"/>
          <w:szCs w:val="32"/>
        </w:rPr>
      </w:pPr>
      <w:r w:rsidRPr="00166510">
        <w:rPr>
          <w:rFonts w:ascii="宋体" w:hAnsi="宋体" w:cs="宋体" w:hint="eastAsia"/>
          <w:b/>
          <w:bCs/>
          <w:snapToGrid w:val="0"/>
          <w:color w:val="000000"/>
          <w:kern w:val="0"/>
          <w:sz w:val="32"/>
          <w:szCs w:val="32"/>
        </w:rPr>
        <w:t>公开推荐选拔市教育局直属学校后备校长</w:t>
      </w:r>
      <w:r w:rsidRPr="00166510">
        <w:rPr>
          <w:rFonts w:ascii="宋体" w:hAnsi="宋体" w:cs="宋体" w:hint="eastAsia"/>
          <w:b/>
          <w:snapToGrid w:val="0"/>
          <w:color w:val="000000"/>
          <w:kern w:val="0"/>
          <w:sz w:val="32"/>
          <w:szCs w:val="32"/>
        </w:rPr>
        <w:t>民主测评表</w:t>
      </w:r>
    </w:p>
    <w:p w:rsidR="00166510" w:rsidRPr="00FD52BB" w:rsidRDefault="00166510" w:rsidP="00166510">
      <w:pPr>
        <w:widowControl/>
        <w:shd w:val="clear" w:color="auto" w:fill="FFFFFF"/>
        <w:spacing w:beforeLines="150" w:after="100" w:afterAutospacing="1" w:line="400" w:lineRule="exact"/>
        <w:ind w:firstLineChars="100" w:firstLine="280"/>
        <w:rPr>
          <w:rFonts w:ascii="黑体" w:eastAsia="黑体" w:hAnsi="宋体" w:hint="eastAsia"/>
          <w:color w:val="000000"/>
          <w:sz w:val="28"/>
          <w:szCs w:val="28"/>
        </w:rPr>
      </w:pPr>
      <w:r w:rsidRPr="00FD52BB">
        <w:rPr>
          <w:rFonts w:ascii="黑体" w:eastAsia="黑体" w:hAnsi="宋体" w:hint="eastAsia"/>
          <w:color w:val="000000"/>
          <w:sz w:val="28"/>
          <w:szCs w:val="28"/>
        </w:rPr>
        <w:t xml:space="preserve">姓名：         </w:t>
      </w:r>
      <w:r>
        <w:rPr>
          <w:rFonts w:ascii="黑体" w:eastAsia="黑体" w:hAnsi="宋体" w:hint="eastAsia"/>
          <w:color w:val="000000"/>
          <w:sz w:val="28"/>
          <w:szCs w:val="28"/>
        </w:rPr>
        <w:t>现</w:t>
      </w:r>
      <w:r w:rsidRPr="00FD52BB">
        <w:rPr>
          <w:rFonts w:ascii="黑体" w:eastAsia="黑体" w:hAnsi="宋体" w:hint="eastAsia"/>
          <w:color w:val="000000"/>
          <w:sz w:val="28"/>
          <w:szCs w:val="28"/>
        </w:rPr>
        <w:t xml:space="preserve">职务：    </w:t>
      </w:r>
      <w:r>
        <w:rPr>
          <w:rFonts w:ascii="黑体" w:eastAsia="黑体" w:hAnsi="宋体" w:hint="eastAsia"/>
          <w:color w:val="000000"/>
          <w:sz w:val="28"/>
          <w:szCs w:val="28"/>
        </w:rPr>
        <w:t xml:space="preserve">    </w:t>
      </w:r>
      <w:r w:rsidRPr="00FD52BB">
        <w:rPr>
          <w:rFonts w:ascii="黑体" w:eastAsia="黑体" w:hAnsi="宋体" w:hint="eastAsia"/>
          <w:color w:val="000000"/>
          <w:sz w:val="28"/>
          <w:szCs w:val="28"/>
        </w:rPr>
        <w:t xml:space="preserve">       </w:t>
      </w:r>
      <w:r>
        <w:rPr>
          <w:rFonts w:ascii="黑体" w:eastAsia="黑体" w:hAnsi="宋体" w:hint="eastAsia"/>
          <w:color w:val="000000"/>
          <w:sz w:val="28"/>
          <w:szCs w:val="28"/>
        </w:rPr>
        <w:t xml:space="preserve">   </w:t>
      </w:r>
      <w:r w:rsidRPr="00FD52BB">
        <w:rPr>
          <w:rFonts w:ascii="黑体" w:eastAsia="黑体" w:hAnsi="宋体" w:hint="eastAsia"/>
          <w:color w:val="000000"/>
          <w:sz w:val="28"/>
          <w:szCs w:val="28"/>
        </w:rPr>
        <w:t xml:space="preserve">    </w:t>
      </w:r>
      <w:r>
        <w:rPr>
          <w:rFonts w:ascii="黑体" w:eastAsia="黑体" w:hAnsi="宋体" w:hint="eastAsia"/>
          <w:color w:val="000000"/>
          <w:sz w:val="28"/>
          <w:szCs w:val="28"/>
        </w:rPr>
        <w:t xml:space="preserve">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4"/>
        <w:gridCol w:w="1324"/>
        <w:gridCol w:w="1246"/>
        <w:gridCol w:w="1246"/>
        <w:gridCol w:w="1089"/>
        <w:gridCol w:w="1113"/>
      </w:tblGrid>
      <w:tr w:rsidR="00166510" w:rsidTr="00C731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" w:type="pct"/>
            <w:vMerge w:val="restar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测评要素</w:t>
            </w:r>
          </w:p>
        </w:tc>
        <w:tc>
          <w:tcPr>
            <w:tcW w:w="3531" w:type="pct"/>
            <w:gridSpan w:val="5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测评档次（分值）</w:t>
            </w: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" w:type="pct"/>
            <w:vMerge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好（20）</w:t>
            </w: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较好（16）</w:t>
            </w: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一般（12）</w:t>
            </w: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较差（8）</w:t>
            </w: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差（4）</w:t>
            </w: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rPr>
          <w:trHeight w:val="1264"/>
        </w:trPr>
        <w:tc>
          <w:tcPr>
            <w:tcW w:w="1469" w:type="pct"/>
            <w:vAlign w:val="center"/>
          </w:tcPr>
          <w:p w:rsidR="00166510" w:rsidRPr="008B21CB" w:rsidRDefault="00166510" w:rsidP="00C731A3">
            <w:pPr>
              <w:spacing w:before="120" w:line="300" w:lineRule="exact"/>
              <w:jc w:val="center"/>
              <w:rPr>
                <w:rFonts w:ascii="黑体" w:eastAsia="黑体" w:hAnsi="宋体" w:hint="eastAsia"/>
                <w:color w:val="000000"/>
                <w:sz w:val="28"/>
                <w:szCs w:val="28"/>
              </w:rPr>
            </w:pPr>
            <w:r w:rsidRPr="008B21CB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德</w:t>
            </w:r>
          </w:p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（思想品德、团结协作、群众观念）</w:t>
            </w: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c>
          <w:tcPr>
            <w:tcW w:w="1469" w:type="pct"/>
            <w:vAlign w:val="center"/>
          </w:tcPr>
          <w:p w:rsidR="00166510" w:rsidRPr="008B21CB" w:rsidRDefault="00166510" w:rsidP="00C731A3">
            <w:pPr>
              <w:spacing w:before="120" w:line="300" w:lineRule="exact"/>
              <w:jc w:val="center"/>
              <w:rPr>
                <w:rFonts w:ascii="黑体" w:eastAsia="黑体" w:hAnsi="宋体" w:hint="eastAsia"/>
                <w:color w:val="000000"/>
                <w:sz w:val="28"/>
                <w:szCs w:val="28"/>
              </w:rPr>
            </w:pPr>
            <w:r w:rsidRPr="008B21CB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能</w:t>
            </w:r>
          </w:p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（知识更新、业务水平、履职能力）</w:t>
            </w: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c>
          <w:tcPr>
            <w:tcW w:w="1469" w:type="pct"/>
            <w:vAlign w:val="center"/>
          </w:tcPr>
          <w:p w:rsidR="00166510" w:rsidRPr="008B21CB" w:rsidRDefault="00166510" w:rsidP="00C731A3">
            <w:pPr>
              <w:spacing w:before="120" w:line="300" w:lineRule="exact"/>
              <w:jc w:val="center"/>
              <w:rPr>
                <w:rFonts w:ascii="黑体" w:eastAsia="黑体" w:hAnsi="宋体" w:hint="eastAsia"/>
                <w:color w:val="000000"/>
                <w:sz w:val="28"/>
                <w:szCs w:val="28"/>
              </w:rPr>
            </w:pPr>
            <w:r w:rsidRPr="008B21CB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勤</w:t>
            </w:r>
          </w:p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（敬业精神、工作态度、勤政务实）</w:t>
            </w: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c>
          <w:tcPr>
            <w:tcW w:w="1469" w:type="pct"/>
            <w:vAlign w:val="center"/>
          </w:tcPr>
          <w:p w:rsidR="00166510" w:rsidRPr="008B21CB" w:rsidRDefault="00166510" w:rsidP="00C731A3">
            <w:pPr>
              <w:spacing w:before="120" w:line="300" w:lineRule="exact"/>
              <w:jc w:val="center"/>
              <w:rPr>
                <w:rFonts w:ascii="黑体" w:eastAsia="黑体" w:hAnsi="宋体" w:hint="eastAsia"/>
                <w:color w:val="000000"/>
                <w:sz w:val="28"/>
                <w:szCs w:val="28"/>
              </w:rPr>
            </w:pPr>
            <w:r w:rsidRPr="008B21CB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绩</w:t>
            </w:r>
          </w:p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（工作负荷、工作难度、办事效率、工作质量）</w:t>
            </w: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rPr>
          <w:trHeight w:val="1204"/>
        </w:trPr>
        <w:tc>
          <w:tcPr>
            <w:tcW w:w="1469" w:type="pct"/>
            <w:vAlign w:val="center"/>
          </w:tcPr>
          <w:p w:rsidR="00166510" w:rsidRPr="008B21CB" w:rsidRDefault="00166510" w:rsidP="00C731A3">
            <w:pPr>
              <w:spacing w:before="120" w:line="300" w:lineRule="exact"/>
              <w:jc w:val="center"/>
              <w:rPr>
                <w:rFonts w:ascii="黑体" w:eastAsia="黑体" w:hAnsi="宋体" w:hint="eastAsia"/>
                <w:color w:val="000000"/>
                <w:sz w:val="28"/>
                <w:szCs w:val="28"/>
              </w:rPr>
            </w:pPr>
            <w:r w:rsidRPr="008B21CB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廉</w:t>
            </w:r>
          </w:p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（遵守廉政规定，生活作风，自我要求）</w:t>
            </w:r>
          </w:p>
        </w:tc>
        <w:tc>
          <w:tcPr>
            <w:tcW w:w="777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731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39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" w:type="pct"/>
            <w:vAlign w:val="center"/>
          </w:tcPr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 w:rsidRPr="003632F6">
              <w:rPr>
                <w:rFonts w:ascii="宋体" w:hint="eastAsia"/>
                <w:snapToGrid w:val="0"/>
                <w:kern w:val="0"/>
                <w:sz w:val="24"/>
              </w:rPr>
              <w:t>总分</w:t>
            </w:r>
          </w:p>
        </w:tc>
        <w:tc>
          <w:tcPr>
            <w:tcW w:w="3531" w:type="pct"/>
            <w:gridSpan w:val="5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</w:p>
        </w:tc>
      </w:tr>
      <w:tr w:rsidR="00166510" w:rsidTr="00C731A3">
        <w:tblPrEx>
          <w:tblCellMar>
            <w:top w:w="0" w:type="dxa"/>
            <w:bottom w:w="0" w:type="dxa"/>
          </w:tblCellMar>
        </w:tblPrEx>
        <w:trPr>
          <w:cantSplit/>
          <w:trHeight w:val="498"/>
        </w:trPr>
        <w:tc>
          <w:tcPr>
            <w:tcW w:w="1469" w:type="pct"/>
            <w:vAlign w:val="center"/>
          </w:tcPr>
          <w:p w:rsidR="00166510" w:rsidRPr="003632F6" w:rsidRDefault="00166510" w:rsidP="00C731A3">
            <w:pPr>
              <w:spacing w:before="120" w:line="300" w:lineRule="exact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</w:rPr>
              <w:t>是否同意列为后备校长</w:t>
            </w:r>
          </w:p>
        </w:tc>
        <w:tc>
          <w:tcPr>
            <w:tcW w:w="3531" w:type="pct"/>
            <w:gridSpan w:val="5"/>
            <w:vAlign w:val="center"/>
          </w:tcPr>
          <w:p w:rsidR="00166510" w:rsidRPr="003632F6" w:rsidRDefault="00166510" w:rsidP="00C731A3">
            <w:pPr>
              <w:spacing w:before="120"/>
              <w:jc w:val="center"/>
              <w:rPr>
                <w:rFonts w:ascii="宋体" w:hint="eastAsia"/>
                <w:snapToGrid w:val="0"/>
                <w:kern w:val="0"/>
                <w:sz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</w:rPr>
              <w:t>是（  ）           否（  ）</w:t>
            </w:r>
          </w:p>
        </w:tc>
      </w:tr>
    </w:tbl>
    <w:p w:rsidR="00166510" w:rsidRPr="00FD52BB" w:rsidRDefault="00166510" w:rsidP="00166510">
      <w:pPr>
        <w:adjustRightInd w:val="0"/>
        <w:snapToGrid w:val="0"/>
        <w:spacing w:before="120" w:line="360" w:lineRule="exact"/>
        <w:rPr>
          <w:rFonts w:ascii="宋体"/>
          <w:snapToGrid w:val="0"/>
          <w:kern w:val="0"/>
          <w:sz w:val="24"/>
        </w:rPr>
      </w:pPr>
      <w:r w:rsidRPr="00FD52BB">
        <w:rPr>
          <w:rFonts w:ascii="宋体" w:hint="eastAsia"/>
          <w:snapToGrid w:val="0"/>
          <w:kern w:val="0"/>
          <w:sz w:val="24"/>
        </w:rPr>
        <w:t>说明：请结合被测评对象的现实表现，客观公正、实事求是地逐项评价。请在</w:t>
      </w:r>
      <w:r w:rsidRPr="003632F6">
        <w:rPr>
          <w:rFonts w:ascii="宋体" w:hint="eastAsia"/>
          <w:snapToGrid w:val="0"/>
          <w:kern w:val="0"/>
          <w:sz w:val="24"/>
        </w:rPr>
        <w:t>测评档次（分值）</w:t>
      </w:r>
      <w:r w:rsidRPr="00FD52BB">
        <w:rPr>
          <w:rFonts w:ascii="宋体" w:hint="eastAsia"/>
          <w:snapToGrid w:val="0"/>
          <w:kern w:val="0"/>
          <w:sz w:val="24"/>
        </w:rPr>
        <w:t>中直接</w:t>
      </w:r>
      <w:r>
        <w:rPr>
          <w:rFonts w:ascii="宋体" w:hint="eastAsia"/>
          <w:snapToGrid w:val="0"/>
          <w:kern w:val="0"/>
          <w:sz w:val="24"/>
        </w:rPr>
        <w:t>打“√”</w:t>
      </w:r>
      <w:r w:rsidRPr="00FD52BB">
        <w:rPr>
          <w:rFonts w:ascii="宋体" w:hint="eastAsia"/>
          <w:snapToGrid w:val="0"/>
          <w:kern w:val="0"/>
          <w:sz w:val="24"/>
        </w:rPr>
        <w:t>，</w:t>
      </w:r>
      <w:r w:rsidRPr="003632F6">
        <w:rPr>
          <w:rFonts w:ascii="宋体" w:hint="eastAsia"/>
          <w:b/>
          <w:snapToGrid w:val="0"/>
          <w:kern w:val="0"/>
          <w:sz w:val="24"/>
        </w:rPr>
        <w:t>有测评要素未打“√”的视为废票。</w:t>
      </w:r>
      <w:r w:rsidRPr="00597FE2">
        <w:rPr>
          <w:rFonts w:ascii="宋体" w:hint="eastAsia"/>
          <w:snapToGrid w:val="0"/>
          <w:kern w:val="0"/>
          <w:sz w:val="24"/>
        </w:rPr>
        <w:t>请在</w:t>
      </w:r>
      <w:r>
        <w:rPr>
          <w:rFonts w:ascii="宋体" w:hint="eastAsia"/>
          <w:snapToGrid w:val="0"/>
          <w:kern w:val="0"/>
          <w:sz w:val="24"/>
        </w:rPr>
        <w:t>“是否同意晋升”一栏中选择打“√”，</w:t>
      </w:r>
      <w:r w:rsidRPr="005F7E40">
        <w:rPr>
          <w:rFonts w:ascii="宋体" w:hint="eastAsia"/>
          <w:b/>
          <w:snapToGrid w:val="0"/>
          <w:kern w:val="0"/>
          <w:sz w:val="24"/>
        </w:rPr>
        <w:t>未打“√”的视为废票。</w:t>
      </w:r>
    </w:p>
    <w:p w:rsidR="00166510" w:rsidRPr="004C5DC2" w:rsidRDefault="00166510" w:rsidP="00166510">
      <w:pPr>
        <w:spacing w:before="120" w:line="580" w:lineRule="exact"/>
        <w:ind w:firstLineChars="300" w:firstLine="720"/>
        <w:rPr>
          <w:rFonts w:ascii="黑体" w:eastAsia="黑体" w:hAnsi="宋体" w:cs="宋体" w:hint="eastAsia"/>
          <w:kern w:val="0"/>
          <w:sz w:val="24"/>
        </w:rPr>
      </w:pPr>
    </w:p>
    <w:p w:rsidR="00C66659" w:rsidRPr="00166510" w:rsidRDefault="00C66659">
      <w:pPr>
        <w:rPr>
          <w:rFonts w:hint="eastAsia"/>
        </w:rPr>
      </w:pPr>
    </w:p>
    <w:sectPr w:rsidR="00C66659" w:rsidRPr="0016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659" w:rsidRDefault="00C66659" w:rsidP="00166510">
      <w:r>
        <w:separator/>
      </w:r>
    </w:p>
  </w:endnote>
  <w:endnote w:type="continuationSeparator" w:id="1">
    <w:p w:rsidR="00C66659" w:rsidRDefault="00C66659" w:rsidP="0016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659" w:rsidRDefault="00C66659" w:rsidP="00166510">
      <w:r>
        <w:separator/>
      </w:r>
    </w:p>
  </w:footnote>
  <w:footnote w:type="continuationSeparator" w:id="1">
    <w:p w:rsidR="00C66659" w:rsidRDefault="00C66659" w:rsidP="00166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510"/>
    <w:rsid w:val="00166510"/>
    <w:rsid w:val="00C6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5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2011-06-13T09:20:00Z</dcterms:created>
  <dcterms:modified xsi:type="dcterms:W3CDTF">2011-06-13T09:20:00Z</dcterms:modified>
</cp:coreProperties>
</file>