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D42E" w14:textId="4FF0B089" w:rsidR="002A1241" w:rsidRDefault="002A1241" w:rsidP="00C27D31">
      <w:pPr>
        <w:spacing w:after="0" w:line="360" w:lineRule="auto"/>
        <w:jc w:val="both"/>
      </w:pPr>
      <w:proofErr w:type="gramStart"/>
      <w:r>
        <w:t>Olá</w:t>
      </w:r>
      <w:proofErr w:type="gramEnd"/>
      <w:r>
        <w:t xml:space="preserve"> Daniel e Lucas, Tudo bom?</w:t>
      </w:r>
    </w:p>
    <w:p w14:paraId="22356494" w14:textId="57E59DDA" w:rsidR="002A1241" w:rsidRDefault="002A1241" w:rsidP="00C27D31">
      <w:pPr>
        <w:spacing w:after="0" w:line="360" w:lineRule="auto"/>
        <w:jc w:val="both"/>
      </w:pPr>
      <w:r>
        <w:t>Estou trabalhando com o prof. Jean-Pierre do *</w:t>
      </w:r>
      <w:r w:rsidRPr="00287F50">
        <w:t xml:space="preserve">CRAAM </w:t>
      </w:r>
      <w:r>
        <w:t>(</w:t>
      </w:r>
      <w:r w:rsidRPr="00287F50">
        <w:t xml:space="preserve">Centro de Rádio Astronomia e Astrofísica </w:t>
      </w:r>
      <w:proofErr w:type="gramStart"/>
      <w:r w:rsidRPr="00287F50">
        <w:t>Mackenzie</w:t>
      </w:r>
      <w:r>
        <w:t>)*</w:t>
      </w:r>
      <w:proofErr w:type="gramEnd"/>
      <w:r>
        <w:t xml:space="preserve">, em alguns temas para projetos de pesquisa e extensão. Um dos temas é o que apresento brevemente abaixo. </w:t>
      </w:r>
      <w:r w:rsidR="00326048">
        <w:t xml:space="preserve">É um projeto que tem muito mais a cara do que acredito </w:t>
      </w:r>
      <w:r>
        <w:t xml:space="preserve">vocês tinham em mente </w:t>
      </w:r>
      <w:r w:rsidR="00326048">
        <w:t>um ano atrás quando buscavam um projeto, mas na época eu não tinha essa oportunidade para oferecer e acabamos indo por outro caminho (</w:t>
      </w:r>
      <w:r w:rsidR="007F1ADE">
        <w:t xml:space="preserve">e mesmo assim espero ter </w:t>
      </w:r>
      <w:r w:rsidR="00326048">
        <w:t xml:space="preserve">deixado um saldo positivo). Mas </w:t>
      </w:r>
      <w:proofErr w:type="gramStart"/>
      <w:r w:rsidR="00326048">
        <w:t>tá</w:t>
      </w:r>
      <w:proofErr w:type="gramEnd"/>
      <w:r w:rsidR="00326048">
        <w:t xml:space="preserve"> aí, um projeto, que teria um </w:t>
      </w:r>
      <w:r w:rsidR="007F1ADE">
        <w:t xml:space="preserve">certo </w:t>
      </w:r>
      <w:r w:rsidR="00326048">
        <w:t xml:space="preserve">impacto, visibilidade, um portal internacional etc. e que ofereceria muitas outras possibilidades. Talvez tenham decidido </w:t>
      </w:r>
      <w:r w:rsidR="001E091C">
        <w:t xml:space="preserve">ficar </w:t>
      </w:r>
      <w:r w:rsidR="00326048">
        <w:t xml:space="preserve">no mercado </w:t>
      </w:r>
      <w:r w:rsidR="001E091C">
        <w:t xml:space="preserve">e não estejam mais buscando esse tipo de iniciativa, mas se ainda buscam participar de projetos acho </w:t>
      </w:r>
      <w:r w:rsidR="007F1ADE">
        <w:t>encontrarão aqui uma</w:t>
      </w:r>
      <w:r w:rsidR="001E091C">
        <w:t xml:space="preserve"> oportunidade muito boa e me senti na obrigação de passar para vocês antes de quaisquer outros alunos (e é, claro sabendo </w:t>
      </w:r>
      <w:proofErr w:type="gramStart"/>
      <w:r w:rsidR="001E091C">
        <w:t>do puta potencial</w:t>
      </w:r>
      <w:proofErr w:type="gramEnd"/>
      <w:r w:rsidR="001E091C">
        <w:t xml:space="preserve"> que vocês garotos têm). Dão uma lida, nem que seja por curiosidade. </w:t>
      </w:r>
      <w:proofErr w:type="gramStart"/>
      <w:r w:rsidR="001E091C">
        <w:t>Vão,</w:t>
      </w:r>
      <w:r w:rsidR="007F1ADE">
        <w:t xml:space="preserve"> </w:t>
      </w:r>
      <w:r w:rsidR="001E091C">
        <w:t>gostar</w:t>
      </w:r>
      <w:proofErr w:type="gramEnd"/>
      <w:r w:rsidR="001E091C">
        <w:t>. Forte abraço</w:t>
      </w:r>
      <w:r w:rsidR="007F1ADE">
        <w:t xml:space="preserve">, </w:t>
      </w:r>
      <w:r w:rsidR="001E091C">
        <w:t>bom semestre e se tiverem interesse me avisem.</w:t>
      </w:r>
    </w:p>
    <w:p w14:paraId="783C8252" w14:textId="77777777" w:rsidR="002A1241" w:rsidRDefault="002A1241" w:rsidP="00C27D31">
      <w:pPr>
        <w:spacing w:after="0" w:line="360" w:lineRule="auto"/>
        <w:jc w:val="both"/>
      </w:pPr>
    </w:p>
    <w:p w14:paraId="0A2337F4" w14:textId="77777777" w:rsidR="002A1241" w:rsidRDefault="002A1241" w:rsidP="00C27D31">
      <w:pPr>
        <w:spacing w:after="0" w:line="360" w:lineRule="auto"/>
        <w:jc w:val="both"/>
      </w:pPr>
    </w:p>
    <w:p w14:paraId="4AA0AFF3" w14:textId="77777777" w:rsidR="002A1241" w:rsidRDefault="002A1241" w:rsidP="00C27D31">
      <w:pPr>
        <w:spacing w:after="0" w:line="360" w:lineRule="auto"/>
        <w:jc w:val="both"/>
      </w:pPr>
    </w:p>
    <w:p w14:paraId="07C6B634" w14:textId="04264138" w:rsidR="00A37234" w:rsidRDefault="00DB1E25" w:rsidP="00C27D31">
      <w:pPr>
        <w:spacing w:after="0" w:line="360" w:lineRule="auto"/>
        <w:jc w:val="both"/>
      </w:pPr>
      <w:r>
        <w:t>As explosões solares t</w:t>
      </w:r>
      <w:r w:rsidR="002B0A35">
        <w:t>ê</w:t>
      </w:r>
      <w:r>
        <w:t xml:space="preserve">m um papel importante sobre o clima e as tecnologias de comunicação e </w:t>
      </w:r>
      <w:r w:rsidR="002B0A35">
        <w:t xml:space="preserve">geolocalização (GPS). </w:t>
      </w:r>
      <w:r w:rsidR="00C27D31">
        <w:t xml:space="preserve">Se vocês clicarem neste link </w:t>
      </w:r>
      <w:hyperlink r:id="rId4" w:history="1">
        <w:r w:rsidR="00C27D31" w:rsidRPr="00C27D31">
          <w:rPr>
            <w:rFonts w:ascii="Segoe UI" w:hAnsi="Segoe UI" w:cs="Segoe UI"/>
            <w:color w:val="0000FF"/>
            <w:u w:val="single"/>
            <w:shd w:val="clear" w:color="auto" w:fill="FFFFFF"/>
          </w:rPr>
          <w:t>https://solarmonitor.org/</w:t>
        </w:r>
      </w:hyperlink>
      <w:r w:rsidR="00287F50">
        <w:t>,</w:t>
      </w:r>
      <w:r w:rsidR="00C27D31">
        <w:t xml:space="preserve"> indo em </w:t>
      </w:r>
      <w:proofErr w:type="spellStart"/>
      <w:r w:rsidR="00C27D31" w:rsidRPr="00C27D31">
        <w:rPr>
          <w:rFonts w:ascii="Segoe UI" w:hAnsi="Segoe UI" w:cs="Segoe UI"/>
          <w:color w:val="0000FF"/>
          <w:u w:val="single"/>
          <w:shd w:val="clear" w:color="auto" w:fill="FFFFFF"/>
        </w:rPr>
        <w:t>Events</w:t>
      </w:r>
      <w:proofErr w:type="spellEnd"/>
      <w:r w:rsidR="00C27D31" w:rsidRPr="00C27D31">
        <w:rPr>
          <w:rFonts w:ascii="Segoe UI" w:hAnsi="Segoe UI" w:cs="Segoe UI"/>
          <w:color w:val="0000FF"/>
          <w:u w:val="single"/>
          <w:shd w:val="clear" w:color="auto" w:fill="FFFFFF"/>
        </w:rPr>
        <w:t xml:space="preserve"> &gt; </w:t>
      </w:r>
      <w:proofErr w:type="spellStart"/>
      <w:r w:rsidR="00C27D31" w:rsidRPr="00C27D31">
        <w:rPr>
          <w:rFonts w:ascii="Segoe UI" w:hAnsi="Segoe UI" w:cs="Segoe UI"/>
          <w:color w:val="0000FF"/>
          <w:u w:val="single"/>
          <w:shd w:val="clear" w:color="auto" w:fill="FFFFFF"/>
        </w:rPr>
        <w:t>SolarSoft</w:t>
      </w:r>
      <w:proofErr w:type="spellEnd"/>
      <w:r w:rsidR="00C27D31">
        <w:t xml:space="preserve"> v</w:t>
      </w:r>
      <w:r w:rsidR="00C27D31" w:rsidRPr="00C27D31">
        <w:t xml:space="preserve">ão </w:t>
      </w:r>
      <w:r w:rsidR="00C27D31">
        <w:t>encontrar uma figura como essa:</w:t>
      </w:r>
    </w:p>
    <w:p w14:paraId="77A786F3" w14:textId="70F1140E" w:rsidR="00C27D31" w:rsidRDefault="00C27D31" w:rsidP="00C27D31">
      <w:pPr>
        <w:spacing w:after="0" w:line="360" w:lineRule="auto"/>
        <w:jc w:val="both"/>
      </w:pPr>
    </w:p>
    <w:p w14:paraId="6B9B5FFC" w14:textId="50233C1E" w:rsidR="00C27D31" w:rsidRDefault="00C27D31" w:rsidP="002A1241">
      <w:pPr>
        <w:spacing w:after="0" w:line="360" w:lineRule="auto"/>
        <w:jc w:val="center"/>
      </w:pPr>
      <w:r w:rsidRPr="00C27D31">
        <w:rPr>
          <w:noProof/>
        </w:rPr>
        <w:drawing>
          <wp:inline distT="0" distB="0" distL="0" distR="0" wp14:anchorId="48AB6F7B" wp14:editId="5A96B5FA">
            <wp:extent cx="2762250" cy="2262355"/>
            <wp:effectExtent l="0" t="0" r="0" b="508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0645" cy="2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8D1" w14:textId="07EEA2AD" w:rsidR="00C27D31" w:rsidRDefault="00C27D31" w:rsidP="00C27D31">
      <w:pPr>
        <w:spacing w:after="0" w:line="360" w:lineRule="auto"/>
        <w:jc w:val="both"/>
      </w:pPr>
    </w:p>
    <w:p w14:paraId="68E36F62" w14:textId="32D4EC80" w:rsidR="00C27D31" w:rsidRDefault="00287F50" w:rsidP="00C27D31">
      <w:pPr>
        <w:spacing w:after="0" w:line="360" w:lineRule="auto"/>
        <w:jc w:val="both"/>
      </w:pPr>
      <w:r>
        <w:lastRenderedPageBreak/>
        <w:t>Essas s</w:t>
      </w:r>
      <w:r w:rsidR="00C27D31">
        <w:t>ão medidas de ondas de Raio-X coletadas por satélite,</w:t>
      </w:r>
      <w:r w:rsidR="00DB1E25">
        <w:t xml:space="preserve"> </w:t>
      </w:r>
      <w:r w:rsidR="00C27D31">
        <w:t xml:space="preserve">cuja amplitude permite identificar manchas (explosões) solares. </w:t>
      </w:r>
      <w:r w:rsidR="002B0A35">
        <w:t xml:space="preserve">Esses dados são disponibilizados, em tempo </w:t>
      </w:r>
      <w:proofErr w:type="spellStart"/>
      <w:r w:rsidR="002B0A35">
        <w:rPr>
          <w:i/>
          <w:iCs/>
        </w:rPr>
        <w:t>near</w:t>
      </w:r>
      <w:proofErr w:type="spellEnd"/>
      <w:r w:rsidR="002B0A35">
        <w:rPr>
          <w:i/>
          <w:iCs/>
        </w:rPr>
        <w:t>-</w:t>
      </w:r>
      <w:r w:rsidR="002B0A35">
        <w:t>real, por esse portal e permite à comunidade e pesquisadores de todo mundo acessar essas informações para pesquisas de clima, geolocalização, física solar etc.</w:t>
      </w:r>
    </w:p>
    <w:p w14:paraId="14A0AA7A" w14:textId="72B8C6EF" w:rsidR="00287F50" w:rsidRDefault="00287F50" w:rsidP="00C27D31">
      <w:pPr>
        <w:spacing w:after="0" w:line="360" w:lineRule="auto"/>
        <w:jc w:val="both"/>
      </w:pPr>
    </w:p>
    <w:p w14:paraId="7F971533" w14:textId="6B692395" w:rsidR="00DB1E25" w:rsidRDefault="00287F50" w:rsidP="00287F50">
      <w:pPr>
        <w:spacing w:after="0" w:line="360" w:lineRule="auto"/>
        <w:jc w:val="both"/>
      </w:pPr>
      <w:r w:rsidRPr="00287F50">
        <w:t>O CRAAM</w:t>
      </w:r>
      <w:r>
        <w:t>, mant</w:t>
      </w:r>
      <w:r w:rsidR="00DB1E25">
        <w:t xml:space="preserve">êm </w:t>
      </w:r>
      <w:r w:rsidR="002B0A35">
        <w:t>um</w:t>
      </w:r>
      <w:r w:rsidR="00DB1E25">
        <w:t xml:space="preserve">a rede, </w:t>
      </w:r>
      <w:r w:rsidRPr="00287F50">
        <w:t xml:space="preserve">South </w:t>
      </w:r>
      <w:proofErr w:type="spellStart"/>
      <w:r w:rsidRPr="00287F50">
        <w:t>America</w:t>
      </w:r>
      <w:proofErr w:type="spellEnd"/>
      <w:r w:rsidRPr="00287F50">
        <w:t xml:space="preserve"> VLF Network (SAVNET</w:t>
      </w:r>
      <w:r w:rsidR="002B0A35">
        <w:t xml:space="preserve">, </w:t>
      </w:r>
      <w:hyperlink r:id="rId6" w:history="1">
        <w:r w:rsidR="002B0A35" w:rsidRPr="002B0A35">
          <w:rPr>
            <w:rStyle w:val="Hyperlink"/>
          </w:rPr>
          <w:t>https://www.researchgate.net/publication/26851529</w:t>
        </w:r>
      </w:hyperlink>
      <w:r w:rsidRPr="00287F50">
        <w:t>)</w:t>
      </w:r>
      <w:r w:rsidR="00DB1E25">
        <w:t xml:space="preserve">, formada por 9 antenas (Brasil, Peru, México, Argentina) </w:t>
      </w:r>
      <w:r>
        <w:t xml:space="preserve">de transmissão e recepção VLF (ondas de muito longa frequência e que são refletidas pela </w:t>
      </w:r>
      <w:r w:rsidR="00DB1E25">
        <w:t>ionosfera que funciona como um amplificador). Esses sinais de onda permitem detectar explosões solares a partir de variações da ionosfera e visualizar eventos que não são captados pelos sinais de Raio-X coletados pelos satélites</w:t>
      </w:r>
      <w:r w:rsidR="002B0A35">
        <w:t>. É um projeto financiado pela FAPESP e com colaboração internacional (há também uma antena na Europa e outra nos EUA).</w:t>
      </w:r>
    </w:p>
    <w:p w14:paraId="6FD5EEF6" w14:textId="7CF61032" w:rsidR="002B0A35" w:rsidRDefault="002B0A35" w:rsidP="00287F50">
      <w:pPr>
        <w:spacing w:after="0" w:line="360" w:lineRule="auto"/>
        <w:jc w:val="both"/>
      </w:pPr>
    </w:p>
    <w:p w14:paraId="06D83A70" w14:textId="20989D51" w:rsidR="002A1241" w:rsidRDefault="002A1241" w:rsidP="002A124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03583A8" wp14:editId="088F3F76">
            <wp:extent cx="3724275" cy="1921260"/>
            <wp:effectExtent l="0" t="0" r="0" b="3175"/>
            <wp:docPr id="2" name="Imagem 2" descr="Figure 1 from The South America VLF Network (SAVNET): Providing new  ground-based diagnostics of space weather conditions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from The South America VLF Network (SAVNET): Providing new  ground-based diagnostics of space weather conditions | Semantic Scho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44" cy="19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F7D5" w14:textId="77777777" w:rsidR="002A1241" w:rsidRDefault="002A1241" w:rsidP="00287F50">
      <w:pPr>
        <w:spacing w:after="0" w:line="360" w:lineRule="auto"/>
        <w:jc w:val="both"/>
      </w:pPr>
    </w:p>
    <w:p w14:paraId="5A902947" w14:textId="4CDF3CFA" w:rsidR="002B0A35" w:rsidRDefault="002B0A35" w:rsidP="00287F50">
      <w:pPr>
        <w:spacing w:after="0" w:line="360" w:lineRule="auto"/>
        <w:jc w:val="both"/>
      </w:pPr>
      <w:r>
        <w:t xml:space="preserve">Os dados dessas antenas, entretanto, não são facilmente disponíveis para a comunidade científica e será um resultado de grande impacto </w:t>
      </w:r>
      <w:r w:rsidR="002A1241">
        <w:t xml:space="preserve">o *projeto de </w:t>
      </w:r>
      <w:r>
        <w:t>disponibilizar os dados dos sinais de VLF (amplitude e fase) para a comunidade internacional através de um</w:t>
      </w:r>
      <w:r w:rsidR="002A1241">
        <w:t xml:space="preserve"> portal que apresente os dados em tempo real e o histórico de mais de 10 anos de coletas*.</w:t>
      </w:r>
    </w:p>
    <w:p w14:paraId="345FDDED" w14:textId="7D438E25" w:rsidR="002B0A35" w:rsidRDefault="002B0A35" w:rsidP="00287F50">
      <w:pPr>
        <w:spacing w:after="0" w:line="360" w:lineRule="auto"/>
        <w:jc w:val="both"/>
      </w:pPr>
    </w:p>
    <w:p w14:paraId="66A4F74B" w14:textId="77777777" w:rsidR="00DB1E25" w:rsidRDefault="00DB1E25" w:rsidP="00287F50">
      <w:pPr>
        <w:spacing w:after="0" w:line="360" w:lineRule="auto"/>
        <w:jc w:val="both"/>
      </w:pPr>
    </w:p>
    <w:p w14:paraId="7E73F74D" w14:textId="62154FD8" w:rsidR="00287F50" w:rsidRDefault="00DB1E25" w:rsidP="00287F50">
      <w:pPr>
        <w:spacing w:after="0" w:line="360" w:lineRule="auto"/>
        <w:jc w:val="both"/>
      </w:pPr>
      <w:r>
        <w:t xml:space="preserve">   </w:t>
      </w:r>
    </w:p>
    <w:p w14:paraId="3F46A0A7" w14:textId="77777777" w:rsidR="00287F50" w:rsidRDefault="00287F50" w:rsidP="00287F50">
      <w:pPr>
        <w:spacing w:after="0" w:line="360" w:lineRule="auto"/>
        <w:jc w:val="both"/>
      </w:pPr>
    </w:p>
    <w:sectPr w:rsidR="00287F50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31"/>
    <w:rsid w:val="001E091C"/>
    <w:rsid w:val="00287F50"/>
    <w:rsid w:val="002A1241"/>
    <w:rsid w:val="002B0A35"/>
    <w:rsid w:val="00326048"/>
    <w:rsid w:val="00431B2B"/>
    <w:rsid w:val="004758B7"/>
    <w:rsid w:val="007F1ADE"/>
    <w:rsid w:val="00A37234"/>
    <w:rsid w:val="00B63DE8"/>
    <w:rsid w:val="00C27D31"/>
    <w:rsid w:val="00C36411"/>
    <w:rsid w:val="00D62B70"/>
    <w:rsid w:val="00D80D9C"/>
    <w:rsid w:val="00DB1E25"/>
    <w:rsid w:val="00E8754E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6959"/>
  <w15:chartTrackingRefBased/>
  <w15:docId w15:val="{B30D59E6-65C0-4726-8BF5-6AB00309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E8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6851529_The_south_America_VLF_NETwork_SAVNET_Development_installation_status_first_result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olarmonitor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2</cp:revision>
  <dcterms:created xsi:type="dcterms:W3CDTF">2022-03-24T13:31:00Z</dcterms:created>
  <dcterms:modified xsi:type="dcterms:W3CDTF">2022-03-24T13:31:00Z</dcterms:modified>
</cp:coreProperties>
</file>