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Os pares do dia a dia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Ouvir e escutar</w:t>
      </w:r>
      <w:r>
        <w:rPr>
          <w:rFonts w:ascii="Times New Roman" w:cs="Times New Roman" w:eastAsia="Times New Roman" w:hAnsi="Times New Roman"/>
          <w:sz w:val="20"/>
          <w:szCs w:val="20"/>
        </w:rPr>
        <w:tab/>
        <w:t xml:space="preserve">119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Perdoar e esquecer</w:t>
      </w:r>
      <w:r>
        <w:rPr>
          <w:rFonts w:ascii="Times New Roman" w:cs="Times New Roman" w:eastAsia="Times New Roman" w:hAnsi="Times New Roman"/>
          <w:sz w:val="20"/>
          <w:szCs w:val="20"/>
        </w:rPr>
        <w:tab/>
        <w:t xml:space="preserve">123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Solidão e solitude</w:t>
      </w:r>
      <w:r>
        <w:rPr>
          <w:rFonts w:ascii="Times New Roman" w:cs="Times New Roman" w:eastAsia="Times New Roman" w:hAnsi="Times New Roman"/>
          <w:sz w:val="20"/>
          <w:szCs w:val="20"/>
        </w:rPr>
        <w:tab/>
        <w:t xml:space="preserve">127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A vibração que a máquina não tem</w:t>
      </w:r>
      <w:r>
        <w:rPr>
          <w:rFonts w:ascii="Times New Roman" w:cs="Times New Roman" w:eastAsia="Times New Roman" w:hAnsi="Times New Roman"/>
          <w:sz w:val="20"/>
          <w:szCs w:val="20"/>
        </w:rPr>
        <w:tab/>
        <w:t xml:space="preserve">131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137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141</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Depois, olho para outros três pares do dia a dia: ouvir e escutar, perdoar e esquecer, solidão e solitude.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Há muitos outros pares assim no dia a dia. Na Parte VI, olho para alguns deles, começando por dois verbos que quase todo mundo pensa que são iguais: ouvir e escutar.</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keepNext/>
        <w:keepLines/>
        <w:spacing w:after="160" w:before="400"/>
      </w:pPr>
      <w:r>
        <w:rPr>
          <w:rFonts w:ascii="Times New Roman" w:cs="Times New Roman" w:eastAsia="Times New Roman" w:hAnsi="Times New Roman"/>
          <w:b/>
          <w:bCs/>
          <w:smallCaps/>
          <w:sz w:val="24"/>
          <w:szCs w:val="24"/>
        </w:rPr>
        <w:t xml:space="preserve">O mentor que me contagiou</w:t>
      </w:r>
    </w:p>
    <w:p>
      <w:pPr>
        <w:widowControl/>
        <w:spacing w:after="0" w:line="330" w:lineRule="exact"/>
        <w:ind w:firstLine="0"/>
        <w:jc w:val="both"/>
      </w:pPr>
      <w:r>
        <w:rPr>
          <w:rFonts w:ascii="Times New Roman" w:cs="Times New Roman" w:eastAsia="Times New Roman" w:hAnsi="Times New Roman"/>
          <w:sz w:val="24"/>
          <w:szCs w:val="24"/>
        </w:rPr>
        <w:t xml:space="preserve">Pode parecer uma resposta óbvia, mas é a verdadeira: quem mais me contagiou foi Jesus. Quando eu era criança, chorava ao assistir aos filmes que retratavam a sua paixão e morte. Ficava indignado: como as pessoas puderam fazer aquilo com Ele?</w:t>
      </w:r>
    </w:p>
    <w:p>
      <w:pPr>
        <w:widowControl/>
        <w:spacing w:after="0" w:line="330" w:lineRule="exact"/>
        <w:ind w:firstLine="340"/>
        <w:jc w:val="both"/>
      </w:pPr>
      <w:r>
        <w:rPr>
          <w:rFonts w:ascii="Times New Roman" w:cs="Times New Roman" w:eastAsia="Times New Roman" w:hAnsi="Times New Roman"/>
          <w:sz w:val="24"/>
          <w:szCs w:val="24"/>
        </w:rPr>
        <w:t xml:space="preserve">Com o passar do tempo, entendi que aquela pergunta continuava valendo, só que de outro jeito. Vi o quanto a sociedade faz o mesmo com muitos outros seres humanos, de formas silenciosas, como quando nega um prato de comida a quem tem fome. E foi o próprio Jesus quem me ensinou a enxergar isso: “Porque tive fome, e destes-me de comer; tive sede, e destes-me de beber” (Mateus 25:35). E completou: “quando o fizestes a um destes meus pequeninos irmãos, a mim o fizestes” (Mateus 25:40).</w:t>
      </w:r>
    </w:p>
    <w:p>
      <w:pPr>
        <w:widowControl/>
        <w:spacing w:after="0" w:line="330" w:lineRule="exact"/>
        <w:ind w:firstLine="340"/>
        <w:jc w:val="both"/>
      </w:pPr>
      <w:r>
        <w:rPr>
          <w:rFonts w:ascii="Times New Roman" w:cs="Times New Roman" w:eastAsia="Times New Roman" w:hAnsi="Times New Roman"/>
          <w:sz w:val="24"/>
          <w:szCs w:val="24"/>
        </w:rPr>
        <w:t xml:space="preserve">O que Jesus fazia de diferente era isto: Ele se colocava no lugar do menor. Tocava o leproso que ninguém tocava, sentava à mesa com quem todos evitavam, parava a caminhada para escutar quem gritava à beira da estrada. O contágio dele não vinha de discursos, e sim de presença. Aquele menino que chorava diante da cruz aprendeu, com o tempo, que a melhor forma de honrar aquela dor é não repeti-la com ninguém.</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Os pares do dia a dia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Ouvir e escutar</w:t>
      </w:r>
    </w:p>
    <w:p>
      <w:pPr>
        <w:widowControl/>
        <w:spacing w:after="0" w:line="330" w:lineRule="exact"/>
        <w:ind w:firstLine="0"/>
        <w:jc w:val="both"/>
      </w:pPr>
      <w:r>
        <w:rPr>
          <w:rFonts w:ascii="Times New Roman" w:cs="Times New Roman" w:eastAsia="Times New Roman" w:hAnsi="Times New Roman"/>
          <w:sz w:val="24"/>
          <w:szCs w:val="24"/>
        </w:rPr>
        <w:t xml:space="preserve">Ouvir e escutar parecem a mesma coisa. Nos dois casos, um som sai de alguém e chega até nós. O movimento é o mesmo. Mas a direção é outra: quando ouvimos, o som entra e passa. Quando escutamos, o som entra e é acolhido.</w:t>
      </w:r>
    </w:p>
    <w:p>
      <w:pPr>
        <w:keepNext/>
        <w:keepLines/>
        <w:spacing w:after="160" w:before="400"/>
      </w:pPr>
      <w:r>
        <w:rPr>
          <w:rFonts w:ascii="Times New Roman" w:cs="Times New Roman" w:eastAsia="Times New Roman" w:hAnsi="Times New Roman"/>
          <w:b/>
          <w:bCs/>
          <w:smallCaps/>
          <w:sz w:val="24"/>
          <w:szCs w:val="24"/>
        </w:rPr>
        <w:t xml:space="preserve">O ouvido não tem pálpebras</w:t>
      </w:r>
    </w:p>
    <w:p>
      <w:pPr>
        <w:widowControl/>
        <w:spacing w:after="0" w:line="330" w:lineRule="exact"/>
        <w:ind w:firstLine="0"/>
        <w:jc w:val="both"/>
      </w:pPr>
      <w:r>
        <w:rPr>
          <w:rFonts w:ascii="Times New Roman" w:cs="Times New Roman" w:eastAsia="Times New Roman" w:hAnsi="Times New Roman"/>
          <w:sz w:val="24"/>
          <w:szCs w:val="24"/>
        </w:rPr>
        <w:t xml:space="preserve">Podemos fechar os olhos, mas não podemos fechar os ouvidos. Ouvimos o tempo todo, até dormindo: o trânsito lá fora, a televisão da sala, a conversa da mesa ao lado. O ouvido funciona sozinho, sem que a gente precise decidir nada.</w:t>
      </w:r>
    </w:p>
    <w:p>
      <w:pPr>
        <w:widowControl/>
        <w:spacing w:after="0" w:line="330" w:lineRule="exact"/>
        <w:ind w:firstLine="340"/>
        <w:jc w:val="both"/>
      </w:pPr>
      <w:r>
        <w:rPr>
          <w:rFonts w:ascii="Times New Roman" w:cs="Times New Roman" w:eastAsia="Times New Roman" w:hAnsi="Times New Roman"/>
          <w:sz w:val="24"/>
          <w:szCs w:val="24"/>
        </w:rPr>
        <w:t xml:space="preserve">Escutar é diferente. Ninguém escuta por acaso. Escutar é uma escolha: é dirigir a atenção para alguém e deixar o resto do mundo em segundo plano. O ouvido ouve. Quem escuta é a pessoa inteira.</w:t>
      </w:r>
    </w:p>
    <w:p>
      <w:pPr>
        <w:keepNext/>
        <w:keepLines/>
        <w:spacing w:after="160" w:before="400"/>
      </w:pPr>
      <w:r>
        <w:rPr>
          <w:rFonts w:ascii="Times New Roman" w:cs="Times New Roman" w:eastAsia="Times New Roman" w:hAnsi="Times New Roman"/>
          <w:b/>
          <w:bCs/>
          <w:smallCaps/>
          <w:sz w:val="24"/>
          <w:szCs w:val="24"/>
        </w:rPr>
        <w:t xml:space="preserve">Ouvir</w:t>
      </w:r>
    </w:p>
    <w:p>
      <w:pPr>
        <w:widowControl/>
        <w:spacing w:after="0" w:line="330" w:lineRule="exact"/>
        <w:ind w:firstLine="0"/>
        <w:jc w:val="both"/>
      </w:pPr>
      <w:r>
        <w:rPr>
          <w:rFonts w:ascii="Times New Roman" w:cs="Times New Roman" w:eastAsia="Times New Roman" w:hAnsi="Times New Roman"/>
          <w:sz w:val="24"/>
          <w:szCs w:val="24"/>
        </w:rPr>
        <w:t xml:space="preserve">Ouvir alguém é como ouvir uma música no rádio, uma notícia ou uma conversa num bate-papo. O ambiente pode estar cheio de outros ruídos, de outras vozes, e tudo bem. Quem fala, nesse caso, não está esperando uma resposta sobre o que disse. Quer apenas continuar a conversa, passar uma informação, trocar ideias.</w:t>
      </w:r>
    </w:p>
    <w:p>
      <w:pPr>
        <w:widowControl/>
        <w:spacing w:after="0" w:line="330" w:lineRule="exact"/>
        <w:ind w:firstLine="340"/>
        <w:jc w:val="both"/>
      </w:pPr>
      <w:r>
        <w:rPr>
          <w:rFonts w:ascii="Times New Roman" w:cs="Times New Roman" w:eastAsia="Times New Roman" w:hAnsi="Times New Roman"/>
          <w:sz w:val="24"/>
          <w:szCs w:val="24"/>
        </w:rPr>
        <w:t xml:space="preserve">Ouvir não tem nada de errado. Faz parte da vida, e seria impossível escutar com profundidade tudo o que chega aos nossos ouvidos durante um dia. O problema começa quando alguém precisa ser escutado e encontra do outro lado apenas quem ouve.</w:t>
      </w:r>
    </w:p>
    <w:p>
      <w:pPr>
        <w:keepNext/>
        <w:keepLines/>
        <w:spacing w:after="160" w:before="400"/>
      </w:pPr>
      <w:r>
        <w:rPr>
          <w:rFonts w:ascii="Times New Roman" w:cs="Times New Roman" w:eastAsia="Times New Roman" w:hAnsi="Times New Roman"/>
          <w:b/>
          <w:bCs/>
          <w:smallCaps/>
          <w:sz w:val="24"/>
          <w:szCs w:val="24"/>
        </w:rPr>
        <w:t xml:space="preserve">Escutar</w:t>
      </w:r>
    </w:p>
    <w:p>
      <w:pPr>
        <w:widowControl/>
        <w:spacing w:after="0" w:line="330" w:lineRule="exact"/>
        <w:ind w:firstLine="0"/>
        <w:jc w:val="both"/>
      </w:pPr>
      <w:r>
        <w:rPr>
          <w:rFonts w:ascii="Times New Roman" w:cs="Times New Roman" w:eastAsia="Times New Roman" w:hAnsi="Times New Roman"/>
          <w:sz w:val="24"/>
          <w:szCs w:val="24"/>
        </w:rPr>
        <w:t xml:space="preserve">Nos meus atendimentos, aprendi que a parte mais importante do trabalho era saber escutar. Quando um paciente fala, não pode haver ruído externo. Aquele momento é único, e é dele. Ele está colocando para fora, através do som da própria voz, aquilo que até então só habitava dentro dele.</w:t>
      </w:r>
    </w:p>
    <w:p>
      <w:pPr>
        <w:widowControl/>
        <w:spacing w:after="0" w:line="330" w:lineRule="exact"/>
        <w:ind w:firstLine="340"/>
        <w:jc w:val="both"/>
      </w:pPr>
      <w:r>
        <w:rPr>
          <w:rFonts w:ascii="Times New Roman" w:cs="Times New Roman" w:eastAsia="Times New Roman" w:hAnsi="Times New Roman"/>
          <w:sz w:val="24"/>
          <w:szCs w:val="24"/>
        </w:rPr>
        <w:t xml:space="preserve">O que ele traz é mais do que um desabafo. É uma confissão. Quem desabafa alivia o peso. Quem confessa entrega ao outro algo que talvez nunca tenha dito a ninguém, e por isso fica vulnerável diante de quem escuta. A Escritura conhece o poder desse momento: “Confessai as vossas culpas uns aos outros, e orai uns pelos outros, para que sareis” (Tiago 5:16). Uma confissão só cura quando encontra alguém que escuta.</w:t>
      </w:r>
    </w:p>
    <w:p>
      <w:pPr>
        <w:widowControl/>
        <w:spacing w:after="0" w:line="330" w:lineRule="exact"/>
        <w:ind w:firstLine="340"/>
        <w:jc w:val="both"/>
      </w:pPr>
      <w:r>
        <w:rPr>
          <w:rFonts w:ascii="Times New Roman" w:cs="Times New Roman" w:eastAsia="Times New Roman" w:hAnsi="Times New Roman"/>
          <w:sz w:val="24"/>
          <w:szCs w:val="24"/>
        </w:rPr>
        <w:t xml:space="preserve">E quem fala assim espera alguma coisa. Espera ansiosamente uma resposta que faça sentido para o que está relatando. Às vezes, essa resposta não precisa ser uma explicação. Pode ser apenas: “eu entendi a sua dor”. Para quem passou muito tempo sem ser escutado, essas palavras já são o começo da cura.</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Carl Rogers dedicou boa parte da vida a estudar essa escuta. Ele percebeu que as pessoas mudam quando se sentem compreendidas de verdade, sem julgamento, e chamou essa atitude de escuta empática. Não é preciso ser terapeuta para praticá-la. Basta desligar o celular, olhar para quem fala e não ficar preparando a resposta enquanto o outro ainda está falando.</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Ouvir quando o outro precisava ser escutado fere. O filho que conta algo importante enquanto o pai olha a tela do celular, a esposa que desabafa enquanto o marido responde “hum, hum”, o amigo que fala da própria dor e recebe de volta uma história sobre outra pessoa. Todos eles saem da conversa com a mesma sensação: falaram para uma parede.</w:t>
      </w:r>
    </w:p>
    <w:p>
      <w:pPr>
        <w:widowControl/>
        <w:spacing w:after="0" w:line="330" w:lineRule="exact"/>
        <w:ind w:firstLine="340"/>
        <w:jc w:val="both"/>
      </w:pPr>
      <w:r>
        <w:rPr>
          <w:rFonts w:ascii="Times New Roman" w:cs="Times New Roman" w:eastAsia="Times New Roman" w:hAnsi="Times New Roman"/>
          <w:sz w:val="24"/>
          <w:szCs w:val="24"/>
        </w:rPr>
        <w:t xml:space="preserve">Mas até a escuta tem o seu lado sombrio. Há quem escute com atenção para depois usar contra. Escuta atrás da porta, guarda cada palavra e espera o momento de transformá-la em fofoca ou em arma. A atenção é a mesma. A intenção é que muda tudo, como já vimos nos outros pares deste livro.</w:t>
      </w:r>
    </w:p>
    <w:p>
      <w:pPr>
        <w:keepNext/>
        <w:keepLines/>
        <w:spacing w:after="160" w:before="400"/>
      </w:pPr>
      <w:r>
        <w:rPr>
          <w:rFonts w:ascii="Times New Roman" w:cs="Times New Roman" w:eastAsia="Times New Roman" w:hAnsi="Times New Roman"/>
          <w:b/>
          <w:bCs/>
          <w:smallCaps/>
          <w:sz w:val="24"/>
          <w:szCs w:val="24"/>
        </w:rPr>
        <w:t xml:space="preserve">O Deus que fala baixo</w:t>
      </w:r>
    </w:p>
    <w:p>
      <w:pPr>
        <w:widowControl/>
        <w:spacing w:after="0" w:line="330" w:lineRule="exact"/>
        <w:ind w:firstLine="0"/>
        <w:jc w:val="both"/>
      </w:pPr>
      <w:r>
        <w:rPr>
          <w:rFonts w:ascii="Times New Roman" w:cs="Times New Roman" w:eastAsia="Times New Roman" w:hAnsi="Times New Roman"/>
          <w:sz w:val="24"/>
          <w:szCs w:val="24"/>
        </w:rPr>
        <w:t xml:space="preserve">A oração mais importante do povo de Israel começa com um pedido de escuta: “Ouve, Israel, o Senhor, nosso Deus, é o único Senhor” (Deuteronômio 6:4). A palavra hebraica usada ali, shemá, não quer dizer apenas ouvir. Quer dizer ouvir, prestar atenção e responder com a vida.</w:t>
      </w:r>
    </w:p>
    <w:p>
      <w:pPr>
        <w:widowControl/>
        <w:spacing w:after="0" w:line="330" w:lineRule="exact"/>
        <w:ind w:firstLine="340"/>
        <w:jc w:val="both"/>
      </w:pPr>
      <w:r>
        <w:rPr>
          <w:rFonts w:ascii="Times New Roman" w:cs="Times New Roman" w:eastAsia="Times New Roman" w:hAnsi="Times New Roman"/>
          <w:sz w:val="24"/>
          <w:szCs w:val="24"/>
        </w:rPr>
        <w:t xml:space="preserve">Jesus repetia muitas vezes: “Quem tem ouvidos para ouvir, que ouça” (Mateus 11:15). Todos os que estavam ali tinham ouvidos. Nem todos escutavam.</w:t>
      </w:r>
    </w:p>
    <w:p>
      <w:pPr>
        <w:widowControl/>
        <w:spacing w:after="0" w:line="330" w:lineRule="exact"/>
        <w:ind w:firstLine="340"/>
        <w:jc w:val="both"/>
      </w:pPr>
      <w:r>
        <w:rPr>
          <w:rFonts w:ascii="Times New Roman" w:cs="Times New Roman" w:eastAsia="Times New Roman" w:hAnsi="Times New Roman"/>
          <w:sz w:val="24"/>
          <w:szCs w:val="24"/>
        </w:rPr>
        <w:t xml:space="preserve">E, quando o profeta Elias procurou a Deus no monte, o Senhor não estava no vento forte, nem no terremoto, nem no fogo. Depois do fogo veio “uma voz mansa e delicada” (1 Reis 19:12). Deus falou baixo. Só quem estava em silêncio pôde escutar.</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ouvir é neutro, e escutar tem um peso positivo, porque acolhe. Escala: os dois recebem o mesmo som. Nível: o ouvir fica no corpo, no ouvido que capta a vibração do ar. O escutar chega à alma e, quando é feito com amor, toca o espírito. Efeito: ouvir informa. Escutar acolhe, aproxima e, muitas vezes, cura.</w:t>
      </w:r>
    </w:p>
    <w:p>
      <w:pPr>
        <w:spacing w:after="280" w:before="280" w:line="330" w:lineRule="exact"/>
        <w:ind w:left="454" w:right="454"/>
        <w:jc w:val="center"/>
      </w:pPr>
      <w:r>
        <w:rPr>
          <w:rFonts w:ascii="Times New Roman" w:cs="Times New Roman" w:eastAsia="Times New Roman" w:hAnsi="Times New Roman"/>
          <w:i/>
          <w:iCs/>
          <w:sz w:val="24"/>
          <w:szCs w:val="24"/>
        </w:rPr>
        <w:t xml:space="preserve">Ouvir é deixar o som entrar. Escutar é deixar a pessoa entrar.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Perdoar e esquecer</w:t>
      </w:r>
    </w:p>
    <w:p>
      <w:pPr>
        <w:widowControl/>
        <w:spacing w:after="0" w:line="330" w:lineRule="exact"/>
        <w:ind w:firstLine="0"/>
        <w:jc w:val="both"/>
      </w:pPr>
      <w:r>
        <w:rPr>
          <w:rFonts w:ascii="Times New Roman" w:cs="Times New Roman" w:eastAsia="Times New Roman" w:hAnsi="Times New Roman"/>
          <w:sz w:val="24"/>
          <w:szCs w:val="24"/>
        </w:rPr>
        <w:t xml:space="preserve">Muita gente acredita que perdoar é esquecer. “Perdoa e esquece”, diz o ditado. E quem não consegue esquecer acaba achando que não perdoou. Mas perdoar não é esquecer. As duas palavras lidam com a mesma ferida do passado, e seguem direções diferentes.</w:t>
      </w:r>
    </w:p>
    <w:p>
      <w:pPr>
        <w:keepNext/>
        <w:keepLines/>
        <w:spacing w:after="160" w:before="400"/>
      </w:pPr>
      <w:r>
        <w:rPr>
          <w:rFonts w:ascii="Times New Roman" w:cs="Times New Roman" w:eastAsia="Times New Roman" w:hAnsi="Times New Roman"/>
          <w:b/>
          <w:bCs/>
          <w:smallCaps/>
          <w:sz w:val="24"/>
          <w:szCs w:val="24"/>
        </w:rPr>
        <w:t xml:space="preserve">Perdoar é mudar a sintonia</w:t>
      </w:r>
    </w:p>
    <w:p>
      <w:pPr>
        <w:widowControl/>
        <w:spacing w:after="0" w:line="330" w:lineRule="exact"/>
        <w:ind w:firstLine="0"/>
        <w:jc w:val="both"/>
      </w:pPr>
      <w:r>
        <w:rPr>
          <w:rFonts w:ascii="Times New Roman" w:cs="Times New Roman" w:eastAsia="Times New Roman" w:hAnsi="Times New Roman"/>
          <w:sz w:val="24"/>
          <w:szCs w:val="24"/>
        </w:rPr>
        <w:t xml:space="preserve">Para mim, perdoar é lembrar do que aconteceu sem sentir mais o que aquele acontecimento trazia. Eu lembro, recordo, sei de fato o que ocorreu. Mas a vibração que eu sentia ao lembrar já não me traz sofrimento. No lugar da dor, ficam a neutralidade e uma decisão firme de não deixar que aquilo aconteça de novo.</w:t>
      </w:r>
    </w:p>
    <w:p>
      <w:pPr>
        <w:widowControl/>
        <w:spacing w:after="0" w:line="330" w:lineRule="exact"/>
        <w:ind w:firstLine="340"/>
        <w:jc w:val="both"/>
      </w:pPr>
      <w:r>
        <w:rPr>
          <w:rFonts w:ascii="Times New Roman" w:cs="Times New Roman" w:eastAsia="Times New Roman" w:hAnsi="Times New Roman"/>
          <w:sz w:val="24"/>
          <w:szCs w:val="24"/>
        </w:rPr>
        <w:t xml:space="preserve">Perdoar é fazer a vibração mudar de sintonia. A lembrança continua a mesma, como a mesma música que toca no rádio. O que mudou foi a estação em que ela sintoniza dentro de mim. Antes, ela tocava na frequência da mágoa. Agora, toca na frequência da paz.</w:t>
      </w:r>
    </w:p>
    <w:p>
      <w:pPr>
        <w:widowControl/>
        <w:spacing w:after="0" w:line="330" w:lineRule="exact"/>
        <w:ind w:firstLine="340"/>
        <w:jc w:val="both"/>
      </w:pPr>
      <w:r>
        <w:rPr>
          <w:rFonts w:ascii="Times New Roman" w:cs="Times New Roman" w:eastAsia="Times New Roman" w:hAnsi="Times New Roman"/>
          <w:sz w:val="24"/>
          <w:szCs w:val="24"/>
        </w:rPr>
        <w:t xml:space="preserve">A ciência da memória ajuda a entender por que isso é possível. Cada vez que lembramos de algo, o cérebro guarda aquela lembrança de novo, e pode guardá-la com outra emoção. O fato não muda, mas o peso que ele carrega pode mudar. Pesquisas sobre o perdão mostram que quem consegue perdoar tende a ter menos estresse, menos ansiedade e melhor saúde.</w:t>
      </w:r>
    </w:p>
    <w:p>
      <w:pPr>
        <w:keepNext/>
        <w:keepLines/>
        <w:spacing w:after="160" w:before="400"/>
      </w:pPr>
      <w:r>
        <w:rPr>
          <w:rFonts w:ascii="Times New Roman" w:cs="Times New Roman" w:eastAsia="Times New Roman" w:hAnsi="Times New Roman"/>
          <w:b/>
          <w:bCs/>
          <w:smallCaps/>
          <w:sz w:val="24"/>
          <w:szCs w:val="24"/>
        </w:rPr>
        <w:t xml:space="preserve">José e os irmãos</w:t>
      </w:r>
    </w:p>
    <w:p>
      <w:pPr>
        <w:widowControl/>
        <w:spacing w:after="0" w:line="330" w:lineRule="exact"/>
        <w:ind w:firstLine="0"/>
        <w:jc w:val="both"/>
      </w:pPr>
      <w:r>
        <w:rPr>
          <w:rFonts w:ascii="Times New Roman" w:cs="Times New Roman" w:eastAsia="Times New Roman" w:hAnsi="Times New Roman"/>
          <w:sz w:val="24"/>
          <w:szCs w:val="24"/>
        </w:rPr>
        <w:t xml:space="preserve">A Bíblia traz um dos retratos mais bonitos desse perdão. José foi vendido pelos próprios irmãos como escravo. Anos depois, já governador do Egito, reencontrou os irmãos e não fingiu ter esquecido. Lembrava de tudo, e disse a eles com todas as letras: “vós bem intentastes mal contra mim, porém Deus o tornou em bem” (Gênesis 50:20). José lembrava do mal. Mas a lembrança já não o dominava.</w:t>
      </w:r>
    </w:p>
    <w:p>
      <w:pPr>
        <w:widowControl/>
        <w:spacing w:after="0" w:line="330" w:lineRule="exact"/>
        <w:ind w:firstLine="340"/>
        <w:jc w:val="both"/>
      </w:pPr>
      <w:r>
        <w:rPr>
          <w:rFonts w:ascii="Times New Roman" w:cs="Times New Roman" w:eastAsia="Times New Roman" w:hAnsi="Times New Roman"/>
          <w:sz w:val="24"/>
          <w:szCs w:val="24"/>
        </w:rPr>
        <w:t xml:space="preserve">Curiosamente, a Escritura diz que esquecer é algo que Deus faz: “Eu, eu mesmo, sou o que apago as tuas transgressões por amor de mim e dos teus pecados me não lembro” (Isaías 43:25). Para nós, que não somos Deus, o caminho possível é outro. Não apagamos a memória. Mudamos a vibração dela.</w:t>
      </w:r>
    </w:p>
    <w:p>
      <w:pPr>
        <w:keepNext/>
        <w:keepLines/>
        <w:spacing w:after="160" w:before="400"/>
      </w:pPr>
      <w:r>
        <w:rPr>
          <w:rFonts w:ascii="Times New Roman" w:cs="Times New Roman" w:eastAsia="Times New Roman" w:hAnsi="Times New Roman"/>
          <w:b/>
          <w:bCs/>
          <w:smallCaps/>
          <w:sz w:val="24"/>
          <w:szCs w:val="24"/>
        </w:rPr>
        <w:t xml:space="preserve">O que o perdão não é</w:t>
      </w:r>
    </w:p>
    <w:p>
      <w:pPr>
        <w:widowControl/>
        <w:spacing w:after="0" w:line="330" w:lineRule="exact"/>
        <w:ind w:firstLine="0"/>
        <w:jc w:val="both"/>
      </w:pPr>
      <w:r>
        <w:rPr>
          <w:rFonts w:ascii="Times New Roman" w:cs="Times New Roman" w:eastAsia="Times New Roman" w:hAnsi="Times New Roman"/>
          <w:sz w:val="24"/>
          <w:szCs w:val="24"/>
        </w:rPr>
        <w:t xml:space="preserve">Perdoar não é dizer que o que aconteceu foi certo. Também não é voltar a confiar de imediato, nem continuar exposto a quem fere. A decisão de não deixar acontecer de novo faz parte do perdão. Uma pessoa pode perdoar quem a agrediu e, ao mesmo tempo, manter distância e se proteger. O perdão liberta quem perdoa. A reconciliação, quando acontece, é outro passo, e depende dos dois.</w:t>
      </w:r>
    </w:p>
    <w:p>
      <w:pPr>
        <w:widowControl/>
        <w:spacing w:after="0" w:line="330" w:lineRule="exact"/>
        <w:ind w:firstLine="340"/>
        <w:jc w:val="both"/>
      </w:pPr>
      <w:r>
        <w:rPr>
          <w:rFonts w:ascii="Times New Roman" w:cs="Times New Roman" w:eastAsia="Times New Roman" w:hAnsi="Times New Roman"/>
          <w:sz w:val="24"/>
          <w:szCs w:val="24"/>
        </w:rPr>
        <w:t xml:space="preserve">Jesus, quando Pedro perguntou se deveria perdoar até sete vezes, respondeu: “Não te digo que até sete, mas até setenta vezes sete” (Mateus 18:22). Perdoar não é um ato de um dia. É uma sintonia que se escolhe muitas vezes.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Esquecer pode parecer mais fácil, mas tem um lado perigoso. Quem tenta simplesmente apagar o que aconteceu, sem tratar a ferida, não esquece de verdade: empurra a dor para baixo, e ela volta disfarçada de irritação, de desconfiança, de cansaço. E quem esquece também perde a lição, e corre o risco de deixar o mesmo mal se repetir.</w:t>
      </w:r>
    </w:p>
    <w:p>
      <w:pPr>
        <w:widowControl/>
        <w:spacing w:after="0" w:line="330" w:lineRule="exact"/>
        <w:ind w:firstLine="340"/>
        <w:jc w:val="both"/>
      </w:pPr>
      <w:r>
        <w:rPr>
          <w:rFonts w:ascii="Times New Roman" w:cs="Times New Roman" w:eastAsia="Times New Roman" w:hAnsi="Times New Roman"/>
          <w:sz w:val="24"/>
          <w:szCs w:val="24"/>
        </w:rPr>
        <w:t xml:space="preserve">Perdoar é o caminho mais longo e o mais firme. A pessoa lembra, aprende, se protege e segue em frente sem carregar o peso. É o que chamo de resiliência: não sair da dor como se ela nunca tivesse existido, mas sair dela mais inteiro.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perdoar tem um peso positivo. Esquecer, quando é fuga, tem um peso negativo. Escala: os dois lidam com a mesma lembrança. Nível: o esquecimento forçado fica na superfície da alma, e o perdão chega ao espírito. Efeito: esquecer adia a dor. Perdoar transforma a dor em aprendizado e em paz.</w:t>
      </w:r>
    </w:p>
    <w:p>
      <w:pPr>
        <w:spacing w:after="280" w:before="280" w:line="330" w:lineRule="exact"/>
        <w:ind w:left="454" w:right="454"/>
        <w:jc w:val="center"/>
      </w:pPr>
      <w:r>
        <w:rPr>
          <w:rFonts w:ascii="Times New Roman" w:cs="Times New Roman" w:eastAsia="Times New Roman" w:hAnsi="Times New Roman"/>
          <w:i/>
          <w:iCs/>
          <w:sz w:val="24"/>
          <w:szCs w:val="24"/>
        </w:rPr>
        <w:t xml:space="preserve">Perdoar não é esquecer. É lembrar sem que a lembrança doa.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Solidão e solitude descrevem a mesma situação: estar só. O movimento é o mesmo. Mas uma pesa e a outra alimenta. Uma é sofrimento. A outra é escolha.</w:t>
      </w:r>
    </w:p>
    <w:p>
      <w:pPr>
        <w:keepNext/>
        <w:keepLines/>
        <w:spacing w:after="160" w:before="400"/>
      </w:pPr>
      <w:r>
        <w:rPr>
          <w:rFonts w:ascii="Times New Roman" w:cs="Times New Roman" w:eastAsia="Times New Roman" w:hAnsi="Times New Roman"/>
          <w:b/>
          <w:bCs/>
          <w:smallCaps/>
          <w:sz w:val="24"/>
          <w:szCs w:val="24"/>
        </w:rPr>
        <w:t xml:space="preserve">A solidão</w:t>
      </w:r>
    </w:p>
    <w:p>
      <w:pPr>
        <w:widowControl/>
        <w:spacing w:after="0" w:line="330" w:lineRule="exact"/>
        <w:ind w:firstLine="0"/>
        <w:jc w:val="both"/>
      </w:pPr>
      <w:r>
        <w:rPr>
          <w:rFonts w:ascii="Times New Roman" w:cs="Times New Roman" w:eastAsia="Times New Roman" w:hAnsi="Times New Roman"/>
          <w:sz w:val="24"/>
          <w:szCs w:val="24"/>
        </w:rPr>
        <w:t xml:space="preserve">A solidão é um estado de sofrimento. Nela, a pessoa foi excluída do meio em que vive, ou se excluiu, e deixou de participar da vida à sua volta. Os motivos são muitos: ideias que não combinam, falta de afinidade, rejeição, perdas. Às vezes, a solidão também está ligada a questões psicológicas, como a depressão, a distimia, o transtorno bipolar ou as fobias.</w:t>
      </w:r>
    </w:p>
    <w:p>
      <w:pPr>
        <w:widowControl/>
        <w:spacing w:after="0" w:line="330" w:lineRule="exact"/>
        <w:ind w:firstLine="340"/>
        <w:jc w:val="both"/>
      </w:pPr>
      <w:r>
        <w:rPr>
          <w:rFonts w:ascii="Times New Roman" w:cs="Times New Roman" w:eastAsia="Times New Roman" w:hAnsi="Times New Roman"/>
          <w:sz w:val="24"/>
          <w:szCs w:val="24"/>
        </w:rPr>
        <w:t xml:space="preserve">E a solidão nem sempre tem a ver com estar sozinho. Há quem se sinta só no meio de uma multidão, numa festa cheia, na própria casa, ao lado da família. A solidão não se mede pela quantidade de pessoas em volta, e sim pela falta de conexão com elas.</w:t>
      </w:r>
    </w:p>
    <w:p>
      <w:pPr>
        <w:widowControl/>
        <w:spacing w:after="0" w:line="330" w:lineRule="exact"/>
        <w:ind w:firstLine="340"/>
        <w:jc w:val="both"/>
      </w:pPr>
      <w:r>
        <w:rPr>
          <w:rFonts w:ascii="Times New Roman" w:cs="Times New Roman" w:eastAsia="Times New Roman" w:hAnsi="Times New Roman"/>
          <w:sz w:val="24"/>
          <w:szCs w:val="24"/>
        </w:rPr>
        <w:t xml:space="preserve">Esse sofrimento é mais sério do que parece. Em 2025, a Organização Mundial da Saúde publicou um relatório mostrando que cerca de uma em cada seis pessoas no mundo vive a solidão, e que ela está associada a cerca de 870 mil mortes por ano. A solidão adoece o corpo e a alma.</w:t>
      </w:r>
    </w:p>
    <w:p>
      <w:pPr>
        <w:widowControl/>
        <w:spacing w:after="0" w:line="330" w:lineRule="exact"/>
        <w:ind w:firstLine="340"/>
        <w:jc w:val="both"/>
      </w:pPr>
      <w:r>
        <w:rPr>
          <w:rFonts w:ascii="Times New Roman" w:cs="Times New Roman" w:eastAsia="Times New Roman" w:hAnsi="Times New Roman"/>
          <w:sz w:val="24"/>
          <w:szCs w:val="24"/>
        </w:rPr>
        <w:t xml:space="preserve">Quem se reconhece nesse lugar não precisa ficar nele sozinho. Conversar com alguém de confiança, procurar um psicólogo ou o CAPS da sua cidade e, nos momentos mais difíceis, ligar para o CVV, no número 188, são formas de começar a sair.</w:t>
      </w:r>
    </w:p>
    <w:p>
      <w:pPr>
        <w:keepNext/>
        <w:keepLines/>
        <w:spacing w:after="160" w:before="400"/>
      </w:pPr>
      <w:r>
        <w:rPr>
          <w:rFonts w:ascii="Times New Roman" w:cs="Times New Roman" w:eastAsia="Times New Roman" w:hAnsi="Times New Roman"/>
          <w:b/>
          <w:bCs/>
          <w:smallCaps/>
          <w:sz w:val="24"/>
          <w:szCs w:val="24"/>
        </w:rPr>
        <w:t xml:space="preserve">A solitude</w:t>
      </w:r>
    </w:p>
    <w:p>
      <w:pPr>
        <w:widowControl/>
        <w:spacing w:after="0" w:line="330" w:lineRule="exact"/>
        <w:ind w:firstLine="0"/>
        <w:jc w:val="both"/>
      </w:pPr>
      <w:r>
        <w:rPr>
          <w:rFonts w:ascii="Times New Roman" w:cs="Times New Roman" w:eastAsia="Times New Roman" w:hAnsi="Times New Roman"/>
          <w:sz w:val="24"/>
          <w:szCs w:val="24"/>
        </w:rPr>
        <w:t xml:space="preserve">A solitude é diferente. É a escolha consciente de passar tempo consigo mesmo, sem que isso cause prejuízo à convivência com os outros. Quem vive a solitude participa da vida social, colabora com o meio em que está, tem amigos e família. Mas também gosta de estar com o seu melhor amigo: ele mesmo.</w:t>
      </w:r>
    </w:p>
    <w:p>
      <w:pPr>
        <w:widowControl/>
        <w:spacing w:after="0" w:line="330" w:lineRule="exact"/>
        <w:ind w:firstLine="340"/>
        <w:jc w:val="both"/>
      </w:pPr>
      <w:r>
        <w:rPr>
          <w:rFonts w:ascii="Times New Roman" w:cs="Times New Roman" w:eastAsia="Times New Roman" w:hAnsi="Times New Roman"/>
          <w:sz w:val="24"/>
          <w:szCs w:val="24"/>
        </w:rPr>
        <w:t xml:space="preserve">Ser o melhor amigo de si mesmo não tem nada de estranho. É conseguir ficar em silêncio sem angústia, fazer uma caminhada sozinho, ler, pensar, rezar, cuidar dos próprios projetos, e voltar desse tempo mais inteiro para os outros.</w:t>
      </w:r>
    </w:p>
    <w:p>
      <w:pPr>
        <w:widowControl/>
        <w:spacing w:after="0" w:line="330" w:lineRule="exact"/>
        <w:ind w:firstLine="340"/>
        <w:jc w:val="both"/>
      </w:pPr>
      <w:r>
        <w:rPr>
          <w:rFonts w:ascii="Times New Roman" w:cs="Times New Roman" w:eastAsia="Times New Roman" w:hAnsi="Times New Roman"/>
          <w:sz w:val="24"/>
          <w:szCs w:val="24"/>
        </w:rPr>
        <w:t xml:space="preserve">Jesus vivia essa solitude. Mesmo cercado de multidões, “retirava-se para os desertos, e ali orava” (Lucas 5:16). Ele não fugia das pessoas. Ia ao encontro do Pai, e depois voltava para elas.</w:t>
      </w:r>
    </w:p>
    <w:p>
      <w:pPr>
        <w:keepNext/>
        <w:keepLines/>
        <w:spacing w:after="160" w:before="400"/>
      </w:pPr>
      <w:r>
        <w:rPr>
          <w:rFonts w:ascii="Times New Roman" w:cs="Times New Roman" w:eastAsia="Times New Roman" w:hAnsi="Times New Roman"/>
          <w:b/>
          <w:bCs/>
          <w:smallCaps/>
          <w:sz w:val="24"/>
          <w:szCs w:val="24"/>
        </w:rPr>
        <w:t xml:space="preserve">Os dois lados</w:t>
      </w:r>
    </w:p>
    <w:p>
      <w:pPr>
        <w:widowControl/>
        <w:spacing w:after="0" w:line="330" w:lineRule="exact"/>
        <w:ind w:firstLine="0"/>
        <w:jc w:val="both"/>
      </w:pPr>
      <w:r>
        <w:rPr>
          <w:rFonts w:ascii="Times New Roman" w:cs="Times New Roman" w:eastAsia="Times New Roman" w:hAnsi="Times New Roman"/>
          <w:sz w:val="24"/>
          <w:szCs w:val="24"/>
        </w:rPr>
        <w:t xml:space="preserve">A solidão afasta e fecha. A solitude recolhe e devolve. Quem está em solidão quer companhia e não consegue encontrá-la. Quem vive a solitude tem companhia quando quer, e escolhe também estar só.</w:t>
      </w:r>
    </w:p>
    <w:p>
      <w:pPr>
        <w:widowControl/>
        <w:spacing w:after="0" w:line="330" w:lineRule="exact"/>
        <w:ind w:firstLine="340"/>
        <w:jc w:val="both"/>
      </w:pPr>
      <w:r>
        <w:rPr>
          <w:rFonts w:ascii="Times New Roman" w:cs="Times New Roman" w:eastAsia="Times New Roman" w:hAnsi="Times New Roman"/>
          <w:sz w:val="24"/>
          <w:szCs w:val="24"/>
        </w:rPr>
        <w:t xml:space="preserve">Os dois lados podem se transformar um no outro. Uma solitude que vira fuga de todos pode escorregar para a solidão. E uma pessoa em solidão pode, com ajuda, aprender a transformar o tempo sozinha num tempo de encontro consigo mesma.</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Peso: a solidão tem um peso negativo, e a solitude, um peso positivo. Escala: as duas são o mesmo estar só. Nível: a solidão fere a alma e pode adoecer o corpo. A solitude, vivida com fé, toca o espírito. Efeito: a solidão isola. A solitude prepara para o encontro.</w:t>
      </w:r>
    </w:p>
    <w:p>
      <w:pPr>
        <w:spacing w:after="280" w:before="280" w:line="330" w:lineRule="exact"/>
        <w:ind w:left="454" w:right="454"/>
        <w:jc w:val="center"/>
      </w:pPr>
      <w:r>
        <w:rPr>
          <w:rFonts w:ascii="Times New Roman" w:cs="Times New Roman" w:eastAsia="Times New Roman" w:hAnsi="Times New Roman"/>
          <w:i/>
          <w:iCs/>
          <w:sz w:val="24"/>
          <w:szCs w:val="24"/>
        </w:rPr>
        <w:t xml:space="preserve">Na solidão, falta alguém. Na solitude, alguém se encontra.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Os pares do dia a dia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Com quem eu tenho apenas ouvido, quando essa pessoa precisava ser escutada?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Quem me escuta de verdade, e quando foi a última vez que eu agradeci a essa pessoa?</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Que lembrança ainda dói em mim, e o que seria lembrar dela sem dor?</w:t>
      </w:r>
    </w:p>
    <w:p>
      <w:pPr>
        <w:widowControl/>
        <w:spacing w:after="0" w:line="330" w:lineRule="exact"/>
        <w:ind w:firstLine="340"/>
        <w:jc w:val="both"/>
      </w:pPr>
      <w:r>
        <w:rPr>
          <w:rFonts w:ascii="Times New Roman" w:cs="Times New Roman" w:eastAsia="Times New Roman" w:hAnsi="Times New Roman"/>
          <w:b/>
          <w:bCs/>
          <w:sz w:val="24"/>
          <w:szCs w:val="24"/>
        </w:rPr>
        <w:t xml:space="preserve">26.</w:t>
      </w:r>
      <w:r>
        <w:rPr>
          <w:rFonts w:ascii="Times New Roman" w:cs="Times New Roman" w:eastAsia="Times New Roman" w:hAnsi="Times New Roman"/>
          <w:sz w:val="24"/>
          <w:szCs w:val="24"/>
        </w:rPr>
        <w:t xml:space="preserve"> O tempo que passo sozinho tem sido solidão ou solitude?</w:t>
      </w:r>
    </w:p>
    <w:p>
      <w:pPr>
        <w:keepNext/>
        <w:keepLines/>
        <w:spacing w:after="160" w:before="400"/>
      </w:pPr>
      <w:r>
        <w:rPr>
          <w:rFonts w:ascii="Times New Roman" w:cs="Times New Roman" w:eastAsia="Times New Roman" w:hAnsi="Times New Roman"/>
          <w:b/>
          <w:bCs/>
          <w:smallCaps/>
          <w:sz w:val="24"/>
          <w:szCs w:val="24"/>
        </w:rPr>
        <w:t xml:space="preserve">Parte VII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27.</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28.</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29.</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2026-10-23T21:22:57.237Z</dcterms:created>
  <dcterms:modified xsi:type="dcterms:W3CDTF">2026-10-23T21:22:57.237Z</dcterms:modified>
</cp:coreProperties>
</file>

<file path=docProps/custom.xml><?xml version="1.0" encoding="utf-8"?>
<Properties xmlns="http://schemas.openxmlformats.org/officeDocument/2006/custom-properties" xmlns:vt="http://schemas.openxmlformats.org/officeDocument/2006/docPropsVTypes"/>
</file>