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rente ao piso, e ficou ali, cercado pelas poltronas, como se o pai estivesse no meio de uma roda de conversa.</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Não bebeu.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mexeu o café que não tinha açúcar.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recusou o café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naquela mesma casa, na semana anterior, de perto,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vinte e dois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cinco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2026-10-28T18:35:57.654Z</dcterms:created>
  <dcterms:modified xsi:type="dcterms:W3CDTF">2026-10-28T18:35:57.655Z</dcterms:modified>
</cp:coreProperties>
</file>

<file path=docProps/custom.xml><?xml version="1.0" encoding="utf-8"?>
<Properties xmlns="http://schemas.openxmlformats.org/officeDocument/2006/custom-properties" xmlns:vt="http://schemas.openxmlformats.org/officeDocument/2006/docPropsVTypes"/>
</file>