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Técnico e de Mercado: Sistema Inteligente de Monitoramento de Reservatórios e Prevenção de Enchentes (IoT &amp; AI)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Análise de Problema, Oportunidades de Mercado, Público-Alvo e Comparativo de Segmentos para Vendas Governamentais e Privadas.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  <w:t xml:space="preserve">1. Detalhamento do Problema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Formalização do Problema Relacionado ao Monitoramento de Reservatórios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both"/>
        <w:rPr/>
      </w:pPr>
      <w:r w:rsidDel="00000000" w:rsidR="00000000" w:rsidRPr="00000000">
        <w:rPr>
          <w:rtl w:val="0"/>
        </w:rPr>
        <w:t xml:space="preserve">A gestão contemporânea de reservatórios de contenção de águas pluviais (piscinões, pôlders, bacias de retenção e barragens) enfrenta um gargalo estrutural: a </w:t>
      </w:r>
      <w:r w:rsidDel="00000000" w:rsidR="00000000" w:rsidRPr="00000000">
        <w:rPr>
          <w:b w:val="1"/>
          <w:bCs w:val="1"/>
          <w:rtl w:val="0"/>
        </w:rPr>
        <w:t xml:space="preserve">invisibilidade operacional em tempo real</w:t>
      </w:r>
      <w:r w:rsidDel="00000000" w:rsidR="00000000" w:rsidRPr="00000000">
        <w:rPr>
          <w:rtl w:val="0"/>
        </w:rPr>
        <w:t xml:space="preserve">. Historicamente, o acompanhamento do volume de ocupação e da taxa de escoamento desses ativos é realizado de forma passiva, manual ou com instrumentação desconectada. Em episódios de precipitação severa, a ausência de dados contínuos resulta na incapacidade de prever o momento exato do transbordamento, na detecção tardia de falhas em bombas de drenagem e na impossibilidade de acionar protocolos preventivos de segurança antes da instalação do caos urbano ou industrial.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Identificação dos Impactos Relacionados a Alagamentos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Os eventos de inundação e alagamento desdobram-se em prejuízos multidisciplinares que afetam diretamente o setor público, empresas e a sociedade: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Segurança Pública e Preservação de Vidas:</w:t>
      </w:r>
      <w:r w:rsidDel="00000000" w:rsidR="00000000" w:rsidRPr="00000000">
        <w:rPr>
          <w:rtl w:val="0"/>
        </w:rPr>
        <w:t xml:space="preserve"> Riscos iminentes de fatalidades por afogamento, arrastamento de veículos e represamento de comunidades vulneráveis sem rotas de fuga mapeadas.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Prejuízos Financeiros e Ativos de Infraestrutura:</w:t>
      </w:r>
      <w:r w:rsidDel="00000000" w:rsidR="00000000" w:rsidRPr="00000000">
        <w:rPr>
          <w:rtl w:val="0"/>
        </w:rPr>
        <w:t xml:space="preserve"> Destruição de estoques industriais, danos a equipamentos elétricos/mecânicos, degradação do pavimento urbano e custos astronômicos de reconstrução pós-desastre.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Descontinuidade de Negócios e Mobilidade:</w:t>
      </w:r>
      <w:r w:rsidDel="00000000" w:rsidR="00000000" w:rsidRPr="00000000">
        <w:rPr>
          <w:rtl w:val="0"/>
        </w:rPr>
        <w:t xml:space="preserve"> Paralisação de cadeias de suprimentos, bloqueio de vias expressas e ferrovias, e desvalorização imobiliária em regiões afetadas.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Saúde Pública e Responsabilidade Civil/Legal:</w:t>
      </w:r>
      <w:r w:rsidDel="00000000" w:rsidR="00000000" w:rsidRPr="00000000">
        <w:rPr>
          <w:rtl w:val="0"/>
        </w:rPr>
        <w:t xml:space="preserve"> Propagação de doenças de veiculação hídrica (leptospirose, hepatite A) e proliferação de ações judiciais contra gestores públicos e concessionárias por omissão de socorro ou negligência.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Delimitação do Problema Específico que a Solução Pretende Resolver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both"/>
        <w:rPr/>
      </w:pPr>
      <w:r w:rsidDel="00000000" w:rsidR="00000000" w:rsidRPr="00000000">
        <w:rPr>
          <w:rtl w:val="0"/>
        </w:rPr>
        <w:t xml:space="preserve">A solução delimita-se especificamente a resolver o </w:t>
      </w:r>
      <w:r w:rsidDel="00000000" w:rsidR="00000000" w:rsidRPr="00000000">
        <w:rPr>
          <w:b w:val="1"/>
          <w:bCs w:val="1"/>
          <w:rtl w:val="0"/>
        </w:rPr>
        <w:t xml:space="preserve">vazio comunicacional e analítico existente entre o reservatório e a tomada de decisão</w:t>
      </w:r>
      <w:r w:rsidDel="00000000" w:rsidR="00000000" w:rsidRPr="00000000">
        <w:rPr>
          <w:rtl w:val="0"/>
        </w:rPr>
        <w:t xml:space="preserve">. O sistema não busca alterar a engenharia civil das barragens ou piscinões, mas sim fornecer a camada de inteligência de dados que conecta a telemetria física do reservatório às centrais de comando e aos canais de alerta imediato da população e das equipes operacionais.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1.4 Relação do Problema à Necessidade de Monitoramento em Tempo Real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jc w:val="both"/>
        <w:rPr/>
      </w:pPr>
      <w:r w:rsidDel="00000000" w:rsidR="00000000" w:rsidRPr="00000000">
        <w:rPr>
          <w:rtl w:val="0"/>
        </w:rPr>
        <w:t xml:space="preserve">O tempo de reação durante uma tempestade é contado em minutos. O monitoramento em tempo real viabilizado por sensores IoT e inteligência de dados resolve esse problema ao eliminar a defasagem temporal de comunicação. Ao transformar dados brutos de profundidade e pluviometria em notificações automatizadas instantâneas (SMS, WhatsApp, Push, E-mail, Sirenes), a solução desloca a postura do gestor da </w:t>
      </w:r>
      <w:r w:rsidDel="00000000" w:rsidR="00000000" w:rsidRPr="00000000">
        <w:rPr>
          <w:b w:val="1"/>
          <w:bCs w:val="1"/>
          <w:rtl w:val="0"/>
        </w:rPr>
        <w:t xml:space="preserve">reação mitigatória (pós-desastre)</w:t>
      </w:r>
      <w:r w:rsidDel="00000000" w:rsidR="00000000" w:rsidRPr="00000000">
        <w:rPr>
          <w:rtl w:val="0"/>
        </w:rPr>
        <w:t xml:space="preserve"> para a </w:t>
      </w:r>
      <w:r w:rsidDel="00000000" w:rsidR="00000000" w:rsidRPr="00000000">
        <w:rPr>
          <w:b w:val="1"/>
          <w:bCs w:val="1"/>
          <w:rtl w:val="0"/>
        </w:rPr>
        <w:t xml:space="preserve">prevenção ativa (pré-desastre)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Análise Inicial de Mercado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O mercado global de gestão ambiental e controle de inundações passa por uma transição acelerada impulsionada por eventos climáticos extremos e regulamentações mais rígidas de ESG (Environmental, Social, and Governance):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Mercado de Monitoramento de Reservatórios:</w:t>
      </w:r>
      <w:r w:rsidDel="00000000" w:rsidR="00000000" w:rsidRPr="00000000">
        <w:rPr>
          <w:rtl w:val="0"/>
        </w:rPr>
        <w:t xml:space="preserve"> Movimenta bilhões anualmente no mundo, impulsionado pela necessidade de adequação às normas de segurança de barragens (PNSB) e modernização da drenagem urbana.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Aplicações Similares de IoT:</w:t>
      </w:r>
      <w:r w:rsidDel="00000000" w:rsidR="00000000" w:rsidRPr="00000000">
        <w:rPr>
          <w:rtl w:val="0"/>
        </w:rPr>
        <w:t xml:space="preserve"> Observa-se o crescimento de redes de sensores ultrassônicos e controle de nível em saneamento (água/esgoto) e estações meteorológicas privadas conectadas por LoRaWAN e 4G/5G.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Tendências em Cidades Inteligentes (Smart Cities):</w:t>
      </w:r>
      <w:r w:rsidDel="00000000" w:rsidR="00000000" w:rsidRPr="00000000">
        <w:rPr>
          <w:rtl w:val="0"/>
        </w:rPr>
        <w:t xml:space="preserve"> A integração de gêmeos digitais (Digital Twins), redes de sensores descentralizadas e algoritmos preditivos para resiliência urbana e adaptação às mudanças climáticas lideram as prioridades orçamentárias públicas.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Cenário Potencial de Utilização:</w:t>
      </w:r>
      <w:r w:rsidDel="00000000" w:rsidR="00000000" w:rsidRPr="00000000">
        <w:rPr>
          <w:rtl w:val="0"/>
        </w:rPr>
        <w:t xml:space="preserve"> Aplica-se a bacias hidrográficas municipais, piscinões públicos, barramentos de mineração/hidrelétricas, pátios logísticos, plantas industriais em várzeas e rodovias concessionadas.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Problema, Mercado e Público-Alvo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Para o sucesso comercial da plataforma, é fundamental diferenciar com clareza quem contrata, quem opera e quem se beneficia da solução: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Potenciais Clientes (Compradores):</w:t>
      </w:r>
      <w:r w:rsidDel="00000000" w:rsidR="00000000" w:rsidRPr="00000000">
        <w:rPr>
          <w:rtl w:val="0"/>
        </w:rPr>
        <w:t xml:space="preserve"> Prefeituras Municipais (Secretarias de Obras/Infraestrutura), Governos Estaduais, Concessionárias de Rodovias/Ferrovias, Indústrias farmacêuticas/automotivas e Operadores de saneamento.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Usuários da Plataforma (Operacional):</w:t>
      </w:r>
      <w:r w:rsidDel="00000000" w:rsidR="00000000" w:rsidRPr="00000000">
        <w:rPr>
          <w:rtl w:val="0"/>
        </w:rPr>
        <w:t xml:space="preserve"> Agentes da Defesa Civil, engenheiros hidrólogos, operadores do Centro de Controle Operacional (CCO) e gerentes de EHS (Environment, Health and Safety).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Beneficiários Finais:</w:t>
      </w:r>
      <w:r w:rsidDel="00000000" w:rsidR="00000000" w:rsidRPr="00000000">
        <w:rPr>
          <w:rtl w:val="0"/>
        </w:rPr>
        <w:t xml:space="preserve"> Cidadãos e moradores de áreas vulneráveis, motoristas em rodovias e funcionários de complexos industriais.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Comparação dos Segmentos Alvo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both"/>
        <w:rPr/>
      </w:pPr>
      <w:r w:rsidDel="00000000" w:rsidR="00000000" w:rsidRPr="00000000">
        <w:rPr>
          <w:rtl w:val="0"/>
        </w:rPr>
        <w:t xml:space="preserve">A tabela abaixo apresenta a análise comparativa entre os principais segmentos de mercado potenciais para a contratação da solução comercial: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Segmento Alvo</w:t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Motivação Principal de Compra</w:t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Capacidade Financeira &amp; Ciclo</w:t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Complexidade de Venda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Prefeituras e Órgãos Públicos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Mitigação de desastres sociais, proteção de vidas e pressão política/eleitoral.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Orçamento público elevado; ciclo longo (Licitação/Marco Legal).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 (Burocracia e conformidade regulatória)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Empresas de Engenharia &amp; Consultoria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Integração do sistema como diferencial técnico em grandes projetos de infraestrutura.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Orçamento atrelado ao contrato da obra; ciclo médio.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Média (Exige validação técnica estrita)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Operadores de Infraestrutura (Rodovias/Ferrovias)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Garantia de trafegabilidade, prevenção de interrupções logísticas e segurança patrimonial.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 capacidade financeira; ciclo de venda médio/rápido.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Média (Foco no ROI e redução de sinistros)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Empresas de Monitoramento Ambiental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Expansão de portfólio de serviços com inclusão de telemetria preditiva IoT.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Capacidade média; ciclo de venda rápido (Decisão privada).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Baixa (Venda técnica B2B direta)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Empresas Privadas com Reservatórios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Conformidade regulatória (PNSB/ESG) e proteção de ativos industriais.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 capacidade financeira; decisão ágil sem licitação.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Baixa/Média (Foco em compliance e ESG)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Defesa Civil e Segurança Pública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Redução do tempo de resposta e autonomia em alertas preventivos populacionais.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Dependente de repasses orçamentários; ciclo médio.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Média (Envolve capacitação e integração)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0" w:before="360" w:lineRule="auto"/>
    </w:pPr>
    <w:rPr>
      <w:b w:val="1"/>
      <w:bCs w:val="1"/>
      <w:i w:val="0"/>
      <w:iCs w:val="0"/>
      <w:color w:val="1f4e7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70" w:lineRule="auto"/>
    </w:pPr>
    <w:rPr>
      <w:b w:val="1"/>
      <w:bCs w:val="1"/>
      <w:i w:val="0"/>
      <w:iCs w:val="0"/>
      <w:color w:val="2e75b6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10" w:lineRule="auto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