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ytu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ytu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89782C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9782C">
        <w:rPr>
          <w:noProof/>
        </w:rPr>
        <w:t>Słownik pojęć</w:t>
      </w:r>
      <w:r w:rsidR="0089782C">
        <w:rPr>
          <w:noProof/>
        </w:rPr>
        <w:tab/>
      </w:r>
      <w:r w:rsidR="0089782C">
        <w:rPr>
          <w:noProof/>
        </w:rPr>
        <w:fldChar w:fldCharType="begin"/>
      </w:r>
      <w:r w:rsidR="0089782C">
        <w:rPr>
          <w:noProof/>
        </w:rPr>
        <w:instrText xml:space="preserve"> PAGEREF _Toc470705655 \h </w:instrText>
      </w:r>
      <w:r w:rsidR="0089782C">
        <w:rPr>
          <w:noProof/>
        </w:rPr>
      </w:r>
      <w:r w:rsidR="0089782C">
        <w:rPr>
          <w:noProof/>
        </w:rPr>
        <w:fldChar w:fldCharType="separate"/>
      </w:r>
      <w:r w:rsidR="0089782C">
        <w:rPr>
          <w:noProof/>
        </w:rPr>
        <w:t>- 3 -</w:t>
      </w:r>
      <w:r w:rsidR="0089782C">
        <w:rPr>
          <w:noProof/>
        </w:rPr>
        <w:fldChar w:fldCharType="end"/>
      </w:r>
    </w:p>
    <w:p w:rsidR="0089782C" w:rsidRDefault="0089782C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9782C" w:rsidRDefault="0089782C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830A1F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830A1F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- 6 -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89782C" w:rsidRDefault="0089782C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89782C" w:rsidRP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9782C">
        <w:rPr>
          <w:noProof/>
          <w:lang w:val="en-US"/>
        </w:rPr>
        <w:t>2.2</w:t>
      </w:r>
      <w:r w:rsidRPr="0089782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9782C">
        <w:rPr>
          <w:noProof/>
          <w:lang w:val="en-US"/>
        </w:rPr>
        <w:t>Visual studio 2015</w:t>
      </w:r>
      <w:r w:rsidRPr="0089782C">
        <w:rPr>
          <w:noProof/>
          <w:lang w:val="en-US"/>
        </w:rPr>
        <w:tab/>
      </w:r>
      <w:r>
        <w:rPr>
          <w:noProof/>
        </w:rPr>
        <w:fldChar w:fldCharType="begin"/>
      </w:r>
      <w:r w:rsidRPr="0089782C">
        <w:rPr>
          <w:noProof/>
          <w:lang w:val="en-US"/>
        </w:rPr>
        <w:instrText xml:space="preserve"> PAGEREF _Toc470705664 \h </w:instrText>
      </w:r>
      <w:r>
        <w:rPr>
          <w:noProof/>
        </w:rPr>
      </w:r>
      <w:r>
        <w:rPr>
          <w:noProof/>
        </w:rPr>
        <w:fldChar w:fldCharType="separate"/>
      </w:r>
      <w:r w:rsidRPr="0089782C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89782C" w:rsidRP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9782C">
        <w:rPr>
          <w:noProof/>
          <w:lang w:val="en-US"/>
        </w:rPr>
        <w:t>2.3</w:t>
      </w:r>
      <w:r w:rsidRPr="0089782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9782C">
        <w:rPr>
          <w:noProof/>
          <w:lang w:val="en-US"/>
        </w:rPr>
        <w:t>Entity framework Core</w:t>
      </w:r>
      <w:r w:rsidRPr="0089782C">
        <w:rPr>
          <w:noProof/>
          <w:lang w:val="en-US"/>
        </w:rPr>
        <w:tab/>
      </w:r>
      <w:r>
        <w:rPr>
          <w:noProof/>
        </w:rPr>
        <w:fldChar w:fldCharType="begin"/>
      </w:r>
      <w:r w:rsidRPr="0089782C">
        <w:rPr>
          <w:noProof/>
          <w:lang w:val="en-US"/>
        </w:rPr>
        <w:instrText xml:space="preserve"> PAGEREF _Toc470705665 \h </w:instrText>
      </w:r>
      <w:r>
        <w:rPr>
          <w:noProof/>
        </w:rPr>
      </w:r>
      <w:r>
        <w:rPr>
          <w:noProof/>
        </w:rPr>
        <w:fldChar w:fldCharType="separate"/>
      </w:r>
      <w:r w:rsidRPr="0089782C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9782C" w:rsidRP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9782C">
        <w:rPr>
          <w:noProof/>
          <w:lang w:val="en-US"/>
        </w:rPr>
        <w:t>2.4</w:t>
      </w:r>
      <w:r w:rsidRPr="0089782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9782C">
        <w:rPr>
          <w:noProof/>
          <w:lang w:val="en-US"/>
        </w:rPr>
        <w:t>Github</w:t>
      </w:r>
      <w:r w:rsidRPr="0089782C">
        <w:rPr>
          <w:noProof/>
          <w:lang w:val="en-US"/>
        </w:rPr>
        <w:tab/>
      </w:r>
      <w:r>
        <w:rPr>
          <w:noProof/>
        </w:rPr>
        <w:fldChar w:fldCharType="begin"/>
      </w:r>
      <w:r w:rsidRPr="0089782C">
        <w:rPr>
          <w:noProof/>
          <w:lang w:val="en-US"/>
        </w:rPr>
        <w:instrText xml:space="preserve"> PAGEREF _Toc470705666 \h </w:instrText>
      </w:r>
      <w:r>
        <w:rPr>
          <w:noProof/>
        </w:rPr>
      </w:r>
      <w:r>
        <w:rPr>
          <w:noProof/>
        </w:rPr>
        <w:fldChar w:fldCharType="separate"/>
      </w:r>
      <w:r w:rsidRPr="0089782C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89782C" w:rsidRP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9782C">
        <w:rPr>
          <w:noProof/>
          <w:lang w:val="en-US"/>
        </w:rPr>
        <w:t>2.5</w:t>
      </w:r>
      <w:r w:rsidRPr="0089782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9782C">
        <w:rPr>
          <w:noProof/>
          <w:lang w:val="en-US"/>
        </w:rPr>
        <w:t>SourceTree</w:t>
      </w:r>
      <w:r w:rsidRPr="0089782C">
        <w:rPr>
          <w:noProof/>
          <w:lang w:val="en-US"/>
        </w:rPr>
        <w:tab/>
      </w:r>
      <w:r>
        <w:rPr>
          <w:noProof/>
        </w:rPr>
        <w:fldChar w:fldCharType="begin"/>
      </w:r>
      <w:r w:rsidRPr="0089782C">
        <w:rPr>
          <w:noProof/>
          <w:lang w:val="en-US"/>
        </w:rPr>
        <w:instrText xml:space="preserve"> PAGEREF _Toc470705667 \h </w:instrText>
      </w:r>
      <w:r>
        <w:rPr>
          <w:noProof/>
        </w:rPr>
      </w:r>
      <w:r>
        <w:rPr>
          <w:noProof/>
        </w:rPr>
        <w:fldChar w:fldCharType="separate"/>
      </w:r>
      <w:r w:rsidRPr="0089782C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89782C" w:rsidRP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9782C">
        <w:rPr>
          <w:noProof/>
          <w:lang w:val="en-US"/>
        </w:rPr>
        <w:t>2.6</w:t>
      </w:r>
      <w:r w:rsidRPr="0089782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9782C">
        <w:rPr>
          <w:noProof/>
          <w:lang w:val="en-US"/>
        </w:rPr>
        <w:t>Semantic UI</w:t>
      </w:r>
      <w:r w:rsidRPr="0089782C">
        <w:rPr>
          <w:noProof/>
          <w:lang w:val="en-US"/>
        </w:rPr>
        <w:tab/>
      </w:r>
      <w:r>
        <w:rPr>
          <w:noProof/>
        </w:rPr>
        <w:fldChar w:fldCharType="begin"/>
      </w:r>
      <w:r w:rsidRPr="0089782C">
        <w:rPr>
          <w:noProof/>
          <w:lang w:val="en-US"/>
        </w:rPr>
        <w:instrText xml:space="preserve"> PAGEREF _Toc470705668 \h </w:instrText>
      </w:r>
      <w:r>
        <w:rPr>
          <w:noProof/>
        </w:rPr>
      </w:r>
      <w:r>
        <w:rPr>
          <w:noProof/>
        </w:rPr>
        <w:fldChar w:fldCharType="separate"/>
      </w:r>
      <w:r w:rsidRPr="0089782C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89782C" w:rsidRPr="0089782C" w:rsidRDefault="0089782C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89782C">
        <w:rPr>
          <w:noProof/>
          <w:lang w:val="en-US"/>
        </w:rPr>
        <w:t>3</w:t>
      </w:r>
      <w:r w:rsidRPr="0089782C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89782C">
        <w:rPr>
          <w:noProof/>
          <w:lang w:val="en-US"/>
        </w:rPr>
        <w:t>Implementacja</w:t>
      </w:r>
      <w:r w:rsidRPr="0089782C">
        <w:rPr>
          <w:noProof/>
          <w:lang w:val="en-US"/>
        </w:rPr>
        <w:tab/>
      </w:r>
      <w:r>
        <w:rPr>
          <w:noProof/>
        </w:rPr>
        <w:fldChar w:fldCharType="begin"/>
      </w:r>
      <w:r w:rsidRPr="0089782C">
        <w:rPr>
          <w:noProof/>
          <w:lang w:val="en-US"/>
        </w:rPr>
        <w:instrText xml:space="preserve"> PAGEREF _Toc470705669 \h </w:instrText>
      </w:r>
      <w:r>
        <w:rPr>
          <w:noProof/>
        </w:rPr>
      </w:r>
      <w:r>
        <w:rPr>
          <w:noProof/>
        </w:rPr>
        <w:fldChar w:fldCharType="separate"/>
      </w:r>
      <w:r w:rsidRPr="0089782C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89782C" w:rsidRDefault="0089782C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89782C" w:rsidRDefault="0089782C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89782C" w:rsidRDefault="0089782C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_Toc470705675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0705655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 - Zbiór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3456CD" w:rsidP="00742EF4">
      <w:pPr>
        <w:pStyle w:val="NormalnyWeb"/>
        <w:spacing w:before="100" w:after="100" w:line="360" w:lineRule="auto"/>
        <w:ind w:right="-2"/>
        <w:rPr>
          <w:rStyle w:val="bold"/>
        </w:rPr>
      </w:pPr>
      <w:r w:rsidRPr="00F34EC0">
        <w:rPr>
          <w:rStyle w:val="bold"/>
        </w:rPr>
        <w:t xml:space="preserve">TDEE – (Total Daily Energy Expenditure) Całkowite dzienne zapotrzebowanie kaloryczne. 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BMR –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 w:rsidR="003456CD" w:rsidRPr="00F34EC0">
        <w:rPr>
          <w:rStyle w:val="bold"/>
        </w:rPr>
        <w:t xml:space="preserve"> Wskaźnik podstawowej przemiany materii.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NEAT – Kalorie spalane podczas codziennych czynności.</w:t>
      </w:r>
    </w:p>
    <w:p w:rsidR="001F3419" w:rsidRPr="00F34EC0" w:rsidRDefault="003A5981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 xml:space="preserve">TEF (Thermic Effect of Food)– </w:t>
      </w:r>
      <w:proofErr w:type="spellStart"/>
      <w:r w:rsidR="003456CD" w:rsidRPr="00F34EC0">
        <w:rPr>
          <w:rStyle w:val="bold"/>
          <w:lang w:val="en-US"/>
        </w:rPr>
        <w:t>Efekt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termiczny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pożywienia</w:t>
      </w:r>
      <w:proofErr w:type="spellEnd"/>
      <w:r w:rsidR="003456CD" w:rsidRPr="00F34EC0">
        <w:rPr>
          <w:rStyle w:val="bold"/>
          <w:lang w:val="en-US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Ektomorfik – Typ budowy ciała cechujący się smukłą sylwetką, drobnymi kościami, chudymi oraz długimi kończynami, a także wąskimi ramionami.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Endomorfik - Typ budowy ciała cechujący się masywną, owalną sylwetką, mający tendencję do tycia po przez wolny metabolizm oraz posiadający wysoki poziom tkanki tłuszczowej.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Assembly – Najmniejsza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 albo exe.</w:t>
      </w:r>
    </w:p>
    <w:p w:rsidR="001F3419" w:rsidRPr="00F34EC0" w:rsidRDefault="003456CD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Kaloria – W dietetyce kilo kaloria lub „Kaloria” przez duże „K”.Określenie ilość ciepła potrzebną do podgrzania 1 litra wody o 1ºC. 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lastRenderedPageBreak/>
        <w:t>D</w:t>
      </w:r>
      <w:r w:rsidR="003456CD" w:rsidRPr="003A6887">
        <w:rPr>
          <w:rStyle w:val="bold"/>
        </w:rPr>
        <w:t>ll</w:t>
      </w:r>
      <w:r w:rsidRPr="003A6887">
        <w:rPr>
          <w:rStyle w:val="bold"/>
        </w:rPr>
        <w:t xml:space="preserve"> (Dynamic-Link Library) -</w:t>
      </w:r>
      <w:r w:rsidR="003456CD" w:rsidRPr="003A6887">
        <w:rPr>
          <w:rStyle w:val="bold"/>
        </w:rPr>
        <w:t xml:space="preserve"> </w:t>
      </w:r>
      <w:hyperlink r:id="rId16">
        <w:r w:rsidR="009F75C2" w:rsidRPr="003A6887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0705656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polska strona pozwalająca na wyliczania bilansu kalorycznego, zarządzania swoją dietą. Właścicielem strony jest firma </w:t>
      </w:r>
      <w:proofErr w:type="spellStart"/>
      <w:r>
        <w:rPr>
          <w:rStyle w:val="bold"/>
        </w:rPr>
        <w:t>sfd</w:t>
      </w:r>
      <w:proofErr w:type="spellEnd"/>
      <w:r>
        <w:rPr>
          <w:rStyle w:val="bold"/>
        </w:rPr>
        <w:t>. Posiada własne forum oraz sklep które zostały połączone ze stroną po treningu.</w:t>
      </w:r>
    </w:p>
    <w:p w:rsidR="00D257CC" w:rsidRDefault="00D257CC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 fitness pal</w:t>
      </w:r>
      <w:r w:rsidR="00073E33">
        <w:rPr>
          <w:rStyle w:val="bold"/>
        </w:rPr>
        <w:t xml:space="preserve"> Amerykańska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</w:t>
      </w:r>
      <w:proofErr w:type="spellStart"/>
      <w:r w:rsidR="00073E33">
        <w:rPr>
          <w:rStyle w:val="bold"/>
        </w:rPr>
        <w:t>Armor</w:t>
      </w:r>
      <w:proofErr w:type="spellEnd"/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Lose </w:t>
      </w:r>
      <w:proofErr w:type="spellStart"/>
      <w:r>
        <w:rPr>
          <w:rStyle w:val="bold"/>
        </w:rPr>
        <w:t>it</w:t>
      </w:r>
      <w:proofErr w:type="spellEnd"/>
      <w:r>
        <w:rPr>
          <w:rStyle w:val="bold"/>
        </w:rPr>
        <w:t xml:space="preserve"> Kolejna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Legenda"/>
        <w:rPr>
          <w:rStyle w:val="bold"/>
          <w:lang w:val="pl-PL"/>
        </w:rPr>
      </w:pPr>
      <w:bookmarkStart w:id="3" w:name="_Toc470705657"/>
      <w:r w:rsidRPr="00D257CC">
        <w:rPr>
          <w:rStyle w:val="bold"/>
          <w:lang w:val="pl-PL"/>
        </w:rPr>
        <w:lastRenderedPageBreak/>
        <w:t>Temat1</w:t>
      </w:r>
      <w:bookmarkEnd w:id="3"/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W przeciągu dziesięciu lat w naszym kraju procent niedowagi zmniejszył się. 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Przyczyniło się to także do znacznego przyrostu osób z nadwagą oraz otyłością.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Porównując tabelę 1.0 oraz 1.1 i 1.2 można zaobserwować znaczy przyrost otyłości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nadwagi która wzrosła o około 4%. Niedowaga zmalała o około 1,2 %.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Jest to niekorzystne zjawisko występujące w Polsce jak i na całym świecie.</w:t>
      </w:r>
    </w:p>
    <w:p w:rsidR="00F36A38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4" w:name="_Toc466799712"/>
    </w:p>
    <w:p w:rsidR="00F36A38" w:rsidRDefault="00F36A38" w:rsidP="00F36A38">
      <w:r>
        <w:br w:type="page"/>
      </w:r>
    </w:p>
    <w:p w:rsidR="001F3419" w:rsidRDefault="003456CD" w:rsidP="00154DC2">
      <w:pPr>
        <w:pStyle w:val="Nagwek2"/>
      </w:pPr>
      <w:bookmarkStart w:id="5" w:name="_Toc470705658"/>
      <w:bookmarkEnd w:id="4"/>
      <w:r>
        <w:lastRenderedPageBreak/>
        <w:t>Sposób liczenia makroskładników</w:t>
      </w:r>
      <w:bookmarkEnd w:id="5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ab/>
        <w:t>Dla osób ćwiczących podstawowymi dietami wynikającymi z  podziału makroskładników są:</w:t>
      </w:r>
    </w:p>
    <w:p w:rsidR="001F3419" w:rsidRPr="003A6887" w:rsidRDefault="003456CD" w:rsidP="00DA31D1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DA31D1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1F3419" w:rsidP="003A6887">
      <w:pPr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6" w:name="_Toc470096681"/>
      <w:bookmarkStart w:id="7" w:name="_Toc470705659"/>
      <w:r>
        <w:lastRenderedPageBreak/>
        <w:t>Zapotrzebowanie kaloryczne.</w:t>
      </w:r>
      <w:bookmarkEnd w:id="6"/>
      <w:bookmarkEnd w:id="7"/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1F3419" w:rsidRPr="00F900B0" w:rsidRDefault="003456CD" w:rsidP="00DA31D1">
      <w:pPr>
        <w:pStyle w:val="NormalnyWeb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Jest to najprostszy wzór który w wielu przypadkach się nie sprawdza.</w:t>
      </w:r>
    </w:p>
    <w:p w:rsidR="001F3419" w:rsidRPr="00F900B0" w:rsidRDefault="003456CD" w:rsidP="00DA31D1">
      <w:pPr>
        <w:pStyle w:val="NormalnyWeb"/>
        <w:numPr>
          <w:ilvl w:val="1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Mnożymy wagę przez dwadzieścia cztery godziny przez co otrzymujemy (BMR) wskaźnik przemiany materii.</w:t>
      </w:r>
    </w:p>
    <w:p w:rsidR="001F3419" w:rsidRPr="00F900B0" w:rsidRDefault="003456CD" w:rsidP="00DA31D1">
      <w:pPr>
        <w:pStyle w:val="NormalnyWeb"/>
        <w:numPr>
          <w:ilvl w:val="1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Wskaźnik BMR mnożymy przez współczynnik aktywności fizycznej (w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przedziale od 1.0 do 2.0) i otrzymujemy zapotrzebowanie kaloryczne.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Przykładowej współczynnik aktywności: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1F3419" w:rsidRPr="00F900B0" w:rsidRDefault="003456CD" w:rsidP="00DA31D1">
      <w:pPr>
        <w:pStyle w:val="NormalnyWeb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Bardziej złożona metoda która jest opisana wzorem:</w:t>
      </w:r>
      <w:r w:rsidRPr="00F900B0">
        <w:rPr>
          <w:rStyle w:val="bold"/>
        </w:rPr>
        <w:br/>
        <w:t>TDEE = BMR + TEA + NEAT + TEF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BMR – W zależności od płci:</w:t>
      </w:r>
    </w:p>
    <w:p w:rsidR="001F3419" w:rsidRPr="00F900B0" w:rsidRDefault="00F900B0" w:rsidP="00124FC8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Dla </w:t>
      </w:r>
      <w:r w:rsidR="0049181A" w:rsidRPr="00F900B0">
        <w:rPr>
          <w:rStyle w:val="bold"/>
        </w:rPr>
        <w:t>Kobiet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>BMR = (9,99 x waga (kg)) + (6,25 x wzrost (cm)) – (4,92 x wiek) – 161</w:t>
      </w:r>
      <w:r w:rsidR="009A0824" w:rsidRPr="00F900B0">
        <w:rPr>
          <w:rStyle w:val="bold"/>
        </w:rPr>
        <w:br/>
        <w:t>Dla Mężczyzn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 xml:space="preserve">BMR = (9,99 x waga (kg)) + (6,25 x wzrost (cm)) – (4,92 x wiek) + 5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TEA -  W zależności od rodzaju treningu: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Trening siłowy - 7–9 kcal na minutę w zależności od intensywności.</w:t>
      </w:r>
      <w:r w:rsidRPr="00F900B0">
        <w:rPr>
          <w:rStyle w:val="bold"/>
        </w:rP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NEAT – Zależna od typu budowy ciała: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700-900 kcal – ektomorfik,</w:t>
      </w:r>
      <w:r w:rsidRPr="00F900B0">
        <w:rPr>
          <w:rStyle w:val="bold"/>
        </w:rPr>
        <w:br/>
        <w:t>400-500 kcal – mezomorfik,</w:t>
      </w:r>
      <w:r w:rsidRPr="00F900B0">
        <w:rPr>
          <w:rStyle w:val="bold"/>
        </w:rPr>
        <w:br/>
        <w:t xml:space="preserve">200-400 kcal – endomorfik.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TEF – 6-10% * (TDEE)</w:t>
      </w:r>
      <w:r w:rsidRPr="00F900B0">
        <w:rPr>
          <w:rStyle w:val="bold"/>
        </w:rPr>
        <w:br/>
      </w: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3C094C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  <w:lang w:val="en-US"/>
        </w:rPr>
      </w:pPr>
      <w:r w:rsidRPr="003C094C"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 w:rsidRPr="003C094C">
        <w:rPr>
          <w:rStyle w:val="bold"/>
          <w:rFonts w:eastAsiaTheme="majorEastAsia"/>
          <w:lang w:val="en-US"/>
        </w:rPr>
        <w:tab/>
        <w:t xml:space="preserve">+ 5 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BMR = 699,3 + 1112,5 – 108,24 + 5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BMR = 1708,56 kcal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TEA = (4 x 90 min x 7) / 7 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TEA = 360 kcal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NEAT =  300 kcal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(BMR + TEA + NEAT) * 0.1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 1708,56 kcal + 360 kcal + 300 kcal * 0.1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 2368,56 * 0.1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236,85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 = BMR + TEA + NEAT  + TEF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= 1708,56 kcal + 360 kcal + 300 kcal  + 236,85 kcal</w:t>
      </w:r>
    </w:p>
    <w:p w:rsidR="001F3419" w:rsidRPr="00F900B0" w:rsidRDefault="003456CD" w:rsidP="00DA31D1">
      <w:pPr>
        <w:pStyle w:val="NormalnyWeb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= 2605,41</w:t>
      </w:r>
    </w:p>
    <w:p w:rsidR="00F36A38" w:rsidRPr="00F900B0" w:rsidRDefault="003456CD" w:rsidP="00DA31D1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Nagwek2"/>
      </w:pPr>
      <w:bookmarkStart w:id="8" w:name="_Toc470096682"/>
      <w:bookmarkStart w:id="9" w:name="_Toc470705660"/>
      <w:r>
        <w:lastRenderedPageBreak/>
        <w:t>Postrzeganie Kalorii</w:t>
      </w:r>
      <w:bookmarkEnd w:id="8"/>
      <w:bookmarkEnd w:id="9"/>
    </w:p>
    <w:p w:rsidR="001F3419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</w:t>
      </w:r>
    </w:p>
    <w:p w:rsidR="001F3419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Dowodami na obalenie teorii kalorii sa:</w:t>
      </w:r>
    </w:p>
    <w:p w:rsidR="001F3419" w:rsidRPr="00F900B0" w:rsidRDefault="003456CD" w:rsidP="00DA31D1">
      <w:pPr>
        <w:pStyle w:val="Tekstpodstawowy"/>
        <w:numPr>
          <w:ilvl w:val="0"/>
          <w:numId w:val="9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DA31D1">
      <w:pPr>
        <w:pStyle w:val="Tekstpodstawowy"/>
        <w:numPr>
          <w:ilvl w:val="0"/>
          <w:numId w:val="9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DA31D1">
      <w:pPr>
        <w:pStyle w:val="Tekstpodstawowy"/>
        <w:numPr>
          <w:ilvl w:val="0"/>
          <w:numId w:val="9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1F341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Sa też zwolenicy min. prof. Thomas Sanders z King's College London, który uważa, że kaloria to kaloria.</w:t>
      </w:r>
    </w:p>
    <w:p w:rsidR="001F3419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Pr="00F900B0" w:rsidRDefault="001F341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0" w:name="_Toc470096683"/>
      <w:bookmarkStart w:id="11" w:name="_Toc470705661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Pr="00124FC8">
        <w:rPr>
          <w:rStyle w:val="bold"/>
          <w:color w:val="FF0000"/>
        </w:rPr>
        <w:t>Urodzony 19 listopada 1898, zmarł 17 września 1977 roku. Był amerykańskim psychologiem</w:t>
      </w:r>
      <w:bookmarkStart w:id="12" w:name="__DdeLink__2121_61814216"/>
      <w:bookmarkEnd w:id="12"/>
      <w:r w:rsidRPr="00F900B0">
        <w:rPr>
          <w:rStyle w:val="bold"/>
        </w:rPr>
        <w:t>. Stworzył topologię która zakładała że każdy człowiek należy do jednej z trzech grup budowy ciała.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DA31D1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DA31D1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DA31D1">
      <w:pPr>
        <w:pStyle w:val="Tekstpodstawowy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8C3B49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Pr="00F900B0" w:rsidRDefault="0064726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 w:rsidRPr="00F900B0">
        <w:rPr>
          <w:rStyle w:val="bold"/>
        </w:rPr>
        <w:t xml:space="preserve"> Ektomorficy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3" w:name="_Toc470096680"/>
      <w:bookmarkStart w:id="14" w:name="_Toc470705662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3"/>
      <w:bookmarkEnd w:id="14"/>
      <w:proofErr w:type="spellEnd"/>
    </w:p>
    <w:p w:rsidR="00CD6659" w:rsidRDefault="00124FC8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Główny założeniem projektu było oparcie się na nowej technologii </w:t>
      </w:r>
      <w:proofErr w:type="spellStart"/>
      <w:r>
        <w:rPr>
          <w:rStyle w:val="bold"/>
        </w:rPr>
        <w:t>Asp.Net.CORE</w:t>
      </w:r>
      <w:proofErr w:type="spellEnd"/>
      <w:r>
        <w:rPr>
          <w:rStyle w:val="bold"/>
        </w:rPr>
        <w:t xml:space="preserve">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Nagwek2"/>
        <w:rPr>
          <w:rStyle w:val="bold"/>
        </w:rPr>
      </w:pPr>
      <w:bookmarkStart w:id="15" w:name="_Toc470705663"/>
      <w:r>
        <w:t>ASP.NET.CORE</w:t>
      </w:r>
      <w:bookmarkEnd w:id="15"/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Nowy </w:t>
      </w:r>
      <w:proofErr w:type="spellStart"/>
      <w:r>
        <w:rPr>
          <w:rStyle w:val="bold"/>
        </w:rPr>
        <w:t>framework</w:t>
      </w:r>
      <w:proofErr w:type="spellEnd"/>
      <w:r>
        <w:rPr>
          <w:rStyle w:val="bold"/>
        </w:rPr>
        <w:t xml:space="preserve"> firmy </w:t>
      </w:r>
      <w:r w:rsidR="008D42E9" w:rsidRPr="003A6887">
        <w:rPr>
          <w:rStyle w:val="bold"/>
        </w:rPr>
        <w:t>Microsoft,</w:t>
      </w:r>
      <w:r>
        <w:rPr>
          <w:rStyle w:val="bold"/>
        </w:rPr>
        <w:t xml:space="preserve"> początkowo miał nosić nazwę </w:t>
      </w:r>
      <w:r w:rsidRPr="005E66EC">
        <w:rPr>
          <w:rStyle w:val="bold"/>
          <w:b/>
        </w:rPr>
        <w:t>ASP.NET 5</w:t>
      </w:r>
      <w:r>
        <w:rPr>
          <w:rStyle w:val="bold"/>
        </w:rPr>
        <w:t xml:space="preserve"> jednak aby nie wprowadzać w błąd użytkownika, iż nowa wersja nie jest aktualizacją wersji 4.6,a  nowym wydaniem o numerze 1.0.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8D42E9" w:rsidRPr="003A6887">
        <w:rPr>
          <w:rStyle w:val="bold"/>
        </w:rPr>
        <w:t>są: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 xml:space="preserve">korzystne dla rozwoju projektu. Każdy użytkownik może </w:t>
      </w:r>
      <w:r w:rsidRPr="003A6887">
        <w:rPr>
          <w:rStyle w:val="bold"/>
        </w:rPr>
        <w:tab/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Obsługa </w:t>
      </w:r>
      <w:proofErr w:type="spellStart"/>
      <w:r w:rsidRPr="003A6887">
        <w:rPr>
          <w:rStyle w:val="bold"/>
        </w:rPr>
        <w:t>multi</w:t>
      </w:r>
      <w:proofErr w:type="spellEnd"/>
      <w:r w:rsidRPr="003A6887">
        <w:rPr>
          <w:rStyle w:val="bold"/>
        </w:rPr>
        <w:t xml:space="preserve">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</w:t>
      </w:r>
      <w:proofErr w:type="spellStart"/>
      <w:r w:rsidR="004B360A">
        <w:rPr>
          <w:rStyle w:val="bold"/>
        </w:rPr>
        <w:t>Linuxa</w:t>
      </w:r>
      <w:proofErr w:type="spellEnd"/>
      <w:r w:rsidR="004B360A">
        <w:rPr>
          <w:rStyle w:val="bold"/>
        </w:rPr>
        <w:t xml:space="preserve"> będą </w:t>
      </w:r>
      <w:r w:rsidRPr="003A6887">
        <w:rPr>
          <w:rStyle w:val="bold"/>
        </w:rPr>
        <w:t xml:space="preserve">mogli pracować z </w:t>
      </w:r>
      <w:proofErr w:type="spellStart"/>
      <w:r w:rsidRPr="003A6887">
        <w:rPr>
          <w:rStyle w:val="bold"/>
        </w:rPr>
        <w:t>frameworkiem</w:t>
      </w:r>
      <w:proofErr w:type="spellEnd"/>
      <w:r w:rsidRPr="003A6887">
        <w:rPr>
          <w:rStyle w:val="bold"/>
        </w:rPr>
        <w:t>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</w:t>
      </w:r>
      <w:proofErr w:type="spellStart"/>
      <w:r w:rsidR="004B360A">
        <w:rPr>
          <w:rStyle w:val="bold"/>
        </w:rPr>
        <w:t>NuGeta</w:t>
      </w:r>
      <w:proofErr w:type="spellEnd"/>
      <w:r w:rsidR="004B360A">
        <w:rPr>
          <w:rStyle w:val="bold"/>
        </w:rPr>
        <w:t xml:space="preserve">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</w:t>
      </w:r>
      <w:proofErr w:type="spellStart"/>
      <w:r w:rsidR="004B360A">
        <w:rPr>
          <w:rStyle w:val="bold"/>
        </w:rPr>
        <w:t>frameworka</w:t>
      </w:r>
      <w:proofErr w:type="spellEnd"/>
      <w:r w:rsidR="004B360A">
        <w:rPr>
          <w:rStyle w:val="bold"/>
        </w:rPr>
        <w:t xml:space="preserve">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Nagwek2"/>
      </w:pPr>
      <w:bookmarkStart w:id="16" w:name="_Toc470705664"/>
      <w:r w:rsidRPr="00CD6659">
        <w:lastRenderedPageBreak/>
        <w:t>Visual studio 2015</w:t>
      </w:r>
      <w:bookmarkEnd w:id="16"/>
      <w:r w:rsidRPr="00CD6659">
        <w:t xml:space="preserve"> </w:t>
      </w:r>
    </w:p>
    <w:p w:rsidR="00484010" w:rsidRDefault="0089782C" w:rsidP="0046300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proofErr w:type="spellStart"/>
      <w:r w:rsidRPr="0089782C">
        <w:rPr>
          <w:rStyle w:val="bold"/>
        </w:rPr>
        <w:t>Asp.Net.Core</w:t>
      </w:r>
      <w:proofErr w:type="spellEnd"/>
      <w:r w:rsidRPr="0089782C">
        <w:rPr>
          <w:rStyle w:val="bold"/>
        </w:rPr>
        <w:t xml:space="preserve"> </w:t>
      </w:r>
      <w:r w:rsidR="00463009">
        <w:rPr>
          <w:rStyle w:val="bold"/>
        </w:rPr>
        <w:t xml:space="preserve">jest ściśle powiązany z </w:t>
      </w:r>
      <w:proofErr w:type="spellStart"/>
      <w:r w:rsidR="00463009">
        <w:rPr>
          <w:rStyle w:val="bold"/>
        </w:rPr>
        <w:t>visual</w:t>
      </w:r>
      <w:proofErr w:type="spellEnd"/>
      <w:r w:rsidR="00463009">
        <w:rPr>
          <w:rStyle w:val="bold"/>
        </w:rPr>
        <w:t xml:space="preserve">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484010" w:rsidRDefault="00484010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- Analiza kodu na żywo wraz z podpowiedziami.</w:t>
      </w:r>
      <w:r w:rsidR="00463009">
        <w:rPr>
          <w:rStyle w:val="bold"/>
        </w:rPr>
        <w:t xml:space="preserve">(cos o </w:t>
      </w:r>
      <w:proofErr w:type="spellStart"/>
      <w:r w:rsidR="00463009">
        <w:rPr>
          <w:rStyle w:val="bold"/>
        </w:rPr>
        <w:t>resharperze</w:t>
      </w:r>
      <w:proofErr w:type="spellEnd"/>
      <w:r w:rsidR="00463009">
        <w:rPr>
          <w:rStyle w:val="bold"/>
        </w:rPr>
        <w:t>)</w:t>
      </w:r>
    </w:p>
    <w:p w:rsidR="006F3E09" w:rsidRDefault="00484010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- Poprawa di</w:t>
      </w:r>
      <w:r w:rsidR="006F3E09">
        <w:rPr>
          <w:rStyle w:val="bold"/>
        </w:rPr>
        <w:t>agnostyki w czasie rzeczywistym</w:t>
      </w:r>
      <w:r w:rsidR="00463009">
        <w:rPr>
          <w:rStyle w:val="bold"/>
        </w:rPr>
        <w:t>(sprawdzanie wydajności fragmentu kodu)</w:t>
      </w:r>
    </w:p>
    <w:p w:rsidR="00484010" w:rsidRDefault="00484010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6F3E09">
        <w:rPr>
          <w:rStyle w:val="bold"/>
        </w:rPr>
        <w:t xml:space="preserve">- CodeLens: Znajdź co się stało z kodu </w:t>
      </w:r>
      <w:r w:rsidR="00463009">
        <w:rPr>
          <w:rStyle w:val="bold"/>
        </w:rPr>
        <w:t xml:space="preserve">(kto </w:t>
      </w:r>
      <w:proofErr w:type="spellStart"/>
      <w:r w:rsidR="00463009">
        <w:rPr>
          <w:rStyle w:val="bold"/>
        </w:rPr>
        <w:t>wprowadzil</w:t>
      </w:r>
      <w:proofErr w:type="spellEnd"/>
      <w:r w:rsidR="00463009">
        <w:rPr>
          <w:rStyle w:val="bold"/>
        </w:rPr>
        <w:t xml:space="preserve"> zmiany na </w:t>
      </w:r>
      <w:proofErr w:type="spellStart"/>
      <w:r w:rsidR="00463009">
        <w:rPr>
          <w:rStyle w:val="bold"/>
        </w:rPr>
        <w:t>repo</w:t>
      </w:r>
      <w:proofErr w:type="spellEnd"/>
      <w:r w:rsidR="00463009">
        <w:rPr>
          <w:rStyle w:val="bold"/>
        </w:rPr>
        <w:t>)</w:t>
      </w:r>
    </w:p>
    <w:p w:rsidR="00463009" w:rsidRDefault="00463009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463009" w:rsidRPr="006F3E09" w:rsidRDefault="00463009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</w:t>
      </w:r>
      <w:proofErr w:type="spellStart"/>
      <w:r>
        <w:rPr>
          <w:rStyle w:val="bold"/>
        </w:rPr>
        <w:t>Release</w:t>
      </w:r>
      <w:proofErr w:type="spellEnd"/>
      <w:r>
        <w:rPr>
          <w:rStyle w:val="bold"/>
        </w:rPr>
        <w:t xml:space="preserve"> </w:t>
      </w:r>
      <w:proofErr w:type="spellStart"/>
      <w:r>
        <w:rPr>
          <w:rStyle w:val="bold"/>
        </w:rPr>
        <w:t>Candidate</w:t>
      </w:r>
      <w:proofErr w:type="spellEnd"/>
      <w:r>
        <w:rPr>
          <w:rStyle w:val="bold"/>
        </w:rPr>
        <w:t>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</w:t>
      </w:r>
      <w:proofErr w:type="spellStart"/>
      <w:r w:rsidR="00463009">
        <w:rPr>
          <w:rStyle w:val="bold"/>
        </w:rPr>
        <w:t>multi</w:t>
      </w:r>
      <w:proofErr w:type="spellEnd"/>
      <w:r w:rsidR="00463009">
        <w:rPr>
          <w:rStyle w:val="bold"/>
        </w:rPr>
        <w:t>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7" w:name="_Toc470705665"/>
      <w:proofErr w:type="spellStart"/>
      <w:r w:rsidRPr="00CD6659">
        <w:lastRenderedPageBreak/>
        <w:t>Entity</w:t>
      </w:r>
      <w:proofErr w:type="spellEnd"/>
      <w:r w:rsidRPr="00CD6659">
        <w:t xml:space="preserve"> </w:t>
      </w:r>
      <w:proofErr w:type="spellStart"/>
      <w:r w:rsidRPr="00CD6659">
        <w:t>framework</w:t>
      </w:r>
      <w:proofErr w:type="spellEnd"/>
      <w:r w:rsidRPr="00CD6659">
        <w:t xml:space="preserve"> </w:t>
      </w:r>
      <w:proofErr w:type="spellStart"/>
      <w:r w:rsidRPr="00CD6659">
        <w:t>Core</w:t>
      </w:r>
      <w:bookmarkEnd w:id="17"/>
      <w:proofErr w:type="spellEnd"/>
      <w:r w:rsidRPr="00CD6659">
        <w:t xml:space="preserve"> </w:t>
      </w:r>
    </w:p>
    <w:p w:rsidR="008A03EB" w:rsidRDefault="00CD6659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Lekkie, rozszerzalne i </w:t>
      </w:r>
      <w:proofErr w:type="spellStart"/>
      <w:r w:rsidRPr="003A6887">
        <w:rPr>
          <w:rStyle w:val="bold"/>
        </w:rPr>
        <w:t>multi</w:t>
      </w:r>
      <w:proofErr w:type="spellEnd"/>
      <w:r w:rsidRPr="003A6887">
        <w:rPr>
          <w:rStyle w:val="bold"/>
        </w:rPr>
        <w:t xml:space="preserve"> </w:t>
      </w:r>
      <w:r w:rsidRPr="003A6887">
        <w:rPr>
          <w:rStyle w:val="bold"/>
        </w:rPr>
        <w:tab/>
        <w:t xml:space="preserve">platformowe narzędzie bazujące na </w:t>
      </w:r>
      <w:proofErr w:type="spellStart"/>
      <w:r w:rsidRPr="003A6887">
        <w:rPr>
          <w:rStyle w:val="bold"/>
        </w:rPr>
        <w:t>Entity</w:t>
      </w:r>
      <w:proofErr w:type="spellEnd"/>
      <w:r w:rsidRPr="003A6887">
        <w:rPr>
          <w:rStyle w:val="bold"/>
        </w:rPr>
        <w:t xml:space="preserve"> Framework</w:t>
      </w:r>
      <w:r w:rsidR="00393C59">
        <w:rPr>
          <w:rStyle w:val="bold"/>
        </w:rPr>
        <w:t>, które jest rozwijane równolegle</w:t>
      </w:r>
      <w:r w:rsidRPr="003A6887">
        <w:rPr>
          <w:rStyle w:val="bold"/>
        </w:rPr>
        <w:t xml:space="preserve">. </w:t>
      </w:r>
      <w:r w:rsidR="00393C59">
        <w:rPr>
          <w:rStyle w:val="bold"/>
        </w:rPr>
        <w:t xml:space="preserve">Jest napisane na nowo w wersji 1.0, udoskonalone, oraz rozbudowane o nowe funkcjonalności względem wersji </w:t>
      </w:r>
      <w:proofErr w:type="spellStart"/>
      <w:r w:rsidR="00393C59">
        <w:rPr>
          <w:rStyle w:val="bold"/>
        </w:rPr>
        <w:t>entiy</w:t>
      </w:r>
      <w:proofErr w:type="spellEnd"/>
      <w:r w:rsidR="00393C59">
        <w:rPr>
          <w:rStyle w:val="bold"/>
        </w:rPr>
        <w:t xml:space="preserve"> </w:t>
      </w:r>
      <w:proofErr w:type="spellStart"/>
      <w:r w:rsidR="00393C59">
        <w:rPr>
          <w:rStyle w:val="bold"/>
        </w:rPr>
        <w:t>framework</w:t>
      </w:r>
      <w:proofErr w:type="spellEnd"/>
      <w:r w:rsidR="00393C59">
        <w:rPr>
          <w:rStyle w:val="bold"/>
        </w:rPr>
        <w:t xml:space="preserve"> 6.X</w:t>
      </w:r>
      <w:r w:rsidR="008A03EB">
        <w:rPr>
          <w:rStyle w:val="bold"/>
        </w:rPr>
        <w:t xml:space="preserve">. </w:t>
      </w:r>
    </w:p>
    <w:p w:rsidR="00393C59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Głównym założenie </w:t>
      </w:r>
      <w:proofErr w:type="spellStart"/>
      <w:r>
        <w:rPr>
          <w:rStyle w:val="bold"/>
        </w:rPr>
        <w:t>Core</w:t>
      </w:r>
      <w:proofErr w:type="spellEnd"/>
      <w:r>
        <w:rPr>
          <w:rStyle w:val="bold"/>
        </w:rPr>
        <w:t xml:space="preserve"> było aby programista był zaznajomiony i mógł przejść z wersji 6.X na wersję </w:t>
      </w:r>
      <w:proofErr w:type="spellStart"/>
      <w:r>
        <w:rPr>
          <w:rStyle w:val="bold"/>
        </w:rPr>
        <w:t>Core</w:t>
      </w:r>
      <w:proofErr w:type="spellEnd"/>
      <w:r>
        <w:rPr>
          <w:rStyle w:val="bold"/>
        </w:rPr>
        <w:t xml:space="preserve"> 1.0, natomiast wszystkie komponenty bazowe zostały przepisane co przyczyniło się do poprawy wydajności. Niektóre funkcjonalności które były nie przydatne zostały usunięte i nie pojawią się w nowej odsłonie, natomiast zostały też dodane elementy których w wersji 6.X nie ma np.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client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in LINQ </w:t>
      </w:r>
      <w:proofErr w:type="spellStart"/>
      <w:r>
        <w:t>queries</w:t>
      </w:r>
      <w:proofErr w:type="spellEnd"/>
      <w:r>
        <w:t>).</w:t>
      </w:r>
      <w:r>
        <w:t xml:space="preserve"> Niektóre z funkcjonalności jak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and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resiliency</w:t>
      </w:r>
      <w:proofErr w:type="spellEnd"/>
      <w:r>
        <w:t xml:space="preserve"> zostaną dodane w nowszych wydania.</w:t>
      </w:r>
    </w:p>
    <w:p w:rsidR="00393C59" w:rsidRDefault="00393C59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bookmarkStart w:id="18" w:name="_GoBack"/>
      <w:bookmarkEnd w:id="18"/>
    </w:p>
    <w:p w:rsidR="00CD6659" w:rsidRPr="003A6887" w:rsidRDefault="00CD665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ab/>
        <w:t>Pozwala na odtworzeniu relacji w bazie dan</w:t>
      </w:r>
      <w:r>
        <w:rPr>
          <w:rStyle w:val="bold"/>
        </w:rPr>
        <w:t xml:space="preserve">ych za </w:t>
      </w:r>
      <w:r>
        <w:rPr>
          <w:rStyle w:val="bold"/>
        </w:rPr>
        <w:tab/>
        <w:t>pomocą modeli w aplika</w:t>
      </w:r>
    </w:p>
    <w:p w:rsidR="008D42E9" w:rsidRPr="00CD6659" w:rsidRDefault="00154DC2" w:rsidP="00CD6659">
      <w:pPr>
        <w:pStyle w:val="Nagwek2"/>
      </w:pPr>
      <w:bookmarkStart w:id="19" w:name="_Toc470705666"/>
      <w:proofErr w:type="spellStart"/>
      <w:r w:rsidRPr="00CD6659">
        <w:lastRenderedPageBreak/>
        <w:t>Github</w:t>
      </w:r>
      <w:bookmarkEnd w:id="19"/>
      <w:proofErr w:type="spellEnd"/>
      <w:r w:rsidRPr="00CD6659">
        <w:t xml:space="preserve"> </w:t>
      </w:r>
    </w:p>
    <w:p w:rsidR="00154DC2" w:rsidRPr="003A6887" w:rsidRDefault="00154DC2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Odpowiedzialny za kontrolowanie wersji </w:t>
      </w:r>
      <w:r w:rsidRPr="003A6887">
        <w:rPr>
          <w:rStyle w:val="bold"/>
        </w:rPr>
        <w:tab/>
        <w:t>projektu i wszystkich zmian z  nim związanych.</w:t>
      </w:r>
    </w:p>
    <w:p w:rsidR="008D42E9" w:rsidRPr="00CD6659" w:rsidRDefault="008D42E9" w:rsidP="00CD6659">
      <w:pPr>
        <w:pStyle w:val="Nagwek2"/>
      </w:pPr>
      <w:bookmarkStart w:id="20" w:name="_Toc470705667"/>
      <w:proofErr w:type="spellStart"/>
      <w:r w:rsidRPr="00CD6659">
        <w:t>SourceTree</w:t>
      </w:r>
      <w:bookmarkEnd w:id="20"/>
      <w:proofErr w:type="spellEnd"/>
      <w:r w:rsidRPr="00CD6659">
        <w:t xml:space="preserve"> </w:t>
      </w:r>
    </w:p>
    <w:p w:rsidR="00154DC2" w:rsidRPr="003A6887" w:rsidRDefault="00154DC2" w:rsidP="00DA31D1">
      <w:pPr>
        <w:pStyle w:val="Akapitzlist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 Narzędzie pomocnicze pozwalające na </w:t>
      </w:r>
      <w:r w:rsidRPr="003A6887">
        <w:rPr>
          <w:rStyle w:val="bold"/>
        </w:rPr>
        <w:tab/>
        <w:t xml:space="preserve">lepszą wizualizację i  przyśpieszenie pracy związanej z </w:t>
      </w:r>
      <w:r w:rsidRPr="003A6887">
        <w:rPr>
          <w:rStyle w:val="bold"/>
        </w:rPr>
        <w:tab/>
        <w:t>kontrolowaniem wersji projektu.</w:t>
      </w:r>
    </w:p>
    <w:p w:rsidR="00154DC2" w:rsidRPr="003A6887" w:rsidRDefault="00154DC2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CD6659" w:rsidRDefault="008D42E9" w:rsidP="00CD6659">
      <w:pPr>
        <w:pStyle w:val="Nagwek2"/>
      </w:pPr>
      <w:bookmarkStart w:id="21" w:name="_Toc470705668"/>
      <w:proofErr w:type="spellStart"/>
      <w:r w:rsidRPr="00CD6659">
        <w:t>Semantic</w:t>
      </w:r>
      <w:proofErr w:type="spellEnd"/>
      <w:r w:rsidRPr="00CD6659">
        <w:t xml:space="preserve"> UI</w:t>
      </w:r>
      <w:bookmarkEnd w:id="21"/>
      <w:r w:rsidRPr="00CD6659">
        <w:t xml:space="preserve"> </w:t>
      </w:r>
    </w:p>
    <w:p w:rsidR="00154DC2" w:rsidRPr="003A6887" w:rsidRDefault="00154DC2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Narzędzie deweloperskie służące do pomocy w tworzeniu ładnego, responsywnego układu </w:t>
      </w:r>
      <w:r w:rsidRPr="003A6887">
        <w:rPr>
          <w:rStyle w:val="bold"/>
        </w:rPr>
        <w:tab/>
        <w:t>strony.</w:t>
      </w:r>
    </w:p>
    <w:p w:rsidR="00154DC2" w:rsidRPr="003A6887" w:rsidRDefault="00154DC2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C74AEF" w:rsidRDefault="00C74AEF" w:rsidP="00154DC2">
      <w:pPr>
        <w:spacing w:before="0" w:after="0" w:line="240" w:lineRule="auto"/>
        <w:ind w:left="0" w:right="0"/>
        <w:sectPr w:rsidR="00C74AEF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Legenda"/>
      </w:pPr>
      <w:bookmarkStart w:id="22" w:name="_Toc470705669"/>
      <w:r>
        <w:lastRenderedPageBreak/>
        <w:t>Implementacja</w:t>
      </w:r>
      <w:bookmarkEnd w:id="22"/>
    </w:p>
    <w:p w:rsidR="00910AFC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>implementacją architektury.</w:t>
      </w:r>
    </w:p>
    <w:p w:rsidR="001F3419" w:rsidRDefault="003456CD" w:rsidP="00767CFD">
      <w:pPr>
        <w:pStyle w:val="Nagwek2"/>
      </w:pPr>
      <w:bookmarkStart w:id="23" w:name="_Toc470096684"/>
      <w:bookmarkStart w:id="24" w:name="_Toc470705670"/>
      <w:r>
        <w:t>Struktura projektu</w:t>
      </w:r>
      <w:bookmarkEnd w:id="23"/>
      <w:bookmarkEnd w:id="24"/>
    </w:p>
    <w:p w:rsidR="001F3419" w:rsidRDefault="003456CD" w:rsidP="00F34EC0">
      <w:pPr>
        <w:spacing w:line="360" w:lineRule="auto"/>
        <w:ind w:left="0" w:right="-2"/>
      </w:pPr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2A7D97"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Aplikacja powstała na platformie </w:t>
      </w:r>
      <w:hyperlink r:id="rId26">
        <w:r w:rsidRPr="00F900B0">
          <w:rPr>
            <w:rStyle w:val="bold"/>
            <w:webHidden/>
          </w:rPr>
          <w:t>ASP.NET Core</w:t>
        </w:r>
      </w:hyperlink>
      <w:r w:rsidRPr="00F900B0">
        <w:rPr>
          <w:rStyle w:val="bold"/>
        </w:rPr>
        <w:t>.</w:t>
      </w:r>
      <w:r w:rsidR="000536F9" w:rsidRPr="00F900B0">
        <w:rPr>
          <w:rStyle w:val="bold"/>
        </w:rPr>
        <w:t>NET.</w:t>
      </w:r>
      <w:r w:rsidRPr="00F900B0">
        <w:rPr>
          <w:rStyle w:val="bold"/>
        </w:rPr>
        <w:t xml:space="preserve"> Architektura projektu opiera się na słynnym wzorcu architektonicznym MVC –Model-Widok-Kontroler. </w:t>
      </w:r>
    </w:p>
    <w:p w:rsidR="00910AFC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1F3419" w:rsidRPr="00F900B0" w:rsidRDefault="00910AFC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ab/>
      </w:r>
      <w:r w:rsidR="003456CD" w:rsidRPr="00F900B0">
        <w:rPr>
          <w:rStyle w:val="bold"/>
        </w:rPr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Metody GetModules pozwalająca na wydobycie wszystkich modułów ze struktury projektu.</w:t>
      </w:r>
    </w:p>
    <w:p w:rsidR="001F3419" w:rsidRDefault="0021378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.85pt;margin-top:9.3pt;width:426.45pt;height:402.95pt;z-index:-251654144;mso-position-horizontal-relative:text;mso-position-vertical-relative:text;mso-width-relative:page;mso-height-relative:page">
            <v:imagedata r:id="rId27" o:title="2016-12-19 20_40_41-PersonalTrainer - Microsoft Visual Studio"/>
          </v:shape>
        </w:pict>
      </w:r>
    </w:p>
    <w:p w:rsidR="003A2E91" w:rsidRDefault="003A2E9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3A2E91" w:rsidRDefault="003A2E91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643869" w:rsidRDefault="00643869" w:rsidP="00F34EC0">
      <w:pPr>
        <w:spacing w:line="360" w:lineRule="auto"/>
        <w:ind w:left="0" w:right="-2"/>
      </w:pPr>
    </w:p>
    <w:p w:rsidR="002A7D97" w:rsidRDefault="00643869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 w:rsidR="002A7D97">
        <w:t xml:space="preserve">Rys3.0 Metoda pozyskująca informację na tematmodułów występujących </w:t>
      </w:r>
      <w:r w:rsidR="005650CE">
        <w:tab/>
      </w:r>
      <w:r w:rsidR="002A7D97">
        <w:t>w</w:t>
      </w:r>
      <w:r w:rsidR="005650CE">
        <w:t> </w:t>
      </w:r>
      <w:r w:rsidR="002A7D97">
        <w:t xml:space="preserve"> </w:t>
      </w:r>
      <w:r>
        <w:t xml:space="preserve">solucji </w:t>
      </w:r>
      <w:r>
        <w:tab/>
      </w:r>
      <w:r w:rsidR="002A7D97">
        <w:t>projektu.</w:t>
      </w:r>
    </w:p>
    <w:p w:rsidR="00910AFC" w:rsidRP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</w:p>
    <w:p w:rsidR="00910AFC" w:rsidRPr="00F900B0" w:rsidRDefault="00910A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Pr="00F900B0">
        <w:rPr>
          <w:rStyle w:val="bold"/>
        </w:rPr>
        <w:t>Podział na moduły został zaimplementowany przy pomocy klasy pomocniczej przechowująca informację dotyczące danego modułu.</w:t>
      </w:r>
    </w:p>
    <w:p w:rsidR="00910AFC" w:rsidRDefault="00213783" w:rsidP="00F34EC0">
      <w:pPr>
        <w:spacing w:before="0" w:after="0" w:line="360" w:lineRule="auto"/>
        <w:ind w:left="0" w:right="-2"/>
      </w:pPr>
      <w:r>
        <w:rPr>
          <w:noProof/>
        </w:rPr>
        <w:pict>
          <v:shape id="_x0000_s1027" type="#_x0000_t75" style="position:absolute;margin-left:57.5pt;margin-top:10.75pt;width:250.7pt;height:164.95pt;z-index:-251656192;mso-position-horizontal-relative:text;mso-position-vertical-relative:text;mso-width-relative:page;mso-height-relative:page">
            <v:imagedata r:id="rId28" o:title="2016-12-19 20_38_27-PersonalTrainer - Microsoft Visual Studio"/>
          </v:shape>
        </w:pict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A2E91" w:rsidRDefault="003A2E91" w:rsidP="00F34EC0">
      <w:pPr>
        <w:spacing w:line="360" w:lineRule="auto"/>
        <w:ind w:left="0" w:right="-2"/>
      </w:pPr>
    </w:p>
    <w:p w:rsidR="0009742C" w:rsidRPr="00F900B0" w:rsidRDefault="0009742C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Serwis MVC posiada zaimplementowany mechanizm AddApplicationPart dodający wyszukiwanie plików po dodatkowych plikach assembly. Dzięki temu w łatwy sposób możemy wpiąć lub wypiąć moduł w zależności od konfiguracji startowej aplikacji.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</w:t>
      </w:r>
      <w:r w:rsidR="0009742C" w:rsidRPr="00F900B0">
        <w:rPr>
          <w:rStyle w:val="bold"/>
        </w:rPr>
        <w:t xml:space="preserve"> i wdrożenia ich do serwisu MVC</w:t>
      </w:r>
      <w:r w:rsidRPr="00F900B0">
        <w:rPr>
          <w:rStyle w:val="bold"/>
        </w:rPr>
        <w:t>: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8. Dodanie listy do serwisu Mvc dostarczonego przez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0705671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 nawigacja za pomocą MapRoute występującego w serwisie MVC.</w:t>
      </w:r>
    </w:p>
    <w:p w:rsidR="001F3419" w:rsidRPr="00F900B0" w:rsidRDefault="004B360A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5" type="#_x0000_t75" style="width:329.25pt;height:76.5pt">
            <v:imagedata r:id="rId29" o:title="2016-12-19 21_43_10-PersonalTrainer - Microsoft Visual Studio"/>
          </v:shape>
        </w:pict>
      </w:r>
    </w:p>
    <w:p w:rsidR="00B54F9C" w:rsidRDefault="00B54F9C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Został zdefiniowany szablon wraz ze startową ścieżką strony Home/Index.</w:t>
      </w:r>
    </w:p>
    <w:p w:rsidR="001F3419" w:rsidRPr="00F900B0" w:rsidRDefault="000445B4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Nawigacja w poszukiwaniu widoków została skonfigurowana za pomocą</w:t>
      </w:r>
      <w:r w:rsidR="005650CE" w:rsidRPr="00F900B0">
        <w:rPr>
          <w:rStyle w:val="bold"/>
        </w:rPr>
        <w:t xml:space="preserve"> 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4B360A" w:rsidP="00F900B0">
      <w:pPr>
        <w:spacing w:before="0" w:after="0" w:line="360" w:lineRule="auto"/>
        <w:ind w:left="0" w:right="-2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Style w:val="bold"/>
        </w:rPr>
        <w:pict>
          <v:shape id="_x0000_i1026" type="#_x0000_t75" style="width:6in;height:57pt">
            <v:imagedata r:id="rId30" o:title="2016-12-19 21_43_54-PersonalTrainer - Microsoft Visual Studio"/>
          </v:shape>
        </w:pict>
      </w:r>
    </w:p>
    <w:p w:rsidR="001F3419" w:rsidRPr="00DF4BAF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Oraz klasy </w:t>
      </w:r>
      <w:r w:rsidRPr="00F900B0">
        <w:rPr>
          <w:rStyle w:val="bold"/>
          <w:b/>
        </w:rPr>
        <w:t>ModuleViewLocationExpander</w:t>
      </w:r>
      <w:r w:rsidRPr="00F900B0">
        <w:rPr>
          <w:rStyle w:val="bold"/>
        </w:rPr>
        <w:t xml:space="preserve"> rozszerzającej wyszukiwanie.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0445B4" w:rsidRPr="000445B4" w:rsidRDefault="000445B4" w:rsidP="000445B4">
      <w:pPr>
        <w:spacing w:before="0" w:after="0" w:line="240" w:lineRule="auto"/>
        <w:ind w:left="0"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br w:type="page"/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4B360A" w:rsidP="00F34EC0">
      <w:pPr>
        <w:spacing w:line="360" w:lineRule="auto"/>
        <w:ind w:left="0" w:right="-2"/>
      </w:pPr>
      <w:r>
        <w:pict>
          <v:shape id="_x0000_i1027" type="#_x0000_t75" style="width:426pt;height:195pt">
            <v:imagedata r:id="rId32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Default="003456CD" w:rsidP="004303C0">
      <w:pPr>
        <w:pStyle w:val="Nagwek2"/>
      </w:pPr>
      <w:bookmarkStart w:id="27" w:name="_Toc470096686"/>
      <w:bookmarkStart w:id="28" w:name="_Toc470705672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Pr="003C094C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213783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3" type="#_x0000_t75" style="position:absolute;margin-left:.2pt;margin-top:1pt;width:6in;height:55.3pt;z-index:-251652096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29" w:name="_Toc470096687"/>
      <w:bookmarkStart w:id="30" w:name="_Toc470705673"/>
      <w:r>
        <w:lastRenderedPageBreak/>
        <w:t>Szyfrowanie danych</w:t>
      </w:r>
      <w:bookmarkEnd w:id="29"/>
      <w:bookmarkEnd w:id="30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4B360A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pict>
          <v:shape id="_x0000_i1028" type="#_x0000_t75" style="width:430.5pt;height:180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EA070B" w:rsidRDefault="00EA070B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Akapitzlist"/>
        <w:spacing w:line="360" w:lineRule="auto"/>
        <w:ind w:left="0" w:right="-2"/>
      </w:pPr>
    </w:p>
    <w:p w:rsidR="006717F6" w:rsidRDefault="004B360A" w:rsidP="00F34EC0">
      <w:pPr>
        <w:pStyle w:val="Akapitzlist"/>
        <w:spacing w:line="360" w:lineRule="auto"/>
        <w:ind w:left="0" w:right="-2"/>
      </w:pPr>
      <w:r>
        <w:pict>
          <v:shape id="_x0000_i1029" type="#_x0000_t75" style="width:426pt;height:196.5pt">
            <v:imagedata r:id="rId36" o:title="2016-12-20 21_27_34-PersonalTrainer - Microsoft Visual Studio"/>
          </v:shape>
        </w:pict>
      </w:r>
    </w:p>
    <w:p w:rsidR="006717F6" w:rsidRDefault="006717F6" w:rsidP="00F34EC0">
      <w:pPr>
        <w:pStyle w:val="Akapitzlist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Akapitzlist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E873F7" w:rsidRDefault="00E873F7" w:rsidP="00E873F7">
      <w:pPr>
        <w:pStyle w:val="Bezodstpw"/>
        <w:rPr>
          <w:rFonts w:eastAsia="Microsoft YaHei" w:cs="Mangal"/>
          <w:b w:val="0"/>
          <w:color w:val="5B9BD5" w:themeColor="accent1"/>
          <w:sz w:val="32"/>
          <w:szCs w:val="28"/>
        </w:rPr>
      </w:pPr>
      <w:bookmarkStart w:id="31" w:name="_Toc470096688"/>
      <w:bookmarkStart w:id="32" w:name="_Toc470705674"/>
      <w:r w:rsidRPr="00E873F7">
        <w:rPr>
          <w:rStyle w:val="ListLabel1"/>
        </w:rPr>
        <w:lastRenderedPageBreak/>
        <w:t>Podsumowanie</w:t>
      </w:r>
      <w:bookmarkEnd w:id="32"/>
      <w:r>
        <w:br w:type="page"/>
      </w:r>
    </w:p>
    <w:p w:rsidR="00F40FAD" w:rsidRPr="00E873F7" w:rsidRDefault="003456CD" w:rsidP="00E873F7">
      <w:pPr>
        <w:pStyle w:val="Bezodstpw"/>
        <w:rPr>
          <w:rStyle w:val="ListLabel1"/>
          <w:webHidden/>
        </w:rPr>
      </w:pPr>
      <w:bookmarkStart w:id="33" w:name="_Toc470705675"/>
      <w:r w:rsidRPr="00E873F7">
        <w:rPr>
          <w:rStyle w:val="ListLabel1"/>
        </w:rPr>
        <w:lastRenderedPageBreak/>
        <w:t>Literatura</w:t>
      </w:r>
      <w:bookmarkEnd w:id="31"/>
      <w:bookmarkEnd w:id="33"/>
    </w:p>
    <w:p w:rsidR="001F3419" w:rsidRPr="00264F4B" w:rsidRDefault="003456CD" w:rsidP="00264F4B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7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1F3419" w:rsidP="00F34EC0">
      <w:pPr>
        <w:tabs>
          <w:tab w:val="left" w:pos="1470"/>
        </w:tabs>
        <w:spacing w:line="360" w:lineRule="auto"/>
        <w:ind w:left="0" w:right="-2"/>
      </w:pPr>
    </w:p>
    <w:sectPr w:rsidR="001F3419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D1" w:rsidRDefault="00DA31D1" w:rsidP="00A42A71">
      <w:pPr>
        <w:spacing w:before="0" w:after="0" w:line="240" w:lineRule="auto"/>
      </w:pPr>
      <w:r>
        <w:separator/>
      </w:r>
    </w:p>
  </w:endnote>
  <w:endnote w:type="continuationSeparator" w:id="0">
    <w:p w:rsidR="00DA31D1" w:rsidRDefault="00DA31D1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83" w:rsidRDefault="0021378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83" w:rsidRDefault="0021378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3783" w:rsidRDefault="0021378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213783" w:rsidRDefault="0021378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659" w:rsidRDefault="00CD665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99A">
          <w:rPr>
            <w:noProof/>
          </w:rPr>
          <w:t>- 25 -</w:t>
        </w:r>
        <w:r>
          <w:rPr>
            <w:noProof/>
          </w:rPr>
          <w:fldChar w:fldCharType="end"/>
        </w:r>
      </w:p>
    </w:sdtContent>
  </w:sdt>
  <w:p w:rsidR="00CD6659" w:rsidRDefault="00CD6659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659" w:rsidRDefault="00CD665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CD6659" w:rsidRDefault="00CD665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3783" w:rsidRDefault="0021378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99A">
          <w:rPr>
            <w:noProof/>
          </w:rPr>
          <w:t>- 18 -</w:t>
        </w:r>
        <w:r>
          <w:rPr>
            <w:noProof/>
          </w:rPr>
          <w:fldChar w:fldCharType="end"/>
        </w:r>
      </w:p>
    </w:sdtContent>
  </w:sdt>
  <w:p w:rsidR="00213783" w:rsidRDefault="00213783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D1" w:rsidRDefault="00DA31D1" w:rsidP="00A42A71">
      <w:pPr>
        <w:spacing w:before="0" w:after="0" w:line="240" w:lineRule="auto"/>
      </w:pPr>
      <w:r>
        <w:separator/>
      </w:r>
    </w:p>
  </w:footnote>
  <w:footnote w:type="continuationSeparator" w:id="0">
    <w:p w:rsidR="00DA31D1" w:rsidRDefault="00DA31D1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83" w:rsidRDefault="0021378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83" w:rsidRDefault="0021378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83" w:rsidRDefault="00213783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659" w:rsidRDefault="00CD665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236937E0"/>
    <w:multiLevelType w:val="multilevel"/>
    <w:tmpl w:val="EE9EDAAA"/>
    <w:numStyleLink w:val="Styldlarozdziaw"/>
  </w:abstractNum>
  <w:abstractNum w:abstractNumId="4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9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0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2"/>
  </w:num>
  <w:num w:numId="5">
    <w:abstractNumId w:val="0"/>
  </w:num>
  <w:num w:numId="6">
    <w:abstractNumId w:val="11"/>
  </w:num>
  <w:num w:numId="7">
    <w:abstractNumId w:val="13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73E33"/>
    <w:rsid w:val="000876D2"/>
    <w:rsid w:val="0009742C"/>
    <w:rsid w:val="00124FC8"/>
    <w:rsid w:val="00154DC2"/>
    <w:rsid w:val="001B545D"/>
    <w:rsid w:val="001F3419"/>
    <w:rsid w:val="00204579"/>
    <w:rsid w:val="00213783"/>
    <w:rsid w:val="00264F4B"/>
    <w:rsid w:val="002A7D97"/>
    <w:rsid w:val="002B3BD8"/>
    <w:rsid w:val="0030598B"/>
    <w:rsid w:val="003077EF"/>
    <w:rsid w:val="003244F6"/>
    <w:rsid w:val="00330F57"/>
    <w:rsid w:val="003456CD"/>
    <w:rsid w:val="00385D15"/>
    <w:rsid w:val="00393C59"/>
    <w:rsid w:val="003A2E91"/>
    <w:rsid w:val="003A3096"/>
    <w:rsid w:val="003A5981"/>
    <w:rsid w:val="003A6887"/>
    <w:rsid w:val="003C094C"/>
    <w:rsid w:val="004303C0"/>
    <w:rsid w:val="00463009"/>
    <w:rsid w:val="00463EC2"/>
    <w:rsid w:val="00484010"/>
    <w:rsid w:val="0049181A"/>
    <w:rsid w:val="004B360A"/>
    <w:rsid w:val="004F406F"/>
    <w:rsid w:val="0052550E"/>
    <w:rsid w:val="00540748"/>
    <w:rsid w:val="00544610"/>
    <w:rsid w:val="005650CE"/>
    <w:rsid w:val="00594AE1"/>
    <w:rsid w:val="005C029C"/>
    <w:rsid w:val="005E66EC"/>
    <w:rsid w:val="00631D1A"/>
    <w:rsid w:val="00643869"/>
    <w:rsid w:val="0064726D"/>
    <w:rsid w:val="006610D0"/>
    <w:rsid w:val="006717F6"/>
    <w:rsid w:val="006A4E47"/>
    <w:rsid w:val="006B6A33"/>
    <w:rsid w:val="006D0654"/>
    <w:rsid w:val="006E5626"/>
    <w:rsid w:val="006E7148"/>
    <w:rsid w:val="006F3E09"/>
    <w:rsid w:val="00742EF4"/>
    <w:rsid w:val="00767CFD"/>
    <w:rsid w:val="007B3E13"/>
    <w:rsid w:val="007F4D2C"/>
    <w:rsid w:val="007F70A3"/>
    <w:rsid w:val="00846292"/>
    <w:rsid w:val="008815C5"/>
    <w:rsid w:val="008949E7"/>
    <w:rsid w:val="0089782C"/>
    <w:rsid w:val="008A03EB"/>
    <w:rsid w:val="008A6D03"/>
    <w:rsid w:val="008A7CEB"/>
    <w:rsid w:val="008C3B49"/>
    <w:rsid w:val="008D42E9"/>
    <w:rsid w:val="008F5B53"/>
    <w:rsid w:val="00910AFC"/>
    <w:rsid w:val="00943CFB"/>
    <w:rsid w:val="00962B7F"/>
    <w:rsid w:val="009A0824"/>
    <w:rsid w:val="009B4E6B"/>
    <w:rsid w:val="009F75C2"/>
    <w:rsid w:val="00A42A71"/>
    <w:rsid w:val="00AB0335"/>
    <w:rsid w:val="00B54F9C"/>
    <w:rsid w:val="00B64A31"/>
    <w:rsid w:val="00B8148D"/>
    <w:rsid w:val="00B975DB"/>
    <w:rsid w:val="00BB1810"/>
    <w:rsid w:val="00BB5C75"/>
    <w:rsid w:val="00BE2C74"/>
    <w:rsid w:val="00C7047A"/>
    <w:rsid w:val="00C74AEF"/>
    <w:rsid w:val="00C750CA"/>
    <w:rsid w:val="00C90F73"/>
    <w:rsid w:val="00CD6659"/>
    <w:rsid w:val="00CE11A5"/>
    <w:rsid w:val="00CF075A"/>
    <w:rsid w:val="00CF1F3C"/>
    <w:rsid w:val="00D00F21"/>
    <w:rsid w:val="00D07C2F"/>
    <w:rsid w:val="00D13FE8"/>
    <w:rsid w:val="00D257CC"/>
    <w:rsid w:val="00D80AA0"/>
    <w:rsid w:val="00D84887"/>
    <w:rsid w:val="00DA31D1"/>
    <w:rsid w:val="00DF4BAF"/>
    <w:rsid w:val="00E5099A"/>
    <w:rsid w:val="00E773FC"/>
    <w:rsid w:val="00E873F7"/>
    <w:rsid w:val="00EA070B"/>
    <w:rsid w:val="00F0207D"/>
    <w:rsid w:val="00F0407B"/>
    <w:rsid w:val="00F06889"/>
    <w:rsid w:val="00F26AB9"/>
    <w:rsid w:val="00F34EC0"/>
    <w:rsid w:val="00F36A38"/>
    <w:rsid w:val="00F40FAD"/>
    <w:rsid w:val="00F6749A"/>
    <w:rsid w:val="00F900B0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CF708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8D42E9"/>
    <w:pPr>
      <w:numPr>
        <w:ilvl w:val="1"/>
        <w:numId w:val="13"/>
      </w:numPr>
      <w:spacing w:after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31D1A"/>
    <w:pPr>
      <w:numPr>
        <w:numId w:val="13"/>
      </w:numPr>
      <w:suppressLineNumbers/>
      <w:spacing w:before="120" w:after="48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8D42E9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52550E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hyperlink" Target="http://antropologia-fizyczna.pl/antropometria/typy-budowy-ciala/somatotypy-wg-sheldon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DEC7-C0C8-4052-985F-6DF4296F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3185</TotalTime>
  <Pages>1</Pages>
  <Words>3446</Words>
  <Characters>20680</Characters>
  <Application>Microsoft Office Word</Application>
  <DocSecurity>0</DocSecurity>
  <Lines>172</Lines>
  <Paragraphs>48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239</cp:revision>
  <dcterms:created xsi:type="dcterms:W3CDTF">2016-11-11T09:14:00Z</dcterms:created>
  <dcterms:modified xsi:type="dcterms:W3CDTF">2016-12-28T15:49:00Z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