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ytu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920D56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20D56">
        <w:rPr>
          <w:noProof/>
        </w:rPr>
        <w:t>Słownik pojęć</w:t>
      </w:r>
      <w:r w:rsidR="00920D56">
        <w:rPr>
          <w:noProof/>
        </w:rPr>
        <w:tab/>
      </w:r>
      <w:r w:rsidR="00920D56">
        <w:rPr>
          <w:noProof/>
        </w:rPr>
        <w:fldChar w:fldCharType="begin"/>
      </w:r>
      <w:r w:rsidR="00920D56">
        <w:rPr>
          <w:noProof/>
        </w:rPr>
        <w:instrText xml:space="preserve"> PAGEREF _Toc472295946 \h </w:instrText>
      </w:r>
      <w:r w:rsidR="00920D56">
        <w:rPr>
          <w:noProof/>
        </w:rPr>
      </w:r>
      <w:r w:rsidR="00920D56">
        <w:rPr>
          <w:noProof/>
        </w:rPr>
        <w:fldChar w:fldCharType="separate"/>
      </w:r>
      <w:r w:rsidR="00920D56">
        <w:rPr>
          <w:noProof/>
        </w:rPr>
        <w:t>- 3 -</w:t>
      </w:r>
      <w:r w:rsidR="00920D56"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920D56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920D56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920D56" w:rsidRPr="00F528AD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 w:rsidRPr="00F528AD">
        <w:rPr>
          <w:noProof/>
        </w:rPr>
        <w:t>2.1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 w:rsidRPr="00F528AD">
        <w:rPr>
          <w:noProof/>
        </w:rPr>
        <w:t>ASP.NET.Core</w:t>
      </w:r>
      <w:r w:rsidRPr="00F528AD">
        <w:rPr>
          <w:noProof/>
        </w:rPr>
        <w:tab/>
      </w:r>
      <w:r>
        <w:rPr>
          <w:noProof/>
        </w:rPr>
        <w:fldChar w:fldCharType="begin"/>
      </w:r>
      <w:r w:rsidRPr="00F528AD">
        <w:rPr>
          <w:noProof/>
        </w:rPr>
        <w:instrText xml:space="preserve"> PAGEREF _Toc472295955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2.2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Visual Studio 2015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_Toc472295956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2.3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Entity Framework 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_Toc472295957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2.4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GitHub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_Toc472295958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2.5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SourceTree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_Toc472295959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F528AD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2.6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Semantic UI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_Toc472295960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920D56" w:rsidRPr="00F528AD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3</w:t>
      </w:r>
      <w:r w:rsidRPr="00F528AD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Implementacja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_Toc472295961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229594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229594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Legenda"/>
      </w:pPr>
      <w:bookmarkStart w:id="3" w:name="_Toc472295948"/>
      <w:r>
        <w:lastRenderedPageBreak/>
        <w:t>Komponowanie właściwej diety</w:t>
      </w:r>
      <w:bookmarkEnd w:id="3"/>
    </w:p>
    <w:p w:rsidR="001F3419" w:rsidRDefault="00777214" w:rsidP="00777214">
      <w:pPr>
        <w:pStyle w:val="Nagwek2"/>
      </w:pPr>
      <w:bookmarkStart w:id="4" w:name="_Toc472295949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Nagwek2"/>
      </w:pPr>
      <w:bookmarkStart w:id="6" w:name="_Toc472295950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7" w:name="_Toc470096681"/>
      <w:bookmarkStart w:id="8" w:name="_Toc472295951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ny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ny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9" w:name="_Toc470096682"/>
      <w:bookmarkStart w:id="10" w:name="_Toc472295952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1" w:name="_Toc470096683"/>
      <w:bookmarkStart w:id="12" w:name="_Toc47229595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2295954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Nagwek2"/>
        <w:rPr>
          <w:rStyle w:val="bold"/>
        </w:rPr>
      </w:pPr>
      <w:bookmarkStart w:id="16" w:name="_Toc472295955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Nagwek2"/>
      </w:pPr>
      <w:bookmarkStart w:id="17" w:name="_Toc472295956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2295957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Akapitzlist"/>
        <w:spacing w:line="360" w:lineRule="auto"/>
        <w:ind w:right="-2"/>
        <w:jc w:val="both"/>
      </w:pPr>
    </w:p>
    <w:p w:rsidR="00576265" w:rsidRPr="00576265" w:rsidRDefault="00576265" w:rsidP="00CD6659">
      <w:pPr>
        <w:pStyle w:val="Akapitzlist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Akapitzlist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Nagwek2"/>
      </w:pPr>
      <w:bookmarkStart w:id="19" w:name="_Toc47229595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Nagwek2"/>
      </w:pPr>
      <w:bookmarkStart w:id="20" w:name="_Toc472295959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229596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Legenda"/>
        <w:rPr>
          <w:rStyle w:val="bold"/>
          <w:sz w:val="36"/>
        </w:rPr>
      </w:pPr>
      <w:bookmarkStart w:id="22" w:name="_Toc472295961"/>
      <w:r>
        <w:lastRenderedPageBreak/>
        <w:t>Implementacja</w:t>
      </w:r>
      <w:bookmarkEnd w:id="22"/>
    </w:p>
    <w:p w:rsidR="001F3419" w:rsidRPr="007B7361" w:rsidRDefault="003456CD" w:rsidP="007B7361">
      <w:pPr>
        <w:pStyle w:val="Nagwek2"/>
      </w:pPr>
      <w:bookmarkStart w:id="23" w:name="_Toc470096684"/>
      <w:bookmarkStart w:id="24" w:name="_Toc472295962"/>
      <w:r>
        <w:t>Struktura projektu</w:t>
      </w:r>
      <w:bookmarkEnd w:id="23"/>
      <w:bookmarkEnd w:id="24"/>
    </w:p>
    <w:p w:rsidR="001F3419" w:rsidRPr="00F900B0" w:rsidRDefault="006F151C" w:rsidP="00B2798C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11529F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D609D3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4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D609D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5pt;height:301.3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2295963"/>
      <w:r>
        <w:lastRenderedPageBreak/>
        <w:t>Nawigacja</w:t>
      </w:r>
      <w:bookmarkEnd w:id="25"/>
      <w:bookmarkEnd w:id="26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D609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pt;height:76.45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D609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05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Nagwek2"/>
      </w:pPr>
      <w:bookmarkStart w:id="27" w:name="_Toc472295964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E82981">
      <w:pPr>
        <w:spacing w:before="0" w:after="0" w:line="360" w:lineRule="auto"/>
        <w:ind w:left="0" w:right="-2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D609D3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6in;height:106.35pt">
            <v:imagedata r:id="rId32" o:title="2017-01-16 01_08_27-test2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Nagwek2"/>
      </w:pPr>
      <w:bookmarkStart w:id="28" w:name="_Toc470096686"/>
      <w:bookmarkStart w:id="29" w:name="_Toc472295965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D609D3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8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003C12">
        <w:rPr>
          <w:rStyle w:val="bold"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Akapitzlist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D609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6in;height:397.1pt">
            <v:imagedata r:id="rId34" o:title="2017-01-12 18_57_47-ROGER_LOCALDB#69A57212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30" w:name="_Toc470096687"/>
      <w:bookmarkStart w:id="31" w:name="_Toc47229596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 w:rsidR="001033B0">
        <w:rPr>
          <w:rStyle w:val="bold"/>
        </w:rPr>
        <w:t>internetowej, który</w:t>
      </w:r>
      <w:r>
        <w:rPr>
          <w:rStyle w:val="bold"/>
        </w:rPr>
        <w:t xml:space="preserve">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D609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25pt;height:180.5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D609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7pt;height:195.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Akapitzlist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Akapitzlist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Nagwek2"/>
      </w:pPr>
      <w:bookmarkStart w:id="32" w:name="_Toc472295967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Nazwa użytkownika,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Adres e-mail,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Hasło zabezpieczające konto,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Potwierdzenie hasła,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Płeć,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Wzrost,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Waga,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Wiek.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użytkownik,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– odpowiedzialna za zarządzanie dniami żywieniowymi,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– pełniąca funkcję zarządzania produktami użytkownika,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– określająca cele użytkownika oraz przedstawiająca instrukcję obsługi panelu diety.</w:t>
      </w:r>
    </w:p>
    <w:p w:rsidR="00FD7637" w:rsidRPr="00B2579E" w:rsidRDefault="00B2579E" w:rsidP="00B2579E">
      <w:pPr>
        <w:spacing w:before="0" w:after="0" w:line="360" w:lineRule="auto"/>
        <w:ind w:left="0" w:right="-2"/>
        <w:rPr>
          <w:sz w:val="20"/>
          <w:szCs w:val="20"/>
        </w:rPr>
      </w:pPr>
      <w:r w:rsidRPr="00B2579E">
        <w:rPr>
          <w:noProof/>
          <w:sz w:val="20"/>
          <w:szCs w:val="20"/>
          <w:lang w:eastAsia="pl-PL"/>
        </w:rPr>
        <w:drawing>
          <wp:inline distT="0" distB="0" distL="0" distR="0" wp14:anchorId="03D3D761" wp14:editId="70FA4B6C">
            <wp:extent cx="1938020" cy="1492300"/>
            <wp:effectExtent l="0" t="0" r="5080" b="0"/>
            <wp:docPr id="3" name="Picture 3" descr="C:\Users\roger_000\AppData\Local\Microsoft\Windows\INetCacheContent.Word\2017-01-16 01_55_49-Home Page - Personal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oger_000\AppData\Local\Microsoft\Windows\INetCacheContent.Word\2017-01-16 01_55_49-Home Page - Personal train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05" cy="15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D609D3" w:rsidRDefault="00D609D3" w:rsidP="00C74AEF">
      <w:pPr>
        <w:pStyle w:val="Akapitzlist"/>
        <w:spacing w:line="360" w:lineRule="auto"/>
        <w:ind w:left="0" w:right="-2"/>
      </w:pPr>
      <w:r>
        <w:lastRenderedPageBreak/>
        <w:t>Panel administracyjny dzieli się na trzy typy funkcjonalności, takie jak :</w:t>
      </w:r>
    </w:p>
    <w:p w:rsidR="00D609D3" w:rsidRDefault="00D609D3" w:rsidP="00D609D3">
      <w:pPr>
        <w:pStyle w:val="Akapitzlist"/>
        <w:numPr>
          <w:ilvl w:val="0"/>
          <w:numId w:val="24"/>
        </w:numPr>
        <w:spacing w:line="360" w:lineRule="auto"/>
        <w:ind w:right="-2"/>
      </w:pPr>
      <w:r>
        <w:t>Zarządzanie produktami,</w:t>
      </w:r>
    </w:p>
    <w:p w:rsidR="00D609D3" w:rsidRDefault="00D609D3" w:rsidP="00D609D3">
      <w:pPr>
        <w:pStyle w:val="Akapitzlist"/>
        <w:numPr>
          <w:ilvl w:val="0"/>
          <w:numId w:val="24"/>
        </w:numPr>
        <w:spacing w:line="360" w:lineRule="auto"/>
        <w:ind w:right="-2"/>
      </w:pPr>
      <w:r>
        <w:t>Zarządzanie użytkownikami,</w:t>
      </w:r>
    </w:p>
    <w:p w:rsidR="00D609D3" w:rsidRDefault="00D609D3" w:rsidP="00D609D3">
      <w:pPr>
        <w:pStyle w:val="Akapitzlist"/>
        <w:numPr>
          <w:ilvl w:val="0"/>
          <w:numId w:val="24"/>
        </w:numPr>
        <w:spacing w:line="360" w:lineRule="auto"/>
        <w:ind w:right="-2"/>
      </w:pPr>
      <w:r>
        <w:t>Pomoc.</w:t>
      </w:r>
    </w:p>
    <w:p w:rsidR="009C4DEA" w:rsidRDefault="00191088" w:rsidP="00C74AEF">
      <w:pPr>
        <w:pStyle w:val="Akapitzlist"/>
        <w:spacing w:line="360" w:lineRule="auto"/>
        <w:ind w:left="0" w:right="-2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>żywności. Dzięki tej funkcjonalności w serwisie nie będą upubliczniane artykuły zawierające błędne informacje na temat nazwy, makroskładników</w:t>
      </w:r>
      <w:r w:rsidR="00D609D3">
        <w:t xml:space="preserve"> </w:t>
      </w:r>
      <w:r w:rsidR="009C4DEA">
        <w:t>oraz kalorii.</w:t>
      </w:r>
      <w:r>
        <w:t xml:space="preserve"> „</w:t>
      </w:r>
      <w:r w:rsidR="009C4DEA">
        <w:t>Zarządzanie użytkownikami</w:t>
      </w:r>
      <w:r>
        <w:t>”</w:t>
      </w:r>
      <w:r w:rsidR="009C4DEA">
        <w:t xml:space="preserve"> daje administratorowi możliwość usunięcia konta użytkownika z serwisu, mianowania na administratora bądź </w:t>
      </w:r>
      <w:r>
        <w:t>zwolnienia z pełnionej funkcji. Ostatnią funkcjonalnością panelu administracyjnego jest „Pomoc”, w której zawarte są wszystkie informacje na temat panelu.</w:t>
      </w:r>
      <w:bookmarkStart w:id="33" w:name="_GoBack"/>
      <w:bookmarkEnd w:id="33"/>
    </w:p>
    <w:p w:rsidR="00D609D3" w:rsidRDefault="00D609D3" w:rsidP="00C74AEF">
      <w:pPr>
        <w:pStyle w:val="Akapitzlist"/>
        <w:spacing w:line="360" w:lineRule="auto"/>
        <w:ind w:left="0" w:right="-2"/>
      </w:pPr>
    </w:p>
    <w:p w:rsidR="00D609D3" w:rsidRDefault="00D609D3" w:rsidP="00C74AEF">
      <w:pPr>
        <w:pStyle w:val="Akapitzlist"/>
        <w:spacing w:line="360" w:lineRule="auto"/>
        <w:ind w:left="0" w:right="-2"/>
      </w:pPr>
    </w:p>
    <w:p w:rsidR="00D609D3" w:rsidRDefault="00D609D3" w:rsidP="00C74AEF">
      <w:pPr>
        <w:pStyle w:val="Akapitzlist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4" w:name="_Toc472295968"/>
      <w:r>
        <w:rPr>
          <w:rStyle w:val="ListLabel1"/>
        </w:rPr>
        <w:lastRenderedPageBreak/>
        <w:t>Podsumowanie</w:t>
      </w:r>
      <w:bookmarkEnd w:id="34"/>
    </w:p>
    <w:p w:rsidR="00277DFF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  <w:r w:rsidR="00277DFF">
        <w:rPr>
          <w:rStyle w:val="bold"/>
          <w:webHidden/>
        </w:rPr>
        <w:t xml:space="preserve"> 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5" w:name="_Toc472295969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B7" w:rsidRDefault="00C073B7" w:rsidP="00A42A71">
      <w:pPr>
        <w:spacing w:before="0" w:after="0" w:line="240" w:lineRule="auto"/>
      </w:pPr>
      <w:r>
        <w:separator/>
      </w:r>
    </w:p>
  </w:endnote>
  <w:endnote w:type="continuationSeparator" w:id="0">
    <w:p w:rsidR="00C073B7" w:rsidRDefault="00C073B7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9D3" w:rsidRDefault="00D609D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D609D3" w:rsidRDefault="00D609D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9D3" w:rsidRDefault="00D609D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088">
          <w:rPr>
            <w:noProof/>
          </w:rPr>
          <w:t>- 29 -</w:t>
        </w:r>
        <w:r>
          <w:rPr>
            <w:noProof/>
          </w:rPr>
          <w:fldChar w:fldCharType="end"/>
        </w:r>
      </w:p>
    </w:sdtContent>
  </w:sdt>
  <w:p w:rsidR="00D609D3" w:rsidRDefault="00D609D3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9D3" w:rsidRDefault="00D609D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D609D3" w:rsidRDefault="00D609D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9D3" w:rsidRDefault="00D609D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088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D609D3" w:rsidRDefault="00D609D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B7" w:rsidRDefault="00C073B7" w:rsidP="00A42A71">
      <w:pPr>
        <w:spacing w:before="0" w:after="0" w:line="240" w:lineRule="auto"/>
      </w:pPr>
      <w:r>
        <w:separator/>
      </w:r>
    </w:p>
  </w:footnote>
  <w:footnote w:type="continuationSeparator" w:id="0">
    <w:p w:rsidR="00C073B7" w:rsidRDefault="00C073B7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D3" w:rsidRDefault="00D609D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24B1"/>
    <w:rsid w:val="00A80C58"/>
    <w:rsid w:val="00A80F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B5935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0F592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14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omylnaczcionkaakapitu"/>
    <w:rsid w:val="008C6067"/>
  </w:style>
  <w:style w:type="character" w:customStyle="1" w:styleId="apple-converted-space">
    <w:name w:val="apple-converted-space"/>
    <w:basedOn w:val="Domylnaczcionkaakapitu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9D7C-D728-4AA3-A3F9-8075A0E6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6037</TotalTime>
  <Pages>31</Pages>
  <Words>5439</Words>
  <Characters>32634</Characters>
  <Application>Microsoft Office Word</Application>
  <DocSecurity>0</DocSecurity>
  <Lines>271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532</cp:revision>
  <dcterms:created xsi:type="dcterms:W3CDTF">2016-11-11T09:14:00Z</dcterms:created>
  <dcterms:modified xsi:type="dcterms:W3CDTF">2017-01-17T01:06:00Z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