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1F3419" w:rsidRPr="00CF075A" w:rsidRDefault="003456CD" w:rsidP="00F34EC0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1F3419" w:rsidRDefault="003456CD" w:rsidP="00F34EC0">
      <w:pPr>
        <w:spacing w:before="0"/>
        <w:ind w:left="0" w:right="-2"/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2137808878"/>
        <w:docPartObj>
          <w:docPartGallery w:val="Table of Contents"/>
          <w:docPartUnique/>
        </w:docPartObj>
      </w:sdtPr>
      <w:sdtContent>
        <w:p w:rsidR="001F3419" w:rsidRDefault="003456CD" w:rsidP="00F34EC0">
          <w:pPr>
            <w:ind w:left="0" w:right="-2"/>
          </w:pPr>
          <w:r>
            <w:t>Spis treści</w:t>
          </w:r>
        </w:p>
        <w:p w:rsidR="006E7148" w:rsidRDefault="003456CD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946794" w:history="1">
            <w:r w:rsidR="006E7148" w:rsidRPr="00263949">
              <w:rPr>
                <w:rStyle w:val="Hyperlink"/>
                <w:noProof/>
              </w:rPr>
              <w:t>Słownik pojęć</w:t>
            </w:r>
            <w:r w:rsidR="006E7148">
              <w:rPr>
                <w:noProof/>
                <w:webHidden/>
              </w:rPr>
              <w:tab/>
            </w:r>
            <w:r w:rsidR="006E7148">
              <w:rPr>
                <w:noProof/>
                <w:webHidden/>
              </w:rPr>
              <w:fldChar w:fldCharType="begin"/>
            </w:r>
            <w:r w:rsidR="006E7148">
              <w:rPr>
                <w:noProof/>
                <w:webHidden/>
              </w:rPr>
              <w:instrText xml:space="preserve"> PAGEREF _Toc469946794 \h </w:instrText>
            </w:r>
            <w:r w:rsidR="006E7148">
              <w:rPr>
                <w:noProof/>
                <w:webHidden/>
              </w:rPr>
            </w:r>
            <w:r w:rsidR="006E7148">
              <w:rPr>
                <w:noProof/>
                <w:webHidden/>
              </w:rPr>
              <w:fldChar w:fldCharType="separate"/>
            </w:r>
            <w:r w:rsidR="006E7148">
              <w:rPr>
                <w:noProof/>
                <w:webHidden/>
              </w:rPr>
              <w:t>- 3 -</w:t>
            </w:r>
            <w:r w:rsidR="006E7148"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795" w:history="1">
            <w:r w:rsidRPr="00263949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796" w:history="1">
            <w:r w:rsidRPr="00263949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797" w:history="1">
            <w:r w:rsidRPr="00263949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798" w:history="1">
            <w:r w:rsidRPr="00263949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799" w:history="1">
            <w:r w:rsidRPr="00263949">
              <w:rPr>
                <w:rStyle w:val="Hyperlink"/>
                <w:noProof/>
              </w:rPr>
              <w:t>Postrzeganie Kalorii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0" w:history="1">
            <w:r w:rsidRPr="00263949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1" w:history="1">
            <w:r w:rsidRPr="00263949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2" w:history="1">
            <w:r w:rsidRPr="00263949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3" w:history="1">
            <w:r w:rsidRPr="00263949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4" w:history="1">
            <w:r w:rsidRPr="00263949">
              <w:rPr>
                <w:rStyle w:val="Hyperlink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5" w:history="1">
            <w:r w:rsidRPr="00263949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148" w:rsidRDefault="006E7148">
          <w:pPr>
            <w:pStyle w:val="TOC1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46806" w:history="1">
            <w:r w:rsidRPr="00263949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19" w:rsidRDefault="003456CD" w:rsidP="00F34EC0">
          <w:pPr>
            <w:pStyle w:val="BodyText"/>
            <w:ind w:left="0" w:right="-2"/>
          </w:pPr>
          <w:r>
            <w:fldChar w:fldCharType="end"/>
          </w:r>
        </w:p>
      </w:sdtContent>
    </w:sdt>
    <w:p w:rsidR="001F3419" w:rsidRDefault="003456CD" w:rsidP="00F34EC0">
      <w:pPr>
        <w:spacing w:before="0" w:after="0" w:line="240" w:lineRule="auto"/>
        <w:ind w:left="0" w:right="-2"/>
        <w:rPr>
          <w:b/>
          <w:bCs/>
        </w:rPr>
      </w:pPr>
      <w:r>
        <w:br w:type="page"/>
      </w:r>
    </w:p>
    <w:p w:rsidR="001F3419" w:rsidRDefault="003456CD" w:rsidP="00F34EC0">
      <w:pPr>
        <w:pStyle w:val="NoSpacing"/>
        <w:ind w:left="0" w:right="-2"/>
        <w:rPr>
          <w:b w:val="0"/>
          <w:bCs/>
        </w:rPr>
      </w:pPr>
      <w:bookmarkStart w:id="0" w:name="_Toc469946794"/>
      <w:r>
        <w:rPr>
          <w:b w:val="0"/>
          <w:bCs/>
        </w:rPr>
        <w:lastRenderedPageBreak/>
        <w:t>Słownik pojęć</w:t>
      </w:r>
      <w:bookmarkEnd w:id="0"/>
    </w:p>
    <w:p w:rsidR="001F3419" w:rsidRPr="00F34EC0" w:rsidRDefault="001F3419" w:rsidP="00F34EC0">
      <w:pPr>
        <w:ind w:left="0" w:right="-2"/>
        <w:rPr>
          <w:rStyle w:val="bold"/>
        </w:rPr>
      </w:pPr>
    </w:p>
    <w:p w:rsidR="001F3419" w:rsidRPr="00F34EC0" w:rsidRDefault="003456CD" w:rsidP="00F34EC0">
      <w:pPr>
        <w:spacing w:line="360" w:lineRule="auto"/>
        <w:ind w:left="0" w:right="-2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F34EC0">
      <w:pPr>
        <w:spacing w:line="360" w:lineRule="auto"/>
        <w:ind w:left="0" w:right="-2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F34EC0">
      <w:pPr>
        <w:pStyle w:val="NormalWeb"/>
        <w:spacing w:line="360" w:lineRule="auto"/>
        <w:ind w:right="-2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1F3419" w:rsidRPr="00F34EC0" w:rsidRDefault="003A5981" w:rsidP="00F34EC0">
      <w:pPr>
        <w:pStyle w:val="NormalWeb"/>
        <w:spacing w:line="360" w:lineRule="auto"/>
        <w:ind w:right="-2"/>
        <w:rPr>
          <w:rStyle w:val="bold"/>
        </w:rPr>
      </w:pPr>
      <w:r w:rsidRPr="00F34EC0">
        <w:rPr>
          <w:rStyle w:val="bold"/>
        </w:rPr>
        <w:lastRenderedPageBreak/>
        <w:t>D</w:t>
      </w:r>
      <w:r w:rsidR="003456CD" w:rsidRPr="00F34EC0">
        <w:rPr>
          <w:rStyle w:val="bold"/>
        </w:rPr>
        <w:t>ll</w:t>
      </w:r>
      <w:r w:rsidRPr="00F34EC0">
        <w:rPr>
          <w:rStyle w:val="bold"/>
        </w:rPr>
        <w:t xml:space="preserve"> (Dynamic-Link Library) -</w:t>
      </w:r>
      <w:r w:rsidR="003456CD" w:rsidRPr="00F34EC0">
        <w:rPr>
          <w:rStyle w:val="bold"/>
        </w:rPr>
        <w:t xml:space="preserve"> </w:t>
      </w:r>
      <w:hyperlink r:id="rId10">
        <w:r w:rsidR="009F75C2" w:rsidRPr="00F34EC0">
          <w:rPr>
            <w:rStyle w:val="bold"/>
            <w:webHidden/>
          </w:rPr>
          <w:t>B</w:t>
        </w:r>
        <w:r w:rsidR="003456CD" w:rsidRPr="00F34EC0">
          <w:rPr>
            <w:rStyle w:val="bold"/>
            <w:webHidden/>
          </w:rPr>
          <w:t>iblioteka współdzielon</w:t>
        </w:r>
      </w:hyperlink>
      <w:r w:rsidR="003456CD" w:rsidRPr="00F34EC0">
        <w:rPr>
          <w:rStyle w:val="bold"/>
        </w:rPr>
        <w:t xml:space="preserve">a w środowisku </w:t>
      </w:r>
      <w:r w:rsidR="00910AFC" w:rsidRPr="00F34EC0">
        <w:rPr>
          <w:rStyle w:val="bold"/>
        </w:rPr>
        <w:fldChar w:fldCharType="begin"/>
      </w:r>
      <w:r w:rsidR="00910AFC" w:rsidRPr="00F34EC0">
        <w:rPr>
          <w:rStyle w:val="bold"/>
        </w:rPr>
        <w:instrText xml:space="preserve"> HYPERLINK "https://pl.wikipedia.org/wiki/Microsoft_Windows" \h </w:instrText>
      </w:r>
      <w:r w:rsidR="00910AFC" w:rsidRPr="00F34EC0">
        <w:rPr>
          <w:rStyle w:val="bold"/>
        </w:rPr>
        <w:fldChar w:fldCharType="separate"/>
      </w:r>
      <w:r w:rsidR="003456CD" w:rsidRPr="00F34EC0">
        <w:rPr>
          <w:rStyle w:val="bold"/>
          <w:webHidden/>
        </w:rPr>
        <w:t>Microsoft Windows</w:t>
      </w:r>
      <w:r w:rsidR="00910AFC" w:rsidRPr="00F34EC0">
        <w:rPr>
          <w:rStyle w:val="bold"/>
        </w:rPr>
        <w:fldChar w:fldCharType="end"/>
      </w:r>
      <w:r w:rsidR="003456CD" w:rsidRPr="00F34EC0">
        <w:rPr>
          <w:rStyle w:val="bold"/>
        </w:rPr>
        <w:t xml:space="preserve">, przechowująca </w:t>
      </w:r>
      <w:r w:rsidR="00910AFC" w:rsidRPr="00F34EC0">
        <w:rPr>
          <w:rStyle w:val="bold"/>
        </w:rPr>
        <w:fldChar w:fldCharType="begin"/>
      </w:r>
      <w:r w:rsidR="00910AFC" w:rsidRPr="00F34EC0">
        <w:rPr>
          <w:rStyle w:val="bold"/>
        </w:rPr>
        <w:instrText xml:space="preserve"> HYPERLINK "https://pl.wikipedia.org/wiki/Implementacja_(informatyka)" \h </w:instrText>
      </w:r>
      <w:r w:rsidR="00910AFC" w:rsidRPr="00F34EC0">
        <w:rPr>
          <w:rStyle w:val="bold"/>
        </w:rPr>
        <w:fldChar w:fldCharType="separate"/>
      </w:r>
      <w:r w:rsidR="003456CD" w:rsidRPr="00F34EC0">
        <w:rPr>
          <w:rStyle w:val="bold"/>
          <w:webHidden/>
        </w:rPr>
        <w:t>implementacje</w:t>
      </w:r>
      <w:r w:rsidR="00910AFC" w:rsidRPr="00F34EC0">
        <w:rPr>
          <w:rStyle w:val="bold"/>
        </w:rPr>
        <w:fldChar w:fldCharType="end"/>
      </w:r>
      <w:r w:rsidR="003456CD" w:rsidRPr="00F34EC0">
        <w:rPr>
          <w:rStyle w:val="bold"/>
        </w:rPr>
        <w:t xml:space="preserve"> różnych </w:t>
      </w:r>
      <w:r w:rsidR="00910AFC" w:rsidRPr="00F34EC0">
        <w:rPr>
          <w:rStyle w:val="bold"/>
        </w:rPr>
        <w:fldChar w:fldCharType="begin"/>
      </w:r>
      <w:r w:rsidR="00910AFC" w:rsidRPr="00F34EC0">
        <w:rPr>
          <w:rStyle w:val="bold"/>
        </w:rPr>
        <w:instrText xml:space="preserve"> HYPERLINK "https://pl.wikipedia.org/wiki/Podprogram" \h </w:instrText>
      </w:r>
      <w:r w:rsidR="00910AFC" w:rsidRPr="00F34EC0">
        <w:rPr>
          <w:rStyle w:val="bold"/>
        </w:rPr>
        <w:fldChar w:fldCharType="separate"/>
      </w:r>
      <w:r w:rsidR="003456CD" w:rsidRPr="00F34EC0">
        <w:rPr>
          <w:rStyle w:val="bold"/>
          <w:webHidden/>
        </w:rPr>
        <w:t>podprogramów</w:t>
      </w:r>
      <w:r w:rsidR="00910AFC" w:rsidRPr="00F34EC0">
        <w:rPr>
          <w:rStyle w:val="bold"/>
        </w:rPr>
        <w:fldChar w:fldCharType="end"/>
      </w:r>
      <w:r w:rsidR="003456CD" w:rsidRPr="00F34EC0">
        <w:rPr>
          <w:rStyle w:val="bold"/>
        </w:rPr>
        <w:t xml:space="preserve"> programu lub </w:t>
      </w:r>
      <w:r w:rsidR="00910AFC" w:rsidRPr="00F34EC0">
        <w:rPr>
          <w:rStyle w:val="bold"/>
        </w:rPr>
        <w:fldChar w:fldCharType="begin"/>
      </w:r>
      <w:r w:rsidR="00910AFC" w:rsidRPr="00F34EC0">
        <w:rPr>
          <w:rStyle w:val="bold"/>
        </w:rPr>
        <w:instrText xml:space="preserve"> HYPERLINK "https://pl.wikipedia.org/wiki/Zasoby_programu" \h </w:instrText>
      </w:r>
      <w:r w:rsidR="00910AFC" w:rsidRPr="00F34EC0">
        <w:rPr>
          <w:rStyle w:val="bold"/>
        </w:rPr>
        <w:fldChar w:fldCharType="separate"/>
      </w:r>
      <w:r w:rsidR="003456CD" w:rsidRPr="00F34EC0">
        <w:rPr>
          <w:rStyle w:val="bold"/>
          <w:webHidden/>
        </w:rPr>
        <w:t>zasoby programu</w:t>
      </w:r>
      <w:r w:rsidR="00910AFC" w:rsidRPr="00F34EC0">
        <w:rPr>
          <w:rStyle w:val="bold"/>
        </w:rPr>
        <w:fldChar w:fldCharType="end"/>
      </w:r>
      <w:r w:rsidR="003456CD" w:rsidRPr="00F34EC0">
        <w:rPr>
          <w:rStyle w:val="bold"/>
        </w:rPr>
        <w:t xml:space="preserve">. </w:t>
      </w:r>
    </w:p>
    <w:p w:rsidR="001F3419" w:rsidRPr="00F34EC0" w:rsidRDefault="003456CD" w:rsidP="00F34EC0">
      <w:pPr>
        <w:ind w:left="0" w:right="-2"/>
        <w:rPr>
          <w:rStyle w:val="bold"/>
        </w:rPr>
      </w:pPr>
      <w:r w:rsidRPr="00F34EC0">
        <w:rPr>
          <w:rStyle w:val="bold"/>
        </w:rPr>
        <w:br w:type="page"/>
      </w:r>
    </w:p>
    <w:p w:rsidR="001F3419" w:rsidRDefault="003456CD" w:rsidP="00F34EC0">
      <w:pPr>
        <w:pStyle w:val="NoSpacing"/>
        <w:ind w:left="0" w:right="-2"/>
      </w:pPr>
      <w:bookmarkStart w:id="1" w:name="_Toc466799711"/>
      <w:bookmarkStart w:id="2" w:name="_Toc469946795"/>
      <w:bookmarkEnd w:id="1"/>
      <w:r>
        <w:lastRenderedPageBreak/>
        <w:t>Wstęp</w:t>
      </w:r>
      <w:bookmarkEnd w:id="2"/>
    </w:p>
    <w:p w:rsidR="00F34EC0" w:rsidRPr="00F34EC0" w:rsidRDefault="00F34EC0" w:rsidP="00F34EC0">
      <w:pPr>
        <w:ind w:left="0" w:right="-2"/>
        <w:jc w:val="both"/>
      </w:pPr>
    </w:p>
    <w:p w:rsidR="001F3419" w:rsidRDefault="003456CD" w:rsidP="00F34EC0">
      <w:pPr>
        <w:spacing w:line="360" w:lineRule="auto"/>
        <w:ind w:left="0" w:right="-2"/>
        <w:jc w:val="both"/>
      </w:pPr>
      <w:r>
        <w:tab/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 przyroście masy ciała. Wyróżniamy kilka sposobów kontroli diety. Możliwe jest zlecenie dietetykowi sporządzenia rozpiski posiłków lub wyboru gotowych szablonów. Jednym z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>
        <w:t xml:space="preserve"> od strony merytorycznej jak i praktycznej</w:t>
      </w:r>
      <w:r>
        <w:t>. Większość posiada nadmiar informacji co przyczynia się do zniechęcania użytkowników.</w:t>
      </w:r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Default="003456CD" w:rsidP="00F34EC0">
      <w:pPr>
        <w:spacing w:before="0" w:after="0" w:line="360" w:lineRule="auto"/>
        <w:ind w:left="0" w:right="-2"/>
      </w:pPr>
      <w: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Default="003456CD" w:rsidP="00F34EC0">
      <w:pPr>
        <w:spacing w:before="0" w:after="0" w:line="360" w:lineRule="auto"/>
        <w:ind w:left="0" w:right="-2"/>
      </w:pPr>
      <w:r>
        <w:tab/>
        <w:t xml:space="preserve">W przeciągu dziesięciu lat w naszym kraju procent niedowagi zmniejszył się. </w:t>
      </w:r>
    </w:p>
    <w:p w:rsidR="00AB0335" w:rsidRDefault="00AB0335" w:rsidP="00F34EC0">
      <w:pPr>
        <w:spacing w:before="0" w:after="0" w:line="360" w:lineRule="auto"/>
        <w:ind w:left="0" w:right="-2"/>
      </w:pPr>
      <w:r>
        <w:t>Przyczyniło się to także do znacznego przyrostu osób z nadwagą oraz otyłością.</w:t>
      </w:r>
    </w:p>
    <w:p w:rsidR="00AB0335" w:rsidRDefault="00AB0335" w:rsidP="00F34EC0">
      <w:pPr>
        <w:spacing w:before="0" w:after="0" w:line="360" w:lineRule="auto"/>
        <w:ind w:left="0" w:right="-2"/>
      </w:pPr>
      <w:r>
        <w:t>Porównując tabelę 1.0 oraz 1.1 i 1.2 można zaobserwować znaczy przyrost otyłości i nadwagi która wzrosła o około 4%. Niedowaga zmalała o około 1,2 %.</w:t>
      </w:r>
    </w:p>
    <w:p w:rsidR="00AB0335" w:rsidRDefault="00AB0335" w:rsidP="00F34EC0">
      <w:pPr>
        <w:spacing w:before="0" w:after="0" w:line="360" w:lineRule="auto"/>
        <w:ind w:left="0" w:right="-2"/>
      </w:pPr>
    </w:p>
    <w:p w:rsidR="001F3419" w:rsidRDefault="003456CD" w:rsidP="00F34EC0">
      <w:pPr>
        <w:spacing w:before="0" w:after="0" w:line="360" w:lineRule="auto"/>
        <w:ind w:left="0" w:right="-2"/>
      </w:pPr>
      <w:r>
        <w:t>Jest to niekorzystne zjawisko występujące w Polsce jak i na całym świecie.</w:t>
      </w:r>
    </w:p>
    <w:p w:rsidR="001F3419" w:rsidRDefault="003456CD" w:rsidP="00F34EC0">
      <w:pPr>
        <w:spacing w:before="0" w:after="0" w:line="360" w:lineRule="auto"/>
        <w:ind w:left="0" w:right="-2"/>
      </w:pPr>
      <w: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społeczeństwie.</w:t>
      </w:r>
    </w:p>
    <w:p w:rsidR="001F3419" w:rsidRDefault="003456CD" w:rsidP="00F34EC0">
      <w:pPr>
        <w:spacing w:before="0" w:after="0" w:line="240" w:lineRule="auto"/>
        <w:ind w:left="0" w:right="-2"/>
      </w:pPr>
      <w:r>
        <w:br w:type="page"/>
      </w:r>
    </w:p>
    <w:p w:rsidR="001F3419" w:rsidRDefault="003456CD" w:rsidP="00A42A71">
      <w:pPr>
        <w:pStyle w:val="NoSpacing"/>
        <w:ind w:left="0" w:right="-2"/>
      </w:pPr>
      <w:bookmarkStart w:id="3" w:name="_Toc466799712"/>
      <w:bookmarkStart w:id="4" w:name="_Toc469946796"/>
      <w:r>
        <w:lastRenderedPageBreak/>
        <w:t>T</w:t>
      </w:r>
      <w:bookmarkEnd w:id="3"/>
      <w:r>
        <w:t>echnologie użyte w projekcie</w:t>
      </w:r>
      <w:bookmarkEnd w:id="4"/>
    </w:p>
    <w:p w:rsidR="00A42A71" w:rsidRPr="00A42A71" w:rsidRDefault="00A42A71" w:rsidP="00A42A71"/>
    <w:p w:rsidR="006A4E47" w:rsidRPr="009F75C2" w:rsidRDefault="003456CD" w:rsidP="00F34EC0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Hyperlink"/>
          <w:color w:val="000000" w:themeColor="text1"/>
          <w:u w:val="none"/>
        </w:rPr>
      </w:pPr>
      <w:r>
        <w:t>Visual studio 2015</w:t>
      </w:r>
      <w:r w:rsidR="006A4E47">
        <w:t xml:space="preserve"> - </w:t>
      </w:r>
      <w:r w:rsidR="006A4E47" w:rsidRPr="009F75C2">
        <w:rPr>
          <w:color w:val="000000" w:themeColor="text1"/>
        </w:rPr>
        <w:fldChar w:fldCharType="begin"/>
      </w:r>
      <w:r w:rsidR="006A4E47" w:rsidRPr="009F75C2">
        <w:rPr>
          <w:color w:val="000000" w:themeColor="text1"/>
        </w:rPr>
        <w:instrText xml:space="preserve"> HYPERLINK "https://pl.wikipedia.org/wiki/Zintegrowane_%C5%9Brodowisko_programistyczne" \o "Zintegrowane środowisko programistyczne" </w:instrText>
      </w:r>
      <w:r w:rsidR="006A4E47" w:rsidRPr="009F75C2">
        <w:rPr>
          <w:color w:val="000000" w:themeColor="text1"/>
        </w:rPr>
        <w:fldChar w:fldCharType="separate"/>
      </w:r>
      <w:r w:rsidR="009F75C2">
        <w:rPr>
          <w:rStyle w:val="Hyperlink"/>
          <w:color w:val="000000" w:themeColor="text1"/>
          <w:u w:val="none"/>
        </w:rPr>
        <w:t>Z</w:t>
      </w:r>
      <w:r w:rsidR="006A4E47" w:rsidRPr="009F75C2">
        <w:rPr>
          <w:rStyle w:val="Hyperlink"/>
          <w:color w:val="000000" w:themeColor="text1"/>
          <w:u w:val="none"/>
        </w:rPr>
        <w:t>integrowane środowisko</w:t>
      </w:r>
    </w:p>
    <w:p w:rsidR="001F3419" w:rsidRPr="009F75C2" w:rsidRDefault="006A4E47" w:rsidP="00F34EC0">
      <w:pPr>
        <w:pStyle w:val="ListParagraph"/>
        <w:spacing w:line="360" w:lineRule="auto"/>
        <w:ind w:left="0" w:right="-2"/>
        <w:rPr>
          <w:color w:val="000000" w:themeColor="text1"/>
        </w:rPr>
      </w:pPr>
      <w:r w:rsidRPr="009F75C2">
        <w:rPr>
          <w:rStyle w:val="Hyperlink"/>
          <w:color w:val="000000" w:themeColor="text1"/>
          <w:u w:val="none"/>
        </w:rPr>
        <w:t>programistyczne</w:t>
      </w:r>
      <w:r w:rsidRPr="009F75C2">
        <w:rPr>
          <w:color w:val="000000" w:themeColor="text1"/>
        </w:rPr>
        <w:fldChar w:fldCharType="end"/>
      </w:r>
      <w:r w:rsidR="009F75C2">
        <w:rPr>
          <w:color w:val="000000" w:themeColor="text1"/>
        </w:rPr>
        <w:t xml:space="preserve"> (IDE)</w:t>
      </w:r>
      <w:r w:rsidRPr="009F75C2">
        <w:rPr>
          <w:color w:val="000000" w:themeColor="text1"/>
        </w:rPr>
        <w:t xml:space="preserve"> firmy </w:t>
      </w:r>
      <w:hyperlink r:id="rId11" w:tooltip="Microsoft" w:history="1">
        <w:r w:rsidRPr="009F75C2">
          <w:rPr>
            <w:rStyle w:val="Hyperlink"/>
            <w:color w:val="000000" w:themeColor="text1"/>
            <w:u w:val="none"/>
          </w:rPr>
          <w:t>Microsoft</w:t>
        </w:r>
      </w:hyperlink>
      <w:r w:rsidRPr="009F75C2">
        <w:rPr>
          <w:color w:val="000000" w:themeColor="text1"/>
        </w:rPr>
        <w:t>. Jest używane do tworzeni</w:t>
      </w:r>
      <w:r w:rsidR="009F75C2">
        <w:rPr>
          <w:color w:val="000000" w:themeColor="text1"/>
        </w:rPr>
        <w:t>a oprogramowania konsolowego jak i graficznego czy webowego.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3"/>
        </w:numPr>
        <w:spacing w:line="360" w:lineRule="auto"/>
        <w:ind w:left="0" w:right="-2" w:firstLine="0"/>
      </w:pPr>
      <w:r>
        <w:t xml:space="preserve">Github – Odpowiedzialny za kontrolowanie wersji </w:t>
      </w:r>
      <w:r>
        <w:tab/>
        <w:t>projektu i wszystkich zmian z nim związanych.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3"/>
        </w:numPr>
        <w:spacing w:line="360" w:lineRule="auto"/>
        <w:ind w:left="0" w:right="-2" w:firstLine="0"/>
      </w:pPr>
      <w:r>
        <w:t xml:space="preserve">SourceTree – Narzędzie pomocnicze pozwalające na </w:t>
      </w:r>
      <w:r>
        <w:tab/>
        <w:t xml:space="preserve">lepszą wizualizację i przyśpieszenie pracy związanej z </w:t>
      </w:r>
      <w:r>
        <w:tab/>
        <w:t>kontrolowaniem wersji projektu.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3"/>
        </w:numPr>
        <w:spacing w:line="360" w:lineRule="auto"/>
        <w:ind w:left="0" w:right="-2" w:firstLine="0"/>
      </w:pPr>
      <w:r>
        <w:t xml:space="preserve">ASP.NET.Core 1.0 – </w:t>
      </w:r>
      <w:r w:rsidR="009F75C2">
        <w:t>N</w:t>
      </w:r>
      <w:r>
        <w:t xml:space="preserve">owy framework firmy </w:t>
      </w:r>
      <w:r>
        <w:tab/>
        <w:t>Microsoft, którego głównymi założeniami są: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4"/>
        </w:numPr>
        <w:spacing w:line="360" w:lineRule="auto"/>
        <w:ind w:left="0" w:right="-2" w:firstLine="0"/>
      </w:pPr>
      <w:r>
        <w:t xml:space="preserve">Otwarte oprogramowanie (Open-Source). Jest to bardzo </w:t>
      </w:r>
      <w:r>
        <w:tab/>
        <w:t xml:space="preserve">korzystne dla rozwoju projektu. Każdy użytkownik może </w:t>
      </w:r>
      <w:r>
        <w:tab/>
        <w:t xml:space="preserve">mieć wpływ na kod źródłowy co przyczyni się do </w:t>
      </w:r>
      <w:r>
        <w:tab/>
        <w:t xml:space="preserve">większej niezawodności oraz optymalizacji </w:t>
      </w:r>
      <w:r>
        <w:tab/>
        <w:t>oprogramowania.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4"/>
        </w:numPr>
        <w:spacing w:line="360" w:lineRule="auto"/>
        <w:ind w:left="0" w:right="-2" w:firstLine="0"/>
      </w:pPr>
      <w:r>
        <w:t xml:space="preserve">Obsługa multi platformowa dzięki czemu nie tylko </w:t>
      </w:r>
      <w:r>
        <w:tab/>
        <w:t xml:space="preserve">użytkownicy Windowsa ale także iOS  i Linuxa będą </w:t>
      </w:r>
      <w:r>
        <w:tab/>
      </w:r>
      <w:r w:rsidR="009F75C2">
        <w:t xml:space="preserve">mogli pracować </w:t>
      </w:r>
      <w:r>
        <w:t>z frameworkiem.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4"/>
        </w:numPr>
        <w:spacing w:line="360" w:lineRule="auto"/>
        <w:ind w:left="0" w:right="-2" w:firstLine="0"/>
      </w:pPr>
      <w:r>
        <w:t xml:space="preserve">Modularność poprzez paczki NuGeta. Umożliwia </w:t>
      </w:r>
      <w:r>
        <w:tab/>
        <w:t xml:space="preserve">wstrzykiwanie do projektu tylko tych modułów, które są </w:t>
      </w:r>
      <w:r>
        <w:tab/>
        <w:t xml:space="preserve">potrzebne. Możliwość wyłączenia nawet podstawowych </w:t>
      </w:r>
      <w:r>
        <w:tab/>
        <w:t xml:space="preserve">funkcjonalności min. sesji, MVC czy też używanie </w:t>
      </w:r>
      <w:r>
        <w:tab/>
        <w:t>plików statycznych. Poz</w:t>
      </w:r>
      <w:r w:rsidR="00F34EC0">
        <w:t xml:space="preserve">wala to na przyśpieszenia pracy </w:t>
      </w:r>
      <w:r w:rsidR="00F34EC0">
        <w:tab/>
      </w:r>
      <w:r>
        <w:t xml:space="preserve">jak i kompilacji samego frameworka poprzez usunięcie </w:t>
      </w:r>
      <w:r>
        <w:tab/>
        <w:t>zbędnego kodu.</w:t>
      </w:r>
    </w:p>
    <w:p w:rsidR="001F3419" w:rsidRDefault="003456CD" w:rsidP="00F34EC0">
      <w:pPr>
        <w:pStyle w:val="ListParagraph"/>
        <w:numPr>
          <w:ilvl w:val="0"/>
          <w:numId w:val="5"/>
        </w:numPr>
        <w:spacing w:line="360" w:lineRule="auto"/>
        <w:ind w:left="0" w:right="-2" w:firstLine="0"/>
      </w:pPr>
      <w:r>
        <w:t xml:space="preserve">Semantic UI – Narzędzie deweloperskie służące do </w:t>
      </w:r>
      <w:r>
        <w:tab/>
        <w:t>pomocy w tworzeniu ładnego,</w:t>
      </w:r>
      <w:r w:rsidR="00D07C2F">
        <w:t xml:space="preserve"> </w:t>
      </w:r>
      <w:r>
        <w:t xml:space="preserve">responsywnego układu </w:t>
      </w:r>
      <w:r>
        <w:tab/>
        <w:t>strony.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5"/>
        </w:numPr>
        <w:spacing w:line="360" w:lineRule="auto"/>
        <w:ind w:left="0" w:right="-2" w:firstLine="0"/>
      </w:pPr>
      <w:r>
        <w:t xml:space="preserve">Entity framework Core – Lekkie, rozszerzalne i multi </w:t>
      </w:r>
      <w:r>
        <w:tab/>
        <w:t xml:space="preserve">platformowe narzędzie bazujące na Entity Framework. </w:t>
      </w:r>
      <w:r>
        <w:tab/>
        <w:t xml:space="preserve">Pozwala na odtworzeniu relacji w bazie danych za </w:t>
      </w:r>
      <w:r>
        <w:tab/>
        <w:t>pomocą modeli w aplikacji.</w:t>
      </w:r>
      <w:r>
        <w:br w:type="page"/>
      </w:r>
    </w:p>
    <w:p w:rsidR="001F3419" w:rsidRDefault="003456CD" w:rsidP="00F34EC0">
      <w:pPr>
        <w:pStyle w:val="NoSpacing"/>
        <w:spacing w:before="30" w:after="160" w:line="259" w:lineRule="auto"/>
        <w:ind w:left="0" w:right="-2"/>
      </w:pPr>
      <w:bookmarkStart w:id="5" w:name="_Toc469946797"/>
      <w:r>
        <w:lastRenderedPageBreak/>
        <w:t>Sposób liczenia makroskładników</w:t>
      </w:r>
      <w:bookmarkEnd w:id="5"/>
    </w:p>
    <w:p w:rsidR="001F3419" w:rsidRDefault="003456CD" w:rsidP="00F34EC0">
      <w:pPr>
        <w:spacing w:line="360" w:lineRule="auto"/>
        <w:ind w:left="0" w:right="-2"/>
      </w:pPr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6E7148" w:rsidRDefault="003456CD" w:rsidP="006E7148">
      <w:pPr>
        <w:spacing w:line="360" w:lineRule="auto"/>
        <w:ind w:left="0" w:right="-2"/>
      </w:pPr>
      <w:r>
        <w:t>Zakłada się że na:</w:t>
      </w:r>
    </w:p>
    <w:p w:rsidR="001F3419" w:rsidRDefault="003456CD" w:rsidP="006E7148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</w:pPr>
      <w:r>
        <w:t xml:space="preserve">1 gram białka przypada 4 kcal </w:t>
      </w:r>
    </w:p>
    <w:p w:rsidR="001F3419" w:rsidRDefault="003456CD" w:rsidP="00F34EC0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1F3419" w:rsidRDefault="003456CD" w:rsidP="00F34EC0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1F3419" w:rsidRDefault="001F3419" w:rsidP="00F34EC0">
      <w:pPr>
        <w:pStyle w:val="BodyText"/>
        <w:spacing w:before="30" w:after="0" w:line="360" w:lineRule="auto"/>
        <w:ind w:left="0" w:right="-2"/>
      </w:pPr>
    </w:p>
    <w:p w:rsidR="001F3419" w:rsidRDefault="003456CD" w:rsidP="00F34EC0">
      <w:pPr>
        <w:pStyle w:val="BodyText"/>
        <w:spacing w:line="360" w:lineRule="auto"/>
        <w:ind w:left="0" w:right="-2"/>
      </w:pPr>
      <w:r>
        <w:tab/>
        <w:t>Dla osób ćwiczących podstawowymi dietami wynikającymi z  podziału makroskładników są:</w:t>
      </w:r>
    </w:p>
    <w:p w:rsidR="001F3419" w:rsidRDefault="003456CD" w:rsidP="006E7148">
      <w:pPr>
        <w:pStyle w:val="ListParagraph"/>
        <w:numPr>
          <w:ilvl w:val="0"/>
          <w:numId w:val="13"/>
        </w:numPr>
        <w:spacing w:line="360" w:lineRule="auto"/>
        <w:ind w:right="-2"/>
      </w:pPr>
      <w:r>
        <w:t>Dieta wysokowęglowodanowa</w:t>
      </w:r>
    </w:p>
    <w:p w:rsidR="001F3419" w:rsidRDefault="003456CD" w:rsidP="006E7148">
      <w:pPr>
        <w:pStyle w:val="ListParagraph"/>
        <w:numPr>
          <w:ilvl w:val="0"/>
          <w:numId w:val="13"/>
        </w:numPr>
        <w:spacing w:line="360" w:lineRule="auto"/>
        <w:ind w:right="-2"/>
      </w:pPr>
      <w:r>
        <w:t>Dieta wysokotłuszczowa</w:t>
      </w:r>
    </w:p>
    <w:p w:rsidR="001F3419" w:rsidRDefault="001F3419" w:rsidP="00F34EC0">
      <w:pPr>
        <w:spacing w:line="360" w:lineRule="auto"/>
        <w:ind w:left="0" w:right="-2"/>
      </w:pPr>
    </w:p>
    <w:p w:rsidR="001F3419" w:rsidRDefault="003456CD" w:rsidP="00F34EC0">
      <w:pPr>
        <w:pStyle w:val="BodyText"/>
        <w:spacing w:line="360" w:lineRule="auto"/>
        <w:ind w:left="0" w:right="-2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1F3419" w:rsidRDefault="003456CD" w:rsidP="00F34EC0">
      <w:pPr>
        <w:pStyle w:val="BodyText"/>
        <w:spacing w:line="360" w:lineRule="auto"/>
        <w:ind w:left="0" w:right="-2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1F3419" w:rsidRDefault="003456CD" w:rsidP="00F34EC0">
      <w:pPr>
        <w:pStyle w:val="BodyText"/>
        <w:spacing w:line="360" w:lineRule="auto"/>
        <w:ind w:left="0" w:right="-2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1F3419" w:rsidRDefault="003456CD" w:rsidP="00F34EC0">
      <w:pPr>
        <w:pStyle w:val="NoSpacing"/>
        <w:spacing w:before="30" w:after="160" w:line="259" w:lineRule="auto"/>
        <w:ind w:left="0" w:right="-2"/>
      </w:pPr>
      <w:bookmarkStart w:id="6" w:name="_Toc469946798"/>
      <w:r>
        <w:lastRenderedPageBreak/>
        <w:t>Zapotrzebowanie kaloryczne.</w:t>
      </w:r>
      <w:bookmarkEnd w:id="6"/>
    </w:p>
    <w:p w:rsidR="001F3419" w:rsidRDefault="003456CD" w:rsidP="00F34EC0">
      <w:pPr>
        <w:pStyle w:val="NormalWeb"/>
        <w:spacing w:line="360" w:lineRule="auto"/>
        <w:ind w:right="-2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1F3419" w:rsidRDefault="003456CD" w:rsidP="00F34EC0">
      <w:pPr>
        <w:pStyle w:val="NormalWeb"/>
        <w:numPr>
          <w:ilvl w:val="0"/>
          <w:numId w:val="8"/>
        </w:numPr>
        <w:spacing w:line="360" w:lineRule="auto"/>
        <w:ind w:left="0" w:right="-2" w:firstLine="0"/>
      </w:pPr>
      <w:r>
        <w:t>Jest to najprostszy wzór który w wielu przypadkach się nie sprawdza.</w:t>
      </w:r>
    </w:p>
    <w:p w:rsidR="001F3419" w:rsidRDefault="003456CD" w:rsidP="00F34EC0">
      <w:pPr>
        <w:pStyle w:val="NormalWeb"/>
        <w:numPr>
          <w:ilvl w:val="1"/>
          <w:numId w:val="8"/>
        </w:numPr>
        <w:spacing w:line="360" w:lineRule="auto"/>
        <w:ind w:left="0" w:right="-2" w:firstLine="0"/>
      </w:pPr>
      <w:r>
        <w:t>Mnożymy wagę przez dwadzieścia cztery godziny przez co otrzymujemy (BMR) wskaźnik przemiany materii.</w:t>
      </w:r>
    </w:p>
    <w:p w:rsidR="001F3419" w:rsidRDefault="003456CD" w:rsidP="00F34EC0">
      <w:pPr>
        <w:pStyle w:val="NormalWeb"/>
        <w:numPr>
          <w:ilvl w:val="1"/>
          <w:numId w:val="8"/>
        </w:numPr>
        <w:spacing w:line="360" w:lineRule="auto"/>
        <w:ind w:left="0" w:right="-2" w:firstLine="0"/>
      </w:pPr>
      <w:r>
        <w:t xml:space="preserve">Wskaźnik BMR mnożymy przez współczynnik aktywności fizycznej (w przedziale od 1.0 do 2.0) i otrzymujemy </w:t>
      </w:r>
      <w:r w:rsidRPr="0049181A">
        <w:t>zapotrzebowanie</w:t>
      </w:r>
      <w:r>
        <w:t xml:space="preserve"> kaloryczne.</w:t>
      </w:r>
    </w:p>
    <w:p w:rsidR="001F3419" w:rsidRDefault="003456CD" w:rsidP="00F34EC0">
      <w:pPr>
        <w:pStyle w:val="NormalWeb"/>
        <w:spacing w:line="360" w:lineRule="auto"/>
        <w:ind w:right="-2"/>
      </w:pPr>
      <w:r>
        <w:t>Przykładowej współczynnik aktywności:</w:t>
      </w:r>
    </w:p>
    <w:p w:rsidR="001F3419" w:rsidRDefault="003456CD" w:rsidP="00F34EC0">
      <w:pPr>
        <w:pStyle w:val="NormalWeb"/>
        <w:spacing w:line="360" w:lineRule="auto"/>
        <w:ind w:right="-2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1F3419" w:rsidRDefault="003456CD" w:rsidP="00F34EC0">
      <w:pPr>
        <w:pStyle w:val="NormalWeb"/>
        <w:numPr>
          <w:ilvl w:val="0"/>
          <w:numId w:val="8"/>
        </w:numPr>
        <w:spacing w:line="360" w:lineRule="auto"/>
        <w:ind w:left="0" w:right="-2" w:firstLine="0"/>
      </w:pPr>
      <w:r>
        <w:t>Bardziej złożona metoda która jest opisana wzorem:</w:t>
      </w:r>
      <w:r>
        <w:br/>
        <w:t xml:space="preserve">TDEE = </w:t>
      </w:r>
      <w:r w:rsidRPr="009A0824">
        <w:rPr>
          <w:caps/>
        </w:rPr>
        <w:t>BMR</w:t>
      </w:r>
      <w:r>
        <w:t xml:space="preserve"> + TEA + NEAT + TEF</w:t>
      </w:r>
    </w:p>
    <w:p w:rsidR="001F3419" w:rsidRDefault="003456CD" w:rsidP="00F34EC0">
      <w:pPr>
        <w:pStyle w:val="NormalWeb"/>
        <w:spacing w:line="360" w:lineRule="auto"/>
        <w:ind w:right="-2"/>
      </w:pPr>
      <w:r>
        <w:t>BMR – W zależności od płci:</w:t>
      </w:r>
    </w:p>
    <w:p w:rsidR="001F3419" w:rsidRDefault="0049181A" w:rsidP="00F34EC0">
      <w:pPr>
        <w:pStyle w:val="NormalWeb"/>
        <w:spacing w:line="360" w:lineRule="auto"/>
        <w:ind w:right="-2"/>
      </w:pPr>
      <w:r>
        <w:t>Dla Kobiet</w:t>
      </w:r>
      <w:r>
        <w:br/>
      </w:r>
      <w:r w:rsidR="003456CD">
        <w:t>BMR = (9,99 x waga (kg)) + (6,25 x wzrost (cm)) – (4,92 x wiek) – 161</w:t>
      </w:r>
      <w:r w:rsidR="009A0824">
        <w:br/>
        <w:t>Dla Mężczyzn</w:t>
      </w:r>
      <w:r>
        <w:br/>
      </w:r>
      <w:r w:rsidR="003456CD">
        <w:t xml:space="preserve">BMR = (9,99 x waga (kg)) + (6,25 x wzrost (cm)) – (4,92 x wiek) + 5 </w:t>
      </w:r>
    </w:p>
    <w:p w:rsidR="001F3419" w:rsidRDefault="003456CD" w:rsidP="00F34EC0">
      <w:pPr>
        <w:pStyle w:val="NormalWeb"/>
        <w:spacing w:line="360" w:lineRule="auto"/>
        <w:ind w:right="-2"/>
      </w:pPr>
      <w:r>
        <w:t xml:space="preserve">TEA -  W zależności od rodzaju treningu: </w:t>
      </w:r>
    </w:p>
    <w:p w:rsidR="001F3419" w:rsidRDefault="003456CD" w:rsidP="00F34EC0">
      <w:pPr>
        <w:pStyle w:val="NormalWeb"/>
        <w:spacing w:line="360" w:lineRule="auto"/>
        <w:ind w:right="-2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Default="003456CD" w:rsidP="00F34EC0">
      <w:pPr>
        <w:pStyle w:val="NormalWeb"/>
        <w:spacing w:line="360" w:lineRule="auto"/>
        <w:ind w:right="-2"/>
      </w:pPr>
      <w:r>
        <w:lastRenderedPageBreak/>
        <w:t>NEAT – Zależna od typu budowy ciała:</w:t>
      </w:r>
    </w:p>
    <w:p w:rsidR="001F3419" w:rsidRDefault="003456CD" w:rsidP="00F34EC0">
      <w:pPr>
        <w:pStyle w:val="NormalWeb"/>
        <w:spacing w:line="360" w:lineRule="auto"/>
        <w:ind w:right="-2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1F3419" w:rsidRDefault="003456CD" w:rsidP="00F34EC0">
      <w:pPr>
        <w:pStyle w:val="NormalWeb"/>
        <w:spacing w:line="360" w:lineRule="auto"/>
        <w:ind w:right="-2"/>
      </w:pPr>
      <w:r>
        <w:t>TEF – 6-10% * (TDEE)</w:t>
      </w:r>
      <w:r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CF075A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  <w:rPr>
          <w:lang w:val="en-US"/>
        </w:rPr>
      </w:pPr>
      <w:r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>
        <w:rPr>
          <w:rStyle w:val="bold"/>
          <w:rFonts w:eastAsiaTheme="majorEastAsia"/>
          <w:lang w:val="en-US"/>
        </w:rPr>
        <w:tab/>
        <w:t xml:space="preserve">+ 5 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BMR = 699,3 + 1112,5 – 108,24 + 5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BMR = 1708,56 kcal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TEA = 360 kcal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NEAT =  300 kcal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TEF = (BMR + TEA + NEAT) * 0.1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TEF =  2368,56 * 0.1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TEF = 236,85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TDEE  = BMR + TEA + NEAT  + TEF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TDEE = 2605,41</w:t>
      </w:r>
    </w:p>
    <w:p w:rsidR="001F3419" w:rsidRDefault="003456CD" w:rsidP="00F34EC0">
      <w:pPr>
        <w:pStyle w:val="NormalWeb"/>
        <w:numPr>
          <w:ilvl w:val="0"/>
          <w:numId w:val="9"/>
        </w:numPr>
        <w:spacing w:line="360" w:lineRule="auto"/>
        <w:ind w:left="0" w:right="-2" w:firstLine="0"/>
      </w:pPr>
      <w:r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br w:type="page"/>
      </w: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bookmarkStart w:id="7" w:name="_Toc469946799"/>
      <w:r>
        <w:lastRenderedPageBreak/>
        <w:t>Postrzeganie Kalorii</w:t>
      </w:r>
      <w:bookmarkEnd w:id="7"/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tab/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t>Dowodami na obalenie teorii kalorii sa:</w:t>
      </w:r>
    </w:p>
    <w:p w:rsidR="001F3419" w:rsidRDefault="003456CD" w:rsidP="00F34EC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</w:pPr>
      <w: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Default="003456CD" w:rsidP="00F34EC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</w:pPr>
      <w:r>
        <w:t xml:space="preserve">Na przełomie 20 lat przeprowadzono badania które wykazały, że orzechy nie przyczyniają się do nadmiernego przyrostu masy ciała, a ich spożywanie może </w:t>
      </w:r>
      <w:r>
        <w:rPr>
          <w:color w:val="000000" w:themeColor="text1"/>
        </w:rPr>
        <w:t xml:space="preserve">być pomocne w </w:t>
      </w:r>
      <w:r>
        <w:t>redukcji masy ciała.</w:t>
      </w:r>
    </w:p>
    <w:p w:rsidR="001F3419" w:rsidRDefault="003456CD" w:rsidP="00F34EC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</w:pPr>
      <w: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Default="001F3419" w:rsidP="00F34EC0">
      <w:pPr>
        <w:pStyle w:val="BodyText"/>
        <w:spacing w:before="30" w:after="0" w:line="360" w:lineRule="auto"/>
        <w:ind w:left="0" w:right="-2"/>
      </w:pP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t>Sa też zwolenicy min. prof. Thomas Sanders z King's College London, który uważa, że kaloria to kaloria.</w:t>
      </w: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Default="001F3419" w:rsidP="00F34EC0">
      <w:pPr>
        <w:pStyle w:val="BodyText"/>
        <w:spacing w:before="30" w:after="0" w:line="360" w:lineRule="auto"/>
        <w:ind w:left="0" w:right="-2"/>
      </w:pP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>
        <w:tab/>
        <w:t xml:space="preserve">Nie należy na ślepo wierzyć kalorią natomiast </w:t>
      </w:r>
      <w:r>
        <w:rPr>
          <w:color w:val="FF0000"/>
        </w:rPr>
        <w:t>nie należy też ich skreślać</w:t>
      </w:r>
      <w:r>
        <w:t>. Połączenie podejmowania rozsądnych decyzji żywieniowych wraz z obliczaniem spożytych kalorii przyczyni się do osiągnięcia zamierzonych celów dotyczących sylwetki.</w:t>
      </w: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r>
        <w:br w:type="page"/>
      </w: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bookmarkStart w:id="8" w:name="_Toc469946800"/>
      <w:r>
        <w:lastRenderedPageBreak/>
        <w:t>Typologia Sheldona</w:t>
      </w:r>
      <w:bookmarkEnd w:id="8"/>
      <w:r>
        <w:t xml:space="preserve"> </w:t>
      </w:r>
    </w:p>
    <w:p w:rsidR="001F3419" w:rsidRDefault="003456CD" w:rsidP="00F34EC0">
      <w:pPr>
        <w:pStyle w:val="BodyText"/>
        <w:tabs>
          <w:tab w:val="left" w:pos="1470"/>
        </w:tabs>
        <w:spacing w:before="30" w:after="160" w:line="360" w:lineRule="auto"/>
        <w:ind w:left="0" w:right="-2"/>
      </w:pPr>
      <w:r>
        <w:rPr>
          <w:b/>
        </w:rPr>
        <w:tab/>
        <w:t xml:space="preserve">William Herbert Sheldon, Jr – </w:t>
      </w:r>
      <w:r>
        <w:t>Urodzony 19 listopada 1898, zmarł 17 września 1977 roku. Był amerykańskim psychologiem</w:t>
      </w:r>
      <w:bookmarkStart w:id="9" w:name="__DdeLink__2121_61814216"/>
      <w:bookmarkEnd w:id="9"/>
      <w:r>
        <w:t>. Stworzył topologię która zakładała że każdy człowiek należy do jednej z trzech grup budowy ciała.</w:t>
      </w:r>
    </w:p>
    <w:p w:rsidR="001F3419" w:rsidRDefault="003456CD" w:rsidP="00F34EC0">
      <w:pPr>
        <w:pStyle w:val="BodyText"/>
        <w:tabs>
          <w:tab w:val="left" w:pos="1470"/>
        </w:tabs>
        <w:spacing w:before="30" w:after="160" w:line="360" w:lineRule="auto"/>
        <w:ind w:left="0" w:right="-2"/>
      </w:pPr>
      <w:r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Default="003456CD" w:rsidP="00F34EC0">
      <w:pPr>
        <w:pStyle w:val="BodyText"/>
        <w:tabs>
          <w:tab w:val="left" w:pos="1470"/>
        </w:tabs>
        <w:spacing w:before="30" w:after="160" w:line="360" w:lineRule="auto"/>
        <w:ind w:left="0" w:right="-2"/>
      </w:pPr>
      <w:r>
        <w:t>Trzy skrajne typy budowy ciała człowieka.</w:t>
      </w:r>
    </w:p>
    <w:p w:rsidR="001F3419" w:rsidRDefault="003456CD" w:rsidP="00F34EC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</w:pPr>
      <w:r>
        <w:t xml:space="preserve">typ ektomorficzny (ektomorfik) –  numer 117, jest to osoba wysoka, smukła </w:t>
      </w:r>
    </w:p>
    <w:p w:rsidR="001F3419" w:rsidRDefault="003456CD" w:rsidP="00F34EC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</w:pPr>
      <w:r>
        <w:t xml:space="preserve">typ mezomorficzny (mezomorfik) – numer 171, jest to osoba postawna, </w:t>
      </w:r>
      <w:r w:rsidR="00CF1F3C">
        <w:tab/>
      </w:r>
      <w:r>
        <w:t xml:space="preserve">umięśniona </w:t>
      </w:r>
    </w:p>
    <w:p w:rsidR="001F3419" w:rsidRDefault="003456CD" w:rsidP="00F34EC0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360" w:lineRule="auto"/>
        <w:ind w:left="0" w:right="-2" w:firstLine="0"/>
      </w:pPr>
      <w:r>
        <w:t xml:space="preserve">typ endomorficzny (endomorfik) – numer 711, jest to osoba niska, krępa </w:t>
      </w:r>
    </w:p>
    <w:p w:rsidR="008C3B49" w:rsidRDefault="003456CD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 xml:space="preserve">Typy te </w:t>
      </w:r>
      <w:r w:rsidR="000876D2">
        <w:t xml:space="preserve">cechują się </w:t>
      </w:r>
      <w:r>
        <w:t>wysokim natężeniem jednej z cech kosztem pozostałych</w:t>
      </w:r>
      <w:r w:rsidR="000876D2">
        <w:t>. W przyrodzie typy te są rzadko spotykane</w:t>
      </w:r>
      <w:r>
        <w:t>, większość ludzi należy do typów mieszanych. W teorii istnieje  7³ = 343 możliwych typów budowy ciała człowieka. W praktyce liczba ta zaokrągla się do około 80 typów.</w:t>
      </w:r>
    </w:p>
    <w:p w:rsidR="008C3B49" w:rsidRDefault="008C3B49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ab/>
        <w:t>System Sheldona jest krytykowany za nieprawidłowe odwzorowanie typów budowy ludności z poza europy. Brakuje stopni dla skrajnych moezomorfików czy też ektomorfików.</w:t>
      </w:r>
    </w:p>
    <w:p w:rsidR="0064726D" w:rsidRDefault="008C3B49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Default="0064726D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>
        <w:t xml:space="preserve"> </w:t>
      </w:r>
      <w:r w:rsidR="006610D0" w:rsidRPr="006610D0">
        <w:t>Ektomorficy jako inteligenti, uprawiający sporty długodystansowe między innymi bieg maratonowy</w:t>
      </w:r>
      <w:r w:rsidR="006610D0">
        <w:t>.</w:t>
      </w:r>
    </w:p>
    <w:p w:rsidR="001F3419" w:rsidRDefault="003456CD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br w:type="page"/>
      </w: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bookmarkStart w:id="10" w:name="_Toc469946801"/>
      <w:r>
        <w:lastRenderedPageBreak/>
        <w:t>Implementacja</w:t>
      </w:r>
      <w:bookmarkEnd w:id="10"/>
    </w:p>
    <w:p w:rsidR="001F3419" w:rsidRDefault="003456CD" w:rsidP="00F34EC0">
      <w:pPr>
        <w:spacing w:line="360" w:lineRule="auto"/>
        <w:ind w:left="0" w:right="-2"/>
      </w:pPr>
      <w:r>
        <w:t>W rozdziale tym zostanie przedstawiona implementacja strony internetowej wraz z implementacją architektury.</w:t>
      </w:r>
    </w:p>
    <w:p w:rsidR="00910AFC" w:rsidRDefault="00910AFC" w:rsidP="00F34EC0">
      <w:pPr>
        <w:spacing w:line="360" w:lineRule="auto"/>
        <w:ind w:left="0" w:right="-2"/>
      </w:pP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bookmarkStart w:id="11" w:name="_Toc469946802"/>
      <w:r>
        <w:t>Struktura projektu</w:t>
      </w:r>
      <w:bookmarkEnd w:id="11"/>
    </w:p>
    <w:p w:rsidR="001F3419" w:rsidRDefault="003456CD" w:rsidP="00F34EC0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Default="003456CD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 xml:space="preserve">Aplikacja powstała na platformie </w:t>
      </w:r>
      <w:r w:rsidR="00910AFC">
        <w:fldChar w:fldCharType="begin"/>
      </w:r>
      <w:r w:rsidR="00910AFC">
        <w:instrText xml:space="preserve"> HYPERLINK "https://www.asp.net/core" \h </w:instrText>
      </w:r>
      <w:r w:rsidR="00910AFC">
        <w:fldChar w:fldCharType="separate"/>
      </w:r>
      <w:r>
        <w:rPr>
          <w:rStyle w:val="czeinternetowe"/>
          <w:vanish/>
          <w:webHidden/>
          <w:color w:val="00000A"/>
          <w:u w:val="none"/>
        </w:rPr>
        <w:t>ASP.NET Core</w:t>
      </w:r>
      <w:r w:rsidR="00910AFC">
        <w:rPr>
          <w:rStyle w:val="czeinternetowe"/>
          <w:vanish/>
          <w:color w:val="00000A"/>
          <w:u w:val="none"/>
        </w:rPr>
        <w:fldChar w:fldCharType="end"/>
      </w:r>
      <w:r>
        <w:t>.</w:t>
      </w:r>
      <w:r w:rsidR="000536F9">
        <w:t>NET.</w:t>
      </w:r>
      <w:r>
        <w:t xml:space="preserve"> Architektura projektu opiera się na słynnym wzorcu architektonicznym MVC –Model-Widok-Kontroler. </w:t>
      </w:r>
    </w:p>
    <w:p w:rsidR="00910AFC" w:rsidRDefault="003456CD" w:rsidP="00F34EC0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lastRenderedPageBreak/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Pr="00643869" w:rsidRDefault="00910AFC" w:rsidP="00643869">
      <w:pPr>
        <w:pStyle w:val="BodyText"/>
        <w:tabs>
          <w:tab w:val="left" w:pos="0"/>
        </w:tabs>
        <w:spacing w:before="30" w:after="160" w:line="360" w:lineRule="auto"/>
        <w:ind w:left="0" w:right="-2"/>
      </w:pPr>
      <w:r>
        <w:tab/>
      </w:r>
      <w:r w:rsidR="003456CD"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Default="003456CD" w:rsidP="00F34EC0">
      <w:pPr>
        <w:spacing w:before="0" w:after="0" w:line="360" w:lineRule="auto"/>
        <w:ind w:left="0" w:right="-2"/>
      </w:pPr>
      <w:r>
        <w:t>Metody GetModules pozwalająca na wydobycie wszystkich modułów ze struktury projektu.</w:t>
      </w:r>
    </w:p>
    <w:p w:rsidR="001F3419" w:rsidRDefault="00B975DB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13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 w:rsidR="002A7D97">
        <w:t xml:space="preserve">Rys3.0 Metoda pozyskująca informację na tematmodułów występujących w </w:t>
      </w:r>
      <w:r>
        <w:tab/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</w:p>
    <w:p w:rsidR="00910AFC" w:rsidRDefault="00910AFC" w:rsidP="00F34EC0">
      <w:pPr>
        <w:spacing w:before="0" w:after="0" w:line="360" w:lineRule="auto"/>
        <w:ind w:left="0" w:right="-2"/>
      </w:pPr>
      <w:r>
        <w:lastRenderedPageBreak/>
        <w:tab/>
        <w:t>Podział na moduły został zaimplementowany przy pomocy klasy pomocniczej przechowująca informację dotyczące danego modułu.</w:t>
      </w:r>
    </w:p>
    <w:p w:rsidR="00910AFC" w:rsidRDefault="00F26AB9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14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Default="0009742C" w:rsidP="00F34EC0">
      <w:pPr>
        <w:spacing w:line="360" w:lineRule="auto"/>
        <w:ind w:left="0" w:right="-2"/>
      </w:pPr>
      <w:r>
        <w:t xml:space="preserve">Serwis MVC posiada zaimplementowany mechanizm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AddApplicationPart</w:t>
      </w:r>
      <w:r>
        <w:t xml:space="preserve"> dodający wyszukiwanie plików po dodatkowych plikach assembly. Dzięki temu w łatwy sposób możemy wpiąć lub wypiąć moduł w zależności od konfiguracji startowej aplikacji.</w:t>
      </w:r>
    </w:p>
    <w:p w:rsidR="001F3419" w:rsidRDefault="003456CD" w:rsidP="00F34EC0">
      <w:pPr>
        <w:spacing w:line="360" w:lineRule="auto"/>
        <w:ind w:left="0" w:right="-2"/>
      </w:pPr>
      <w:r>
        <w:t>Algorytm wydobycia poszczególnych modułów z solucji</w:t>
      </w:r>
      <w:r w:rsidR="0009742C">
        <w:t xml:space="preserve"> i wdrożenia ich do serwisu MVC</w:t>
      </w:r>
      <w:r>
        <w:t>:</w:t>
      </w:r>
    </w:p>
    <w:p w:rsidR="001F3419" w:rsidRDefault="003456CD" w:rsidP="00F34EC0">
      <w:pPr>
        <w:spacing w:line="360" w:lineRule="auto"/>
        <w:ind w:left="0" w:right="-2"/>
      </w:pPr>
      <w:r>
        <w:t>1.Wyszukanie folderu Modules w strukturze aplikacji w projekcie głównym PersonalTrainer.</w:t>
      </w:r>
    </w:p>
    <w:p w:rsidR="001F3419" w:rsidRDefault="003456CD" w:rsidP="00F34EC0">
      <w:pPr>
        <w:spacing w:line="360" w:lineRule="auto"/>
        <w:ind w:left="0" w:right="-2"/>
      </w:pPr>
      <w:r>
        <w:t>2.Pobranie z katalogu Modules wszystkich ścieżek modułów.</w:t>
      </w:r>
    </w:p>
    <w:p w:rsidR="001F3419" w:rsidRDefault="003456CD" w:rsidP="00F34EC0">
      <w:pPr>
        <w:spacing w:line="360" w:lineRule="auto"/>
        <w:ind w:left="0" w:right="-2"/>
      </w:pPr>
      <w:r>
        <w:t>3.Iteracja pozyskanych ścieżek w celu wyszukania folderów bin.</w:t>
      </w:r>
    </w:p>
    <w:p w:rsidR="001F3419" w:rsidRDefault="003456CD" w:rsidP="00F34EC0">
      <w:pPr>
        <w:spacing w:line="360" w:lineRule="auto"/>
        <w:ind w:left="0" w:right="-2"/>
      </w:pPr>
      <w:r>
        <w:t>4.Wydobycie wszystkich plików dll. Znajdujących się w  folderach bin.</w:t>
      </w:r>
    </w:p>
    <w:p w:rsidR="001F3419" w:rsidRDefault="003456CD" w:rsidP="00F34EC0">
      <w:pPr>
        <w:spacing w:line="360" w:lineRule="auto"/>
        <w:ind w:left="0" w:right="-2"/>
      </w:pPr>
      <w:r>
        <w:t>5.Odczyt z pliku dll asembly zawierających informacje o modułach.</w:t>
      </w:r>
    </w:p>
    <w:p w:rsidR="001F3419" w:rsidRDefault="003456CD" w:rsidP="00F34EC0">
      <w:pPr>
        <w:spacing w:line="360" w:lineRule="auto"/>
        <w:ind w:left="0" w:right="-2"/>
      </w:pPr>
      <w:r>
        <w:t>6.Dodanie do listy informacji o modułach które jeszcze nie zostały dodane.</w:t>
      </w:r>
    </w:p>
    <w:p w:rsidR="001F3419" w:rsidRDefault="003456CD" w:rsidP="00F34EC0">
      <w:pPr>
        <w:spacing w:line="360" w:lineRule="auto"/>
        <w:ind w:left="0" w:right="-2"/>
      </w:pPr>
      <w:r>
        <w:t>7. Zwrócenie modułów.</w:t>
      </w:r>
    </w:p>
    <w:p w:rsidR="001F3419" w:rsidRDefault="003456CD" w:rsidP="00F34EC0">
      <w:pPr>
        <w:spacing w:line="360" w:lineRule="auto"/>
        <w:ind w:left="0" w:right="-2"/>
      </w:pPr>
      <w:r>
        <w:t>8. Dodanie listy do serwisu Mvc dostarczonego przez framework.</w:t>
      </w:r>
    </w:p>
    <w:p w:rsidR="001F3419" w:rsidRDefault="003456CD" w:rsidP="00F34EC0">
      <w:pPr>
        <w:spacing w:before="0" w:after="0" w:line="360" w:lineRule="auto"/>
        <w:ind w:left="0" w:right="-2"/>
      </w:pPr>
      <w:r>
        <w:br w:type="page"/>
      </w:r>
    </w:p>
    <w:p w:rsidR="001F3419" w:rsidRDefault="003456CD" w:rsidP="00F34EC0">
      <w:pPr>
        <w:pStyle w:val="NoSpacing"/>
        <w:spacing w:line="360" w:lineRule="auto"/>
        <w:ind w:left="0" w:right="-2"/>
        <w:rPr>
          <w:b w:val="0"/>
          <w:bCs/>
        </w:rPr>
      </w:pPr>
      <w:bookmarkStart w:id="12" w:name="_Toc469946803"/>
      <w:r>
        <w:rPr>
          <w:b w:val="0"/>
          <w:bCs/>
        </w:rPr>
        <w:lastRenderedPageBreak/>
        <w:t>Nawigacja</w:t>
      </w:r>
      <w:bookmarkEnd w:id="12"/>
    </w:p>
    <w:p w:rsidR="001F3419" w:rsidRDefault="003456CD" w:rsidP="00F34EC0">
      <w:pPr>
        <w:spacing w:line="360" w:lineRule="auto"/>
        <w:ind w:left="0" w:right="-2"/>
      </w:pPr>
      <w:r>
        <w:t>W aplikacji zastosowana została standardowa nawigacja za pomocą MapRoute występującego w serwisie MVC.</w:t>
      </w:r>
    </w:p>
    <w:p w:rsidR="001F3419" w:rsidRDefault="000445B4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pict>
          <v:shape id="_x0000_i1030" type="#_x0000_t75" style="width:328.75pt;height:76.35pt">
            <v:imagedata r:id="rId15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Default="003456CD" w:rsidP="00F34EC0">
      <w:pPr>
        <w:spacing w:before="0" w:after="0" w:line="360" w:lineRule="auto"/>
        <w:ind w:left="0" w:right="-2"/>
      </w:pPr>
      <w:r>
        <w:t>Został zdefiniowany szablon wraz ze startową ścieżką strony Home/Index.</w:t>
      </w:r>
    </w:p>
    <w:p w:rsidR="001F3419" w:rsidRDefault="000445B4" w:rsidP="00F34EC0">
      <w:pPr>
        <w:spacing w:before="0" w:after="0" w:line="360" w:lineRule="auto"/>
        <w:ind w:left="0" w:right="-2"/>
      </w:pPr>
      <w:r>
        <w:tab/>
      </w:r>
      <w:r w:rsidR="003456CD">
        <w:t>Standardowo w aplikacji ASP.NET.CORE kontrolery i widoki są poszukiwane w obrębie głównego projektu w folderach Controllers oraz Views. Ze względu na podział aplikacji na moduły i odseparowanie widoku zostało zadeklarowane rozszerzenie wyszukujące widoków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45B4" w:rsidRDefault="000445B4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pict>
          <v:shape id="_x0000_i1031" type="#_x0000_t75" style="width:6in;height:56.75pt">
            <v:imagedata r:id="rId16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0445B4" w:rsidRDefault="003456CD" w:rsidP="00F34EC0">
      <w:pPr>
        <w:spacing w:before="0" w:after="0" w:line="360" w:lineRule="auto"/>
        <w:ind w:left="0" w:right="-2"/>
      </w:pPr>
      <w:r w:rsidRPr="000445B4">
        <w:t xml:space="preserve">Oraz klasy </w:t>
      </w:r>
      <w:r w:rsidRPr="000445B4">
        <w:rPr>
          <w:rFonts w:ascii="Consolas" w:eastAsiaTheme="minorHAnsi" w:hAnsi="Consolas" w:cs="Consolas"/>
          <w:color w:val="2B91AF"/>
          <w:sz w:val="19"/>
          <w:szCs w:val="19"/>
        </w:rPr>
        <w:t>ModuleViewLocationExpander</w:t>
      </w:r>
      <w:r w:rsidRPr="000445B4"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Default="003456CD" w:rsidP="00F34EC0">
      <w:pPr>
        <w:spacing w:before="0" w:after="0" w:line="360" w:lineRule="auto"/>
        <w:ind w:left="0" w:right="-2"/>
      </w:pPr>
      <w:r>
        <w:lastRenderedPageBreak/>
        <w:t xml:space="preserve">Metoda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0445B4" w:rsidP="00F34EC0">
      <w:pPr>
        <w:spacing w:line="360" w:lineRule="auto"/>
        <w:ind w:left="0" w:right="-2"/>
      </w:pPr>
      <w:r>
        <w:pict>
          <v:shape id="_x0000_i1037" type="#_x0000_t75" style="width:426.2pt;height:194.9pt">
            <v:imagedata r:id="rId18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1F3419" w:rsidRDefault="003456CD" w:rsidP="00F34EC0">
      <w:pPr>
        <w:spacing w:line="360" w:lineRule="auto"/>
        <w:ind w:left="0" w:right="-2"/>
      </w:pPr>
      <w: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1F3419" w:rsidRDefault="003456CD" w:rsidP="00F34EC0">
      <w:pPr>
        <w:pStyle w:val="NoSpacing"/>
        <w:spacing w:line="360" w:lineRule="auto"/>
        <w:ind w:left="0" w:right="-2"/>
      </w:pPr>
      <w:r>
        <w:t xml:space="preserve"> </w:t>
      </w:r>
      <w:r>
        <w:br w:type="page"/>
      </w:r>
    </w:p>
    <w:p w:rsidR="001F3419" w:rsidRPr="00CF075A" w:rsidRDefault="003456CD" w:rsidP="00F34EC0">
      <w:pPr>
        <w:pStyle w:val="NoSpacing"/>
        <w:spacing w:line="360" w:lineRule="auto"/>
        <w:ind w:left="0" w:right="-2"/>
        <w:rPr>
          <w:b w:val="0"/>
          <w:bCs/>
        </w:rPr>
      </w:pPr>
      <w:bookmarkStart w:id="13" w:name="_Toc469946804"/>
      <w:r>
        <w:rPr>
          <w:b w:val="0"/>
          <w:bCs/>
        </w:rPr>
        <w:lastRenderedPageBreak/>
        <w:t>Baza danych</w:t>
      </w:r>
      <w:bookmarkEnd w:id="13"/>
    </w:p>
    <w:p w:rsidR="001F3419" w:rsidRDefault="001F3419" w:rsidP="00F34EC0">
      <w:pPr>
        <w:spacing w:before="0" w:after="0" w:line="360" w:lineRule="auto"/>
        <w:ind w:left="0" w:right="-2"/>
      </w:pPr>
    </w:p>
    <w:p w:rsidR="001F3419" w:rsidRDefault="003456CD" w:rsidP="00F34EC0">
      <w:pPr>
        <w:spacing w:before="0" w:after="0" w:line="360" w:lineRule="auto"/>
        <w:ind w:left="0" w:right="-2"/>
      </w:pPr>
      <w:r>
        <w:tab/>
        <w:t xml:space="preserve">Połączenie bazy danych z modelami biznesowymi zostało zrealizowane za pomocą Entity Framework Core. Modele zostają mapowane na poziomie kontekstu. W aplikacji został utworzony pojedynczy kontekst o nazwie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DefaultContext.</w:t>
      </w:r>
    </w:p>
    <w:p w:rsidR="001F3419" w:rsidRDefault="003456CD" w:rsidP="00F34EC0">
      <w:pPr>
        <w:spacing w:before="0" w:after="0" w:line="360" w:lineRule="auto"/>
        <w:ind w:left="0" w:right="-2"/>
      </w:pPr>
      <w:r>
        <w:t xml:space="preserve"> Kontekst jest definiowany podczas startowej konfiguracji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DefaultContext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options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(connection, b =&gt;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ServiceLifetime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.Scoped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</w:pPr>
      <w: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  <w:bookmarkStart w:id="14" w:name="_GoBack"/>
      <w:bookmarkEnd w:id="14"/>
    </w:p>
    <w:p w:rsidR="001F3419" w:rsidRDefault="003456CD" w:rsidP="00F34EC0">
      <w:pPr>
        <w:spacing w:before="0" w:after="0" w:line="360" w:lineRule="auto"/>
        <w:ind w:left="0" w:right="-2"/>
      </w:pPr>
      <w:r>
        <w:t>Cała logika biznesowa wraz z połączeniem z bazą danych odbywa się w projekcje Framework.</w:t>
      </w:r>
    </w:p>
    <w:p w:rsidR="001F3419" w:rsidRDefault="003456CD" w:rsidP="00F34EC0">
      <w:pPr>
        <w:spacing w:before="0" w:after="0" w:line="360" w:lineRule="auto"/>
        <w:ind w:left="0" w:right="-2"/>
      </w:pPr>
      <w:r>
        <w:br w:type="page"/>
      </w:r>
    </w:p>
    <w:p w:rsidR="001F3419" w:rsidRDefault="003456CD" w:rsidP="00F34EC0">
      <w:pPr>
        <w:pStyle w:val="NoSpacing"/>
        <w:spacing w:before="30" w:after="160" w:line="360" w:lineRule="auto"/>
        <w:ind w:left="0" w:right="-2"/>
      </w:pPr>
      <w:bookmarkStart w:id="15" w:name="_Toc469946805"/>
      <w:r>
        <w:lastRenderedPageBreak/>
        <w:t>Szyfrowanie danych</w:t>
      </w:r>
      <w:bookmarkEnd w:id="15"/>
    </w:p>
    <w:p w:rsidR="001F3419" w:rsidRDefault="003456CD" w:rsidP="00F34EC0">
      <w:pPr>
        <w:spacing w:line="360" w:lineRule="auto"/>
        <w:ind w:left="0" w:right="-2"/>
      </w:pPr>
      <w:r>
        <w:t>Zapis hasła w bazie danych w momencie rejestracji użytkownika:</w:t>
      </w:r>
    </w:p>
    <w:p w:rsidR="001F3419" w:rsidRDefault="003456CD" w:rsidP="00F34EC0">
      <w:pPr>
        <w:pStyle w:val="ListParagraph"/>
        <w:numPr>
          <w:ilvl w:val="0"/>
          <w:numId w:val="6"/>
        </w:numPr>
        <w:spacing w:line="360" w:lineRule="auto"/>
        <w:ind w:left="0" w:right="-2" w:firstLine="0"/>
      </w:pPr>
      <w:r>
        <w:t xml:space="preserve">Wprowadzenie hasła przez użytkownika systemu </w:t>
      </w:r>
      <w:r>
        <w:tab/>
        <w:t>podczas rejestracji</w:t>
      </w:r>
    </w:p>
    <w:p w:rsidR="001F3419" w:rsidRDefault="003456CD" w:rsidP="00F34EC0">
      <w:pPr>
        <w:pStyle w:val="ListParagraph"/>
        <w:numPr>
          <w:ilvl w:val="0"/>
          <w:numId w:val="6"/>
        </w:numPr>
        <w:spacing w:line="360" w:lineRule="auto"/>
        <w:ind w:left="0" w:right="-2" w:firstLine="0"/>
      </w:pPr>
      <w:r>
        <w:t xml:space="preserve">Wygenerowanie soli w celu zaszyfrowania hasła za </w:t>
      </w:r>
      <w:r>
        <w:tab/>
        <w:t xml:space="preserve">pomocą wbudowanej klasy RandonNumberGenerator w </w:t>
      </w:r>
      <w:r>
        <w:tab/>
        <w:t xml:space="preserve">frameworku .Net 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rng.GetBytes(buff);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1F3419" w:rsidRDefault="003456CD" w:rsidP="00F34EC0">
      <w:pPr>
        <w:spacing w:line="360" w:lineRule="auto"/>
        <w:ind w:left="0" w:right="-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3456CD" w:rsidP="00F34EC0">
      <w:pPr>
        <w:pStyle w:val="ListParagraph"/>
        <w:numPr>
          <w:ilvl w:val="0"/>
          <w:numId w:val="6"/>
        </w:numPr>
        <w:spacing w:line="360" w:lineRule="auto"/>
        <w:ind w:left="0" w:right="-2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>
        <w:tab/>
        <w:t>dodaniem do niego soli.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plainTextWithSaltBytes =</w:t>
      </w:r>
    </w:p>
    <w:p w:rsidR="001F3419" w:rsidRDefault="003456CD" w:rsidP="00F34EC0">
      <w:pPr>
        <w:pStyle w:val="ListParagraph"/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1F3419" w:rsidRDefault="003456CD" w:rsidP="00F34EC0">
      <w:pPr>
        <w:spacing w:before="0" w:after="0" w:line="360" w:lineRule="auto"/>
        <w:ind w:left="0" w:right="-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6"/>
        </w:numPr>
        <w:spacing w:line="360" w:lineRule="auto"/>
        <w:ind w:left="0" w:right="-2" w:firstLine="0"/>
      </w:pPr>
      <w:r>
        <w:t>Zapis hashu oraz soli w bazie danych.</w:t>
      </w:r>
    </w:p>
    <w:p w:rsidR="001F3419" w:rsidRDefault="001F3419" w:rsidP="00F34EC0">
      <w:pPr>
        <w:spacing w:line="360" w:lineRule="auto"/>
        <w:ind w:left="0" w:right="-2"/>
      </w:pPr>
    </w:p>
    <w:p w:rsidR="001F3419" w:rsidRDefault="003456CD" w:rsidP="00F34EC0">
      <w:pPr>
        <w:spacing w:line="360" w:lineRule="auto"/>
        <w:ind w:left="0" w:right="-2"/>
      </w:pPr>
      <w:r>
        <w:t>Walidacja hasła podanego przez użytkownika.</w:t>
      </w:r>
    </w:p>
    <w:p w:rsidR="001F3419" w:rsidRDefault="003456CD" w:rsidP="00F34EC0">
      <w:pPr>
        <w:pStyle w:val="ListParagraph"/>
        <w:numPr>
          <w:ilvl w:val="0"/>
          <w:numId w:val="7"/>
        </w:numPr>
        <w:spacing w:line="360" w:lineRule="auto"/>
        <w:ind w:left="0" w:right="-2" w:firstLine="0"/>
      </w:pPr>
      <w:r>
        <w:lastRenderedPageBreak/>
        <w:t xml:space="preserve">Pobranie z bazy danych hashu oraz soli dla podanego </w:t>
      </w:r>
      <w:r>
        <w:tab/>
        <w:t>użytkownika.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7"/>
        </w:numPr>
        <w:spacing w:line="360" w:lineRule="auto"/>
        <w:ind w:left="0" w:right="-2" w:firstLine="0"/>
      </w:pPr>
      <w:r>
        <w:t xml:space="preserve">Wygenerowanie hashu za pomocą funkcji hashującej </w:t>
      </w:r>
      <w:r>
        <w:tab/>
        <w:t xml:space="preserve">przy pomocy pobranej soli oraz hasła podanego przez </w:t>
      </w:r>
      <w:r>
        <w:tab/>
        <w:t>użytkownika.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1F3419" w:rsidRDefault="003456CD" w:rsidP="00F34EC0">
      <w:pPr>
        <w:pStyle w:val="ListParagraph"/>
        <w:numPr>
          <w:ilvl w:val="0"/>
          <w:numId w:val="7"/>
        </w:numPr>
        <w:spacing w:line="360" w:lineRule="auto"/>
        <w:ind w:left="0" w:right="-2" w:firstLine="0"/>
      </w:pPr>
      <w:r>
        <w:t xml:space="preserve">Porównanie hashu przechowywanego w bazie danych z </w:t>
      </w:r>
      <w:r>
        <w:tab/>
        <w:t xml:space="preserve">wygenerowanym w czasie próby logowania przez </w:t>
      </w:r>
      <w:r>
        <w:tab/>
        <w:t>użytkownika.</w:t>
      </w:r>
    </w:p>
    <w:p w:rsidR="00F40FAD" w:rsidRPr="00F40FAD" w:rsidRDefault="003456CD" w:rsidP="00F34EC0">
      <w:pPr>
        <w:pStyle w:val="NoSpacing"/>
        <w:spacing w:before="30" w:after="160" w:line="360" w:lineRule="auto"/>
        <w:ind w:left="0" w:right="-2"/>
      </w:pPr>
      <w:bookmarkStart w:id="16" w:name="_Toc469946806"/>
      <w:r w:rsidRPr="00F40FAD">
        <w:t>Literatura</w:t>
      </w:r>
      <w:bookmarkEnd w:id="16"/>
    </w:p>
    <w:p w:rsidR="00F40FAD" w:rsidRPr="00F40FAD" w:rsidRDefault="00F40FAD" w:rsidP="00F34EC0">
      <w:pPr>
        <w:spacing w:line="360" w:lineRule="auto"/>
        <w:ind w:left="0" w:right="-2"/>
        <w:rPr>
          <w:webHidden/>
        </w:rPr>
      </w:pPr>
    </w:p>
    <w:p w:rsidR="001F3419" w:rsidRDefault="003456CD" w:rsidP="00F34EC0">
      <w:pPr>
        <w:pStyle w:val="BodyText"/>
        <w:spacing w:before="30" w:after="0" w:line="360" w:lineRule="auto"/>
        <w:ind w:left="0" w:right="-2"/>
      </w:pPr>
      <w:r w:rsidRPr="00F40FAD">
        <w:rPr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20">
        <w:r w:rsidRPr="00F40FAD">
          <w:rPr>
            <w:webHidden/>
          </w:rPr>
          <w:t>http://antropologia-fizyczna.pl/antropometria/typy-budowy-ciala/somatotypy-wg-sheldona</w:t>
        </w:r>
      </w:hyperlink>
    </w:p>
    <w:p w:rsidR="001F3419" w:rsidRDefault="003456CD" w:rsidP="00F34EC0">
      <w:pPr>
        <w:pStyle w:val="BodyText"/>
        <w:spacing w:line="360" w:lineRule="auto"/>
        <w:ind w:left="0" w:right="-2"/>
        <w:rPr>
          <w:color w:val="FF0000"/>
        </w:rPr>
      </w:pPr>
      <w:r>
        <w:t>http://www.sfd.pl/%5Bart%5D_TYPOLOGIA_SHELDONA_co%C5%9B_wi%C4%99cej_o_typie_budowy_cia%C5%82a_-t635046.html</w:t>
      </w:r>
    </w:p>
    <w:p w:rsidR="001F3419" w:rsidRDefault="003456CD" w:rsidP="00F34EC0">
      <w:pPr>
        <w:spacing w:line="360" w:lineRule="auto"/>
        <w:ind w:left="0" w:right="-2"/>
      </w:pPr>
      <w:r>
        <w:t>http://www.fabrykasily.pl/porady-trenerow/zapotrzebowanie-kaloryczne-wyliczenie</w:t>
      </w:r>
    </w:p>
    <w:p w:rsidR="001F3419" w:rsidRDefault="001F3419" w:rsidP="00F34EC0">
      <w:pPr>
        <w:tabs>
          <w:tab w:val="left" w:pos="1470"/>
        </w:tabs>
        <w:spacing w:line="360" w:lineRule="auto"/>
        <w:ind w:left="0" w:right="-2"/>
      </w:pPr>
    </w:p>
    <w:sectPr w:rsidR="001F3419" w:rsidSect="00A42A71">
      <w:footerReference w:type="default" r:id="rId21"/>
      <w:pgSz w:w="11906" w:h="16838"/>
      <w:pgMar w:top="1418" w:right="1985" w:bottom="1418" w:left="1276" w:header="0" w:footer="0" w:gutter="0"/>
      <w:pgNumType w:fmt="numberInDash" w:start="1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6B" w:rsidRDefault="009B4E6B" w:rsidP="00A42A71">
      <w:pPr>
        <w:spacing w:before="0" w:after="0" w:line="240" w:lineRule="auto"/>
      </w:pPr>
      <w:r>
        <w:separator/>
      </w:r>
    </w:p>
  </w:endnote>
  <w:endnote w:type="continuationSeparator" w:id="0">
    <w:p w:rsidR="009B4E6B" w:rsidRDefault="009B4E6B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374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A71" w:rsidRDefault="00A42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CFB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A42A71" w:rsidRDefault="00A42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6B" w:rsidRDefault="009B4E6B" w:rsidP="00A42A71">
      <w:pPr>
        <w:spacing w:before="0" w:after="0" w:line="240" w:lineRule="auto"/>
      </w:pPr>
      <w:r>
        <w:separator/>
      </w:r>
    </w:p>
  </w:footnote>
  <w:footnote w:type="continuationSeparator" w:id="0">
    <w:p w:rsidR="009B4E6B" w:rsidRDefault="009B4E6B" w:rsidP="00A42A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197EF6"/>
    <w:multiLevelType w:val="multilevel"/>
    <w:tmpl w:val="C96A7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B245F1"/>
    <w:multiLevelType w:val="multilevel"/>
    <w:tmpl w:val="DDA0DA78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526399D"/>
    <w:multiLevelType w:val="multilevel"/>
    <w:tmpl w:val="FC80808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9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876D2"/>
    <w:rsid w:val="0009742C"/>
    <w:rsid w:val="001F3419"/>
    <w:rsid w:val="00204579"/>
    <w:rsid w:val="002A7D97"/>
    <w:rsid w:val="002B3BD8"/>
    <w:rsid w:val="0030598B"/>
    <w:rsid w:val="003244F6"/>
    <w:rsid w:val="003456CD"/>
    <w:rsid w:val="003A2E91"/>
    <w:rsid w:val="003A5981"/>
    <w:rsid w:val="00463EC2"/>
    <w:rsid w:val="0049181A"/>
    <w:rsid w:val="004F406F"/>
    <w:rsid w:val="00544610"/>
    <w:rsid w:val="00643869"/>
    <w:rsid w:val="0064726D"/>
    <w:rsid w:val="006610D0"/>
    <w:rsid w:val="006A4E47"/>
    <w:rsid w:val="006D0654"/>
    <w:rsid w:val="006E7148"/>
    <w:rsid w:val="007B3E13"/>
    <w:rsid w:val="008C3B49"/>
    <w:rsid w:val="00910AFC"/>
    <w:rsid w:val="00943CFB"/>
    <w:rsid w:val="009A0824"/>
    <w:rsid w:val="009B4E6B"/>
    <w:rsid w:val="009F75C2"/>
    <w:rsid w:val="00A42A71"/>
    <w:rsid w:val="00AB0335"/>
    <w:rsid w:val="00B54F9C"/>
    <w:rsid w:val="00B975DB"/>
    <w:rsid w:val="00BB5C75"/>
    <w:rsid w:val="00CF075A"/>
    <w:rsid w:val="00CF1F3C"/>
    <w:rsid w:val="00D00F21"/>
    <w:rsid w:val="00D07C2F"/>
    <w:rsid w:val="00DF4BAF"/>
    <w:rsid w:val="00F26AB9"/>
    <w:rsid w:val="00F34EC0"/>
    <w:rsid w:val="00F40FAD"/>
    <w:rsid w:val="00F6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51CD14B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1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after="100"/>
      <w:ind w:left="480"/>
    </w:p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antropologia-fizyczna.pl/antropometria/typy-budowy-ciala/somatotypy-wg-sheldo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l.wikipedia.org/wiki/Biblioteka_wsp&#243;&#322;dzielon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01D0-E676-4BA6-9A1F-53F9C382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22</Pages>
  <Words>3152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196</cp:revision>
  <dcterms:created xsi:type="dcterms:W3CDTF">2016-11-11T09:14:00Z</dcterms:created>
  <dcterms:modified xsi:type="dcterms:W3CDTF">2016-12-19T20:47:00Z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