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4BC1" w14:textId="1D6CF235" w:rsidR="00D423D7" w:rsidRDefault="00D423D7" w:rsidP="00BE7E56">
      <w:pPr>
        <w:rPr>
          <w:b/>
        </w:rPr>
      </w:pPr>
      <w:r>
        <w:rPr>
          <w:b/>
        </w:rPr>
        <w:t xml:space="preserve">Programming Exercise </w:t>
      </w:r>
    </w:p>
    <w:p w14:paraId="237EFEC1" w14:textId="10A8FEA2" w:rsidR="00D15E1F" w:rsidRDefault="00D15E1F" w:rsidP="00BE7E56"/>
    <w:p w14:paraId="3E3D505D" w14:textId="2718FE87" w:rsidR="00D547C5" w:rsidRPr="00F72A82" w:rsidRDefault="00D547C5" w:rsidP="00BE7E56">
      <w:pPr>
        <w:rPr>
          <w:b/>
        </w:rPr>
      </w:pPr>
      <w:r w:rsidRPr="00F72A82">
        <w:rPr>
          <w:b/>
        </w:rPr>
        <w:t xml:space="preserve">1. </w:t>
      </w:r>
      <w:r w:rsidRPr="00F72A82">
        <w:rPr>
          <w:rFonts w:hint="eastAsia"/>
          <w:b/>
        </w:rPr>
        <w:t>Digi</w:t>
      </w:r>
      <w:r w:rsidRPr="00F72A82">
        <w:rPr>
          <w:b/>
        </w:rPr>
        <w:t>tal Recognizer</w:t>
      </w:r>
    </w:p>
    <w:p w14:paraId="04E9556B" w14:textId="669E05E9" w:rsidR="00D547C5" w:rsidRDefault="00622BD8" w:rsidP="00BE7E56">
      <w:r>
        <w:t>(a</w:t>
      </w:r>
      <w:r w:rsidR="002C6EDF">
        <w:t>)</w:t>
      </w:r>
      <w:r>
        <w:t xml:space="preserve"> (b) The following image displays one of each </w:t>
      </w:r>
      <w:proofErr w:type="gramStart"/>
      <w:r w:rsidR="00F039A3">
        <w:t>digits</w:t>
      </w:r>
      <w:proofErr w:type="gramEnd"/>
      <w:r>
        <w:t xml:space="preserve">. </w:t>
      </w:r>
      <w:r w:rsidR="002C6EDF">
        <w:t xml:space="preserve"> </w:t>
      </w:r>
    </w:p>
    <w:p w14:paraId="3DF2976E" w14:textId="53475E35" w:rsidR="00D547C5" w:rsidRDefault="008B2E26" w:rsidP="00340F02">
      <w:pPr>
        <w:jc w:val="center"/>
      </w:pPr>
      <w:r>
        <w:rPr>
          <w:noProof/>
        </w:rPr>
        <w:drawing>
          <wp:inline distT="0" distB="0" distL="0" distR="0" wp14:anchorId="73F606AB" wp14:editId="0DA0A335">
            <wp:extent cx="3589578" cy="2184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mple_digit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4" b="8798"/>
                    <a:stretch/>
                  </pic:blipFill>
                  <pic:spPr bwMode="auto">
                    <a:xfrm>
                      <a:off x="0" y="0"/>
                      <a:ext cx="3595891" cy="218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CA81B" w14:textId="5783C4DE" w:rsidR="003803D9" w:rsidRDefault="00CD2282" w:rsidP="00BE7E56">
      <w:r>
        <w:t xml:space="preserve">(c) </w:t>
      </w:r>
      <w:r w:rsidR="003803D9">
        <w:t xml:space="preserve">It’s not </w:t>
      </w:r>
      <w:proofErr w:type="gramStart"/>
      <w:r w:rsidR="003803D9">
        <w:t>uniform</w:t>
      </w:r>
      <w:proofErr w:type="gramEnd"/>
      <w:r w:rsidR="003803D9">
        <w:t xml:space="preserve"> across the digits. Digit “1” is the most frequent and digit “5” is the least frequent. </w:t>
      </w:r>
    </w:p>
    <w:p w14:paraId="4A0918AA" w14:textId="26C4CDEC" w:rsidR="00D15E1F" w:rsidRDefault="00D471EF" w:rsidP="003803D9">
      <w:pPr>
        <w:jc w:val="center"/>
      </w:pPr>
      <w:r>
        <w:rPr>
          <w:noProof/>
        </w:rPr>
        <w:drawing>
          <wp:inline distT="0" distB="0" distL="0" distR="0" wp14:anchorId="4B5E957A" wp14:editId="083AD84E">
            <wp:extent cx="3962400" cy="264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80" cy="26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BC76" w14:textId="113DFE92" w:rsidR="00422FA2" w:rsidRDefault="006A77E4" w:rsidP="00BE7E56">
      <w:r>
        <w:t xml:space="preserve">(d) </w:t>
      </w:r>
      <w:r w:rsidR="00D77ADA">
        <w:t xml:space="preserve">Among the example digits we chosen, </w:t>
      </w:r>
      <w:r w:rsidR="00AD5D94">
        <w:t xml:space="preserve">nine out of ten digits </w:t>
      </w:r>
      <w:r w:rsidR="00422FA2">
        <w:t>have genuine match. B</w:t>
      </w:r>
      <w:r w:rsidR="00422FA2">
        <w:rPr>
          <w:rFonts w:hint="eastAsia"/>
        </w:rPr>
        <w:t>ut</w:t>
      </w:r>
      <w:r w:rsidR="00422FA2">
        <w:t xml:space="preserve"> </w:t>
      </w:r>
      <w:r w:rsidR="00422FA2">
        <w:rPr>
          <w:rFonts w:hint="eastAsia"/>
        </w:rPr>
        <w:t>t</w:t>
      </w:r>
      <w:r w:rsidR="00D77ADA">
        <w:t xml:space="preserve">he </w:t>
      </w:r>
      <w:r w:rsidR="00AD5D94">
        <w:t xml:space="preserve">nearest neighbor </w:t>
      </w:r>
      <w:r w:rsidR="00422FA2">
        <w:t xml:space="preserve">of digit 3 is digit 5. </w:t>
      </w:r>
    </w:p>
    <w:p w14:paraId="4799E6B4" w14:textId="52645A75" w:rsidR="006A77E4" w:rsidRDefault="00057C47" w:rsidP="00057C47">
      <w:pPr>
        <w:jc w:val="center"/>
      </w:pPr>
      <w:r w:rsidRPr="00057C47">
        <w:rPr>
          <w:noProof/>
        </w:rPr>
        <w:drawing>
          <wp:inline distT="0" distB="0" distL="0" distR="0" wp14:anchorId="6EEF129E" wp14:editId="2459DEAB">
            <wp:extent cx="2954867" cy="188037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588" cy="1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9AA" w14:textId="59314129" w:rsidR="00FB20AB" w:rsidRDefault="00FB20AB" w:rsidP="00BE7E56">
      <w:r>
        <w:lastRenderedPageBreak/>
        <w:t xml:space="preserve">(e) </w:t>
      </w:r>
      <w:r w:rsidR="00DA254F">
        <w:t xml:space="preserve">The blue and yellow curve are the histogram of the genuine and imposter distances. On average, the imposter distance is larger than the genuine distance. But they also overlap quite a lot. </w:t>
      </w:r>
    </w:p>
    <w:p w14:paraId="1F36BEEA" w14:textId="6F4C4A2C" w:rsidR="00FB20AB" w:rsidRDefault="003956FE" w:rsidP="003956FE">
      <w:pPr>
        <w:jc w:val="center"/>
      </w:pPr>
      <w:r>
        <w:rPr>
          <w:noProof/>
        </w:rPr>
        <w:drawing>
          <wp:inline distT="0" distB="0" distL="0" distR="0" wp14:anchorId="5CC67624" wp14:editId="502835B8">
            <wp:extent cx="3429000" cy="2286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132" cy="22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AA37" w14:textId="1735CD8D" w:rsidR="00BA170A" w:rsidRDefault="00DA254F" w:rsidP="000473AB">
      <w:r>
        <w:t xml:space="preserve">(f) </w:t>
      </w:r>
      <w:r w:rsidR="00385402">
        <w:t xml:space="preserve">The following graph is the ROC curve. </w:t>
      </w:r>
      <w:r w:rsidR="00693344">
        <w:t>Equal Error</w:t>
      </w:r>
      <w:r w:rsidR="000473AB">
        <w:t xml:space="preserve"> Rate is the point where false positive rate equa</w:t>
      </w:r>
      <w:r w:rsidR="002C0053">
        <w:t xml:space="preserve">ls false negative rate, </w:t>
      </w:r>
      <w:r w:rsidR="000473AB">
        <w:t xml:space="preserve">that is: </w:t>
      </w:r>
      <w:r w:rsidR="00122936" w:rsidRPr="00C92EA5">
        <w:rPr>
          <w:noProof/>
          <w:position w:val="-4"/>
        </w:rPr>
        <w:object w:dxaOrig="2180" w:dyaOrig="240" w14:anchorId="7A200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9.35pt;height:12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598346533" r:id="rId10"/>
        </w:object>
      </w:r>
      <w:r w:rsidR="002C0053">
        <w:t xml:space="preserve">. </w:t>
      </w:r>
      <w:r w:rsidR="008A345F">
        <w:t xml:space="preserve">The EER=0.189 </w:t>
      </w:r>
    </w:p>
    <w:p w14:paraId="06EDEBBB" w14:textId="018D8987" w:rsidR="00385402" w:rsidRDefault="00122936" w:rsidP="00693344">
      <w:pPr>
        <w:jc w:val="center"/>
      </w:pPr>
      <w:r w:rsidRPr="00D63DD7">
        <w:rPr>
          <w:noProof/>
          <w:position w:val="-24"/>
        </w:rPr>
        <w:object w:dxaOrig="1600" w:dyaOrig="660" w14:anchorId="0E50C486">
          <v:shape id="_x0000_i1026" type="#_x0000_t75" alt="" style="width:80pt;height:33.35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598346534" r:id="rId12"/>
        </w:object>
      </w:r>
    </w:p>
    <w:p w14:paraId="071D7970" w14:textId="7F598E63" w:rsidR="00434D74" w:rsidRDefault="00122936" w:rsidP="00AC282B">
      <w:pPr>
        <w:jc w:val="center"/>
      </w:pPr>
      <w:r w:rsidRPr="00671356">
        <w:rPr>
          <w:noProof/>
          <w:position w:val="-24"/>
        </w:rPr>
        <w:object w:dxaOrig="1640" w:dyaOrig="660" w14:anchorId="14455448">
          <v:shape id="_x0000_i1027" type="#_x0000_t75" alt="" style="width:82pt;height:33.35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598346535" r:id="rId14"/>
        </w:object>
      </w:r>
      <w:r w:rsidR="00D63DD7">
        <w:t xml:space="preserve"> </w:t>
      </w:r>
    </w:p>
    <w:p w14:paraId="480D3C45" w14:textId="1CA037C7" w:rsidR="00ED42D9" w:rsidRDefault="00385402" w:rsidP="00385402">
      <w:pPr>
        <w:jc w:val="center"/>
      </w:pPr>
      <w:r>
        <w:rPr>
          <w:noProof/>
        </w:rPr>
        <w:drawing>
          <wp:inline distT="0" distB="0" distL="0" distR="0" wp14:anchorId="49888A5C" wp14:editId="75DA5423">
            <wp:extent cx="4254501" cy="28363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OC 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424" cy="2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F80" w14:textId="02A6CEBD" w:rsidR="00160482" w:rsidRPr="00827A7B" w:rsidRDefault="00160482" w:rsidP="00160482">
      <w:pPr>
        <w:rPr>
          <w:color w:val="FF0000"/>
        </w:rPr>
      </w:pPr>
      <w:r w:rsidRPr="00C332BE">
        <w:rPr>
          <w:color w:val="000000" w:themeColor="text1"/>
        </w:rPr>
        <w:t xml:space="preserve">In the training data, we have </w:t>
      </w:r>
      <w:r>
        <w:rPr>
          <w:color w:val="000000" w:themeColor="text1"/>
        </w:rPr>
        <w:t xml:space="preserve">4684 </w:t>
      </w:r>
      <w:r w:rsidRPr="00C332BE">
        <w:rPr>
          <w:color w:val="000000" w:themeColor="text1"/>
        </w:rPr>
        <w:t>digit 1 and</w:t>
      </w:r>
      <w:r>
        <w:rPr>
          <w:color w:val="000000" w:themeColor="text1"/>
        </w:rPr>
        <w:t xml:space="preserve"> 4132</w:t>
      </w:r>
      <w:r w:rsidRPr="00C332BE">
        <w:rPr>
          <w:color w:val="000000" w:themeColor="text1"/>
        </w:rPr>
        <w:t xml:space="preserve"> digit 0. Because there are more digit 1s than digit 0s, a</w:t>
      </w:r>
      <w:r>
        <w:rPr>
          <w:color w:val="000000" w:themeColor="text1"/>
        </w:rPr>
        <w:t xml:space="preserve">n educated random guess will always be </w:t>
      </w:r>
      <w:r w:rsidRPr="00C332BE">
        <w:rPr>
          <w:color w:val="000000" w:themeColor="text1"/>
        </w:rPr>
        <w:t>“1”</w:t>
      </w:r>
      <w:r>
        <w:rPr>
          <w:color w:val="000000" w:themeColor="text1"/>
        </w:rPr>
        <w:t xml:space="preserve">, leading to a 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 xml:space="preserve">line error rate of </w:t>
      </w:r>
      <w:r w:rsidRPr="00160482">
        <w:rPr>
          <w:color w:val="000000" w:themeColor="text1"/>
        </w:rPr>
        <w:t xml:space="preserve">46.87%.  The </w:t>
      </w:r>
      <w:r>
        <w:rPr>
          <w:color w:val="000000" w:themeColor="text1"/>
        </w:rPr>
        <w:t xml:space="preserve">error rate of uneducated random guess is 50%. </w:t>
      </w:r>
    </w:p>
    <w:p w14:paraId="26FEE660" w14:textId="1730D1C9" w:rsidR="00DA254F" w:rsidRDefault="00DA254F" w:rsidP="00BE7E56"/>
    <w:p w14:paraId="4D9C53E6" w14:textId="41274357" w:rsidR="0084328F" w:rsidRPr="001839F0" w:rsidRDefault="00DB5F0F" w:rsidP="00BE7E56">
      <w:pPr>
        <w:rPr>
          <w:color w:val="000000" w:themeColor="text1"/>
        </w:rPr>
      </w:pPr>
      <w:r>
        <w:t xml:space="preserve">(g) </w:t>
      </w:r>
      <w:r w:rsidR="00BA22E3">
        <w:t xml:space="preserve">(h) </w:t>
      </w:r>
      <w:r w:rsidR="00A71E89">
        <w:t>(</w:t>
      </w:r>
      <w:proofErr w:type="spellStart"/>
      <w:r w:rsidR="00A71E89">
        <w:t>i</w:t>
      </w:r>
      <w:proofErr w:type="spellEnd"/>
      <w:r w:rsidR="00A71E89">
        <w:t xml:space="preserve">) </w:t>
      </w:r>
      <w:r w:rsidR="00551156">
        <w:t xml:space="preserve">We have implemented a </w:t>
      </w:r>
      <w:r w:rsidR="00122936" w:rsidRPr="00776BD1">
        <w:rPr>
          <w:noProof/>
          <w:position w:val="-10"/>
        </w:rPr>
        <w:object w:dxaOrig="1300" w:dyaOrig="320" w14:anchorId="14E45939">
          <v:shape id="_x0000_i1028" type="#_x0000_t75" alt="" style="width:65.35pt;height:16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598346536" r:id="rId17"/>
        </w:object>
      </w:r>
      <w:r w:rsidR="00776BD1">
        <w:t xml:space="preserve">classifier. </w:t>
      </w:r>
      <w:r w:rsidR="00551156">
        <w:t>The C</w:t>
      </w:r>
      <w:r w:rsidR="00D16AD4">
        <w:t xml:space="preserve">onfusion matrix is as follows. We also calculated the accuracy for each digit. </w:t>
      </w:r>
      <w:r w:rsidR="00D16AD4" w:rsidRPr="001839F0">
        <w:rPr>
          <w:color w:val="000000" w:themeColor="text1"/>
        </w:rPr>
        <w:t xml:space="preserve">The digit </w:t>
      </w:r>
      <w:r w:rsidR="001839F0" w:rsidRPr="001839F0">
        <w:rPr>
          <w:color w:val="000000" w:themeColor="text1"/>
        </w:rPr>
        <w:t xml:space="preserve">8 </w:t>
      </w:r>
      <w:r w:rsidR="00D16AD4" w:rsidRPr="001839F0">
        <w:rPr>
          <w:color w:val="000000" w:themeColor="text1"/>
        </w:rPr>
        <w:t>has the l</w:t>
      </w:r>
      <w:r w:rsidR="001839F0" w:rsidRPr="001839F0">
        <w:rPr>
          <w:color w:val="000000" w:themeColor="text1"/>
        </w:rPr>
        <w:t>owest accuracy rate, which is 90.8</w:t>
      </w:r>
      <w:r w:rsidR="00D16AD4" w:rsidRPr="001839F0">
        <w:rPr>
          <w:color w:val="000000" w:themeColor="text1"/>
        </w:rPr>
        <w:t xml:space="preserve">%. </w:t>
      </w:r>
    </w:p>
    <w:p w14:paraId="49C9302C" w14:textId="77777777" w:rsidR="0084328F" w:rsidRDefault="0084328F" w:rsidP="00BE7E56"/>
    <w:p w14:paraId="781087C2" w14:textId="77777777" w:rsidR="00776BD1" w:rsidRDefault="00776BD1" w:rsidP="00BE7E56"/>
    <w:p w14:paraId="398E87BE" w14:textId="77777777" w:rsidR="00551156" w:rsidRDefault="00551156" w:rsidP="00BE7E56"/>
    <w:p w14:paraId="6DB26E7E" w14:textId="32FFD5F3" w:rsidR="0022454B" w:rsidRDefault="00122936" w:rsidP="00551156">
      <w:pPr>
        <w:jc w:val="center"/>
      </w:pPr>
      <w:r w:rsidRPr="00551156">
        <w:rPr>
          <w:noProof/>
          <w:position w:val="-24"/>
        </w:rPr>
        <w:object w:dxaOrig="3160" w:dyaOrig="660" w14:anchorId="7D34A02D">
          <v:shape id="_x0000_i1029" type="#_x0000_t75" alt="" style="width:158pt;height:33.35pt;mso-width-percent:0;mso-height-percent:0;mso-width-percent:0;mso-height-percent:0" o:ole="">
            <v:imagedata r:id="rId18" o:title=""/>
          </v:shape>
          <o:OLEObject Type="Embed" ProgID="Equation.DSMT4" ShapeID="_x0000_i1029" DrawAspect="Content" ObjectID="_1598346537" r:id="rId19"/>
        </w:object>
      </w:r>
    </w:p>
    <w:p w14:paraId="1BBF8FD7" w14:textId="3F9087BE" w:rsidR="00964E1F" w:rsidRDefault="007F7ADE" w:rsidP="00551156">
      <w:pPr>
        <w:jc w:val="center"/>
      </w:pPr>
      <w:proofErr w:type="spellStart"/>
      <w:r>
        <w:t>Rabel</w:t>
      </w:r>
      <w:proofErr w:type="spellEnd"/>
    </w:p>
    <w:tbl>
      <w:tblPr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720"/>
        <w:gridCol w:w="715"/>
        <w:gridCol w:w="840"/>
        <w:gridCol w:w="920"/>
        <w:gridCol w:w="860"/>
        <w:gridCol w:w="920"/>
        <w:gridCol w:w="860"/>
        <w:gridCol w:w="880"/>
        <w:gridCol w:w="940"/>
        <w:gridCol w:w="980"/>
      </w:tblGrid>
      <w:tr w:rsidR="00D46208" w14:paraId="287E5875" w14:textId="77777777" w:rsidTr="005915DC">
        <w:trPr>
          <w:trHeight w:val="32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768B7" w14:textId="0730B3AD" w:rsidR="005915DC" w:rsidRDefault="005915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Actual</w:t>
            </w:r>
          </w:p>
          <w:p w14:paraId="381F3660" w14:textId="1F958A32" w:rsidR="00D46208" w:rsidRDefault="005915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Predicted</w:t>
            </w:r>
            <w:r w:rsidR="00D4620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5E18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A046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7059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EFBA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80DA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D19CE8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D622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C0F6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8691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5774B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D46208" w14:paraId="13EE206F" w14:textId="77777777" w:rsidTr="005915DC">
        <w:trPr>
          <w:trHeight w:val="32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143CA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866DB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EA745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3AF0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E526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CB986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61DA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D4113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65DD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A656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0328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D46208" w14:paraId="178EC5E1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F0430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07DD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78AF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BD5C0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413FF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FF108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EA01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15B1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F6F8B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7159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32EFF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D46208" w14:paraId="5F5EFD8D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4A090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9258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1EA5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8B35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534B3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388E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68B40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F58C5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D4A7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DB8D3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8667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6208" w14:paraId="791D4F9A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31F7C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B097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736A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9953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F31CF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69435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0B66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3797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8C75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34186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5760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D46208" w14:paraId="2E732CB7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3CED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3E14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524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BC7F5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2BFE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688F6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1585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B64B0F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A4F4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0F01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6DE1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D46208" w14:paraId="75D4B7E7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734D6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2ACB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9B4F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F32B5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9033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D87C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E069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015B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DEA2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D418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86E1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D46208" w14:paraId="45D962AE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01EA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5427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2A51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369F8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54568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4795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0051FB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55CD5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B2930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FAEC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1522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6208" w14:paraId="7D41DAE7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B961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AA956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2531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AFF9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CE47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6103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9A7A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80E9E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982DB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DD9C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8BFC6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D46208" w14:paraId="45BF157A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77D72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63AD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C99C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5612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D15F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0AE39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8A675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6CA1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4C52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C445B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73313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46208" w14:paraId="11A9EC2D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7BE4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BF5F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82A2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6B638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9732F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4C10C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E9D48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4CEA4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82A3F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95CF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17FA0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</w:tr>
      <w:tr w:rsidR="00D46208" w14:paraId="34AFBD9F" w14:textId="77777777" w:rsidTr="005915DC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6460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Accuracy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93F8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17E93A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B2A37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F5925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BC01F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663BE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D3AE1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88ED2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BFA44" w14:textId="77777777" w:rsidR="00D46208" w:rsidRPr="00D46208" w:rsidRDefault="00D46208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  <w:r w:rsidRPr="00D46208">
              <w:rPr>
                <w:rFonts w:ascii="Calibri" w:hAnsi="Calibri" w:cs="Calibri"/>
                <w:b/>
                <w:color w:val="FF0000"/>
              </w:rPr>
              <w:t>0.908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CC35D" w14:textId="77777777" w:rsidR="00D46208" w:rsidRDefault="00D46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</w:t>
            </w:r>
          </w:p>
        </w:tc>
      </w:tr>
    </w:tbl>
    <w:p w14:paraId="54F7AFA4" w14:textId="3D1A0E6E" w:rsidR="0022454B" w:rsidRDefault="0022454B" w:rsidP="00BE7E56"/>
    <w:p w14:paraId="2BA8625C" w14:textId="77777777" w:rsidR="0022454B" w:rsidRDefault="0022454B" w:rsidP="00BE7E56"/>
    <w:p w14:paraId="1C9E6479" w14:textId="139EB495" w:rsidR="0022454B" w:rsidRDefault="000D5F60" w:rsidP="00BE7E56">
      <w:r>
        <w:t xml:space="preserve">(j) </w:t>
      </w:r>
      <w:r w:rsidR="00627DFC">
        <w:t xml:space="preserve">We got an accuracy of 0.96657 on the test data. </w:t>
      </w:r>
    </w:p>
    <w:p w14:paraId="5966B553" w14:textId="0A9B053D" w:rsidR="000D5F60" w:rsidRDefault="000D5F60" w:rsidP="00BE7E56">
      <w:r w:rsidRPr="000D5F60">
        <w:rPr>
          <w:noProof/>
        </w:rPr>
        <w:drawing>
          <wp:inline distT="0" distB="0" distL="0" distR="0" wp14:anchorId="7824A184" wp14:editId="1C920E9C">
            <wp:extent cx="5943600" cy="8909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BD05" w14:textId="2A474400" w:rsidR="000D5F60" w:rsidRDefault="000D5F60" w:rsidP="00BE7E56"/>
    <w:p w14:paraId="0B0878DD" w14:textId="77777777" w:rsidR="000D5F60" w:rsidRDefault="000D5F60" w:rsidP="00BE7E56"/>
    <w:p w14:paraId="3868D020" w14:textId="12B5FBA1" w:rsidR="00F72A82" w:rsidRPr="00F72A82" w:rsidRDefault="00F72A82" w:rsidP="00F72A82">
      <w:pPr>
        <w:rPr>
          <w:b/>
        </w:rPr>
      </w:pPr>
      <w:r>
        <w:rPr>
          <w:b/>
        </w:rPr>
        <w:t>2</w:t>
      </w:r>
      <w:r w:rsidRPr="00F72A82">
        <w:rPr>
          <w:b/>
        </w:rPr>
        <w:t xml:space="preserve">. </w:t>
      </w:r>
      <w:r>
        <w:rPr>
          <w:b/>
        </w:rPr>
        <w:t>Titanic</w:t>
      </w:r>
    </w:p>
    <w:p w14:paraId="69FDB169" w14:textId="2D20EBCB" w:rsidR="00F72A82" w:rsidRDefault="00F72A82" w:rsidP="00BE7E56"/>
    <w:p w14:paraId="6ED9DB31" w14:textId="5708DED3" w:rsidR="005906FB" w:rsidRPr="00F72A82" w:rsidRDefault="00C53133" w:rsidP="005906FB">
      <w:r>
        <w:t xml:space="preserve">(a)(b) </w:t>
      </w:r>
      <w:r w:rsidR="005906FB">
        <w:t xml:space="preserve">1. </w:t>
      </w:r>
      <w:r w:rsidR="005906FB">
        <w:t xml:space="preserve">We choose variables sex, age, </w:t>
      </w:r>
      <w:proofErr w:type="spellStart"/>
      <w:r w:rsidR="005906FB">
        <w:t>sibsp</w:t>
      </w:r>
      <w:proofErr w:type="spellEnd"/>
      <w:r w:rsidR="005906FB">
        <w:t>, and fare to conduct logistic regression.</w:t>
      </w:r>
    </w:p>
    <w:p w14:paraId="69D71092" w14:textId="08CDDFB4" w:rsidR="005906FB" w:rsidRDefault="005906FB" w:rsidP="00BE7E56">
      <w:r>
        <w:t xml:space="preserve">2. </w:t>
      </w:r>
      <w:r w:rsidR="00C53133">
        <w:t>We use median value of ages and median value of fares</w:t>
      </w:r>
      <w:r w:rsidR="001C1DD7">
        <w:t xml:space="preserve"> to fill out the blanks in the data. </w:t>
      </w:r>
      <w:r>
        <w:t>Because a</w:t>
      </w:r>
      <w:r w:rsidR="001C1DD7">
        <w:t xml:space="preserve">ge and fare </w:t>
      </w:r>
      <w:r>
        <w:t>have lots of extreme values, median is more appropriate than average for the blank.</w:t>
      </w:r>
    </w:p>
    <w:p w14:paraId="6302A87B" w14:textId="176D6E96" w:rsidR="00687E5E" w:rsidRPr="00F72A82" w:rsidRDefault="005906FB" w:rsidP="00BE7E56">
      <w:r>
        <w:t xml:space="preserve">3. We convert sex to a dummy variable with 0 means ‘male’ and 1 means ‘female’. </w:t>
      </w:r>
    </w:p>
    <w:p w14:paraId="4A6F3717" w14:textId="02183225" w:rsidR="00F72A82" w:rsidRPr="00F72A82" w:rsidRDefault="005906FB" w:rsidP="00BE7E56">
      <w:r>
        <w:t>4. We think that ticket class could be related to fare and fare provides more information, so we discard the “ticket class” variable.</w:t>
      </w:r>
    </w:p>
    <w:p w14:paraId="73518285" w14:textId="7D6CA7CE" w:rsidR="00F72A82" w:rsidRDefault="005906FB" w:rsidP="00BE7E56">
      <w:pPr>
        <w:rPr>
          <w:rFonts w:eastAsiaTheme="minorEastAsia"/>
        </w:rPr>
      </w:pPr>
      <w:r>
        <w:t xml:space="preserve">5. </w:t>
      </w:r>
      <w:r>
        <w:rPr>
          <w:rFonts w:eastAsiaTheme="minorEastAsia"/>
        </w:rPr>
        <w:t>We tried “parent children” variable and this variable is not significant at 95% level.</w:t>
      </w:r>
    </w:p>
    <w:p w14:paraId="4C6E8205" w14:textId="006CB9CD" w:rsidR="005906FB" w:rsidRDefault="005906FB" w:rsidP="00BE7E56">
      <w:pPr>
        <w:rPr>
          <w:rFonts w:eastAsiaTheme="minorEastAsia"/>
        </w:rPr>
      </w:pPr>
      <w:r>
        <w:rPr>
          <w:rFonts w:eastAsiaTheme="minorEastAsia"/>
        </w:rPr>
        <w:t xml:space="preserve">6. “cabin number” </w:t>
      </w:r>
      <w:r w:rsidR="00415ECC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“name” </w:t>
      </w:r>
      <w:r w:rsidR="00415ECC">
        <w:rPr>
          <w:rFonts w:eastAsiaTheme="minorEastAsia"/>
        </w:rPr>
        <w:t>are not numerical value and each of them is different. They have no predictive value.</w:t>
      </w:r>
    </w:p>
    <w:p w14:paraId="66208B71" w14:textId="065E6A4B" w:rsidR="00415ECC" w:rsidRDefault="00415ECC" w:rsidP="00BE7E56">
      <w:pPr>
        <w:rPr>
          <w:rFonts w:eastAsiaTheme="minorEastAsia"/>
        </w:rPr>
      </w:pPr>
      <w:r>
        <w:rPr>
          <w:rFonts w:eastAsiaTheme="minorEastAsia"/>
        </w:rPr>
        <w:t>7. “port of embark” may have slight correlation to fare and this variable is not significant at 95% level.</w:t>
      </w:r>
    </w:p>
    <w:p w14:paraId="6F207D82" w14:textId="6A93A9E1" w:rsidR="00415ECC" w:rsidRPr="005906FB" w:rsidRDefault="00415ECC" w:rsidP="00BE7E5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AA05FA7" wp14:editId="20B2131B">
            <wp:extent cx="5935345" cy="12700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DBF1" w14:textId="77777777" w:rsidR="00415ECC" w:rsidRDefault="00415ECC" w:rsidP="00BE7E56">
      <w:pPr>
        <w:rPr>
          <w:b/>
        </w:rPr>
      </w:pPr>
    </w:p>
    <w:p w14:paraId="5CC6FB68" w14:textId="3DE909FC" w:rsidR="00D423D7" w:rsidRDefault="00D423D7" w:rsidP="00BE7E56">
      <w:pPr>
        <w:rPr>
          <w:b/>
        </w:rPr>
      </w:pPr>
      <w:r>
        <w:rPr>
          <w:b/>
        </w:rPr>
        <w:t xml:space="preserve">Written Exercise </w:t>
      </w:r>
    </w:p>
    <w:p w14:paraId="3595E038" w14:textId="77777777" w:rsidR="00D423D7" w:rsidRDefault="00D423D7" w:rsidP="00BE7E56">
      <w:pPr>
        <w:rPr>
          <w:b/>
        </w:rPr>
      </w:pPr>
    </w:p>
    <w:p w14:paraId="5F343A7A" w14:textId="58A7B9F5" w:rsidR="00DA3AB8" w:rsidRPr="00B90728" w:rsidRDefault="00B90728" w:rsidP="00BE7E56">
      <w:pPr>
        <w:rPr>
          <w:b/>
        </w:rPr>
      </w:pPr>
      <w:r w:rsidRPr="00B90728">
        <w:rPr>
          <w:b/>
        </w:rPr>
        <w:t>Question 1</w:t>
      </w:r>
    </w:p>
    <w:p w14:paraId="71B45008" w14:textId="3AEFDA51" w:rsidR="00BE7E56" w:rsidRDefault="00122936" w:rsidP="00BE7E56">
      <w:pPr>
        <w:jc w:val="center"/>
      </w:pPr>
      <w:r w:rsidRPr="00BE7E56">
        <w:rPr>
          <w:noProof/>
          <w:position w:val="-88"/>
        </w:rPr>
        <w:object w:dxaOrig="4900" w:dyaOrig="2000" w14:anchorId="1E972347">
          <v:shape id="_x0000_i1030" type="#_x0000_t75" alt="" style="width:245.35pt;height:100pt;mso-width-percent:0;mso-height-percent:0;mso-width-percent:0;mso-height-percent:0" o:ole="">
            <v:imagedata r:id="rId22" o:title=""/>
          </v:shape>
          <o:OLEObject Type="Embed" ProgID="Equation.DSMT4" ShapeID="_x0000_i1030" DrawAspect="Content" ObjectID="_1598346538" r:id="rId23"/>
        </w:object>
      </w:r>
    </w:p>
    <w:p w14:paraId="2D6F2A75" w14:textId="77777777" w:rsidR="00BE7E56" w:rsidRDefault="00BE7E56"/>
    <w:p w14:paraId="4A83AE1C" w14:textId="1B184080" w:rsidR="00B90728" w:rsidRPr="00B90728" w:rsidRDefault="00B90728">
      <w:pPr>
        <w:rPr>
          <w:b/>
        </w:rPr>
      </w:pPr>
      <w:r w:rsidRPr="00B90728">
        <w:rPr>
          <w:b/>
        </w:rPr>
        <w:t>Question 2</w:t>
      </w:r>
    </w:p>
    <w:p w14:paraId="2E41A923" w14:textId="567E68B4" w:rsidR="00A610D0" w:rsidRDefault="00224B68">
      <w:r>
        <w:t xml:space="preserve">Define </w:t>
      </w:r>
      <w:r w:rsidR="00122936" w:rsidRPr="00FE4AAF">
        <w:rPr>
          <w:noProof/>
          <w:position w:val="-10"/>
        </w:rPr>
        <w:object w:dxaOrig="240" w:dyaOrig="320" w14:anchorId="6EF9F046">
          <v:shape id="_x0000_i1031" type="#_x0000_t75" alt="" style="width:12pt;height:16pt;mso-width-percent:0;mso-height-percent:0;mso-width-percent:0;mso-height-percent:0" o:ole="">
            <v:imagedata r:id="rId24" o:title=""/>
          </v:shape>
          <o:OLEObject Type="Embed" ProgID="Equation.DSMT4" ShapeID="_x0000_i1031" DrawAspect="Content" ObjectID="_1598346539" r:id="rId25"/>
        </w:object>
      </w:r>
      <w:r w:rsidR="00FE4AAF">
        <w:t xml:space="preserve"> as the </w:t>
      </w:r>
      <w:r w:rsidR="008A7301">
        <w:t xml:space="preserve">real </w:t>
      </w:r>
      <w:r w:rsidR="00FE4AAF">
        <w:t>quality of widgets</w:t>
      </w:r>
      <w:r w:rsidR="0032064E">
        <w:t xml:space="preserve">, </w:t>
      </w:r>
      <w:r w:rsidR="00122936" w:rsidRPr="008E6B7E">
        <w:rPr>
          <w:noProof/>
          <w:position w:val="-10"/>
        </w:rPr>
        <w:object w:dxaOrig="2960" w:dyaOrig="320" w14:anchorId="76A93534">
          <v:shape id="_x0000_i1032" type="#_x0000_t75" alt="" style="width:148pt;height:16pt;mso-width-percent:0;mso-height-percent:0;mso-width-percent:0;mso-height-percent:0" o:ole="">
            <v:imagedata r:id="rId26" o:title=""/>
          </v:shape>
          <o:OLEObject Type="Embed" ProgID="Equation.DSMT4" ShapeID="_x0000_i1032" DrawAspect="Content" ObjectID="_1598346540" r:id="rId27"/>
        </w:object>
      </w:r>
      <w:r w:rsidR="0032064E">
        <w:t xml:space="preserve"> </w:t>
      </w:r>
      <w:r w:rsidR="00A610D0">
        <w:t>;</w:t>
      </w:r>
    </w:p>
    <w:p w14:paraId="2F122CBD" w14:textId="3F1EB4CD" w:rsidR="00A610D0" w:rsidRDefault="00A610D0">
      <w:r>
        <w:t>Defin</w:t>
      </w:r>
      <w:bookmarkStart w:id="0" w:name="_GoBack"/>
      <w:bookmarkEnd w:id="0"/>
      <w:r>
        <w:t xml:space="preserve">e </w:t>
      </w:r>
      <w:r w:rsidR="00122936" w:rsidRPr="003B0F84">
        <w:rPr>
          <w:noProof/>
          <w:position w:val="-4"/>
        </w:rPr>
        <w:object w:dxaOrig="220" w:dyaOrig="240" w14:anchorId="5A123CBD">
          <v:shape id="_x0000_i1033" type="#_x0000_t75" alt="" style="width:11.35pt;height:12pt;mso-width-percent:0;mso-height-percent:0;mso-width-percent:0;mso-height-percent:0" o:ole="">
            <v:imagedata r:id="rId28" o:title=""/>
          </v:shape>
          <o:OLEObject Type="Embed" ProgID="Equation.DSMT4" ShapeID="_x0000_i1033" DrawAspect="Content" ObjectID="_1598346541" r:id="rId29"/>
        </w:object>
      </w:r>
      <w:r>
        <w:t xml:space="preserve"> </w:t>
      </w:r>
      <w:r w:rsidR="003B0F84">
        <w:t xml:space="preserve">as the Test Result of widgets, </w:t>
      </w:r>
      <w:r w:rsidR="00122936" w:rsidRPr="008E6B7E">
        <w:rPr>
          <w:noProof/>
          <w:position w:val="-10"/>
        </w:rPr>
        <w:object w:dxaOrig="2940" w:dyaOrig="320" w14:anchorId="6E1C7543">
          <v:shape id="_x0000_i1034" type="#_x0000_t75" alt="" style="width:147.35pt;height:16pt;mso-width-percent:0;mso-height-percent:0;mso-width-percent:0;mso-height-percent:0" o:ole="">
            <v:imagedata r:id="rId30" o:title=""/>
          </v:shape>
          <o:OLEObject Type="Embed" ProgID="Equation.DSMT4" ShapeID="_x0000_i1034" DrawAspect="Content" ObjectID="_1598346542" r:id="rId31"/>
        </w:object>
      </w:r>
      <w:r w:rsidR="004C737B">
        <w:t>.</w:t>
      </w:r>
    </w:p>
    <w:p w14:paraId="59138A79" w14:textId="2D42886E" w:rsidR="00A62E26" w:rsidRDefault="00A62E26">
      <w:r>
        <w:t xml:space="preserve">Based on what we know about the quality control process and the </w:t>
      </w:r>
      <w:r w:rsidR="00897123">
        <w:t>widgets</w:t>
      </w:r>
      <w:r>
        <w:t xml:space="preserve">, we have: </w:t>
      </w:r>
    </w:p>
    <w:p w14:paraId="29D82050" w14:textId="51448CCD" w:rsidR="00A62E26" w:rsidRDefault="00A62E26" w:rsidP="00A62E26">
      <w:pPr>
        <w:pStyle w:val="MTDisplayEquation"/>
      </w:pPr>
      <w:r>
        <w:tab/>
      </w:r>
      <w:r w:rsidR="00122936" w:rsidRPr="008A7301">
        <w:rPr>
          <w:noProof/>
          <w:position w:val="-48"/>
        </w:rPr>
        <w:object w:dxaOrig="3140" w:dyaOrig="1060" w14:anchorId="2CCA165E">
          <v:shape id="_x0000_i1035" type="#_x0000_t75" alt="" style="width:157.35pt;height:53.35pt;mso-width-percent:0;mso-height-percent:0;mso-width-percent:0;mso-height-percent:0" o:ole="">
            <v:imagedata r:id="rId32" o:title=""/>
          </v:shape>
          <o:OLEObject Type="Embed" ProgID="Equation.DSMT4" ShapeID="_x0000_i1035" DrawAspect="Content" ObjectID="_1598346543" r:id="rId33"/>
        </w:object>
      </w:r>
      <w:r>
        <w:t xml:space="preserve"> </w:t>
      </w:r>
    </w:p>
    <w:p w14:paraId="60401F46" w14:textId="77777777" w:rsidR="00B310AA" w:rsidRDefault="00B310AA"/>
    <w:p w14:paraId="69BB1695" w14:textId="66B59C75" w:rsidR="00A62E26" w:rsidRDefault="002658AA">
      <w:r>
        <w:t xml:space="preserve">(a) We need to calculate </w:t>
      </w:r>
      <w:r w:rsidR="00122936" w:rsidRPr="009D6544">
        <w:rPr>
          <w:noProof/>
          <w:position w:val="-10"/>
        </w:rPr>
        <w:object w:dxaOrig="1740" w:dyaOrig="320" w14:anchorId="69DD38DB">
          <v:shape id="_x0000_i1036" type="#_x0000_t75" alt="" style="width:87.35pt;height:16pt;mso-width-percent:0;mso-height-percent:0;mso-width-percent:0;mso-height-percent:0" o:ole="">
            <v:imagedata r:id="rId34" o:title=""/>
          </v:shape>
          <o:OLEObject Type="Embed" ProgID="Equation.DSMT4" ShapeID="_x0000_i1036" DrawAspect="Content" ObjectID="_1598346544" r:id="rId35"/>
        </w:object>
      </w:r>
      <w:r>
        <w:t xml:space="preserve"> </w:t>
      </w:r>
    </w:p>
    <w:p w14:paraId="7DFFBE48" w14:textId="486E46C2" w:rsidR="005B757F" w:rsidRDefault="005B757F">
      <w:r>
        <w:t xml:space="preserve">According to Byes rule: </w:t>
      </w:r>
    </w:p>
    <w:p w14:paraId="093350CD" w14:textId="71930DDD" w:rsidR="009D6544" w:rsidRDefault="00E90FC4" w:rsidP="00E90FC4">
      <w:pPr>
        <w:pStyle w:val="MTDisplayEquation"/>
      </w:pPr>
      <w:r>
        <w:tab/>
      </w:r>
      <w:r w:rsidR="00122936" w:rsidRPr="005B757F">
        <w:rPr>
          <w:noProof/>
          <w:position w:val="-64"/>
        </w:rPr>
        <w:object w:dxaOrig="6320" w:dyaOrig="1400" w14:anchorId="398DADF8">
          <v:shape id="_x0000_i1037" type="#_x0000_t75" alt="" style="width:316pt;height:70pt;mso-width-percent:0;mso-height-percent:0;mso-width-percent:0;mso-height-percent:0" o:ole="">
            <v:imagedata r:id="rId36" o:title=""/>
          </v:shape>
          <o:OLEObject Type="Embed" ProgID="Equation.DSMT4" ShapeID="_x0000_i1037" DrawAspect="Content" ObjectID="_1598346545" r:id="rId37"/>
        </w:object>
      </w:r>
      <w:r>
        <w:t xml:space="preserve"> </w:t>
      </w:r>
    </w:p>
    <w:p w14:paraId="2E37E0BF" w14:textId="75D3E36F" w:rsidR="005B757F" w:rsidRDefault="005B757F" w:rsidP="000B59A1">
      <w:r>
        <w:t xml:space="preserve">Also, </w:t>
      </w:r>
    </w:p>
    <w:bookmarkStart w:id="1" w:name="MTBlankEqn"/>
    <w:p w14:paraId="4C04F01D" w14:textId="39A832D3" w:rsidR="005B757F" w:rsidRDefault="00122936" w:rsidP="005359F2">
      <w:pPr>
        <w:jc w:val="center"/>
      </w:pPr>
      <w:r w:rsidRPr="000B59A1">
        <w:rPr>
          <w:noProof/>
          <w:position w:val="-10"/>
        </w:rPr>
        <w:object w:dxaOrig="5460" w:dyaOrig="320" w14:anchorId="2E4CCA6D">
          <v:shape id="_x0000_i1038" type="#_x0000_t75" alt="" style="width:273.35pt;height:16pt;mso-width-percent:0;mso-height-percent:0;mso-width-percent:0;mso-height-percent:0" o:ole="">
            <v:imagedata r:id="rId38" o:title=""/>
          </v:shape>
          <o:OLEObject Type="Embed" ProgID="Equation.DSMT4" ShapeID="_x0000_i1038" DrawAspect="Content" ObjectID="_1598346546" r:id="rId39"/>
        </w:object>
      </w:r>
      <w:bookmarkEnd w:id="1"/>
    </w:p>
    <w:p w14:paraId="04B2A74A" w14:textId="37181B30" w:rsidR="005359F2" w:rsidRDefault="005359F2" w:rsidP="005359F2">
      <w:r>
        <w:t xml:space="preserve">We have: </w:t>
      </w:r>
    </w:p>
    <w:p w14:paraId="32D7D51C" w14:textId="38FF9D7E" w:rsidR="005359F2" w:rsidRDefault="005359F2" w:rsidP="005359F2">
      <w:pPr>
        <w:pStyle w:val="MTDisplayEquation"/>
      </w:pPr>
      <w:r>
        <w:tab/>
      </w:r>
      <w:r w:rsidR="00122936" w:rsidRPr="00E96724">
        <w:rPr>
          <w:noProof/>
          <w:position w:val="-46"/>
        </w:rPr>
        <w:object w:dxaOrig="4700" w:dyaOrig="1040" w14:anchorId="53E2307A">
          <v:shape id="_x0000_i1039" type="#_x0000_t75" alt="" style="width:235.35pt;height:52pt;mso-width-percent:0;mso-height-percent:0;mso-width-percent:0;mso-height-percent:0" o:ole="">
            <v:imagedata r:id="rId40" o:title=""/>
          </v:shape>
          <o:OLEObject Type="Embed" ProgID="Equation.DSMT4" ShapeID="_x0000_i1039" DrawAspect="Content" ObjectID="_1598346547" r:id="rId41"/>
        </w:object>
      </w:r>
      <w:r>
        <w:t xml:space="preserve"> </w:t>
      </w:r>
    </w:p>
    <w:p w14:paraId="2273CF2B" w14:textId="385BE823" w:rsidR="005359F2" w:rsidRDefault="005359F2" w:rsidP="005359F2"/>
    <w:p w14:paraId="31436FFA" w14:textId="35FCCA0F" w:rsidR="00094A93" w:rsidRDefault="00AF2806" w:rsidP="005359F2">
      <w:r>
        <w:t xml:space="preserve">(b) </w:t>
      </w:r>
      <w:r w:rsidR="00094A93">
        <w:t xml:space="preserve">The </w:t>
      </w:r>
      <w:r w:rsidR="00AF71CC">
        <w:t>probability of a widget</w:t>
      </w:r>
      <w:r w:rsidR="00094A93">
        <w:t xml:space="preserve"> </w:t>
      </w:r>
      <w:r w:rsidR="00AF71CC">
        <w:t xml:space="preserve">is </w:t>
      </w:r>
      <w:r w:rsidR="00094A93">
        <w:t xml:space="preserve">thrown away </w:t>
      </w:r>
      <w:r w:rsidR="00837646">
        <w:t xml:space="preserve">and is </w:t>
      </w:r>
      <w:proofErr w:type="gramStart"/>
      <w:r w:rsidR="00A40758">
        <w:t xml:space="preserve">actually </w:t>
      </w:r>
      <w:r w:rsidR="00837646">
        <w:t>good</w:t>
      </w:r>
      <w:proofErr w:type="gramEnd"/>
      <w:r w:rsidR="00837646">
        <w:t xml:space="preserve">, </w:t>
      </w:r>
      <w:r w:rsidR="00094A93">
        <w:t xml:space="preserve">equals </w:t>
      </w:r>
      <w:r w:rsidR="00122936" w:rsidRPr="00DA4945">
        <w:rPr>
          <w:noProof/>
          <w:position w:val="-10"/>
        </w:rPr>
        <w:object w:dxaOrig="2960" w:dyaOrig="320" w14:anchorId="3F9AF71D">
          <v:shape id="_x0000_i1040" type="#_x0000_t75" alt="" style="width:148pt;height:16pt;mso-width-percent:0;mso-height-percent:0;mso-width-percent:0;mso-height-percent:0" o:ole="">
            <v:imagedata r:id="rId42" o:title=""/>
          </v:shape>
          <o:OLEObject Type="Embed" ProgID="Equation.DSMT4" ShapeID="_x0000_i1040" DrawAspect="Content" ObjectID="_1598346548" r:id="rId43"/>
        </w:object>
      </w:r>
      <w:r w:rsidR="00094A93">
        <w:t xml:space="preserve"> </w:t>
      </w:r>
    </w:p>
    <w:p w14:paraId="3BB3E1C2" w14:textId="181CBFDB" w:rsidR="00094A93" w:rsidRDefault="00122936" w:rsidP="00094A93">
      <w:pPr>
        <w:jc w:val="center"/>
      </w:pPr>
      <w:r w:rsidRPr="00991389">
        <w:rPr>
          <w:noProof/>
          <w:position w:val="-48"/>
        </w:rPr>
        <w:object w:dxaOrig="3460" w:dyaOrig="1060" w14:anchorId="09D32FFF">
          <v:shape id="_x0000_i1041" type="#_x0000_t75" alt="" style="width:173.35pt;height:53.35pt;mso-width-percent:0;mso-height-percent:0;mso-width-percent:0;mso-height-percent:0" o:ole="">
            <v:imagedata r:id="rId44" o:title=""/>
          </v:shape>
          <o:OLEObject Type="Embed" ProgID="Equation.DSMT4" ShapeID="_x0000_i1041" DrawAspect="Content" ObjectID="_1598346549" r:id="rId45"/>
        </w:object>
      </w:r>
    </w:p>
    <w:p w14:paraId="50B5E501" w14:textId="251B0A46" w:rsidR="004070F3" w:rsidRDefault="00991389" w:rsidP="005359F2">
      <w:r>
        <w:t xml:space="preserve">That is, </w:t>
      </w:r>
      <w:r w:rsidR="00A53FED">
        <w:t xml:space="preserve">about 499,995 good widgets are thrown away per year. </w:t>
      </w:r>
    </w:p>
    <w:p w14:paraId="6CC70BEE" w14:textId="77777777" w:rsidR="00991389" w:rsidRDefault="00991389" w:rsidP="005359F2"/>
    <w:p w14:paraId="03610B40" w14:textId="6344EFEF" w:rsidR="0039150D" w:rsidRDefault="00A40758" w:rsidP="005359F2">
      <w:r>
        <w:t>T</w:t>
      </w:r>
      <w:r w:rsidR="00C249BD">
        <w:t>he probability</w:t>
      </w:r>
      <w:r w:rsidR="00B82076">
        <w:t xml:space="preserve"> of a negative </w:t>
      </w:r>
      <w:r>
        <w:t>is t</w:t>
      </w:r>
      <w:r w:rsidR="00063F37">
        <w:t>esting negative</w:t>
      </w:r>
      <w:r w:rsidR="00B310AA">
        <w:t xml:space="preserve">, which means it would be shipped to customers, </w:t>
      </w:r>
      <w:r w:rsidR="00063F37">
        <w:t xml:space="preserve">but is defective is </w:t>
      </w:r>
      <w:r w:rsidR="00122936" w:rsidRPr="000649CA">
        <w:rPr>
          <w:noProof/>
          <w:position w:val="-10"/>
        </w:rPr>
        <w:object w:dxaOrig="3260" w:dyaOrig="320" w14:anchorId="6095861E">
          <v:shape id="_x0000_i1042" type="#_x0000_t75" alt="" style="width:163.35pt;height:16pt;mso-width-percent:0;mso-height-percent:0;mso-width-percent:0;mso-height-percent:0" o:ole="">
            <v:imagedata r:id="rId46" o:title=""/>
          </v:shape>
          <o:OLEObject Type="Embed" ProgID="Equation.DSMT4" ShapeID="_x0000_i1042" DrawAspect="Content" ObjectID="_1598346550" r:id="rId47"/>
        </w:object>
      </w:r>
      <w:r w:rsidR="00063F37">
        <w:t xml:space="preserve"> </w:t>
      </w:r>
    </w:p>
    <w:p w14:paraId="38E563ED" w14:textId="1C75CAAB" w:rsidR="00AF2806" w:rsidRDefault="0039150D" w:rsidP="00AE4933">
      <w:pPr>
        <w:pStyle w:val="MTDisplayEquation"/>
      </w:pPr>
      <w:r>
        <w:tab/>
        <w:t xml:space="preserve"> </w:t>
      </w:r>
    </w:p>
    <w:p w14:paraId="2B33E48A" w14:textId="5C2BB0A6" w:rsidR="00112241" w:rsidRDefault="00112241" w:rsidP="00112241">
      <w:pPr>
        <w:pStyle w:val="MTDisplayEquation"/>
      </w:pPr>
      <w:r>
        <w:tab/>
      </w:r>
      <w:r w:rsidR="00122936" w:rsidRPr="00B310AA">
        <w:rPr>
          <w:noProof/>
          <w:position w:val="-62"/>
        </w:rPr>
        <w:object w:dxaOrig="3300" w:dyaOrig="1380" w14:anchorId="110A5EB3">
          <v:shape id="_x0000_i1043" type="#_x0000_t75" alt="" style="width:165.35pt;height:69.35pt;mso-width-percent:0;mso-height-percent:0;mso-width-percent:0;mso-height-percent:0" o:ole="">
            <v:imagedata r:id="rId48" o:title=""/>
          </v:shape>
          <o:OLEObject Type="Embed" ProgID="Equation.DSMT4" ShapeID="_x0000_i1043" DrawAspect="Content" ObjectID="_1598346551" r:id="rId49"/>
        </w:object>
      </w:r>
      <w:r>
        <w:t xml:space="preserve"> </w:t>
      </w:r>
    </w:p>
    <w:p w14:paraId="44FE0DD7" w14:textId="7769CB51" w:rsidR="00112241" w:rsidRDefault="002D5E3D" w:rsidP="005359F2">
      <w:r>
        <w:t>that is</w:t>
      </w:r>
      <w:r w:rsidR="00286BF3">
        <w:t xml:space="preserve">, about </w:t>
      </w:r>
      <w:r w:rsidR="00A51DCD">
        <w:t xml:space="preserve">5 bad widgets are still shipped to customers. </w:t>
      </w:r>
    </w:p>
    <w:p w14:paraId="53A10A3E" w14:textId="6412DB31" w:rsidR="00B90728" w:rsidRDefault="00B90728" w:rsidP="005359F2"/>
    <w:p w14:paraId="426FCB81" w14:textId="55DEF27F" w:rsidR="00B90728" w:rsidRDefault="00B90728" w:rsidP="005359F2"/>
    <w:p w14:paraId="5A26070B" w14:textId="7285D1E6" w:rsidR="00B90728" w:rsidRPr="002D5E3D" w:rsidRDefault="004450D6" w:rsidP="005359F2">
      <w:pPr>
        <w:rPr>
          <w:b/>
        </w:rPr>
      </w:pPr>
      <w:r w:rsidRPr="002D5E3D">
        <w:rPr>
          <w:b/>
        </w:rPr>
        <w:t>Question 3</w:t>
      </w:r>
    </w:p>
    <w:p w14:paraId="69712558" w14:textId="470C562B" w:rsidR="001A60D7" w:rsidRDefault="004450D6" w:rsidP="005359F2">
      <w:r>
        <w:t xml:space="preserve">(a) </w:t>
      </w:r>
      <w:r w:rsidR="001A60D7">
        <w:t xml:space="preserve">if </w:t>
      </w:r>
      <w:r w:rsidR="00122936" w:rsidRPr="00B2097E">
        <w:rPr>
          <w:noProof/>
          <w:position w:val="-4"/>
        </w:rPr>
        <w:object w:dxaOrig="200" w:dyaOrig="260" w14:anchorId="79E16F15">
          <v:shape id="_x0000_i1044" type="#_x0000_t75" alt="" style="width:10pt;height:13.35pt;mso-width-percent:0;mso-height-percent:0;mso-width-percent:0;mso-height-percent:0" o:ole="">
            <v:imagedata r:id="rId50" o:title=""/>
          </v:shape>
          <o:OLEObject Type="Embed" ProgID="Equation.DSMT4" ShapeID="_x0000_i1044" DrawAspect="Content" ObjectID="_1598346552" r:id="rId51"/>
        </w:object>
      </w:r>
      <w:r w:rsidR="001A60D7">
        <w:t xml:space="preserve">equals 1 and we include </w:t>
      </w:r>
      <w:r w:rsidR="00122936" w:rsidRPr="00873026">
        <w:rPr>
          <w:noProof/>
          <w:position w:val="-12"/>
        </w:rPr>
        <w:object w:dxaOrig="700" w:dyaOrig="380" w14:anchorId="52538C38">
          <v:shape id="_x0000_i1045" type="#_x0000_t75" alt="" style="width:35.35pt;height:19.35pt;mso-width-percent:0;mso-height-percent:0;mso-width-percent:0;mso-height-percent:0" o:ole="">
            <v:imagedata r:id="rId52" o:title=""/>
          </v:shape>
          <o:OLEObject Type="Embed" ProgID="Equation.DSMT4" ShapeID="_x0000_i1045" DrawAspect="Content" ObjectID="_1598346553" r:id="rId53"/>
        </w:object>
      </w:r>
      <w:r w:rsidR="00873026">
        <w:t xml:space="preserve"> as part</w:t>
      </w:r>
      <w:r w:rsidR="00676C03">
        <w:t xml:space="preserve"> of the example training data, the prediction error </w:t>
      </w:r>
      <w:r w:rsidR="00276544">
        <w:t xml:space="preserve">will always be 0. </w:t>
      </w:r>
    </w:p>
    <w:p w14:paraId="541B79BE" w14:textId="0356537D" w:rsidR="007C0935" w:rsidRDefault="00B2097E" w:rsidP="005359F2">
      <w:r>
        <w:t xml:space="preserve">if </w:t>
      </w:r>
      <w:r w:rsidR="00122936" w:rsidRPr="00B2097E">
        <w:rPr>
          <w:noProof/>
          <w:position w:val="-4"/>
        </w:rPr>
        <w:object w:dxaOrig="200" w:dyaOrig="260" w14:anchorId="53E44853">
          <v:shape id="_x0000_i1046" type="#_x0000_t75" alt="" style="width:10pt;height:13.35pt;mso-width-percent:0;mso-height-percent:0;mso-width-percent:0;mso-height-percent:0" o:ole="">
            <v:imagedata r:id="rId50" o:title=""/>
          </v:shape>
          <o:OLEObject Type="Embed" ProgID="Equation.DSMT4" ShapeID="_x0000_i1046" DrawAspect="Content" ObjectID="_1598346554" r:id="rId54"/>
        </w:object>
      </w:r>
      <w:r>
        <w:t xml:space="preserve"> </w:t>
      </w:r>
      <w:r w:rsidR="00CD5A6A">
        <w:t>equals</w:t>
      </w:r>
      <w:r>
        <w:t xml:space="preserve"> n, </w:t>
      </w:r>
      <w:proofErr w:type="gramStart"/>
      <w:r w:rsidR="00FA1EC7">
        <w:t>the majority of</w:t>
      </w:r>
      <w:proofErr w:type="gramEnd"/>
      <w:r w:rsidR="00FA1EC7">
        <w:t xml:space="preserve"> the example training data will always win. Let’s say </w:t>
      </w:r>
      <w:proofErr w:type="gramStart"/>
      <w:r w:rsidR="00FA1EC7">
        <w:t>the majority of</w:t>
      </w:r>
      <w:proofErr w:type="gramEnd"/>
      <w:r w:rsidR="00FA1EC7">
        <w:t xml:space="preserve"> training data is digit 1, then the predication error will be </w:t>
      </w:r>
      <w:r w:rsidR="00122936" w:rsidRPr="00D21E47">
        <w:rPr>
          <w:noProof/>
          <w:position w:val="-28"/>
        </w:rPr>
        <w:object w:dxaOrig="3380" w:dyaOrig="700" w14:anchorId="3F93BFE8">
          <v:shape id="_x0000_i1047" type="#_x0000_t75" alt="" style="width:169.35pt;height:35.35pt;mso-width-percent:0;mso-height-percent:0;mso-width-percent:0;mso-height-percent:0" o:ole="">
            <v:imagedata r:id="rId55" o:title=""/>
          </v:shape>
          <o:OLEObject Type="Embed" ProgID="Equation.DSMT4" ShapeID="_x0000_i1047" DrawAspect="Content" ObjectID="_1598346555" r:id="rId56"/>
        </w:object>
      </w:r>
    </w:p>
    <w:p w14:paraId="795BF2D3" w14:textId="714FC913" w:rsidR="008F0FEF" w:rsidRDefault="008F0FEF" w:rsidP="005359F2"/>
    <w:p w14:paraId="4EC9B84F" w14:textId="2FFB0766" w:rsidR="008F0FEF" w:rsidRDefault="008F0FEF" w:rsidP="005359F2">
      <w:r>
        <w:t xml:space="preserve">(b) </w:t>
      </w:r>
      <w:r w:rsidR="006A534D">
        <w:rPr>
          <w:noProof/>
        </w:rPr>
        <w:t xml:space="preserve">If </w:t>
      </w:r>
      <w:r w:rsidR="00122936" w:rsidRPr="00B2097E">
        <w:rPr>
          <w:noProof/>
          <w:position w:val="-4"/>
        </w:rPr>
        <w:object w:dxaOrig="520" w:dyaOrig="260" w14:anchorId="72DEFAD9">
          <v:shape id="_x0000_i1048" type="#_x0000_t75" alt="" style="width:26pt;height:13.35pt;mso-width-percent:0;mso-height-percent:0;mso-width-percent:0;mso-height-percent:0" o:ole="">
            <v:imagedata r:id="rId57" o:title=""/>
          </v:shape>
          <o:OLEObject Type="Embed" ProgID="Equation.DSMT4" ShapeID="_x0000_i1048" DrawAspect="Content" ObjectID="_1598346556" r:id="rId58"/>
        </w:object>
      </w:r>
      <w:r w:rsidR="00346C13">
        <w:rPr>
          <w:noProof/>
        </w:rPr>
        <w:t xml:space="preserve">, variance of the test data is the primary reason the cause predication error. </w:t>
      </w:r>
      <w:r w:rsidR="00FD121C">
        <w:rPr>
          <w:noProof/>
        </w:rPr>
        <w:t xml:space="preserve">By increasing k slightly, we can reduce prediction error rate. </w:t>
      </w:r>
      <w:r w:rsidR="00253C45">
        <w:t xml:space="preserve">In cases where </w:t>
      </w:r>
      <w:r w:rsidR="00122936" w:rsidRPr="00B2097E">
        <w:rPr>
          <w:noProof/>
          <w:position w:val="-4"/>
        </w:rPr>
        <w:object w:dxaOrig="200" w:dyaOrig="260" w14:anchorId="4C579B50">
          <v:shape id="_x0000_i1049" type="#_x0000_t75" alt="" style="width:10pt;height:13.35pt;mso-width-percent:0;mso-height-percent:0;mso-width-percent:0;mso-height-percent:0" o:ole="">
            <v:imagedata r:id="rId50" o:title=""/>
          </v:shape>
          <o:OLEObject Type="Embed" ProgID="Equation.DSMT4" ShapeID="_x0000_i1049" DrawAspect="Content" ObjectID="_1598346557" r:id="rId59"/>
        </w:object>
      </w:r>
      <w:r w:rsidR="00253C45">
        <w:rPr>
          <w:noProof/>
        </w:rPr>
        <w:t>is very large, the prediction error is close to the percentage of minor digits.</w:t>
      </w:r>
    </w:p>
    <w:p w14:paraId="4F59979D" w14:textId="594B85B1" w:rsidR="000F59AD" w:rsidRDefault="006E5C4F" w:rsidP="00117FF5">
      <w:pPr>
        <w:tabs>
          <w:tab w:val="left" w:pos="987"/>
        </w:tabs>
        <w:jc w:val="center"/>
      </w:pPr>
      <w:r>
        <w:rPr>
          <w:noProof/>
        </w:rPr>
        <w:drawing>
          <wp:inline distT="0" distB="0" distL="0" distR="0" wp14:anchorId="3F55D778" wp14:editId="579BBF42">
            <wp:extent cx="2946400" cy="225213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G_3520.JPG"/>
                    <pic:cNvPicPr/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12536" r="18307" b="8084"/>
                    <a:stretch/>
                  </pic:blipFill>
                  <pic:spPr bwMode="auto">
                    <a:xfrm>
                      <a:off x="0" y="0"/>
                      <a:ext cx="2950919" cy="225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8A916" w14:textId="77777777" w:rsidR="00117FF5" w:rsidRDefault="00117FF5" w:rsidP="005359F2"/>
    <w:p w14:paraId="54EA8B28" w14:textId="3F5299F2" w:rsidR="008F0FEF" w:rsidRDefault="00737CF7" w:rsidP="005359F2">
      <w:r>
        <w:t>(c)</w:t>
      </w:r>
      <w:r w:rsidR="00556EDB">
        <w:t xml:space="preserve"> </w:t>
      </w:r>
      <w:r w:rsidR="00E17E2D">
        <w:t xml:space="preserve">When </w:t>
      </w:r>
      <w:r w:rsidR="00122936" w:rsidRPr="00B2097E">
        <w:rPr>
          <w:noProof/>
          <w:position w:val="-4"/>
        </w:rPr>
        <w:object w:dxaOrig="200" w:dyaOrig="260" w14:anchorId="69C6BA91">
          <v:shape id="_x0000_i1050" type="#_x0000_t75" alt="" style="width:10pt;height:13.35pt;mso-width-percent:0;mso-height-percent:0;mso-width-percent:0;mso-height-percent:0" o:ole="">
            <v:imagedata r:id="rId50" o:title=""/>
          </v:shape>
          <o:OLEObject Type="Embed" ProgID="Equation.DSMT4" ShapeID="_x0000_i1050" DrawAspect="Content" ObjectID="_1598346558" r:id="rId61"/>
        </w:object>
      </w:r>
      <w:r w:rsidR="00E17E2D">
        <w:t xml:space="preserve">is large, the </w:t>
      </w:r>
      <w:r w:rsidR="00122936" w:rsidRPr="001F6FC8">
        <w:rPr>
          <w:noProof/>
          <w:position w:val="-4"/>
        </w:rPr>
        <w:object w:dxaOrig="540" w:dyaOrig="260" w14:anchorId="0605B7DA">
          <v:shape id="_x0000_i1051" type="#_x0000_t75" alt="" style="width:27.35pt;height:13.35pt;mso-width-percent:0;mso-height-percent:0;mso-width-percent:0;mso-height-percent:0" o:ole="">
            <v:imagedata r:id="rId62" o:title=""/>
          </v:shape>
          <o:OLEObject Type="Embed" ProgID="Equation.DSMT4" ShapeID="_x0000_i1051" DrawAspect="Content" ObjectID="_1598346559" r:id="rId63"/>
        </w:object>
      </w:r>
      <w:r w:rsidR="001F6FC8">
        <w:t xml:space="preserve">will include some neighbors that are relatively far away </w:t>
      </w:r>
      <w:r w:rsidR="00DA0929">
        <w:t xml:space="preserve">and are weak </w:t>
      </w:r>
      <w:r w:rsidR="00DE3683">
        <w:t xml:space="preserve">indicators of </w:t>
      </w:r>
      <w:r w:rsidR="00A145F2">
        <w:t>the class, leading to higher prediction error. One way to mitigate this is to weigh neighbors based on the distance. The larger the dist</w:t>
      </w:r>
      <w:r w:rsidR="00B24F3C">
        <w:t xml:space="preserve">ance, the less relevant </w:t>
      </w:r>
      <w:r w:rsidR="004B4D80">
        <w:t xml:space="preserve">should the </w:t>
      </w:r>
      <w:r w:rsidR="00B24F3C">
        <w:t>vote</w:t>
      </w:r>
      <w:r w:rsidR="004B4D80">
        <w:t xml:space="preserve"> be</w:t>
      </w:r>
      <w:r w:rsidR="00B24F3C">
        <w:t xml:space="preserve">. </w:t>
      </w:r>
    </w:p>
    <w:p w14:paraId="50B8E532" w14:textId="603D9C7C" w:rsidR="00123EAB" w:rsidRDefault="00123EAB" w:rsidP="005359F2"/>
    <w:p w14:paraId="36A91B69" w14:textId="2DE7E0A2" w:rsidR="00123EAB" w:rsidRDefault="00123EAB" w:rsidP="005359F2">
      <w:r>
        <w:t xml:space="preserve">(d) </w:t>
      </w:r>
      <w:r w:rsidR="00216464">
        <w:t xml:space="preserve">First of all, the assumption of classifiers is that features are independent. When the input dimensions increase, the probability that this assumption be violated is increased. </w:t>
      </w:r>
    </w:p>
    <w:p w14:paraId="33A17A06" w14:textId="24582B73" w:rsidR="00B7292C" w:rsidRDefault="00257B4B" w:rsidP="005359F2">
      <w:r>
        <w:t>Secondly, high dimension</w:t>
      </w:r>
      <w:r w:rsidR="00C4105F">
        <w:t xml:space="preserve"> input</w:t>
      </w:r>
      <w:r>
        <w:t xml:space="preserve"> </w:t>
      </w:r>
      <w:r w:rsidR="001402A8">
        <w:t xml:space="preserve">typically includes many irrelevant features, which are noise that make distance less reliable as indicator of similarity. </w:t>
      </w:r>
    </w:p>
    <w:p w14:paraId="71553D35" w14:textId="6E1A17C2" w:rsidR="003D0A9E" w:rsidRDefault="003D0A9E" w:rsidP="005359F2"/>
    <w:p w14:paraId="6D0C278C" w14:textId="77777777" w:rsidR="00EF7D53" w:rsidRDefault="008C577F" w:rsidP="00D32BB4">
      <w:r>
        <w:t xml:space="preserve">(e) </w:t>
      </w:r>
    </w:p>
    <w:p w14:paraId="485CA7CD" w14:textId="1B791CF8" w:rsidR="00D32BB4" w:rsidRDefault="00EF7D53" w:rsidP="00EF7D53">
      <w:pPr>
        <w:pStyle w:val="ListParagraph"/>
        <w:numPr>
          <w:ilvl w:val="0"/>
          <w:numId w:val="2"/>
        </w:numPr>
      </w:pPr>
      <w:r>
        <w:t>for the logistic regression</w:t>
      </w:r>
    </w:p>
    <w:p w14:paraId="259E3153" w14:textId="0D414D1E" w:rsidR="00D32BB4" w:rsidRDefault="00D32BB4" w:rsidP="00D32BB4">
      <w:r>
        <w:t xml:space="preserve">Confusion Matrix for the training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458"/>
        <w:gridCol w:w="2458"/>
        <w:gridCol w:w="2146"/>
      </w:tblGrid>
      <w:tr w:rsidR="00D32BB4" w14:paraId="2257A71D" w14:textId="77777777" w:rsidTr="0033483A">
        <w:tc>
          <w:tcPr>
            <w:tcW w:w="2288" w:type="dxa"/>
          </w:tcPr>
          <w:p w14:paraId="40D70C6D" w14:textId="77777777" w:rsidR="00D32BB4" w:rsidRDefault="00D32BB4" w:rsidP="0033483A"/>
        </w:tc>
        <w:tc>
          <w:tcPr>
            <w:tcW w:w="2458" w:type="dxa"/>
          </w:tcPr>
          <w:p w14:paraId="1504922F" w14:textId="77777777" w:rsidR="00D32BB4" w:rsidRDefault="00D32BB4" w:rsidP="0033483A">
            <w:r>
              <w:t>Predicted Red</w:t>
            </w:r>
          </w:p>
        </w:tc>
        <w:tc>
          <w:tcPr>
            <w:tcW w:w="2458" w:type="dxa"/>
          </w:tcPr>
          <w:p w14:paraId="6B68CDB8" w14:textId="77777777" w:rsidR="00D32BB4" w:rsidRDefault="00D32BB4" w:rsidP="0033483A">
            <w:r>
              <w:t>Predicted Blue</w:t>
            </w:r>
          </w:p>
        </w:tc>
        <w:tc>
          <w:tcPr>
            <w:tcW w:w="2146" w:type="dxa"/>
          </w:tcPr>
          <w:p w14:paraId="2EA8F1F9" w14:textId="77777777" w:rsidR="00D32BB4" w:rsidRDefault="00D32BB4" w:rsidP="0033483A">
            <w:r>
              <w:t>Total</w:t>
            </w:r>
          </w:p>
        </w:tc>
      </w:tr>
      <w:tr w:rsidR="00D32BB4" w14:paraId="5E8C0292" w14:textId="77777777" w:rsidTr="0033483A">
        <w:tc>
          <w:tcPr>
            <w:tcW w:w="2288" w:type="dxa"/>
          </w:tcPr>
          <w:p w14:paraId="17B2CC38" w14:textId="77777777" w:rsidR="00D32BB4" w:rsidRDefault="00D32BB4" w:rsidP="0033483A">
            <w:r>
              <w:t>Red</w:t>
            </w:r>
          </w:p>
        </w:tc>
        <w:tc>
          <w:tcPr>
            <w:tcW w:w="2458" w:type="dxa"/>
          </w:tcPr>
          <w:p w14:paraId="41513B2A" w14:textId="1237A84A" w:rsidR="00D32BB4" w:rsidRDefault="00D32BB4" w:rsidP="0033483A">
            <w:r>
              <w:t>6</w:t>
            </w:r>
          </w:p>
        </w:tc>
        <w:tc>
          <w:tcPr>
            <w:tcW w:w="2458" w:type="dxa"/>
          </w:tcPr>
          <w:p w14:paraId="64578449" w14:textId="7C3FE3E3" w:rsidR="00D32BB4" w:rsidRDefault="00D32BB4" w:rsidP="0033483A">
            <w:r>
              <w:t>3</w:t>
            </w:r>
          </w:p>
        </w:tc>
        <w:tc>
          <w:tcPr>
            <w:tcW w:w="2146" w:type="dxa"/>
          </w:tcPr>
          <w:p w14:paraId="0C7AD00C" w14:textId="3A1686D5" w:rsidR="00D32BB4" w:rsidRDefault="00D32BB4" w:rsidP="0033483A">
            <w:r>
              <w:t>9</w:t>
            </w:r>
          </w:p>
        </w:tc>
      </w:tr>
      <w:tr w:rsidR="00D32BB4" w14:paraId="4B6783AE" w14:textId="77777777" w:rsidTr="0033483A">
        <w:tc>
          <w:tcPr>
            <w:tcW w:w="2288" w:type="dxa"/>
          </w:tcPr>
          <w:p w14:paraId="3C4B8D4E" w14:textId="77777777" w:rsidR="00D32BB4" w:rsidRDefault="00D32BB4" w:rsidP="0033483A">
            <w:r>
              <w:t>Blue</w:t>
            </w:r>
          </w:p>
        </w:tc>
        <w:tc>
          <w:tcPr>
            <w:tcW w:w="2458" w:type="dxa"/>
          </w:tcPr>
          <w:p w14:paraId="3978C340" w14:textId="0D3F6D87" w:rsidR="00D32BB4" w:rsidRDefault="00D32BB4" w:rsidP="0033483A">
            <w:r>
              <w:t>3</w:t>
            </w:r>
          </w:p>
        </w:tc>
        <w:tc>
          <w:tcPr>
            <w:tcW w:w="2458" w:type="dxa"/>
          </w:tcPr>
          <w:p w14:paraId="68E746E3" w14:textId="555986D8" w:rsidR="00D32BB4" w:rsidRDefault="00D32BB4" w:rsidP="0033483A">
            <w:r>
              <w:t>8</w:t>
            </w:r>
          </w:p>
        </w:tc>
        <w:tc>
          <w:tcPr>
            <w:tcW w:w="2146" w:type="dxa"/>
          </w:tcPr>
          <w:p w14:paraId="0B976E1A" w14:textId="46EE6C49" w:rsidR="00D32BB4" w:rsidRDefault="00D32BB4" w:rsidP="0033483A">
            <w:r>
              <w:t>11</w:t>
            </w:r>
          </w:p>
        </w:tc>
      </w:tr>
    </w:tbl>
    <w:p w14:paraId="1DD995B4" w14:textId="6430E195" w:rsidR="00D32BB4" w:rsidRDefault="00ED10CE" w:rsidP="005359F2">
      <w:r>
        <w:t>Prediction accuracy is 14/20=0.7</w:t>
      </w:r>
    </w:p>
    <w:p w14:paraId="3CB46FE2" w14:textId="77777777" w:rsidR="00BD13D2" w:rsidRDefault="00BD13D2" w:rsidP="005359F2"/>
    <w:p w14:paraId="5292A139" w14:textId="79B1D611" w:rsidR="00D32BB4" w:rsidRDefault="00D32BB4" w:rsidP="005359F2">
      <w:r>
        <w:t xml:space="preserve">Confusion Matrix for the test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458"/>
        <w:gridCol w:w="2458"/>
        <w:gridCol w:w="2146"/>
      </w:tblGrid>
      <w:tr w:rsidR="00A25253" w14:paraId="45FC7244" w14:textId="36ADEA44" w:rsidTr="00A25253">
        <w:tc>
          <w:tcPr>
            <w:tcW w:w="2288" w:type="dxa"/>
          </w:tcPr>
          <w:p w14:paraId="1D99928E" w14:textId="77777777" w:rsidR="00A25253" w:rsidRDefault="00A25253" w:rsidP="005359F2"/>
        </w:tc>
        <w:tc>
          <w:tcPr>
            <w:tcW w:w="2458" w:type="dxa"/>
          </w:tcPr>
          <w:p w14:paraId="27982356" w14:textId="7A8FFE05" w:rsidR="00A25253" w:rsidRDefault="00A25253" w:rsidP="005359F2">
            <w:r>
              <w:t>Predicted Red</w:t>
            </w:r>
          </w:p>
        </w:tc>
        <w:tc>
          <w:tcPr>
            <w:tcW w:w="2458" w:type="dxa"/>
          </w:tcPr>
          <w:p w14:paraId="1290543D" w14:textId="462DA2DB" w:rsidR="00A25253" w:rsidRDefault="00A25253" w:rsidP="005359F2">
            <w:r>
              <w:t>Predicted Blue</w:t>
            </w:r>
          </w:p>
        </w:tc>
        <w:tc>
          <w:tcPr>
            <w:tcW w:w="2146" w:type="dxa"/>
          </w:tcPr>
          <w:p w14:paraId="4900FB3C" w14:textId="27B7543D" w:rsidR="00A25253" w:rsidRDefault="00A25253" w:rsidP="005359F2">
            <w:r>
              <w:t>Total</w:t>
            </w:r>
          </w:p>
        </w:tc>
      </w:tr>
      <w:tr w:rsidR="00A25253" w14:paraId="2BD7D0AD" w14:textId="5DC8FCBF" w:rsidTr="00A25253">
        <w:tc>
          <w:tcPr>
            <w:tcW w:w="2288" w:type="dxa"/>
          </w:tcPr>
          <w:p w14:paraId="00B866D6" w14:textId="174D3833" w:rsidR="00A25253" w:rsidRDefault="00A25253" w:rsidP="005359F2">
            <w:r>
              <w:t>Red</w:t>
            </w:r>
          </w:p>
        </w:tc>
        <w:tc>
          <w:tcPr>
            <w:tcW w:w="2458" w:type="dxa"/>
          </w:tcPr>
          <w:p w14:paraId="3D4DC1D6" w14:textId="65C21910" w:rsidR="00A25253" w:rsidRDefault="00A25253" w:rsidP="005359F2">
            <w:r>
              <w:t>3</w:t>
            </w:r>
          </w:p>
        </w:tc>
        <w:tc>
          <w:tcPr>
            <w:tcW w:w="2458" w:type="dxa"/>
          </w:tcPr>
          <w:p w14:paraId="6B11FB05" w14:textId="62486F40" w:rsidR="00A25253" w:rsidRDefault="00A25253" w:rsidP="005359F2">
            <w:r>
              <w:t>2</w:t>
            </w:r>
          </w:p>
        </w:tc>
        <w:tc>
          <w:tcPr>
            <w:tcW w:w="2146" w:type="dxa"/>
          </w:tcPr>
          <w:p w14:paraId="029511F8" w14:textId="3F2767B3" w:rsidR="00A25253" w:rsidRDefault="00A25253" w:rsidP="005359F2">
            <w:r>
              <w:t>5</w:t>
            </w:r>
          </w:p>
        </w:tc>
      </w:tr>
      <w:tr w:rsidR="00A25253" w14:paraId="320D5CBE" w14:textId="6EBC487A" w:rsidTr="00A25253">
        <w:tc>
          <w:tcPr>
            <w:tcW w:w="2288" w:type="dxa"/>
          </w:tcPr>
          <w:p w14:paraId="116D3905" w14:textId="71667F71" w:rsidR="00A25253" w:rsidRDefault="00A25253" w:rsidP="005359F2">
            <w:r>
              <w:t>Blue</w:t>
            </w:r>
          </w:p>
        </w:tc>
        <w:tc>
          <w:tcPr>
            <w:tcW w:w="2458" w:type="dxa"/>
          </w:tcPr>
          <w:p w14:paraId="263122D3" w14:textId="5243BF6A" w:rsidR="00A25253" w:rsidRDefault="000A791F" w:rsidP="005359F2">
            <w:r>
              <w:t>1</w:t>
            </w:r>
          </w:p>
        </w:tc>
        <w:tc>
          <w:tcPr>
            <w:tcW w:w="2458" w:type="dxa"/>
          </w:tcPr>
          <w:p w14:paraId="4611C05C" w14:textId="6B8E6EF6" w:rsidR="00A25253" w:rsidRDefault="000A791F" w:rsidP="005359F2">
            <w:r>
              <w:t>4</w:t>
            </w:r>
          </w:p>
        </w:tc>
        <w:tc>
          <w:tcPr>
            <w:tcW w:w="2146" w:type="dxa"/>
          </w:tcPr>
          <w:p w14:paraId="48355519" w14:textId="60A9C243" w:rsidR="00A25253" w:rsidRDefault="000A791F" w:rsidP="005359F2">
            <w:r>
              <w:t>5</w:t>
            </w:r>
          </w:p>
        </w:tc>
      </w:tr>
    </w:tbl>
    <w:p w14:paraId="2DF247A1" w14:textId="6778E38A" w:rsidR="00C50CA6" w:rsidRDefault="00ED10CE" w:rsidP="005359F2">
      <w:r>
        <w:t>Prediction accuracy is 7/10=0.7</w:t>
      </w:r>
    </w:p>
    <w:p w14:paraId="64E62E9B" w14:textId="23BE18AD" w:rsidR="00EF7D53" w:rsidRDefault="00EF7D53" w:rsidP="005359F2"/>
    <w:p w14:paraId="4EC55BC5" w14:textId="77777777" w:rsidR="00ED10CE" w:rsidRDefault="00ED10CE" w:rsidP="005359F2"/>
    <w:p w14:paraId="6F990EC4" w14:textId="5D1EECB9" w:rsidR="00EF7D53" w:rsidRDefault="00EF7D53" w:rsidP="00EF7D53">
      <w:pPr>
        <w:pStyle w:val="ListParagraph"/>
        <w:numPr>
          <w:ilvl w:val="0"/>
          <w:numId w:val="2"/>
        </w:numPr>
      </w:pPr>
      <w:r>
        <w:t xml:space="preserve">for the </w:t>
      </w:r>
      <w:r w:rsidR="00122936" w:rsidRPr="009706EB">
        <w:rPr>
          <w:noProof/>
          <w:position w:val="-10"/>
        </w:rPr>
        <w:object w:dxaOrig="1160" w:dyaOrig="320" w14:anchorId="340366DD">
          <v:shape id="_x0000_i1052" type="#_x0000_t75" alt="" style="width:58pt;height:16pt;mso-width-percent:0;mso-height-percent:0;mso-width-percent:0;mso-height-percent:0" o:ole="">
            <v:imagedata r:id="rId64" o:title=""/>
          </v:shape>
          <o:OLEObject Type="Embed" ProgID="Equation.DSMT4" ShapeID="_x0000_i1052" DrawAspect="Content" ObjectID="_1598346560" r:id="rId65"/>
        </w:object>
      </w:r>
      <w:r w:rsidR="008242F3">
        <w:t>algorithm</w:t>
      </w:r>
    </w:p>
    <w:p w14:paraId="64B00A76" w14:textId="77777777" w:rsidR="00FD25AB" w:rsidRPr="009706EB" w:rsidRDefault="00FD25AB" w:rsidP="00FD25AB">
      <w:pPr>
        <w:rPr>
          <w:color w:val="000000" w:themeColor="text1"/>
        </w:rPr>
      </w:pPr>
      <w:r w:rsidRPr="009706EB">
        <w:rPr>
          <w:color w:val="000000" w:themeColor="text1"/>
        </w:rPr>
        <w:t xml:space="preserve">Confusion Matrix for the training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458"/>
        <w:gridCol w:w="2458"/>
        <w:gridCol w:w="2146"/>
      </w:tblGrid>
      <w:tr w:rsidR="009706EB" w:rsidRPr="009706EB" w14:paraId="0E54E8CD" w14:textId="77777777" w:rsidTr="0033483A">
        <w:tc>
          <w:tcPr>
            <w:tcW w:w="2288" w:type="dxa"/>
          </w:tcPr>
          <w:p w14:paraId="508E442E" w14:textId="77777777" w:rsidR="00FD25AB" w:rsidRPr="009706EB" w:rsidRDefault="00FD25AB" w:rsidP="0033483A">
            <w:pPr>
              <w:rPr>
                <w:color w:val="000000" w:themeColor="text1"/>
              </w:rPr>
            </w:pPr>
          </w:p>
        </w:tc>
        <w:tc>
          <w:tcPr>
            <w:tcW w:w="2458" w:type="dxa"/>
          </w:tcPr>
          <w:p w14:paraId="7CDA8774" w14:textId="77777777" w:rsidR="00FD25AB" w:rsidRPr="009706EB" w:rsidRDefault="00FD25A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Predicted Red</w:t>
            </w:r>
          </w:p>
        </w:tc>
        <w:tc>
          <w:tcPr>
            <w:tcW w:w="2458" w:type="dxa"/>
          </w:tcPr>
          <w:p w14:paraId="668B58D0" w14:textId="77777777" w:rsidR="00FD25AB" w:rsidRPr="009706EB" w:rsidRDefault="00FD25A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Predicted Blue</w:t>
            </w:r>
          </w:p>
        </w:tc>
        <w:tc>
          <w:tcPr>
            <w:tcW w:w="2146" w:type="dxa"/>
          </w:tcPr>
          <w:p w14:paraId="0ADAFE28" w14:textId="77777777" w:rsidR="00FD25AB" w:rsidRPr="009706EB" w:rsidRDefault="00FD25A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Total</w:t>
            </w:r>
          </w:p>
        </w:tc>
      </w:tr>
      <w:tr w:rsidR="009706EB" w:rsidRPr="009706EB" w14:paraId="326ED8B8" w14:textId="77777777" w:rsidTr="0033483A">
        <w:tc>
          <w:tcPr>
            <w:tcW w:w="2288" w:type="dxa"/>
          </w:tcPr>
          <w:p w14:paraId="6A73B0A6" w14:textId="77777777" w:rsidR="00FD25AB" w:rsidRPr="009706EB" w:rsidRDefault="00FD25A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Red</w:t>
            </w:r>
          </w:p>
        </w:tc>
        <w:tc>
          <w:tcPr>
            <w:tcW w:w="2458" w:type="dxa"/>
          </w:tcPr>
          <w:p w14:paraId="734CC8A3" w14:textId="43D717F6" w:rsidR="00FD25AB" w:rsidRPr="009706EB" w:rsidRDefault="009706E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9</w:t>
            </w:r>
          </w:p>
        </w:tc>
        <w:tc>
          <w:tcPr>
            <w:tcW w:w="2458" w:type="dxa"/>
          </w:tcPr>
          <w:p w14:paraId="63BA0A7A" w14:textId="40BB3AAC" w:rsidR="00FD25AB" w:rsidRPr="009706EB" w:rsidRDefault="009706E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0</w:t>
            </w:r>
          </w:p>
        </w:tc>
        <w:tc>
          <w:tcPr>
            <w:tcW w:w="2146" w:type="dxa"/>
          </w:tcPr>
          <w:p w14:paraId="7330CE7F" w14:textId="77777777" w:rsidR="00FD25AB" w:rsidRPr="009706EB" w:rsidRDefault="00FD25A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9</w:t>
            </w:r>
          </w:p>
        </w:tc>
      </w:tr>
      <w:tr w:rsidR="009706EB" w:rsidRPr="009706EB" w14:paraId="79741590" w14:textId="77777777" w:rsidTr="0033483A">
        <w:tc>
          <w:tcPr>
            <w:tcW w:w="2288" w:type="dxa"/>
          </w:tcPr>
          <w:p w14:paraId="617CEAFA" w14:textId="77777777" w:rsidR="00FD25AB" w:rsidRPr="009706EB" w:rsidRDefault="00FD25A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Blue</w:t>
            </w:r>
          </w:p>
        </w:tc>
        <w:tc>
          <w:tcPr>
            <w:tcW w:w="2458" w:type="dxa"/>
          </w:tcPr>
          <w:p w14:paraId="104F5463" w14:textId="1C16C7EF" w:rsidR="00FD25AB" w:rsidRPr="009706EB" w:rsidRDefault="009706E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0</w:t>
            </w:r>
          </w:p>
        </w:tc>
        <w:tc>
          <w:tcPr>
            <w:tcW w:w="2458" w:type="dxa"/>
          </w:tcPr>
          <w:p w14:paraId="4E650C17" w14:textId="2B8388BE" w:rsidR="00FD25AB" w:rsidRPr="009706EB" w:rsidRDefault="009706E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11</w:t>
            </w:r>
          </w:p>
        </w:tc>
        <w:tc>
          <w:tcPr>
            <w:tcW w:w="2146" w:type="dxa"/>
          </w:tcPr>
          <w:p w14:paraId="158DBC0E" w14:textId="77777777" w:rsidR="00FD25AB" w:rsidRPr="009706EB" w:rsidRDefault="00FD25AB" w:rsidP="0033483A">
            <w:pPr>
              <w:rPr>
                <w:color w:val="000000" w:themeColor="text1"/>
              </w:rPr>
            </w:pPr>
            <w:r w:rsidRPr="009706EB">
              <w:rPr>
                <w:color w:val="000000" w:themeColor="text1"/>
              </w:rPr>
              <w:t>11</w:t>
            </w:r>
          </w:p>
        </w:tc>
      </w:tr>
    </w:tbl>
    <w:p w14:paraId="756C2328" w14:textId="3F11160C" w:rsidR="00FD25AB" w:rsidRDefault="00ED10CE" w:rsidP="00FD25AB">
      <w:r>
        <w:t xml:space="preserve">Prediction accuracy is </w:t>
      </w:r>
      <w:r w:rsidR="00984A6F">
        <w:t>100%</w:t>
      </w:r>
    </w:p>
    <w:p w14:paraId="36903403" w14:textId="5528368C" w:rsidR="00ED10CE" w:rsidRDefault="00ED10CE" w:rsidP="00FD25AB"/>
    <w:p w14:paraId="02C18270" w14:textId="77777777" w:rsidR="00ED10CE" w:rsidRDefault="00ED10CE" w:rsidP="00FD25AB"/>
    <w:p w14:paraId="0DB1D924" w14:textId="77777777" w:rsidR="004F5B7D" w:rsidRDefault="004F5B7D" w:rsidP="004F5B7D">
      <w:r>
        <w:t xml:space="preserve">Confusion Matrix for the test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458"/>
        <w:gridCol w:w="2458"/>
        <w:gridCol w:w="2146"/>
      </w:tblGrid>
      <w:tr w:rsidR="004F5B7D" w14:paraId="45A46336" w14:textId="77777777" w:rsidTr="0033483A">
        <w:tc>
          <w:tcPr>
            <w:tcW w:w="2288" w:type="dxa"/>
          </w:tcPr>
          <w:p w14:paraId="7AE40467" w14:textId="77777777" w:rsidR="004F5B7D" w:rsidRDefault="004F5B7D" w:rsidP="0033483A"/>
        </w:tc>
        <w:tc>
          <w:tcPr>
            <w:tcW w:w="2458" w:type="dxa"/>
          </w:tcPr>
          <w:p w14:paraId="1889EAD1" w14:textId="77777777" w:rsidR="004F5B7D" w:rsidRDefault="004F5B7D" w:rsidP="0033483A">
            <w:r>
              <w:t>Predicted Red</w:t>
            </w:r>
          </w:p>
        </w:tc>
        <w:tc>
          <w:tcPr>
            <w:tcW w:w="2458" w:type="dxa"/>
          </w:tcPr>
          <w:p w14:paraId="7E021017" w14:textId="77777777" w:rsidR="004F5B7D" w:rsidRDefault="004F5B7D" w:rsidP="0033483A">
            <w:r>
              <w:t>Predicted Blue</w:t>
            </w:r>
          </w:p>
        </w:tc>
        <w:tc>
          <w:tcPr>
            <w:tcW w:w="2146" w:type="dxa"/>
          </w:tcPr>
          <w:p w14:paraId="30303D17" w14:textId="77777777" w:rsidR="004F5B7D" w:rsidRDefault="004F5B7D" w:rsidP="0033483A">
            <w:r>
              <w:t>Total</w:t>
            </w:r>
          </w:p>
        </w:tc>
      </w:tr>
      <w:tr w:rsidR="004F5B7D" w14:paraId="16CA72C0" w14:textId="77777777" w:rsidTr="0033483A">
        <w:tc>
          <w:tcPr>
            <w:tcW w:w="2288" w:type="dxa"/>
          </w:tcPr>
          <w:p w14:paraId="4E7EEFE0" w14:textId="77777777" w:rsidR="004F5B7D" w:rsidRDefault="004F5B7D" w:rsidP="0033483A">
            <w:r>
              <w:t>Red</w:t>
            </w:r>
          </w:p>
        </w:tc>
        <w:tc>
          <w:tcPr>
            <w:tcW w:w="2458" w:type="dxa"/>
          </w:tcPr>
          <w:p w14:paraId="76C5355F" w14:textId="269165E8" w:rsidR="004F5B7D" w:rsidRDefault="00006B18" w:rsidP="0033483A">
            <w:r>
              <w:t>1</w:t>
            </w:r>
          </w:p>
        </w:tc>
        <w:tc>
          <w:tcPr>
            <w:tcW w:w="2458" w:type="dxa"/>
          </w:tcPr>
          <w:p w14:paraId="069D64EB" w14:textId="423FD9C0" w:rsidR="004F5B7D" w:rsidRDefault="00006B18" w:rsidP="0033483A">
            <w:r>
              <w:t>4</w:t>
            </w:r>
          </w:p>
        </w:tc>
        <w:tc>
          <w:tcPr>
            <w:tcW w:w="2146" w:type="dxa"/>
          </w:tcPr>
          <w:p w14:paraId="5F3531F5" w14:textId="77777777" w:rsidR="004F5B7D" w:rsidRDefault="004F5B7D" w:rsidP="0033483A">
            <w:r>
              <w:t>5</w:t>
            </w:r>
          </w:p>
        </w:tc>
      </w:tr>
      <w:tr w:rsidR="004F5B7D" w14:paraId="1BE26106" w14:textId="77777777" w:rsidTr="0033483A">
        <w:tc>
          <w:tcPr>
            <w:tcW w:w="2288" w:type="dxa"/>
          </w:tcPr>
          <w:p w14:paraId="6FA0F50E" w14:textId="77777777" w:rsidR="004F5B7D" w:rsidRDefault="004F5B7D" w:rsidP="0033483A">
            <w:r>
              <w:t>Blue</w:t>
            </w:r>
          </w:p>
        </w:tc>
        <w:tc>
          <w:tcPr>
            <w:tcW w:w="2458" w:type="dxa"/>
          </w:tcPr>
          <w:p w14:paraId="0CE61AF7" w14:textId="16385AA8" w:rsidR="004F5B7D" w:rsidRDefault="00006B18" w:rsidP="0033483A">
            <w:r>
              <w:t>2</w:t>
            </w:r>
          </w:p>
        </w:tc>
        <w:tc>
          <w:tcPr>
            <w:tcW w:w="2458" w:type="dxa"/>
          </w:tcPr>
          <w:p w14:paraId="72A53963" w14:textId="0AFAA624" w:rsidR="004F5B7D" w:rsidRDefault="00006B18" w:rsidP="0033483A">
            <w:r>
              <w:t>3</w:t>
            </w:r>
          </w:p>
        </w:tc>
        <w:tc>
          <w:tcPr>
            <w:tcW w:w="2146" w:type="dxa"/>
          </w:tcPr>
          <w:p w14:paraId="47978BFE" w14:textId="77777777" w:rsidR="004F5B7D" w:rsidRDefault="004F5B7D" w:rsidP="0033483A">
            <w:r>
              <w:t>5</w:t>
            </w:r>
          </w:p>
        </w:tc>
      </w:tr>
    </w:tbl>
    <w:p w14:paraId="52F1EE15" w14:textId="03DA8995" w:rsidR="00EF7D53" w:rsidRDefault="00ED10CE" w:rsidP="00EF7D53">
      <w:r>
        <w:t>Prediction accuracy is 0.4</w:t>
      </w:r>
    </w:p>
    <w:p w14:paraId="71DCCEED" w14:textId="72F59436" w:rsidR="00ED10CE" w:rsidRDefault="00ED10CE" w:rsidP="00EF7D53"/>
    <w:p w14:paraId="5243BD8C" w14:textId="77777777" w:rsidR="00327BDF" w:rsidRDefault="00327BDF" w:rsidP="00EF7D53"/>
    <w:p w14:paraId="486B7442" w14:textId="7A47286A" w:rsidR="00ED10CE" w:rsidRDefault="000864CB" w:rsidP="00ED10CE">
      <w:pPr>
        <w:pStyle w:val="ListParagraph"/>
        <w:numPr>
          <w:ilvl w:val="0"/>
          <w:numId w:val="2"/>
        </w:numPr>
      </w:pPr>
      <w:r>
        <w:t xml:space="preserve">For both the training data and test data, logistic regression outperforms </w:t>
      </w:r>
      <w:r w:rsidR="00415ECC">
        <w:rPr>
          <w:noProof/>
          <w:position w:val="-10"/>
        </w:rPr>
        <w:pict w14:anchorId="129ADF91">
          <v:shape id="_x0000_i1053" type="#_x0000_t75" alt="" style="width:58pt;height:16pt;mso-width-percent:0;mso-height-percent:0;mso-width-percent:0;mso-height-percent:0">
            <v:imagedata r:id="rId66" o:title=""/>
          </v:shape>
        </w:pict>
      </w:r>
      <w:r w:rsidR="00327BDF">
        <w:t xml:space="preserve">. Explain why the difference occurs? </w:t>
      </w:r>
    </w:p>
    <w:p w14:paraId="16E667F1" w14:textId="7845B1F4" w:rsidR="00327BDF" w:rsidRDefault="005B38A9" w:rsidP="008A741E">
      <w:r>
        <w:t>The</w:t>
      </w:r>
      <w:r w:rsidR="008A741E">
        <w:t xml:space="preserve"> 100% </w:t>
      </w:r>
      <w:r>
        <w:t xml:space="preserve">accuracy of </w:t>
      </w:r>
      <w:r w:rsidR="00122936" w:rsidRPr="008A741E">
        <w:rPr>
          <w:noProof/>
          <w:position w:val="-10"/>
        </w:rPr>
        <w:object w:dxaOrig="1160" w:dyaOrig="320" w14:anchorId="2189439C">
          <v:shape id="_x0000_i1054" type="#_x0000_t75" alt="" style="width:58pt;height:16pt;mso-width-percent:0;mso-height-percent:0;mso-width-percent:0;mso-height-percent:0" o:ole="">
            <v:imagedata r:id="rId67" o:title=""/>
          </v:shape>
          <o:OLEObject Type="Embed" ProgID="Equation.DSMT4" ShapeID="_x0000_i1054" DrawAspect="Content" ObjectID="_1598346561" r:id="rId68"/>
        </w:object>
      </w:r>
      <w:r w:rsidR="008A741E">
        <w:t xml:space="preserve"> </w:t>
      </w:r>
      <w:r>
        <w:t xml:space="preserve">on training data means overfitting. On the test data, the variance becomes the dominate source of prediction error. </w:t>
      </w:r>
    </w:p>
    <w:p w14:paraId="24C8E197" w14:textId="77777777" w:rsidR="00834D62" w:rsidRDefault="00834D62" w:rsidP="008A741E"/>
    <w:sectPr w:rsidR="00834D62" w:rsidSect="007C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43B6"/>
    <w:multiLevelType w:val="hybridMultilevel"/>
    <w:tmpl w:val="BAAE21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3DF2"/>
    <w:multiLevelType w:val="hybridMultilevel"/>
    <w:tmpl w:val="534E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6"/>
    <w:rsid w:val="00006B18"/>
    <w:rsid w:val="0001210B"/>
    <w:rsid w:val="00032925"/>
    <w:rsid w:val="000473AB"/>
    <w:rsid w:val="00057C47"/>
    <w:rsid w:val="0006044E"/>
    <w:rsid w:val="00063F37"/>
    <w:rsid w:val="000649CA"/>
    <w:rsid w:val="000741D0"/>
    <w:rsid w:val="000864CB"/>
    <w:rsid w:val="00094A93"/>
    <w:rsid w:val="000A791F"/>
    <w:rsid w:val="000B59A1"/>
    <w:rsid w:val="000C79DD"/>
    <w:rsid w:val="000D5F60"/>
    <w:rsid w:val="000F59AD"/>
    <w:rsid w:val="00112241"/>
    <w:rsid w:val="00117FF5"/>
    <w:rsid w:val="00122936"/>
    <w:rsid w:val="00123EAB"/>
    <w:rsid w:val="001402A8"/>
    <w:rsid w:val="00160482"/>
    <w:rsid w:val="00163158"/>
    <w:rsid w:val="001735A1"/>
    <w:rsid w:val="001839F0"/>
    <w:rsid w:val="001A60D7"/>
    <w:rsid w:val="001B0660"/>
    <w:rsid w:val="001C1DD7"/>
    <w:rsid w:val="001C257B"/>
    <w:rsid w:val="001F6FC8"/>
    <w:rsid w:val="00216464"/>
    <w:rsid w:val="0022454B"/>
    <w:rsid w:val="00224B68"/>
    <w:rsid w:val="00240FF1"/>
    <w:rsid w:val="00253C45"/>
    <w:rsid w:val="00257B4B"/>
    <w:rsid w:val="00263B09"/>
    <w:rsid w:val="002658AA"/>
    <w:rsid w:val="00276544"/>
    <w:rsid w:val="00286BF3"/>
    <w:rsid w:val="002C0053"/>
    <w:rsid w:val="002C6EDF"/>
    <w:rsid w:val="002D5E3D"/>
    <w:rsid w:val="002E7532"/>
    <w:rsid w:val="002F022B"/>
    <w:rsid w:val="0032064E"/>
    <w:rsid w:val="00327BDF"/>
    <w:rsid w:val="00340F02"/>
    <w:rsid w:val="00346C13"/>
    <w:rsid w:val="00362C42"/>
    <w:rsid w:val="003803D9"/>
    <w:rsid w:val="003851D3"/>
    <w:rsid w:val="00385402"/>
    <w:rsid w:val="0039150D"/>
    <w:rsid w:val="003956FE"/>
    <w:rsid w:val="003B0F84"/>
    <w:rsid w:val="003B6EF4"/>
    <w:rsid w:val="003C1FDA"/>
    <w:rsid w:val="003D0A9E"/>
    <w:rsid w:val="003E6202"/>
    <w:rsid w:val="00402FDD"/>
    <w:rsid w:val="004070F3"/>
    <w:rsid w:val="00415ECC"/>
    <w:rsid w:val="00422FA2"/>
    <w:rsid w:val="00434D74"/>
    <w:rsid w:val="004450D6"/>
    <w:rsid w:val="004B4D80"/>
    <w:rsid w:val="004C737B"/>
    <w:rsid w:val="004E6B5A"/>
    <w:rsid w:val="004F5B7D"/>
    <w:rsid w:val="00522DF1"/>
    <w:rsid w:val="005359F2"/>
    <w:rsid w:val="00551156"/>
    <w:rsid w:val="00556EDB"/>
    <w:rsid w:val="005906FB"/>
    <w:rsid w:val="005915DC"/>
    <w:rsid w:val="005952DA"/>
    <w:rsid w:val="005A5E6F"/>
    <w:rsid w:val="005B38A9"/>
    <w:rsid w:val="005B757F"/>
    <w:rsid w:val="00622BD8"/>
    <w:rsid w:val="006236A8"/>
    <w:rsid w:val="00627DFC"/>
    <w:rsid w:val="00633EE6"/>
    <w:rsid w:val="00671356"/>
    <w:rsid w:val="0067346A"/>
    <w:rsid w:val="00676C03"/>
    <w:rsid w:val="00681A00"/>
    <w:rsid w:val="00687E5E"/>
    <w:rsid w:val="00693344"/>
    <w:rsid w:val="006A534D"/>
    <w:rsid w:val="006A77E4"/>
    <w:rsid w:val="006E5C4F"/>
    <w:rsid w:val="00715CE5"/>
    <w:rsid w:val="00737CF7"/>
    <w:rsid w:val="00762A45"/>
    <w:rsid w:val="00776BD1"/>
    <w:rsid w:val="00794AA2"/>
    <w:rsid w:val="007A0FD5"/>
    <w:rsid w:val="007B4225"/>
    <w:rsid w:val="007C0935"/>
    <w:rsid w:val="007C5B52"/>
    <w:rsid w:val="007F7ADE"/>
    <w:rsid w:val="008242F3"/>
    <w:rsid w:val="00827A7B"/>
    <w:rsid w:val="00834D62"/>
    <w:rsid w:val="00837646"/>
    <w:rsid w:val="0084328F"/>
    <w:rsid w:val="00873026"/>
    <w:rsid w:val="00896D3C"/>
    <w:rsid w:val="00897123"/>
    <w:rsid w:val="008A345F"/>
    <w:rsid w:val="008A7301"/>
    <w:rsid w:val="008A741E"/>
    <w:rsid w:val="008B2E26"/>
    <w:rsid w:val="008B2E7E"/>
    <w:rsid w:val="008C577F"/>
    <w:rsid w:val="008D01DD"/>
    <w:rsid w:val="008D2DCA"/>
    <w:rsid w:val="008E6B7E"/>
    <w:rsid w:val="008F0FEF"/>
    <w:rsid w:val="00964E1F"/>
    <w:rsid w:val="009706EB"/>
    <w:rsid w:val="00973D17"/>
    <w:rsid w:val="00984A6F"/>
    <w:rsid w:val="00991389"/>
    <w:rsid w:val="009D6544"/>
    <w:rsid w:val="009E5C22"/>
    <w:rsid w:val="009F637E"/>
    <w:rsid w:val="00A145F2"/>
    <w:rsid w:val="00A20DBB"/>
    <w:rsid w:val="00A25253"/>
    <w:rsid w:val="00A40758"/>
    <w:rsid w:val="00A51DCD"/>
    <w:rsid w:val="00A53FED"/>
    <w:rsid w:val="00A610D0"/>
    <w:rsid w:val="00A62E26"/>
    <w:rsid w:val="00A71E89"/>
    <w:rsid w:val="00AB169F"/>
    <w:rsid w:val="00AB5C2A"/>
    <w:rsid w:val="00AC282B"/>
    <w:rsid w:val="00AC6024"/>
    <w:rsid w:val="00AD5D94"/>
    <w:rsid w:val="00AE4933"/>
    <w:rsid w:val="00AF2806"/>
    <w:rsid w:val="00AF71CC"/>
    <w:rsid w:val="00B156AE"/>
    <w:rsid w:val="00B2097E"/>
    <w:rsid w:val="00B24F3C"/>
    <w:rsid w:val="00B310AA"/>
    <w:rsid w:val="00B52D0B"/>
    <w:rsid w:val="00B632F2"/>
    <w:rsid w:val="00B7292C"/>
    <w:rsid w:val="00B82076"/>
    <w:rsid w:val="00B90728"/>
    <w:rsid w:val="00B9288D"/>
    <w:rsid w:val="00BA15B4"/>
    <w:rsid w:val="00BA170A"/>
    <w:rsid w:val="00BA22E3"/>
    <w:rsid w:val="00BD13D2"/>
    <w:rsid w:val="00BE7E56"/>
    <w:rsid w:val="00C03B11"/>
    <w:rsid w:val="00C249BD"/>
    <w:rsid w:val="00C332BE"/>
    <w:rsid w:val="00C4105F"/>
    <w:rsid w:val="00C50CA6"/>
    <w:rsid w:val="00C53133"/>
    <w:rsid w:val="00C57583"/>
    <w:rsid w:val="00C61796"/>
    <w:rsid w:val="00C70A6A"/>
    <w:rsid w:val="00C920CB"/>
    <w:rsid w:val="00C92EA5"/>
    <w:rsid w:val="00CD2282"/>
    <w:rsid w:val="00CD5A6A"/>
    <w:rsid w:val="00D15E1F"/>
    <w:rsid w:val="00D16AD4"/>
    <w:rsid w:val="00D21E47"/>
    <w:rsid w:val="00D32BB4"/>
    <w:rsid w:val="00D423D7"/>
    <w:rsid w:val="00D46208"/>
    <w:rsid w:val="00D471EF"/>
    <w:rsid w:val="00D547C5"/>
    <w:rsid w:val="00D63DD7"/>
    <w:rsid w:val="00D77ADA"/>
    <w:rsid w:val="00DA0929"/>
    <w:rsid w:val="00DA254F"/>
    <w:rsid w:val="00DA44DE"/>
    <w:rsid w:val="00DA4945"/>
    <w:rsid w:val="00DB5F0F"/>
    <w:rsid w:val="00DC3C96"/>
    <w:rsid w:val="00DC7DD0"/>
    <w:rsid w:val="00DE3683"/>
    <w:rsid w:val="00DF2AAE"/>
    <w:rsid w:val="00E17E2D"/>
    <w:rsid w:val="00E747A3"/>
    <w:rsid w:val="00E90FC4"/>
    <w:rsid w:val="00E931E8"/>
    <w:rsid w:val="00E96724"/>
    <w:rsid w:val="00ED0781"/>
    <w:rsid w:val="00ED10CE"/>
    <w:rsid w:val="00ED42D9"/>
    <w:rsid w:val="00EF7D53"/>
    <w:rsid w:val="00F039A3"/>
    <w:rsid w:val="00F146B1"/>
    <w:rsid w:val="00F72A82"/>
    <w:rsid w:val="00FA1EC7"/>
    <w:rsid w:val="00FB20AB"/>
    <w:rsid w:val="00FB721E"/>
    <w:rsid w:val="00FD121C"/>
    <w:rsid w:val="00FD25AB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CB2E"/>
  <w15:chartTrackingRefBased/>
  <w15:docId w15:val="{E86A44DF-0487-6D49-AC5A-B973DB63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A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56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MTDisplayEquation">
    <w:name w:val="MTDisplayEquation"/>
    <w:basedOn w:val="Normal"/>
    <w:next w:val="Normal"/>
    <w:link w:val="MTDisplayEquationChar"/>
    <w:rsid w:val="00A62E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MTDisplayEquationChar">
    <w:name w:val="MTDisplayEquation Char"/>
    <w:basedOn w:val="DefaultParagraphFont"/>
    <w:link w:val="MTDisplayEquation"/>
    <w:rsid w:val="00A62E26"/>
  </w:style>
  <w:style w:type="table" w:styleId="TableGrid">
    <w:name w:val="Table Grid"/>
    <w:basedOn w:val="TableNormal"/>
    <w:uiPriority w:val="39"/>
    <w:rsid w:val="00C50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emf"/><Relationship Id="rId26" Type="http://schemas.openxmlformats.org/officeDocument/2006/relationships/image" Target="media/image15.emf"/><Relationship Id="rId39" Type="http://schemas.openxmlformats.org/officeDocument/2006/relationships/oleObject" Target="embeddings/oleObject14.bin"/><Relationship Id="rId21" Type="http://schemas.openxmlformats.org/officeDocument/2006/relationships/image" Target="media/image12.png"/><Relationship Id="rId34" Type="http://schemas.openxmlformats.org/officeDocument/2006/relationships/image" Target="media/image19.emf"/><Relationship Id="rId42" Type="http://schemas.openxmlformats.org/officeDocument/2006/relationships/image" Target="media/image23.emf"/><Relationship Id="rId47" Type="http://schemas.openxmlformats.org/officeDocument/2006/relationships/oleObject" Target="embeddings/oleObject18.bin"/><Relationship Id="rId50" Type="http://schemas.openxmlformats.org/officeDocument/2006/relationships/image" Target="media/image27.emf"/><Relationship Id="rId55" Type="http://schemas.openxmlformats.org/officeDocument/2006/relationships/image" Target="media/image29.e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29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oleObject" Target="embeddings/oleObject13.bin"/><Relationship Id="rId40" Type="http://schemas.openxmlformats.org/officeDocument/2006/relationships/image" Target="media/image22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image" Target="media/image34.e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49" Type="http://schemas.openxmlformats.org/officeDocument/2006/relationships/oleObject" Target="embeddings/oleObject19.bin"/><Relationship Id="rId57" Type="http://schemas.openxmlformats.org/officeDocument/2006/relationships/image" Target="media/image30.emf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emf"/><Relationship Id="rId52" Type="http://schemas.openxmlformats.org/officeDocument/2006/relationships/image" Target="media/image28.emf"/><Relationship Id="rId60" Type="http://schemas.openxmlformats.org/officeDocument/2006/relationships/image" Target="media/image31.jpeg"/><Relationship Id="rId65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image" Target="media/image13.emf"/><Relationship Id="rId27" Type="http://schemas.openxmlformats.org/officeDocument/2006/relationships/oleObject" Target="embeddings/oleObject8.bin"/><Relationship Id="rId30" Type="http://schemas.openxmlformats.org/officeDocument/2006/relationships/image" Target="media/image17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6.emf"/><Relationship Id="rId56" Type="http://schemas.openxmlformats.org/officeDocument/2006/relationships/oleObject" Target="embeddings/oleObject23.bin"/><Relationship Id="rId64" Type="http://schemas.openxmlformats.org/officeDocument/2006/relationships/image" Target="media/image33.emf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1.emf"/><Relationship Id="rId46" Type="http://schemas.openxmlformats.org/officeDocument/2006/relationships/image" Target="media/image25.emf"/><Relationship Id="rId59" Type="http://schemas.openxmlformats.org/officeDocument/2006/relationships/oleObject" Target="embeddings/oleObject25.bin"/><Relationship Id="rId67" Type="http://schemas.openxmlformats.org/officeDocument/2006/relationships/image" Target="media/image35.emf"/><Relationship Id="rId20" Type="http://schemas.openxmlformats.org/officeDocument/2006/relationships/image" Target="media/image11.png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image" Target="media/image32.e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Guo</dc:creator>
  <cp:keywords/>
  <dc:description/>
  <cp:lastModifiedBy>Roger Wang</cp:lastModifiedBy>
  <cp:revision>5</cp:revision>
  <dcterms:created xsi:type="dcterms:W3CDTF">2018-09-13T03:09:00Z</dcterms:created>
  <dcterms:modified xsi:type="dcterms:W3CDTF">2018-09-13T16:22:00Z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