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B0D8" w14:textId="77777777" w:rsidR="003E4DF9" w:rsidRPr="00CB21E7" w:rsidRDefault="003E4DF9" w:rsidP="003E4DF9">
      <w:pPr>
        <w:numPr>
          <w:ilvl w:val="0"/>
          <w:numId w:val="1"/>
        </w:numPr>
        <w:rPr>
          <w:sz w:val="28"/>
          <w:szCs w:val="28"/>
        </w:rPr>
      </w:pPr>
      <w:r w:rsidRPr="00CB21E7">
        <w:rPr>
          <w:sz w:val="28"/>
          <w:szCs w:val="28"/>
        </w:rPr>
        <w:t>Znaleźć w Internecie i ściągnąć prawnie dozwoloną wersję:</w:t>
      </w:r>
    </w:p>
    <w:p w14:paraId="74FA2BFA" w14:textId="77777777" w:rsidR="003E4DF9" w:rsidRPr="00524AEE" w:rsidRDefault="003E4DF9" w:rsidP="00CF7D57">
      <w:pPr>
        <w:ind w:left="1440"/>
        <w:rPr>
          <w:sz w:val="28"/>
          <w:szCs w:val="28"/>
        </w:rPr>
      </w:pPr>
      <w:r w:rsidRPr="00524AEE">
        <w:rPr>
          <w:b/>
          <w:bCs/>
          <w:sz w:val="28"/>
          <w:szCs w:val="28"/>
        </w:rPr>
        <w:t>alternatywnego</w:t>
      </w:r>
      <w:r w:rsidR="00CF7D57">
        <w:rPr>
          <w:b/>
          <w:bCs/>
          <w:sz w:val="28"/>
          <w:szCs w:val="28"/>
        </w:rPr>
        <w:t xml:space="preserve">, dla wycofanego </w:t>
      </w:r>
      <w:r w:rsidR="00CF7D57" w:rsidRPr="00524AEE">
        <w:rPr>
          <w:b/>
          <w:bCs/>
          <w:sz w:val="28"/>
          <w:szCs w:val="28"/>
        </w:rPr>
        <w:t>MBSA 2.3 (Micros</w:t>
      </w:r>
      <w:r w:rsidR="00CF7D57">
        <w:rPr>
          <w:b/>
          <w:bCs/>
          <w:sz w:val="28"/>
          <w:szCs w:val="28"/>
        </w:rPr>
        <w:t xml:space="preserve">oft </w:t>
      </w:r>
      <w:proofErr w:type="spellStart"/>
      <w:r w:rsidR="00CF7D57">
        <w:rPr>
          <w:b/>
          <w:bCs/>
          <w:sz w:val="28"/>
          <w:szCs w:val="28"/>
        </w:rPr>
        <w:t>Baseline</w:t>
      </w:r>
      <w:proofErr w:type="spellEnd"/>
      <w:r w:rsidR="00CF7D57">
        <w:rPr>
          <w:b/>
          <w:bCs/>
          <w:sz w:val="28"/>
          <w:szCs w:val="28"/>
        </w:rPr>
        <w:t xml:space="preserve"> Security Analyzer),</w:t>
      </w:r>
      <w:r w:rsidRPr="00524AEE">
        <w:rPr>
          <w:b/>
          <w:bCs/>
          <w:sz w:val="28"/>
          <w:szCs w:val="28"/>
        </w:rPr>
        <w:t xml:space="preserve">  analizatora  wskazanego w </w:t>
      </w:r>
      <w:r>
        <w:rPr>
          <w:b/>
          <w:bCs/>
          <w:sz w:val="28"/>
          <w:szCs w:val="28"/>
        </w:rPr>
        <w:t>d</w:t>
      </w:r>
      <w:r w:rsidRPr="00524AEE">
        <w:rPr>
          <w:b/>
          <w:bCs/>
          <w:sz w:val="28"/>
          <w:szCs w:val="28"/>
        </w:rPr>
        <w:t>rugim pliku</w:t>
      </w:r>
      <w:r>
        <w:rPr>
          <w:b/>
          <w:bCs/>
          <w:sz w:val="28"/>
          <w:szCs w:val="28"/>
        </w:rPr>
        <w:t>.</w:t>
      </w:r>
    </w:p>
    <w:p w14:paraId="3C760A09" w14:textId="77777777" w:rsidR="003E4DF9" w:rsidRDefault="003E4DF9" w:rsidP="003E4DF9">
      <w:pPr>
        <w:numPr>
          <w:ilvl w:val="0"/>
          <w:numId w:val="1"/>
        </w:numPr>
        <w:rPr>
          <w:sz w:val="28"/>
          <w:szCs w:val="28"/>
        </w:rPr>
      </w:pPr>
      <w:r w:rsidRPr="00CB21E7">
        <w:rPr>
          <w:sz w:val="28"/>
          <w:szCs w:val="28"/>
        </w:rPr>
        <w:t>Wykonać badanie bezpieczeństwa wybranego (najlepiej własnego, domowego) komputera IBM PC</w:t>
      </w:r>
    </w:p>
    <w:p w14:paraId="176BCA9F" w14:textId="77777777" w:rsidR="00B501BB" w:rsidRPr="00CB21E7" w:rsidRDefault="00B501BB" w:rsidP="00B501BB">
      <w:pPr>
        <w:ind w:left="720"/>
        <w:rPr>
          <w:sz w:val="28"/>
          <w:szCs w:val="28"/>
        </w:rPr>
      </w:pPr>
    </w:p>
    <w:p w14:paraId="1D48F6F4" w14:textId="77777777" w:rsidR="003E4DF9" w:rsidRDefault="003E4DF9" w:rsidP="003E4DF9">
      <w:pPr>
        <w:numPr>
          <w:ilvl w:val="0"/>
          <w:numId w:val="1"/>
        </w:numPr>
        <w:rPr>
          <w:sz w:val="28"/>
          <w:szCs w:val="28"/>
        </w:rPr>
      </w:pPr>
      <w:r w:rsidRPr="00CB21E7">
        <w:rPr>
          <w:sz w:val="28"/>
          <w:szCs w:val="28"/>
        </w:rPr>
        <w:t xml:space="preserve">Sporządzić sprawozdanie </w:t>
      </w:r>
      <w:r w:rsidRPr="00CB21E7">
        <w:rPr>
          <w:b/>
          <w:bCs/>
          <w:sz w:val="28"/>
          <w:szCs w:val="28"/>
          <w:u w:val="single"/>
        </w:rPr>
        <w:t>po polsku</w:t>
      </w:r>
      <w:r w:rsidRPr="00CB21E7">
        <w:rPr>
          <w:sz w:val="28"/>
          <w:szCs w:val="28"/>
        </w:rPr>
        <w:t xml:space="preserve">  zawierające:</w:t>
      </w:r>
    </w:p>
    <w:p w14:paraId="1336A32B" w14:textId="1942F643" w:rsidR="003E4DF9" w:rsidRDefault="003E4DF9" w:rsidP="003E4DF9">
      <w:pPr>
        <w:numPr>
          <w:ilvl w:val="1"/>
          <w:numId w:val="2"/>
        </w:numPr>
        <w:tabs>
          <w:tab w:val="clear" w:pos="1440"/>
        </w:tabs>
        <w:ind w:left="993" w:hanging="426"/>
        <w:rPr>
          <w:sz w:val="28"/>
          <w:szCs w:val="28"/>
        </w:rPr>
      </w:pPr>
      <w:r>
        <w:rPr>
          <w:sz w:val="28"/>
          <w:szCs w:val="28"/>
        </w:rPr>
        <w:t>Raport wykonany przez</w:t>
      </w:r>
      <w:r w:rsidR="00A1229A">
        <w:rPr>
          <w:sz w:val="28"/>
          <w:szCs w:val="28"/>
        </w:rPr>
        <w:t xml:space="preserve"> Nessus</w:t>
      </w:r>
      <w:r>
        <w:rPr>
          <w:sz w:val="28"/>
          <w:szCs w:val="28"/>
        </w:rPr>
        <w:t xml:space="preserve"> skaner,</w:t>
      </w:r>
    </w:p>
    <w:p w14:paraId="4AF9DBA6" w14:textId="536BA519" w:rsidR="00563A4D" w:rsidRDefault="00846C21" w:rsidP="00563A4D">
      <w:pPr>
        <w:ind w:left="993"/>
        <w:rPr>
          <w:sz w:val="28"/>
          <w:szCs w:val="28"/>
        </w:rPr>
      </w:pPr>
      <w:r w:rsidRPr="00846C21">
        <w:rPr>
          <w:noProof/>
          <w:sz w:val="28"/>
          <w:szCs w:val="28"/>
        </w:rPr>
        <w:drawing>
          <wp:inline distT="0" distB="0" distL="0" distR="0" wp14:anchorId="6A3E6A0C" wp14:editId="676228E2">
            <wp:extent cx="5760720" cy="2484755"/>
            <wp:effectExtent l="0" t="0" r="0" b="0"/>
            <wp:docPr id="12611254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25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A4D" w:rsidRPr="00563A4D">
        <w:rPr>
          <w:b/>
          <w:bCs/>
          <w:sz w:val="28"/>
          <w:szCs w:val="28"/>
        </w:rPr>
        <w:t>Rzut ekranu 1:</w:t>
      </w:r>
      <w:r w:rsidR="00563A4D">
        <w:rPr>
          <w:sz w:val="28"/>
          <w:szCs w:val="28"/>
        </w:rPr>
        <w:t xml:space="preserve"> Podsumowanie skanowania</w:t>
      </w:r>
    </w:p>
    <w:p w14:paraId="6BC38EF9" w14:textId="01F85B86" w:rsidR="00846C21" w:rsidRDefault="00846C21" w:rsidP="00563A4D">
      <w:pPr>
        <w:ind w:left="993"/>
        <w:rPr>
          <w:sz w:val="28"/>
          <w:szCs w:val="28"/>
        </w:rPr>
      </w:pPr>
      <w:r w:rsidRPr="00846C21">
        <w:rPr>
          <w:noProof/>
          <w:sz w:val="28"/>
          <w:szCs w:val="28"/>
        </w:rPr>
        <w:lastRenderedPageBreak/>
        <w:drawing>
          <wp:inline distT="0" distB="0" distL="0" distR="0" wp14:anchorId="2C82BFCD" wp14:editId="65E92712">
            <wp:extent cx="5760720" cy="2992120"/>
            <wp:effectExtent l="0" t="0" r="0" b="0"/>
            <wp:docPr id="10733514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51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A4D" w:rsidRPr="00563A4D">
        <w:rPr>
          <w:b/>
          <w:bCs/>
          <w:sz w:val="28"/>
          <w:szCs w:val="28"/>
        </w:rPr>
        <w:t xml:space="preserve"> Rzut ekranu </w:t>
      </w:r>
      <w:r w:rsidR="00563A4D">
        <w:rPr>
          <w:b/>
          <w:bCs/>
          <w:sz w:val="28"/>
          <w:szCs w:val="28"/>
        </w:rPr>
        <w:t>2</w:t>
      </w:r>
      <w:r w:rsidR="00563A4D" w:rsidRPr="00563A4D">
        <w:rPr>
          <w:b/>
          <w:bCs/>
          <w:sz w:val="28"/>
          <w:szCs w:val="28"/>
        </w:rPr>
        <w:t>:</w:t>
      </w:r>
      <w:r w:rsidR="00563A4D">
        <w:rPr>
          <w:sz w:val="28"/>
          <w:szCs w:val="28"/>
        </w:rPr>
        <w:t xml:space="preserve"> Skanowany host (własny laptop)</w:t>
      </w:r>
    </w:p>
    <w:p w14:paraId="2FDBE53E" w14:textId="41504B71" w:rsidR="00563A4D" w:rsidRDefault="00846C21" w:rsidP="00563A4D">
      <w:pPr>
        <w:ind w:left="993"/>
        <w:rPr>
          <w:sz w:val="28"/>
          <w:szCs w:val="28"/>
        </w:rPr>
      </w:pPr>
      <w:r w:rsidRPr="00846C21">
        <w:rPr>
          <w:noProof/>
          <w:sz w:val="28"/>
          <w:szCs w:val="28"/>
        </w:rPr>
        <w:drawing>
          <wp:inline distT="0" distB="0" distL="0" distR="0" wp14:anchorId="14312F9B" wp14:editId="502E6060">
            <wp:extent cx="5760720" cy="2513965"/>
            <wp:effectExtent l="0" t="0" r="0" b="635"/>
            <wp:docPr id="12111535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53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A4D" w:rsidRPr="00563A4D">
        <w:rPr>
          <w:b/>
          <w:bCs/>
          <w:sz w:val="28"/>
          <w:szCs w:val="28"/>
        </w:rPr>
        <w:t xml:space="preserve"> Rzut ekranu </w:t>
      </w:r>
      <w:r w:rsidR="00563A4D">
        <w:rPr>
          <w:b/>
          <w:bCs/>
          <w:sz w:val="28"/>
          <w:szCs w:val="28"/>
        </w:rPr>
        <w:t>3</w:t>
      </w:r>
      <w:r w:rsidR="00563A4D" w:rsidRPr="00563A4D">
        <w:rPr>
          <w:b/>
          <w:bCs/>
          <w:sz w:val="28"/>
          <w:szCs w:val="28"/>
        </w:rPr>
        <w:t>:</w:t>
      </w:r>
      <w:r w:rsidR="00563A4D">
        <w:rPr>
          <w:sz w:val="28"/>
          <w:szCs w:val="28"/>
        </w:rPr>
        <w:t xml:space="preserve"> Wykryte niedoskonałości</w:t>
      </w:r>
    </w:p>
    <w:p w14:paraId="028B3A8E" w14:textId="21F652E5" w:rsidR="00846C21" w:rsidRDefault="00846C21" w:rsidP="00846C21">
      <w:pPr>
        <w:ind w:left="993"/>
        <w:rPr>
          <w:sz w:val="28"/>
          <w:szCs w:val="28"/>
        </w:rPr>
      </w:pPr>
    </w:p>
    <w:p w14:paraId="406B0053" w14:textId="66B8A99A" w:rsidR="00563A4D" w:rsidRDefault="00846C21" w:rsidP="00563A4D">
      <w:pPr>
        <w:ind w:left="993"/>
        <w:rPr>
          <w:sz w:val="28"/>
          <w:szCs w:val="28"/>
        </w:rPr>
      </w:pPr>
      <w:r w:rsidRPr="00846C21">
        <w:rPr>
          <w:noProof/>
          <w:sz w:val="28"/>
          <w:szCs w:val="28"/>
        </w:rPr>
        <w:lastRenderedPageBreak/>
        <w:drawing>
          <wp:inline distT="0" distB="0" distL="0" distR="0" wp14:anchorId="5842FB10" wp14:editId="2A199637">
            <wp:extent cx="5760720" cy="2814955"/>
            <wp:effectExtent l="0" t="0" r="0" b="4445"/>
            <wp:docPr id="14772916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91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6C21">
        <w:rPr>
          <w:noProof/>
        </w:rPr>
        <w:t xml:space="preserve"> </w:t>
      </w:r>
      <w:r w:rsidR="00563A4D" w:rsidRPr="00563A4D">
        <w:rPr>
          <w:b/>
          <w:bCs/>
          <w:sz w:val="28"/>
          <w:szCs w:val="28"/>
        </w:rPr>
        <w:t xml:space="preserve">Rzut ekranu </w:t>
      </w:r>
      <w:r w:rsidR="00563A4D">
        <w:rPr>
          <w:b/>
          <w:bCs/>
          <w:sz w:val="28"/>
          <w:szCs w:val="28"/>
        </w:rPr>
        <w:t>4</w:t>
      </w:r>
      <w:r w:rsidR="00563A4D" w:rsidRPr="00563A4D">
        <w:rPr>
          <w:b/>
          <w:bCs/>
          <w:sz w:val="28"/>
          <w:szCs w:val="28"/>
        </w:rPr>
        <w:t>:</w:t>
      </w:r>
      <w:r w:rsidR="00563A4D">
        <w:rPr>
          <w:sz w:val="28"/>
          <w:szCs w:val="28"/>
        </w:rPr>
        <w:t xml:space="preserve"> Pierwsza niedoskonałość</w:t>
      </w:r>
    </w:p>
    <w:p w14:paraId="33AD5D9E" w14:textId="77777777" w:rsidR="00563A4D" w:rsidRDefault="00563A4D" w:rsidP="00563A4D">
      <w:pPr>
        <w:ind w:left="993"/>
        <w:rPr>
          <w:sz w:val="28"/>
          <w:szCs w:val="28"/>
        </w:rPr>
      </w:pPr>
    </w:p>
    <w:p w14:paraId="50178A70" w14:textId="5EEE6B9A" w:rsidR="00846C21" w:rsidRDefault="00846C21" w:rsidP="00846C21">
      <w:pPr>
        <w:ind w:left="993"/>
        <w:rPr>
          <w:sz w:val="28"/>
          <w:szCs w:val="28"/>
        </w:rPr>
      </w:pPr>
      <w:r w:rsidRPr="00846C21">
        <w:rPr>
          <w:noProof/>
          <w:sz w:val="28"/>
          <w:szCs w:val="28"/>
        </w:rPr>
        <w:drawing>
          <wp:inline distT="0" distB="0" distL="0" distR="0" wp14:anchorId="2C0A62BF" wp14:editId="70F3FDF3">
            <wp:extent cx="5760720" cy="2701290"/>
            <wp:effectExtent l="0" t="0" r="0" b="3810"/>
            <wp:docPr id="8574139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13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A4D" w:rsidRPr="00563A4D">
        <w:rPr>
          <w:b/>
          <w:bCs/>
          <w:sz w:val="28"/>
          <w:szCs w:val="28"/>
        </w:rPr>
        <w:t xml:space="preserve"> Rzut ekranu </w:t>
      </w:r>
      <w:r w:rsidR="00563A4D">
        <w:rPr>
          <w:b/>
          <w:bCs/>
          <w:sz w:val="28"/>
          <w:szCs w:val="28"/>
        </w:rPr>
        <w:t>5</w:t>
      </w:r>
      <w:r w:rsidR="00563A4D" w:rsidRPr="00563A4D">
        <w:rPr>
          <w:b/>
          <w:bCs/>
          <w:sz w:val="28"/>
          <w:szCs w:val="28"/>
        </w:rPr>
        <w:t>:</w:t>
      </w:r>
      <w:r w:rsidR="00563A4D">
        <w:rPr>
          <w:sz w:val="28"/>
          <w:szCs w:val="28"/>
        </w:rPr>
        <w:t xml:space="preserve"> Druga niedoskonałość</w:t>
      </w:r>
    </w:p>
    <w:p w14:paraId="568B0D13" w14:textId="77777777" w:rsidR="00563A4D" w:rsidRDefault="00563A4D" w:rsidP="00846C21">
      <w:pPr>
        <w:ind w:left="993"/>
        <w:rPr>
          <w:sz w:val="28"/>
          <w:szCs w:val="28"/>
        </w:rPr>
      </w:pPr>
    </w:p>
    <w:p w14:paraId="1314E971" w14:textId="77777777" w:rsidR="00563A4D" w:rsidRDefault="00563A4D" w:rsidP="00846C21">
      <w:pPr>
        <w:ind w:left="993"/>
        <w:rPr>
          <w:sz w:val="28"/>
          <w:szCs w:val="28"/>
        </w:rPr>
      </w:pPr>
    </w:p>
    <w:p w14:paraId="1C1366B8" w14:textId="77777777" w:rsidR="00563A4D" w:rsidRDefault="00563A4D" w:rsidP="00846C21">
      <w:pPr>
        <w:ind w:left="993"/>
        <w:rPr>
          <w:sz w:val="28"/>
          <w:szCs w:val="28"/>
        </w:rPr>
      </w:pPr>
    </w:p>
    <w:p w14:paraId="6D3CC1B7" w14:textId="77777777" w:rsidR="00563A4D" w:rsidRDefault="00563A4D" w:rsidP="00846C21">
      <w:pPr>
        <w:ind w:left="993"/>
        <w:rPr>
          <w:sz w:val="28"/>
          <w:szCs w:val="28"/>
        </w:rPr>
      </w:pPr>
    </w:p>
    <w:p w14:paraId="12ECFFEA" w14:textId="77777777" w:rsidR="00563A4D" w:rsidRDefault="00563A4D" w:rsidP="00846C21">
      <w:pPr>
        <w:ind w:left="993"/>
        <w:rPr>
          <w:sz w:val="28"/>
          <w:szCs w:val="28"/>
        </w:rPr>
      </w:pPr>
    </w:p>
    <w:p w14:paraId="2BF0C34B" w14:textId="77777777" w:rsidR="00563A4D" w:rsidRDefault="00563A4D" w:rsidP="00846C21">
      <w:pPr>
        <w:ind w:left="993"/>
        <w:rPr>
          <w:sz w:val="28"/>
          <w:szCs w:val="28"/>
        </w:rPr>
      </w:pPr>
    </w:p>
    <w:p w14:paraId="321E68C3" w14:textId="77777777" w:rsidR="003E4DF9" w:rsidRDefault="003E4DF9" w:rsidP="003E4DF9">
      <w:pPr>
        <w:numPr>
          <w:ilvl w:val="1"/>
          <w:numId w:val="2"/>
        </w:numPr>
        <w:tabs>
          <w:tab w:val="clear" w:pos="1440"/>
        </w:tabs>
        <w:ind w:left="993" w:hanging="426"/>
        <w:rPr>
          <w:sz w:val="28"/>
          <w:szCs w:val="28"/>
        </w:rPr>
      </w:pPr>
      <w:r w:rsidRPr="00CB21E7">
        <w:rPr>
          <w:sz w:val="28"/>
          <w:szCs w:val="28"/>
        </w:rPr>
        <w:lastRenderedPageBreak/>
        <w:t>Wykaz</w:t>
      </w:r>
      <w:r>
        <w:rPr>
          <w:sz w:val="28"/>
          <w:szCs w:val="28"/>
        </w:rPr>
        <w:t>, opis</w:t>
      </w:r>
      <w:r w:rsidRPr="00CB21E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 omówienie </w:t>
      </w:r>
      <w:r w:rsidRPr="00CB21E7">
        <w:rPr>
          <w:sz w:val="28"/>
          <w:szCs w:val="28"/>
        </w:rPr>
        <w:t>niedoskonałości wskazanych przez skaner</w:t>
      </w:r>
      <w:r>
        <w:rPr>
          <w:sz w:val="28"/>
          <w:szCs w:val="28"/>
        </w:rPr>
        <w:t>,</w:t>
      </w:r>
    </w:p>
    <w:p w14:paraId="65716FB5" w14:textId="1A797BC1" w:rsidR="00846C21" w:rsidRPr="00846C21" w:rsidRDefault="00846C21" w:rsidP="00846C21">
      <w:pPr>
        <w:ind w:left="993"/>
        <w:jc w:val="both"/>
        <w:rPr>
          <w:sz w:val="28"/>
          <w:szCs w:val="28"/>
        </w:rPr>
      </w:pPr>
      <w:r w:rsidRPr="00846C21">
        <w:rPr>
          <w:sz w:val="28"/>
          <w:szCs w:val="28"/>
        </w:rPr>
        <w:t>W ramach skanu</w:t>
      </w:r>
      <w:r>
        <w:rPr>
          <w:sz w:val="28"/>
          <w:szCs w:val="28"/>
        </w:rPr>
        <w:t xml:space="preserve"> </w:t>
      </w:r>
      <w:r w:rsidRPr="00846C21">
        <w:rPr>
          <w:sz w:val="28"/>
          <w:szCs w:val="28"/>
        </w:rPr>
        <w:t xml:space="preserve">(szablon: Advanced Scan, skaner lokalny) przebadano 1 host: 192.168.0.19, na którym </w:t>
      </w:r>
      <w:proofErr w:type="spellStart"/>
      <w:r w:rsidRPr="00846C21">
        <w:rPr>
          <w:sz w:val="28"/>
          <w:szCs w:val="28"/>
        </w:rPr>
        <w:t>Nessus</w:t>
      </w:r>
      <w:proofErr w:type="spellEnd"/>
      <w:r w:rsidRPr="00846C21">
        <w:rPr>
          <w:sz w:val="28"/>
          <w:szCs w:val="28"/>
        </w:rPr>
        <w:t xml:space="preserve"> rozpoznał system Windows 11. Wynik zawierał łącznie 28 pozycji, z czego większość stanowiły obserwacje informacyjne (m.in. identyfikacja usług/banerów oraz informacje o komponentach Windows i usługach webowych), a właściwe „podatności” zostały sklasyfikowane jako 2 pozycje o randze Medium. Kluczowe niedoskonałości to: „SMB </w:t>
      </w:r>
      <w:proofErr w:type="spellStart"/>
      <w:r w:rsidRPr="00846C21">
        <w:rPr>
          <w:sz w:val="28"/>
          <w:szCs w:val="28"/>
        </w:rPr>
        <w:t>Signing</w:t>
      </w:r>
      <w:proofErr w:type="spellEnd"/>
      <w:r w:rsidRPr="00846C21">
        <w:rPr>
          <w:sz w:val="28"/>
          <w:szCs w:val="28"/>
        </w:rPr>
        <w:t xml:space="preserve"> not </w:t>
      </w:r>
      <w:proofErr w:type="spellStart"/>
      <w:r w:rsidRPr="00846C21">
        <w:rPr>
          <w:sz w:val="28"/>
          <w:szCs w:val="28"/>
        </w:rPr>
        <w:t>required</w:t>
      </w:r>
      <w:proofErr w:type="spellEnd"/>
      <w:r w:rsidRPr="00846C21">
        <w:rPr>
          <w:sz w:val="28"/>
          <w:szCs w:val="28"/>
        </w:rPr>
        <w:t xml:space="preserve">” – host udostępnia SMB w konfiguracji, w której podpisywanie komunikacji nie jest wymagane, co zwiększa podatność na ataki typu </w:t>
      </w:r>
      <w:proofErr w:type="spellStart"/>
      <w:r w:rsidRPr="00846C21">
        <w:rPr>
          <w:sz w:val="28"/>
          <w:szCs w:val="28"/>
        </w:rPr>
        <w:t>man</w:t>
      </w:r>
      <w:proofErr w:type="spellEnd"/>
      <w:r w:rsidRPr="00846C21">
        <w:rPr>
          <w:sz w:val="28"/>
          <w:szCs w:val="28"/>
        </w:rPr>
        <w:t>-in-the-</w:t>
      </w:r>
      <w:proofErr w:type="spellStart"/>
      <w:r w:rsidRPr="00846C21">
        <w:rPr>
          <w:sz w:val="28"/>
          <w:szCs w:val="28"/>
        </w:rPr>
        <w:t>middle</w:t>
      </w:r>
      <w:proofErr w:type="spellEnd"/>
      <w:r w:rsidRPr="00846C21">
        <w:rPr>
          <w:sz w:val="28"/>
          <w:szCs w:val="28"/>
        </w:rPr>
        <w:t xml:space="preserve"> w sieci</w:t>
      </w:r>
      <w:r w:rsidR="006B5C89">
        <w:rPr>
          <w:sz w:val="28"/>
          <w:szCs w:val="28"/>
        </w:rPr>
        <w:t xml:space="preserve"> oraz</w:t>
      </w:r>
      <w:r w:rsidRPr="00846C21">
        <w:rPr>
          <w:sz w:val="28"/>
          <w:szCs w:val="28"/>
        </w:rPr>
        <w:t xml:space="preserve"> „SSL </w:t>
      </w:r>
      <w:proofErr w:type="spellStart"/>
      <w:r w:rsidRPr="00846C21">
        <w:rPr>
          <w:sz w:val="28"/>
          <w:szCs w:val="28"/>
        </w:rPr>
        <w:t>Certificate</w:t>
      </w:r>
      <w:proofErr w:type="spellEnd"/>
      <w:r w:rsidRPr="00846C21">
        <w:rPr>
          <w:sz w:val="28"/>
          <w:szCs w:val="28"/>
        </w:rPr>
        <w:t xml:space="preserve"> </w:t>
      </w:r>
      <w:proofErr w:type="spellStart"/>
      <w:r w:rsidRPr="00846C21">
        <w:rPr>
          <w:sz w:val="28"/>
          <w:szCs w:val="28"/>
        </w:rPr>
        <w:t>Cannot</w:t>
      </w:r>
      <w:proofErr w:type="spellEnd"/>
      <w:r w:rsidRPr="00846C21">
        <w:rPr>
          <w:sz w:val="28"/>
          <w:szCs w:val="28"/>
        </w:rPr>
        <w:t xml:space="preserve"> Be </w:t>
      </w:r>
      <w:proofErr w:type="spellStart"/>
      <w:r w:rsidRPr="00846C21">
        <w:rPr>
          <w:sz w:val="28"/>
          <w:szCs w:val="28"/>
        </w:rPr>
        <w:t>Trusted</w:t>
      </w:r>
      <w:proofErr w:type="spellEnd"/>
      <w:r w:rsidRPr="00846C21">
        <w:rPr>
          <w:sz w:val="28"/>
          <w:szCs w:val="28"/>
        </w:rPr>
        <w:t xml:space="preserve">” – usługa TLS/SSL prezentuje certyfikat, którego nie da się zweryfikować do zaufanego urzędu (np. </w:t>
      </w:r>
      <w:proofErr w:type="spellStart"/>
      <w:r w:rsidRPr="00846C21">
        <w:rPr>
          <w:sz w:val="28"/>
          <w:szCs w:val="28"/>
        </w:rPr>
        <w:t>self-signed</w:t>
      </w:r>
      <w:proofErr w:type="spellEnd"/>
      <w:r w:rsidRPr="00846C21">
        <w:rPr>
          <w:sz w:val="28"/>
          <w:szCs w:val="28"/>
        </w:rPr>
        <w:t xml:space="preserve">, brak ogniw pośrednich), albo certyfikat jest nieważny czasowo, albo łańcuch zawiera błąd podpisu. </w:t>
      </w:r>
    </w:p>
    <w:p w14:paraId="53A5C6E6" w14:textId="77777777" w:rsidR="003E4DF9" w:rsidRDefault="003E4DF9" w:rsidP="003E4DF9">
      <w:pPr>
        <w:numPr>
          <w:ilvl w:val="1"/>
          <w:numId w:val="2"/>
        </w:numPr>
        <w:tabs>
          <w:tab w:val="clear" w:pos="1440"/>
        </w:tabs>
        <w:ind w:left="993" w:hanging="426"/>
        <w:rPr>
          <w:sz w:val="28"/>
          <w:szCs w:val="28"/>
        </w:rPr>
      </w:pPr>
      <w:r>
        <w:rPr>
          <w:sz w:val="28"/>
          <w:szCs w:val="28"/>
        </w:rPr>
        <w:t>Oszacowanie i w</w:t>
      </w:r>
      <w:r w:rsidRPr="00CB21E7">
        <w:rPr>
          <w:sz w:val="28"/>
          <w:szCs w:val="28"/>
        </w:rPr>
        <w:t>łasną ocenę ryzyka dla istotnych wskazań</w:t>
      </w:r>
      <w:r>
        <w:rPr>
          <w:sz w:val="28"/>
          <w:szCs w:val="28"/>
        </w:rPr>
        <w:t>,</w:t>
      </w:r>
    </w:p>
    <w:p w14:paraId="663D7AD1" w14:textId="2BFBD7C5" w:rsidR="006B5C89" w:rsidRDefault="006B5C89" w:rsidP="006B5C89">
      <w:pPr>
        <w:ind w:left="993"/>
        <w:jc w:val="both"/>
        <w:rPr>
          <w:sz w:val="28"/>
          <w:szCs w:val="28"/>
        </w:rPr>
      </w:pPr>
      <w:r w:rsidRPr="006B5C89">
        <w:rPr>
          <w:sz w:val="28"/>
          <w:szCs w:val="28"/>
        </w:rPr>
        <w:t xml:space="preserve">Dla „SMB </w:t>
      </w:r>
      <w:proofErr w:type="spellStart"/>
      <w:r w:rsidRPr="006B5C89">
        <w:rPr>
          <w:sz w:val="28"/>
          <w:szCs w:val="28"/>
        </w:rPr>
        <w:t>Signing</w:t>
      </w:r>
      <w:proofErr w:type="spellEnd"/>
      <w:r w:rsidRPr="006B5C89">
        <w:rPr>
          <w:sz w:val="28"/>
          <w:szCs w:val="28"/>
        </w:rPr>
        <w:t xml:space="preserve"> not </w:t>
      </w:r>
      <w:proofErr w:type="spellStart"/>
      <w:r w:rsidRPr="006B5C89">
        <w:rPr>
          <w:sz w:val="28"/>
          <w:szCs w:val="28"/>
        </w:rPr>
        <w:t>required</w:t>
      </w:r>
      <w:proofErr w:type="spellEnd"/>
      <w:r w:rsidRPr="006B5C89">
        <w:rPr>
          <w:sz w:val="28"/>
          <w:szCs w:val="28"/>
        </w:rPr>
        <w:t xml:space="preserve">” (CVSS v3.0: 5.3) oceniam ryzyko jako średnie, ale silnie zależne od środowiska. Jeżeli SMB jest dostępne w tej samej sieci (np. Wi-Fi/LAN) dla wielu urządzeń/użytkowników, to napastnik będący „w środku” (np. zainfekowane urządzenie w sieci, atak ARP </w:t>
      </w:r>
      <w:proofErr w:type="spellStart"/>
      <w:r w:rsidRPr="006B5C89">
        <w:rPr>
          <w:sz w:val="28"/>
          <w:szCs w:val="28"/>
        </w:rPr>
        <w:t>spoofing</w:t>
      </w:r>
      <w:proofErr w:type="spellEnd"/>
      <w:r w:rsidRPr="006B5C89">
        <w:rPr>
          <w:sz w:val="28"/>
          <w:szCs w:val="28"/>
        </w:rPr>
        <w:t xml:space="preserve">) może przechwytywać lub modyfikować ruch SMB, co w praktyce podnosi ryzyko naruszenia integralności plików lub uwierzytelnień. Dla „SSL </w:t>
      </w:r>
      <w:proofErr w:type="spellStart"/>
      <w:r w:rsidRPr="006B5C89">
        <w:rPr>
          <w:sz w:val="28"/>
          <w:szCs w:val="28"/>
        </w:rPr>
        <w:t>Certificate</w:t>
      </w:r>
      <w:proofErr w:type="spellEnd"/>
      <w:r w:rsidRPr="006B5C89">
        <w:rPr>
          <w:sz w:val="28"/>
          <w:szCs w:val="28"/>
        </w:rPr>
        <w:t xml:space="preserve"> </w:t>
      </w:r>
      <w:proofErr w:type="spellStart"/>
      <w:r w:rsidRPr="006B5C89">
        <w:rPr>
          <w:sz w:val="28"/>
          <w:szCs w:val="28"/>
        </w:rPr>
        <w:t>Cannot</w:t>
      </w:r>
      <w:proofErr w:type="spellEnd"/>
      <w:r w:rsidRPr="006B5C89">
        <w:rPr>
          <w:sz w:val="28"/>
          <w:szCs w:val="28"/>
        </w:rPr>
        <w:t xml:space="preserve"> Be </w:t>
      </w:r>
      <w:proofErr w:type="spellStart"/>
      <w:r w:rsidRPr="006B5C89">
        <w:rPr>
          <w:sz w:val="28"/>
          <w:szCs w:val="28"/>
        </w:rPr>
        <w:t>Trusted</w:t>
      </w:r>
      <w:proofErr w:type="spellEnd"/>
      <w:r w:rsidRPr="006B5C89">
        <w:rPr>
          <w:sz w:val="28"/>
          <w:szCs w:val="28"/>
        </w:rPr>
        <w:t>” (CVSS v3.0: 6.5) oceniam ryzyko jako średnie do podwyższonego, bo niezaufany/źle zbudowany łańcuch zaufania ułatwia podstawienie się pod usługę i przeprowadzenie MITM, zwłaszcza gdy użytkownicy „</w:t>
      </w:r>
      <w:proofErr w:type="spellStart"/>
      <w:r w:rsidRPr="006B5C89">
        <w:rPr>
          <w:sz w:val="28"/>
          <w:szCs w:val="28"/>
        </w:rPr>
        <w:t>przeklikują</w:t>
      </w:r>
      <w:proofErr w:type="spellEnd"/>
      <w:r w:rsidRPr="006B5C89">
        <w:rPr>
          <w:sz w:val="28"/>
          <w:szCs w:val="28"/>
        </w:rPr>
        <w:t>” ostrzeżenia w przeglądarce lub gdy certyfikat dotyczy panelu administracyjnego/usługi logowania.</w:t>
      </w:r>
    </w:p>
    <w:p w14:paraId="3FEA99D1" w14:textId="77777777" w:rsidR="00563A4D" w:rsidRDefault="00563A4D" w:rsidP="006B5C89">
      <w:pPr>
        <w:ind w:left="993"/>
        <w:jc w:val="both"/>
        <w:rPr>
          <w:sz w:val="28"/>
          <w:szCs w:val="28"/>
        </w:rPr>
      </w:pPr>
    </w:p>
    <w:p w14:paraId="0FE4A638" w14:textId="77777777" w:rsidR="00563A4D" w:rsidRDefault="00563A4D" w:rsidP="006B5C89">
      <w:pPr>
        <w:ind w:left="993"/>
        <w:jc w:val="both"/>
        <w:rPr>
          <w:sz w:val="28"/>
          <w:szCs w:val="28"/>
        </w:rPr>
      </w:pPr>
    </w:p>
    <w:p w14:paraId="34AD6DF9" w14:textId="77777777" w:rsidR="00563A4D" w:rsidRDefault="00563A4D" w:rsidP="006B5C89">
      <w:pPr>
        <w:ind w:left="993"/>
        <w:jc w:val="both"/>
        <w:rPr>
          <w:sz w:val="28"/>
          <w:szCs w:val="28"/>
        </w:rPr>
      </w:pPr>
    </w:p>
    <w:p w14:paraId="25EC3AE6" w14:textId="77777777" w:rsidR="00563A4D" w:rsidRPr="00CB21E7" w:rsidRDefault="00563A4D" w:rsidP="006B5C89">
      <w:pPr>
        <w:ind w:left="993"/>
        <w:jc w:val="both"/>
        <w:rPr>
          <w:sz w:val="28"/>
          <w:szCs w:val="28"/>
        </w:rPr>
      </w:pPr>
    </w:p>
    <w:p w14:paraId="21D587AE" w14:textId="2C936954" w:rsidR="006B5C89" w:rsidRDefault="003E4DF9" w:rsidP="003E4DF9">
      <w:pPr>
        <w:numPr>
          <w:ilvl w:val="1"/>
          <w:numId w:val="2"/>
        </w:numPr>
        <w:tabs>
          <w:tab w:val="clear" w:pos="1440"/>
        </w:tabs>
        <w:ind w:left="993" w:hanging="426"/>
        <w:rPr>
          <w:sz w:val="28"/>
          <w:szCs w:val="28"/>
        </w:rPr>
      </w:pPr>
      <w:r w:rsidRPr="00CB21E7">
        <w:rPr>
          <w:sz w:val="28"/>
          <w:szCs w:val="28"/>
        </w:rPr>
        <w:lastRenderedPageBreak/>
        <w:t>Decyzję o reakcji (postępowanie z każdym ryzykiem)</w:t>
      </w:r>
      <w:r w:rsidR="006B5C89">
        <w:rPr>
          <w:sz w:val="28"/>
          <w:szCs w:val="28"/>
        </w:rPr>
        <w:t>,</w:t>
      </w:r>
    </w:p>
    <w:p w14:paraId="19CC3907" w14:textId="4BB505F3" w:rsidR="003E4DF9" w:rsidRPr="006B5C89" w:rsidRDefault="006B5C89" w:rsidP="006B5C89">
      <w:pPr>
        <w:ind w:left="993"/>
        <w:jc w:val="both"/>
        <w:rPr>
          <w:sz w:val="28"/>
          <w:szCs w:val="28"/>
        </w:rPr>
      </w:pPr>
      <w:r w:rsidRPr="006B5C89">
        <w:rPr>
          <w:sz w:val="28"/>
          <w:szCs w:val="28"/>
        </w:rPr>
        <w:t>Dla ryzyka związanego z SMB rekomenduję redukcję ryzyka: wymuszenie podpisywania SMB po stronie hosta (np. polityka „</w:t>
      </w:r>
      <w:proofErr w:type="spellStart"/>
      <w:r w:rsidRPr="006B5C89">
        <w:rPr>
          <w:sz w:val="28"/>
          <w:szCs w:val="28"/>
        </w:rPr>
        <w:t>Digitally</w:t>
      </w:r>
      <w:proofErr w:type="spellEnd"/>
      <w:r w:rsidRPr="006B5C89">
        <w:rPr>
          <w:sz w:val="28"/>
          <w:szCs w:val="28"/>
        </w:rPr>
        <w:t xml:space="preserve"> </w:t>
      </w:r>
      <w:proofErr w:type="spellStart"/>
      <w:r w:rsidRPr="006B5C89">
        <w:rPr>
          <w:sz w:val="28"/>
          <w:szCs w:val="28"/>
        </w:rPr>
        <w:t>sign</w:t>
      </w:r>
      <w:proofErr w:type="spellEnd"/>
      <w:r w:rsidRPr="006B5C89">
        <w:rPr>
          <w:sz w:val="28"/>
          <w:szCs w:val="28"/>
        </w:rPr>
        <w:t xml:space="preserve"> </w:t>
      </w:r>
      <w:proofErr w:type="spellStart"/>
      <w:r w:rsidRPr="006B5C89">
        <w:rPr>
          <w:sz w:val="28"/>
          <w:szCs w:val="28"/>
        </w:rPr>
        <w:t>communications</w:t>
      </w:r>
      <w:proofErr w:type="spellEnd"/>
      <w:r w:rsidRPr="006B5C89">
        <w:rPr>
          <w:sz w:val="28"/>
          <w:szCs w:val="28"/>
        </w:rPr>
        <w:t xml:space="preserve"> (</w:t>
      </w:r>
      <w:proofErr w:type="spellStart"/>
      <w:r w:rsidRPr="006B5C89">
        <w:rPr>
          <w:sz w:val="28"/>
          <w:szCs w:val="28"/>
        </w:rPr>
        <w:t>always</w:t>
      </w:r>
      <w:proofErr w:type="spellEnd"/>
      <w:r w:rsidRPr="006B5C89">
        <w:rPr>
          <w:sz w:val="28"/>
          <w:szCs w:val="28"/>
        </w:rPr>
        <w:t>)”) oraz równoległe ograniczenie ekspozycji SMB tylko do zaufanych segmentów (reguły zapory/VLAN), bo nawet przy podpisywaniu pozostaje ryzyko ataków z wnętrza sieci. Dla problemu certyfikatu SSL decyzją powinna być redukcja ryzyka poprzez doprowadzenie TLS do stanu „zaufany”: wdrożenie certyfikatu z poprawnym łańcuchem (zaufane CA w danym kontekście), uzupełnienie brakujących certyfikatów pośrednich oraz kontrola dat ważności i zgodności nazwy (CN/SAN) z usługą</w:t>
      </w:r>
      <w:r>
        <w:rPr>
          <w:sz w:val="28"/>
          <w:szCs w:val="28"/>
        </w:rPr>
        <w:t>. W</w:t>
      </w:r>
      <w:r w:rsidRPr="006B5C89">
        <w:rPr>
          <w:sz w:val="28"/>
          <w:szCs w:val="28"/>
        </w:rPr>
        <w:t xml:space="preserve"> środowisku wewnętrznym dopuszczalne jest też użycie firmowego CA, ale nadal z poprawnym łańcuchem i dystrybucją zaufania na stacje. </w:t>
      </w:r>
    </w:p>
    <w:p w14:paraId="09F9BB79" w14:textId="41D878A3" w:rsidR="003E4DF9" w:rsidRDefault="003E4DF9" w:rsidP="006B5C89">
      <w:pPr>
        <w:numPr>
          <w:ilvl w:val="1"/>
          <w:numId w:val="2"/>
        </w:numPr>
        <w:tabs>
          <w:tab w:val="clear" w:pos="1440"/>
        </w:tabs>
        <w:ind w:left="993" w:hanging="426"/>
        <w:rPr>
          <w:sz w:val="28"/>
          <w:szCs w:val="28"/>
        </w:rPr>
      </w:pPr>
      <w:r>
        <w:rPr>
          <w:sz w:val="28"/>
          <w:szCs w:val="28"/>
        </w:rPr>
        <w:t>Oszacować skuteczność zabezpieczeń oraz ryzyko po zastosowaniu zabezpieczeń.</w:t>
      </w:r>
    </w:p>
    <w:p w14:paraId="08D20EDE" w14:textId="251AB103" w:rsidR="006B5C89" w:rsidRPr="006B5C89" w:rsidRDefault="006B5C89" w:rsidP="006B5C89">
      <w:pPr>
        <w:ind w:left="993"/>
        <w:jc w:val="both"/>
        <w:rPr>
          <w:sz w:val="28"/>
          <w:szCs w:val="28"/>
        </w:rPr>
      </w:pPr>
      <w:r w:rsidRPr="006B5C89">
        <w:rPr>
          <w:sz w:val="28"/>
          <w:szCs w:val="28"/>
        </w:rPr>
        <w:t xml:space="preserve">Po wymuszeniu SMB </w:t>
      </w:r>
      <w:proofErr w:type="spellStart"/>
      <w:r w:rsidRPr="006B5C89">
        <w:rPr>
          <w:sz w:val="28"/>
          <w:szCs w:val="28"/>
        </w:rPr>
        <w:t>signing</w:t>
      </w:r>
      <w:proofErr w:type="spellEnd"/>
      <w:r w:rsidRPr="006B5C89">
        <w:rPr>
          <w:sz w:val="28"/>
          <w:szCs w:val="28"/>
        </w:rPr>
        <w:t xml:space="preserve"> skuteczność zabezpieczenia oceniam jako wysoką w zakresie ograniczenia MITM i manipulacji ruchem SMB na poziomie protokołu, natomiast ryzyko rezydualne pozostaje niskie do średniego, jeśli SMB nadal jest szeroko dostępne w sieci (dlatego ważne jest ograniczenie dostępu i segmentacja). Po poprawie konfiguracji TLS/certyfikatu skuteczność oceniam jako wysoką dla </w:t>
      </w:r>
      <w:proofErr w:type="spellStart"/>
      <w:r w:rsidRPr="006B5C89">
        <w:rPr>
          <w:sz w:val="28"/>
          <w:szCs w:val="28"/>
        </w:rPr>
        <w:t>ryzyk</w:t>
      </w:r>
      <w:proofErr w:type="spellEnd"/>
      <w:r w:rsidRPr="006B5C89">
        <w:rPr>
          <w:sz w:val="28"/>
          <w:szCs w:val="28"/>
        </w:rPr>
        <w:t xml:space="preserve"> związanych z podszywaniem się i „przyzwyczajaniem” użytkowników do ostrzeżeń – prawidłowy, zaufany certyfikat usuwa istotny wektor socjotechniczno-techniczny MITM</w:t>
      </w:r>
      <w:r w:rsidR="00613E48">
        <w:rPr>
          <w:sz w:val="28"/>
          <w:szCs w:val="28"/>
        </w:rPr>
        <w:t xml:space="preserve">. </w:t>
      </w:r>
      <w:proofErr w:type="spellStart"/>
      <w:r w:rsidR="00613E48">
        <w:rPr>
          <w:sz w:val="28"/>
          <w:szCs w:val="28"/>
        </w:rPr>
        <w:t>R</w:t>
      </w:r>
      <w:r w:rsidRPr="006B5C89">
        <w:rPr>
          <w:sz w:val="28"/>
          <w:szCs w:val="28"/>
        </w:rPr>
        <w:t>ryzyko</w:t>
      </w:r>
      <w:proofErr w:type="spellEnd"/>
      <w:r w:rsidRPr="006B5C89">
        <w:rPr>
          <w:sz w:val="28"/>
          <w:szCs w:val="28"/>
        </w:rPr>
        <w:t xml:space="preserve"> po wdrożeniu spada zwykle do niskiego, o ile utrzymane są procesy odnawiania certyfikatów i kontrola konfiguracji usług. </w:t>
      </w:r>
    </w:p>
    <w:p w14:paraId="4C99BF56" w14:textId="77777777" w:rsidR="003E4DF9" w:rsidRPr="00CB21E7" w:rsidRDefault="003E4DF9" w:rsidP="003E4DF9">
      <w:pPr>
        <w:numPr>
          <w:ilvl w:val="0"/>
          <w:numId w:val="1"/>
        </w:numPr>
        <w:rPr>
          <w:sz w:val="28"/>
          <w:szCs w:val="28"/>
        </w:rPr>
      </w:pPr>
      <w:r w:rsidRPr="00CB21E7">
        <w:rPr>
          <w:sz w:val="28"/>
          <w:szCs w:val="28"/>
        </w:rPr>
        <w:t xml:space="preserve">Sprawozdanie powinno być zawarte w pojedynczym pliku o nazwie według wzoru: </w:t>
      </w:r>
      <w:r w:rsidRPr="00CB21E7">
        <w:rPr>
          <w:b/>
          <w:bCs/>
          <w:sz w:val="28"/>
          <w:szCs w:val="28"/>
        </w:rPr>
        <w:t>Nazwisko_Imię_GRUPA-Zadanie_3</w:t>
      </w:r>
      <w:r w:rsidRPr="00CB21E7">
        <w:rPr>
          <w:sz w:val="28"/>
          <w:szCs w:val="28"/>
        </w:rPr>
        <w:t>.doc (ująć personalia)</w:t>
      </w:r>
    </w:p>
    <w:p w14:paraId="414E30CA" w14:textId="77777777" w:rsidR="003E4DF9" w:rsidRPr="00CB21E7" w:rsidRDefault="003E4DF9" w:rsidP="003E4DF9">
      <w:pPr>
        <w:numPr>
          <w:ilvl w:val="0"/>
          <w:numId w:val="1"/>
        </w:numPr>
        <w:rPr>
          <w:sz w:val="28"/>
          <w:szCs w:val="28"/>
        </w:rPr>
      </w:pPr>
      <w:r w:rsidRPr="00CB21E7">
        <w:rPr>
          <w:sz w:val="28"/>
          <w:szCs w:val="28"/>
        </w:rPr>
        <w:t xml:space="preserve">Komunikatywnie!  </w:t>
      </w:r>
      <w:r w:rsidRPr="00CB21E7">
        <w:rPr>
          <w:b/>
          <w:bCs/>
          <w:sz w:val="28"/>
          <w:szCs w:val="28"/>
          <w:u w:val="single"/>
        </w:rPr>
        <w:t>Krótko!</w:t>
      </w:r>
      <w:r w:rsidRPr="00CB21E7">
        <w:rPr>
          <w:sz w:val="28"/>
          <w:szCs w:val="28"/>
        </w:rPr>
        <w:t xml:space="preserve"> </w:t>
      </w:r>
    </w:p>
    <w:p w14:paraId="6FB29A75" w14:textId="77777777" w:rsidR="003E4DF9" w:rsidRPr="00CB21E7" w:rsidRDefault="003E4DF9" w:rsidP="003E4DF9">
      <w:pPr>
        <w:pStyle w:val="Akapitzlist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CB21E7">
        <w:rPr>
          <w:b/>
          <w:bCs/>
          <w:sz w:val="28"/>
          <w:szCs w:val="28"/>
        </w:rPr>
        <w:t xml:space="preserve">       </w:t>
      </w:r>
      <w:r w:rsidRPr="00CB21E7">
        <w:rPr>
          <w:b/>
          <w:bCs/>
          <w:sz w:val="28"/>
          <w:szCs w:val="28"/>
          <w:u w:val="single"/>
        </w:rPr>
        <w:t xml:space="preserve">Przesłać na </w:t>
      </w:r>
      <w:r w:rsidR="00AE4BCD">
        <w:rPr>
          <w:b/>
          <w:bCs/>
          <w:sz w:val="28"/>
          <w:szCs w:val="28"/>
          <w:u w:val="single"/>
        </w:rPr>
        <w:t>adres</w:t>
      </w:r>
      <w:r w:rsidRPr="00CB21E7">
        <w:rPr>
          <w:b/>
          <w:bCs/>
          <w:sz w:val="28"/>
          <w:szCs w:val="28"/>
          <w:u w:val="single"/>
        </w:rPr>
        <w:t>:</w:t>
      </w:r>
      <w:r w:rsidRPr="00CB21E7">
        <w:rPr>
          <w:b/>
          <w:bCs/>
          <w:color w:val="002060"/>
          <w:sz w:val="28"/>
          <w:szCs w:val="28"/>
        </w:rPr>
        <w:t xml:space="preserve">     </w:t>
      </w:r>
      <w:hyperlink r:id="rId10" w:history="1">
        <w:r w:rsidRPr="00CB21E7">
          <w:rPr>
            <w:rStyle w:val="Hipercze"/>
            <w:b/>
            <w:bCs/>
            <w:sz w:val="28"/>
            <w:szCs w:val="28"/>
          </w:rPr>
          <w:t>mieczyslaw.kania@wat.edu.pl</w:t>
        </w:r>
      </w:hyperlink>
    </w:p>
    <w:p w14:paraId="31DC7BFB" w14:textId="77777777" w:rsidR="003E4DF9" w:rsidRPr="004E073E" w:rsidRDefault="003E4DF9" w:rsidP="003E4DF9">
      <w:pPr>
        <w:ind w:left="1440"/>
      </w:pPr>
    </w:p>
    <w:sectPr w:rsidR="003E4DF9" w:rsidRPr="004E073E" w:rsidSect="00271A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arSymbol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BCF"/>
    <w:multiLevelType w:val="hybridMultilevel"/>
    <w:tmpl w:val="7C8C863E"/>
    <w:lvl w:ilvl="0" w:tplc="C07CD98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StarSymbol" w:hAnsi="StarSymbol" w:hint="default"/>
      </w:rPr>
    </w:lvl>
    <w:lvl w:ilvl="1" w:tplc="0415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ADE27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StarSymbol" w:hAnsi="StarSymbol" w:hint="default"/>
      </w:rPr>
    </w:lvl>
    <w:lvl w:ilvl="3" w:tplc="BD0E6C9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StarSymbol" w:hAnsi="StarSymbol" w:hint="default"/>
      </w:rPr>
    </w:lvl>
    <w:lvl w:ilvl="4" w:tplc="A21443E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StarSymbol" w:hAnsi="StarSymbol" w:hint="default"/>
      </w:rPr>
    </w:lvl>
    <w:lvl w:ilvl="5" w:tplc="7F5A234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StarSymbol" w:hAnsi="StarSymbol" w:hint="default"/>
      </w:rPr>
    </w:lvl>
    <w:lvl w:ilvl="6" w:tplc="7624E45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StarSymbol" w:hAnsi="StarSymbol" w:hint="default"/>
      </w:rPr>
    </w:lvl>
    <w:lvl w:ilvl="7" w:tplc="7354FA4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StarSymbol" w:hAnsi="StarSymbol" w:hint="default"/>
      </w:rPr>
    </w:lvl>
    <w:lvl w:ilvl="8" w:tplc="CDF844F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StarSymbol" w:hAnsi="StarSymbol" w:hint="default"/>
      </w:rPr>
    </w:lvl>
  </w:abstractNum>
  <w:abstractNum w:abstractNumId="1" w15:restartNumberingAfterBreak="0">
    <w:nsid w:val="10147497"/>
    <w:multiLevelType w:val="hybridMultilevel"/>
    <w:tmpl w:val="1A98AED6"/>
    <w:lvl w:ilvl="0" w:tplc="C07CD98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StarSymbol" w:hAnsi="StarSymbol" w:hint="default"/>
      </w:rPr>
    </w:lvl>
    <w:lvl w:ilvl="1" w:tplc="B8088DF0">
      <w:start w:val="813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ADE27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StarSymbol" w:hAnsi="StarSymbol" w:hint="default"/>
      </w:rPr>
    </w:lvl>
    <w:lvl w:ilvl="3" w:tplc="BD0E6C9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StarSymbol" w:hAnsi="StarSymbol" w:hint="default"/>
      </w:rPr>
    </w:lvl>
    <w:lvl w:ilvl="4" w:tplc="A21443E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StarSymbol" w:hAnsi="StarSymbol" w:hint="default"/>
      </w:rPr>
    </w:lvl>
    <w:lvl w:ilvl="5" w:tplc="7F5A234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StarSymbol" w:hAnsi="StarSymbol" w:hint="default"/>
      </w:rPr>
    </w:lvl>
    <w:lvl w:ilvl="6" w:tplc="7624E45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StarSymbol" w:hAnsi="StarSymbol" w:hint="default"/>
      </w:rPr>
    </w:lvl>
    <w:lvl w:ilvl="7" w:tplc="7354FA4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StarSymbol" w:hAnsi="StarSymbol" w:hint="default"/>
      </w:rPr>
    </w:lvl>
    <w:lvl w:ilvl="8" w:tplc="CDF844F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StarSymbol" w:hAnsi="StarSymbol" w:hint="default"/>
      </w:rPr>
    </w:lvl>
  </w:abstractNum>
  <w:num w:numId="1" w16cid:durableId="732504893">
    <w:abstractNumId w:val="1"/>
  </w:num>
  <w:num w:numId="2" w16cid:durableId="838884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73E"/>
    <w:rsid w:val="000533BE"/>
    <w:rsid w:val="00085163"/>
    <w:rsid w:val="000943B2"/>
    <w:rsid w:val="00212359"/>
    <w:rsid w:val="00271A41"/>
    <w:rsid w:val="0036607C"/>
    <w:rsid w:val="003E4DF9"/>
    <w:rsid w:val="00410416"/>
    <w:rsid w:val="004B5B90"/>
    <w:rsid w:val="004D03DF"/>
    <w:rsid w:val="004E073E"/>
    <w:rsid w:val="00524AEE"/>
    <w:rsid w:val="00563A4D"/>
    <w:rsid w:val="00613E48"/>
    <w:rsid w:val="006B5C89"/>
    <w:rsid w:val="0077776C"/>
    <w:rsid w:val="007B7676"/>
    <w:rsid w:val="007E1B26"/>
    <w:rsid w:val="00846C21"/>
    <w:rsid w:val="00941C66"/>
    <w:rsid w:val="009546CE"/>
    <w:rsid w:val="00A1229A"/>
    <w:rsid w:val="00A60874"/>
    <w:rsid w:val="00A712FE"/>
    <w:rsid w:val="00AE4BCD"/>
    <w:rsid w:val="00B2012C"/>
    <w:rsid w:val="00B501BB"/>
    <w:rsid w:val="00B75E6F"/>
    <w:rsid w:val="00B9584F"/>
    <w:rsid w:val="00CB21E7"/>
    <w:rsid w:val="00CE37B9"/>
    <w:rsid w:val="00CF7D57"/>
    <w:rsid w:val="00D56172"/>
    <w:rsid w:val="00D87BCD"/>
    <w:rsid w:val="00F0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75C7C"/>
  <w15:docId w15:val="{6B232DFA-E504-471C-815D-8F670051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71A41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F03104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F031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6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0264">
          <w:marLeft w:val="67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0721">
          <w:marLeft w:val="135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1214">
          <w:marLeft w:val="135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2300">
          <w:marLeft w:val="67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810">
          <w:marLeft w:val="67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27499">
          <w:marLeft w:val="171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92074">
          <w:marLeft w:val="171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39007">
          <w:marLeft w:val="171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94509">
          <w:marLeft w:val="171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7567">
          <w:marLeft w:val="67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1295">
          <w:marLeft w:val="67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mieczyslaw.kania@wat.edu.p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Andrzej Godlewski</cp:lastModifiedBy>
  <cp:revision>12</cp:revision>
  <dcterms:created xsi:type="dcterms:W3CDTF">2020-11-14T21:43:00Z</dcterms:created>
  <dcterms:modified xsi:type="dcterms:W3CDTF">2026-01-21T14:09:00Z</dcterms:modified>
</cp:coreProperties>
</file>