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</w:rPr>
        <w:t>Понятие HTML</w:t>
        <w:br/>
      </w:r>
      <w:r>
        <w:rPr/>
        <w:t>HTML расшифровывается как Hyper Text Markup Language (язык разметки гипертекста). Это XML-подобный язык, предназначенный для разметки веб-страниц. HTML-документ имеет определённую структуру, которая тесно связана с понятием DOCTYPE. Для того, чтобы просматривать HTML-документы, существуют приложения, называемыми браузерами. Браузеры занимаются отправкой различных запросов к серверу, получением различных файлов, в том числе и HTML, парсингом HTML-документов и их отрисовкой.</w:t>
        <w:br/>
      </w:r>
    </w:p>
    <w:p>
      <w:pPr>
        <w:pStyle w:val="Normal"/>
        <w:spacing w:before="0" w:after="0"/>
        <w:rPr/>
      </w:pPr>
      <w:r>
        <w:rPr>
          <w:b/>
        </w:rPr>
        <w:t>Структура HTML-документа</w:t>
        <w:br/>
      </w:r>
      <w:r>
        <w:rPr/>
        <w:t>HTML-документ имеет строгую структуру.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Сверху документа всегда находится элемент </w:t>
      </w:r>
      <w:hyperlink r:id="rId2">
        <w:r>
          <w:rPr>
            <w:rStyle w:val="Style8"/>
            <w:color w:val="1155CC"/>
            <w:u w:val="single"/>
          </w:rPr>
          <w:t>&lt;!DOCTYPE&gt;</w:t>
        </w:r>
      </w:hyperlink>
      <w:r>
        <w:rPr/>
        <w:t>. Он определяет тип текущего документа, который необходим для корректного отображения документа в браузере.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Затем следует тег html. Внутри обязательно находятся 2 секции: head и body.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Секция </w:t>
      </w:r>
      <w:hyperlink r:id="rId3">
        <w:r>
          <w:rPr>
            <w:rStyle w:val="Style8"/>
            <w:color w:val="1155CC"/>
            <w:u w:val="single"/>
          </w:rPr>
          <w:t>head</w:t>
        </w:r>
      </w:hyperlink>
      <w:r>
        <w:rPr/>
        <w:t>. Нужна для хранения различной информации о документе.</w:t>
        <w:br/>
        <w:t>Содержит элементы: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hyperlink r:id="rId4">
        <w:r>
          <w:rPr>
            <w:rStyle w:val="Style8"/>
            <w:color w:val="1155CC"/>
            <w:u w:val="single"/>
          </w:rPr>
          <w:t>title</w:t>
        </w:r>
      </w:hyperlink>
      <w:r>
        <w:rPr/>
        <w:t>. Заголовок страницы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hyperlink r:id="rId5">
        <w:r>
          <w:rPr>
            <w:rStyle w:val="Style8"/>
            <w:color w:val="1155CC"/>
            <w:u w:val="single"/>
          </w:rPr>
          <w:t>meta</w:t>
        </w:r>
      </w:hyperlink>
      <w:r>
        <w:rPr/>
        <w:t>. Мета-теги содержат различную информацию о странице: кодировку, описание, ключевые слова, способ отображения в режиме совместимости и пр.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hyperlink r:id="rId6">
        <w:r>
          <w:rPr>
            <w:rStyle w:val="Style8"/>
            <w:color w:val="1155CC"/>
            <w:u w:val="single"/>
          </w:rPr>
          <w:t>link</w:t>
        </w:r>
      </w:hyperlink>
      <w:r>
        <w:rPr/>
        <w:t>. Служит для подключения дополнительного файла, например css-файла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hyperlink r:id="rId7">
        <w:r>
          <w:rPr>
            <w:rStyle w:val="Style8"/>
            <w:color w:val="1155CC"/>
            <w:u w:val="single"/>
          </w:rPr>
          <w:t>script</w:t>
        </w:r>
      </w:hyperlink>
      <w:r>
        <w:rPr/>
        <w:t xml:space="preserve"> (может располагаться не только в head, но и в body). Подключает JavaScript-файл.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Секция </w:t>
      </w:r>
      <w:hyperlink r:id="rId8">
        <w:r>
          <w:rPr>
            <w:rStyle w:val="Style8"/>
            <w:color w:val="1155CC"/>
            <w:u w:val="single"/>
          </w:rPr>
          <w:t>body</w:t>
        </w:r>
      </w:hyperlink>
      <w:r>
        <w:rPr/>
        <w:t>. Предназначена для хранения содержимого страницы.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HTML-теги и их виды</w:t>
        <w:br/>
      </w:r>
      <w:r>
        <w:rPr/>
        <w:t xml:space="preserve">Тег - это структурная единица HTML-документа. </w:t>
        <w:br/>
        <w:t xml:space="preserve">Теги бывают </w:t>
      </w:r>
      <w:hyperlink r:id="rId9">
        <w:r>
          <w:rPr>
            <w:rStyle w:val="Style8"/>
            <w:color w:val="1155CC"/>
            <w:u w:val="single"/>
          </w:rPr>
          <w:t>парными</w:t>
        </w:r>
      </w:hyperlink>
      <w:r>
        <w:rPr/>
        <w:t>, например:</w:t>
        <w:br/>
        <w:t>&lt;p&gt;[Содержимое эелемента]&lt;/p&gt;</w:t>
        <w:br/>
        <w:t>Существует некоторое количество одиночных самозакрывающихся тегов, например &lt;input/&gt;.</w:t>
        <w:br/>
        <w:br/>
        <w:t>Все HTML-элементы можно условно на разделить на 2 категории: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>
          <w:b/>
          <w:i/>
        </w:rPr>
        <w:t>Строчные</w:t>
      </w:r>
      <w:r>
        <w:rPr/>
        <w:t>. Предназначены для форматирования фрагментов текста.</w:t>
        <w:br/>
        <w:t>К ним относятся теги span, a, i, b, strong, u, img, q, label, input, select.</w:t>
        <w:br/>
      </w:r>
      <w:hyperlink r:id="rId10">
        <w:r>
          <w:rPr>
            <w:rStyle w:val="Style9"/>
            <w:color w:val="1155CC"/>
            <w:u w:val="single"/>
          </w:rPr>
          <w:t>http://htmlbook.ru/samlayout/blochnaya-verstka/strochnye-elementy</w:t>
        </w:r>
      </w:hyperlink>
      <w:r>
        <w:rPr/>
        <w:br/>
        <w:t>Основные свойства: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Всегда занимают ширину, равную ширине содержимого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Имеют высоту, равную высоте содержимого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Переносятся на следующую строку, только если текущая переполнена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Имеют только горизонтальные внешние отступы (margin-left и margin-right)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Имеют только горизонтальные внутренние отступы (padding-left и padding-right)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/>
      </w:pPr>
      <w:r>
        <w:rPr/>
        <w:t xml:space="preserve">По умолчанию выравниваются с другими элементами вертикально по </w:t>
      </w:r>
      <w:hyperlink r:id="rId11">
        <w:r>
          <w:rPr>
            <w:rStyle w:val="Style8"/>
            <w:color w:val="1155CC"/>
            <w:u w:val="single"/>
          </w:rPr>
          <w:t>базовой линии</w:t>
        </w:r>
      </w:hyperlink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>
          <w:b/>
          <w:i/>
        </w:rPr>
        <w:t>Блочные</w:t>
      </w:r>
      <w:r>
        <w:rPr/>
        <w:t>. Предназначены для оформления блоков разметки.</w:t>
        <w:br/>
        <w:t>К ним относятся: div, p, form, h1, h2, h3, h4, h5, h6.</w:t>
        <w:br/>
      </w:r>
      <w:hyperlink r:id="rId12">
        <w:r>
          <w:rPr>
            <w:rStyle w:val="Style8"/>
            <w:color w:val="1155CC"/>
            <w:u w:val="single"/>
          </w:rPr>
          <w:t>http://htmlbook.ru/samlayout/blochnaya-verstka/blochnaya-model</w:t>
        </w:r>
      </w:hyperlink>
      <w:r>
        <w:rPr/>
        <w:br/>
      </w:r>
      <w:hyperlink r:id="rId13">
        <w:r>
          <w:rPr>
            <w:rStyle w:val="Style8"/>
            <w:color w:val="1155CC"/>
            <w:u w:val="single"/>
          </w:rPr>
          <w:t>http://htmlbook.ru/samlayout/blochnaya-verstka/blochnye-elementy</w:t>
        </w:r>
      </w:hyperlink>
      <w:r>
        <w:rPr>
          <w:b/>
        </w:rPr>
        <w:br/>
      </w:r>
      <w:r>
        <w:rPr/>
        <w:t>Основные свойства: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 xml:space="preserve">Всегда занимают 100% </w:t>
      </w:r>
      <w:r>
        <w:rPr>
          <w:i/>
        </w:rPr>
        <w:t xml:space="preserve">доступной </w:t>
      </w:r>
      <w:r>
        <w:rPr/>
        <w:t>ширины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Всегда переносятся на новую строку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Могут иметь любые внутренние отступы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Могут иметь любые внешние отступы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При отсутствии контента имеют высоту, равную 0</w:t>
      </w:r>
    </w:p>
    <w:p>
      <w:pPr>
        <w:pStyle w:val="Normal"/>
        <w:numPr>
          <w:ilvl w:val="1"/>
          <w:numId w:val="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При наличии контента имеют высоту, равную высоте содержимого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  <w:i/>
        </w:rPr>
        <w:t>Задания: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Составить HTML-документ, подключить к нему пустой CSS-файл и пустой JS-файл, поместить в секцию head все необходимые meta-теги.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/>
      </w:pPr>
      <w:r>
        <w:rPr/>
        <w:t xml:space="preserve">В теле документа оформить </w:t>
      </w:r>
      <w:hyperlink r:id="rId14">
        <w:r>
          <w:rPr>
            <w:rStyle w:val="Style8"/>
            <w:color w:val="1155CC"/>
            <w:u w:val="single"/>
          </w:rPr>
          <w:t>стихотворение</w:t>
        </w:r>
      </w:hyperlink>
      <w:r>
        <w:rPr/>
        <w:t xml:space="preserve">, учитывая </w:t>
      </w:r>
      <w:hyperlink r:id="rId15">
        <w:r>
          <w:rPr>
            <w:rStyle w:val="Style8"/>
            <w:color w:val="1155CC"/>
            <w:u w:val="single"/>
          </w:rPr>
          <w:t>правила типографики</w:t>
        </w:r>
      </w:hyperlink>
      <w:r>
        <w:rPr/>
        <w:t>.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/>
      </w:pPr>
      <w:r>
        <w:rPr/>
        <w:t xml:space="preserve">Взять </w:t>
      </w:r>
      <w:hyperlink r:id="rId16">
        <w:r>
          <w:rPr>
            <w:rStyle w:val="Style8"/>
            <w:color w:val="1155CC"/>
            <w:u w:val="single"/>
          </w:rPr>
          <w:t>отсюда</w:t>
        </w:r>
      </w:hyperlink>
      <w:r>
        <w:rPr/>
        <w:t xml:space="preserve"> любой текст и поместить его ниже на страницу в блок шириной 600 пикселей (ширину можно задать при помощи атрибута style). Оформить также в соответствии с правилами типографики.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Сделать при помощи HTML-тегов некоторые слова в этом тексте подчёркнутыми, жирными и курсивными.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/>
      </w:pPr>
      <w:r>
        <w:rPr/>
        <w:t xml:space="preserve">Добавить в этот же документ оформленную с помощью HTML формулу с </w:t>
      </w:r>
      <w:hyperlink r:id="rId17">
        <w:r>
          <w:rPr>
            <w:rStyle w:val="Style9"/>
            <w:color w:val="1155CC"/>
            <w:u w:val="single"/>
          </w:rPr>
          <w:t>картинки</w:t>
        </w:r>
      </w:hyperlink>
      <w:r>
        <w:rPr/>
        <w:t>.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 помощью тегов &lt;ol&gt;, &lt;ul&gt;, &lt;li&gt; составить списки, как на картинках:</w:t>
      </w:r>
    </w:p>
    <w:p>
      <w:pPr>
        <w:pStyle w:val="Normal"/>
        <w:numPr>
          <w:ilvl w:val="1"/>
          <w:numId w:val="13"/>
        </w:numPr>
        <w:spacing w:before="0" w:after="0"/>
        <w:ind w:left="1440" w:right="0" w:hanging="360"/>
        <w:contextualSpacing/>
        <w:rPr/>
      </w:pPr>
      <w:hyperlink r:id="rId18">
        <w:r>
          <w:rPr>
            <w:rStyle w:val="Style9"/>
            <w:color w:val="1155CC"/>
            <w:u w:val="single"/>
          </w:rPr>
          <w:t>задание 1</w:t>
        </w:r>
      </w:hyperlink>
    </w:p>
    <w:p>
      <w:pPr>
        <w:pStyle w:val="Normal"/>
        <w:numPr>
          <w:ilvl w:val="1"/>
          <w:numId w:val="13"/>
        </w:numPr>
        <w:spacing w:before="0" w:after="0"/>
        <w:ind w:left="1440" w:right="0" w:hanging="360"/>
        <w:contextualSpacing/>
        <w:rPr/>
      </w:pPr>
      <w:hyperlink r:id="rId19">
        <w:r>
          <w:rPr>
            <w:rStyle w:val="Style8"/>
            <w:color w:val="1155CC"/>
            <w:u w:val="single"/>
          </w:rPr>
          <w:t>задание 2</w:t>
        </w:r>
      </w:hyperlink>
    </w:p>
    <w:p>
      <w:pPr>
        <w:pStyle w:val="Normal"/>
        <w:numPr>
          <w:ilvl w:val="1"/>
          <w:numId w:val="13"/>
        </w:numPr>
        <w:spacing w:before="0" w:after="0"/>
        <w:ind w:left="1440" w:right="0" w:hanging="360"/>
        <w:contextualSpacing/>
        <w:rPr>
          <w:rStyle w:val="Style8"/>
          <w:color w:val="1155CC"/>
          <w:u w:val="single"/>
        </w:rPr>
      </w:pPr>
      <w:hyperlink r:id="rId20">
        <w:r>
          <w:rPr/>
        </w:r>
      </w:hyperlink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983615</wp:posOffset>
            </wp:positionH>
            <wp:positionV relativeFrom="paragraph">
              <wp:posOffset>-6350</wp:posOffset>
            </wp:positionV>
            <wp:extent cx="985520" cy="1293495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/>
        <w:br/>
        <w:br/>
        <w:br/>
        <w:br/>
        <w:br/>
        <w:br/>
        <w:br/>
        <w:br/>
        <w:br/>
        <w:t>Таблицы</w:t>
        <w:br/>
      </w:r>
      <w:r>
        <w:rPr/>
        <w:t>Таблицы иногда относят к блочным элементам, однако это не совсем так. В отличие от блочных, таблицы рассчитывают свою ширину исходя из содержимого ячеек, и внутренних отступов они не имеют. Таблица создаётся при помощи тега table, который служит контейнером для различных её элементов: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2">
        <w:r>
          <w:rPr>
            <w:rStyle w:val="Style8"/>
            <w:color w:val="1155CC"/>
            <w:u w:val="single"/>
          </w:rPr>
          <w:t>thead</w:t>
        </w:r>
      </w:hyperlink>
      <w:r>
        <w:rPr/>
        <w:t>. Шапка таблицы. Располагается только внутри &lt;table&gt;. Внутри должен содержать элементы &lt;tr&gt;.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3">
        <w:r>
          <w:rPr>
            <w:rStyle w:val="Style8"/>
            <w:color w:val="1155CC"/>
            <w:u w:val="single"/>
          </w:rPr>
          <w:t>tbody</w:t>
        </w:r>
      </w:hyperlink>
      <w:r>
        <w:rPr/>
        <w:t>. Тело таблицы. Располагается только внутри &lt;table&gt;. Внутри должен содержать элементы &lt;tr&gt;.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4">
        <w:r>
          <w:rPr>
            <w:rStyle w:val="Style8"/>
            <w:color w:val="1155CC"/>
            <w:u w:val="single"/>
          </w:rPr>
          <w:t>tfoot</w:t>
        </w:r>
      </w:hyperlink>
      <w:r>
        <w:rPr/>
        <w:t>. Футер таблицы. Располагается только внутри &lt;table&gt;. Внутри должен содержать элементы &lt;tr&gt;.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5">
        <w:r>
          <w:rPr>
            <w:rStyle w:val="Style8"/>
            <w:color w:val="1155CC"/>
            <w:u w:val="single"/>
          </w:rPr>
          <w:t>tr</w:t>
        </w:r>
      </w:hyperlink>
      <w:r>
        <w:rPr/>
        <w:t>. Строка таблицы. Может находиться как внутри &lt;table&gt;, так и внутри &lt;thead&gt;, &lt;tbody&gt;, &lt;tfoot&gt;.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6">
        <w:r>
          <w:rPr>
            <w:rStyle w:val="Style8"/>
            <w:color w:val="1155CC"/>
            <w:u w:val="single"/>
          </w:rPr>
          <w:t>td</w:t>
        </w:r>
      </w:hyperlink>
      <w:r>
        <w:rPr/>
        <w:t>. Ячейка таблицы. Должна находиться внутри &lt;tr&gt;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7">
        <w:r>
          <w:rPr>
            <w:rStyle w:val="Style8"/>
            <w:color w:val="1155CC"/>
            <w:u w:val="single"/>
          </w:rPr>
          <w:t>th</w:t>
        </w:r>
      </w:hyperlink>
      <w:r>
        <w:rPr/>
        <w:t>. Ячейка шапки таблицы. Должна находиться внутри &lt;tr&gt;. Отличается от обычной ячейки жирным начертанием и выравниванием текста по середине.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8">
        <w:r>
          <w:rPr>
            <w:rStyle w:val="Style8"/>
            <w:color w:val="1155CC"/>
            <w:u w:val="single"/>
          </w:rPr>
          <w:t>caption</w:t>
        </w:r>
      </w:hyperlink>
      <w:r>
        <w:rPr/>
        <w:t>. Заголовок таблицы. Должен находиться внутри &lt;table&gt;, строго вначале.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29">
        <w:r>
          <w:rPr>
            <w:rStyle w:val="Style8"/>
            <w:color w:val="1155CC"/>
            <w:u w:val="single"/>
          </w:rPr>
          <w:t>colgroup</w:t>
        </w:r>
      </w:hyperlink>
      <w:r>
        <w:rPr/>
        <w:t>. Используется для задания ширины и нек. др. свойств колонкам таблицы. Помещается внутри &lt;table&gt;. Может быть как одиночным, так и парным, если содержит элементы &lt;col&gt;.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30">
        <w:r>
          <w:rPr>
            <w:rStyle w:val="Style8"/>
            <w:color w:val="1155CC"/>
            <w:u w:val="single"/>
          </w:rPr>
          <w:t>col</w:t>
        </w:r>
      </w:hyperlink>
      <w:r>
        <w:rPr/>
        <w:t>. Аналогично colgroup. Может находиться как внутри &lt;table&gt;, так и внутри &lt;colgroup&gt;.</w:t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ab/>
      </w:r>
      <w:r>
        <w:rPr/>
        <w:t xml:space="preserve">Для объединения ячеек используют атрибуты </w:t>
      </w:r>
      <w:hyperlink r:id="rId31">
        <w:r>
          <w:rPr>
            <w:rStyle w:val="Style8"/>
            <w:color w:val="1155CC"/>
            <w:u w:val="single"/>
          </w:rPr>
          <w:t>colspan</w:t>
        </w:r>
      </w:hyperlink>
      <w:r>
        <w:rPr/>
        <w:t xml:space="preserve"> и </w:t>
      </w:r>
      <w:hyperlink r:id="rId32">
        <w:r>
          <w:rPr>
            <w:rStyle w:val="Style8"/>
            <w:color w:val="1155CC"/>
            <w:u w:val="single"/>
          </w:rPr>
          <w:t>rowspan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Атрибуты</w:t>
        <w:br/>
      </w:r>
      <w:r>
        <w:rPr/>
        <w:t xml:space="preserve">Атрибут - это пара вида [ключ=”значение”] (в некоторых случаях допустимо просто [ключ]), которая находится внутри открывающего тега. Различают атрибуты </w:t>
      </w:r>
      <w:hyperlink r:id="rId33">
        <w:r>
          <w:rPr>
            <w:rStyle w:val="Style8"/>
            <w:color w:val="1155CC"/>
            <w:u w:val="single"/>
          </w:rPr>
          <w:t>универсальные</w:t>
        </w:r>
      </w:hyperlink>
      <w:r>
        <w:rPr>
          <w:b/>
        </w:rPr>
        <w:t xml:space="preserve">, </w:t>
      </w:r>
      <w:hyperlink r:id="rId34">
        <w:r>
          <w:rPr>
            <w:rStyle w:val="Style8"/>
            <w:color w:val="1155CC"/>
            <w:u w:val="single"/>
          </w:rPr>
          <w:t>дата-атрибуты</w:t>
        </w:r>
      </w:hyperlink>
      <w:r>
        <w:rPr>
          <w:b/>
        </w:rPr>
        <w:t xml:space="preserve">, </w:t>
      </w:r>
      <w:r>
        <w:rPr/>
        <w:t>а также специфичные для конкретных тегов.</w:t>
        <w:br/>
      </w:r>
    </w:p>
    <w:p>
      <w:pPr>
        <w:pStyle w:val="Normal"/>
        <w:spacing w:before="0" w:after="0"/>
        <w:rPr/>
      </w:pPr>
      <w:r>
        <w:rPr>
          <w:b/>
          <w:i/>
        </w:rPr>
        <w:t>Задания: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 xml:space="preserve">Оформить таблицу, как на </w:t>
      </w:r>
      <w:hyperlink r:id="rId35">
        <w:r>
          <w:rPr>
            <w:rStyle w:val="Style9"/>
            <w:color w:val="1155CC"/>
            <w:u w:val="single"/>
          </w:rPr>
          <w:t>картинке</w:t>
        </w:r>
      </w:hyperlink>
      <w:r>
        <w:rPr/>
        <w:t>.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428625</wp:posOffset>
            </wp:positionV>
            <wp:extent cx="5502910" cy="1307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О</w:t>
      </w:r>
      <w:r>
        <w:rPr/>
        <w:t>формить таблицу, как на картинке только при помощи HTML-тегов и атрибутов:</w:t>
        <w:br/>
      </w:r>
    </w:p>
    <w:p>
      <w:pPr>
        <w:pStyle w:val="Normal"/>
        <w:spacing w:before="0" w:after="0"/>
        <w:rPr/>
      </w:pPr>
      <w:r>
        <w:rPr>
          <w:b/>
        </w:rPr>
        <w:t>Формы</w:t>
      </w:r>
    </w:p>
    <w:p>
      <w:pPr>
        <w:pStyle w:val="Normal"/>
        <w:spacing w:before="0" w:after="0"/>
        <w:rPr/>
      </w:pPr>
      <w:hyperlink r:id="rId37">
        <w:r>
          <w:rPr>
            <w:rStyle w:val="Style8"/>
            <w:color w:val="1155CC"/>
            <w:u w:val="single"/>
          </w:rPr>
          <w:t>Форма</w:t>
        </w:r>
      </w:hyperlink>
      <w:r>
        <w:rPr/>
        <w:t xml:space="preserve"> —  элемент, предназначенный для </w:t>
      </w:r>
      <w:hyperlink r:id="rId38">
        <w:r>
          <w:rPr>
            <w:rStyle w:val="Style8"/>
            <w:color w:val="1155CC"/>
            <w:u w:val="single"/>
          </w:rPr>
          <w:t>сбора и отправки</w:t>
        </w:r>
      </w:hyperlink>
      <w:r>
        <w:rPr/>
        <w:t xml:space="preserve"> на сервер данных, вводимых пользователем. Создаётся при помощи тега form. Форма может содержать такие элементы, как: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hyperlink r:id="rId39">
        <w:r>
          <w:rPr>
            <w:rStyle w:val="Style8"/>
            <w:color w:val="1155CC"/>
            <w:u w:val="single"/>
          </w:rPr>
          <w:t>input</w:t>
        </w:r>
      </w:hyperlink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hyperlink r:id="rId40">
        <w:r>
          <w:rPr>
            <w:rStyle w:val="Style8"/>
            <w:color w:val="1155CC"/>
            <w:u w:val="single"/>
          </w:rPr>
          <w:t>select</w:t>
        </w:r>
      </w:hyperlink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hyperlink r:id="rId41">
        <w:r>
          <w:rPr>
            <w:rStyle w:val="Style8"/>
            <w:color w:val="1155CC"/>
            <w:u w:val="single"/>
          </w:rPr>
          <w:t>textarea</w:t>
        </w:r>
      </w:hyperlink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hyperlink r:id="rId42">
        <w:r>
          <w:rPr>
            <w:rStyle w:val="Style8"/>
            <w:color w:val="1155CC"/>
            <w:u w:val="single"/>
          </w:rPr>
          <w:t>button</w:t>
        </w:r>
      </w:hyperlink>
      <w:r>
        <w:rPr>
          <w:b/>
        </w:rPr>
        <w:br/>
      </w:r>
    </w:p>
    <w:p>
      <w:pPr>
        <w:pStyle w:val="Normal"/>
        <w:spacing w:before="0" w:after="0"/>
        <w:rPr/>
      </w:pPr>
      <w:r>
        <w:rPr>
          <w:b/>
        </w:rPr>
        <w:t>Понятие CSS</w:t>
        <w:br/>
      </w:r>
      <w:r>
        <w:rPr/>
        <w:t>Любой элемент в HTML-документе можно стилизовать тремя способами: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При помощи универсального атрибута style:</w:t>
        <w:br/>
        <w:t>&lt;p style=”color: red”&gt;text&lt;/p&gt;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При помощи тега style (его принято располагать в секции head):</w:t>
        <w:br/>
        <w:t>&lt;style&gt;</w:t>
        <w:br/>
        <w:t xml:space="preserve">    p {</w:t>
        <w:br/>
        <w:t xml:space="preserve">        color: red;</w:t>
        <w:br/>
        <w:t xml:space="preserve">    }</w:t>
        <w:br/>
        <w:t>&lt;/style&gt;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Поместить конструкцию как в примере выше в текстовый файл с расширением .css и расположить ссылку на него в секции head:</w:t>
        <w:br/>
        <w:t>&lt;link rel="stylesheet" type="text/css" href="style.css"/&gt;</w:t>
        <w:br/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Во всех примерах выше был использован “язык”, который называется CSS - Cascading Style Sheets (каскадные таблицы стилей). 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Наследуемость и каскадирование</w:t>
        <w:br/>
      </w:r>
      <w:r>
        <w:rPr/>
        <w:t>CSS базируется на следующих принципах: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hyperlink r:id="rId43">
        <w:r>
          <w:rPr>
            <w:rStyle w:val="Style8"/>
            <w:b/>
            <w:i/>
            <w:color w:val="1155CC"/>
            <w:u w:val="single"/>
          </w:rPr>
          <w:t>Наследуемость</w:t>
        </w:r>
      </w:hyperlink>
      <w:r>
        <w:rPr/>
        <w:t xml:space="preserve">. Принцип, который позволяет </w:t>
      </w:r>
      <w:r>
        <w:rPr>
          <w:i/>
        </w:rPr>
        <w:t>некоторым</w:t>
      </w:r>
      <w:r>
        <w:rPr/>
        <w:t xml:space="preserve"> CSS-свойствам, установленным у одного элемента, применяться к его потомкам. К таким свойствам относятся, например, цвет и шрифт. Важно понимать, что далеко не все свойства подчиняются этому принципу.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hyperlink r:id="rId44">
        <w:r>
          <w:rPr>
            <w:rStyle w:val="Style8"/>
            <w:b/>
            <w:i/>
            <w:color w:val="1155CC"/>
            <w:u w:val="single"/>
          </w:rPr>
          <w:t>Каскадирование</w:t>
        </w:r>
      </w:hyperlink>
      <w:r>
        <w:rPr/>
        <w:t>. Принцип, которых применяется в том случае, когда какому-либо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конфликты, вводятся правила приоритета.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color w:val="252525"/>
          <w:sz w:val="21"/>
          <w:szCs w:val="21"/>
          <w:u w:val="none"/>
          <w:shd w:fill="FFFFFF" w:val="clear"/>
        </w:rPr>
      </w:pPr>
      <w:r>
        <w:rPr>
          <w:color w:val="252525"/>
          <w:sz w:val="21"/>
          <w:szCs w:val="21"/>
          <w:shd w:fill="FFFFFF" w:val="clear"/>
        </w:rPr>
        <w:t>Наиболее низким приоритетом обладает стиль браузера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color w:val="252525"/>
          <w:sz w:val="21"/>
          <w:szCs w:val="21"/>
          <w:u w:val="none"/>
          <w:shd w:fill="FFFFFF" w:val="clear"/>
        </w:rPr>
      </w:pPr>
      <w:r>
        <w:rPr>
          <w:color w:val="252525"/>
          <w:sz w:val="21"/>
          <w:szCs w:val="21"/>
          <w:shd w:fill="FFFFFF" w:val="clear"/>
        </w:rPr>
        <w:t>Следующим по значимости является стиль, заданный пользователем браузера в его настройках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color w:val="252525"/>
          <w:sz w:val="21"/>
          <w:szCs w:val="21"/>
          <w:u w:val="none"/>
          <w:shd w:fill="FFFFFF" w:val="clear"/>
        </w:rPr>
      </w:pPr>
      <w:r>
        <w:rPr>
          <w:color w:val="252525"/>
          <w:sz w:val="21"/>
          <w:szCs w:val="21"/>
          <w:shd w:fill="FFFFFF" w:val="clear"/>
        </w:rPr>
        <w:t>И наиболее высоким приоритетом обладает стиль, заданный непосредственно автором страницы (подробнее см. пункт “Вес селектора”)</w:t>
        <w:br/>
      </w:r>
    </w:p>
    <w:p>
      <w:pPr>
        <w:pStyle w:val="Normal"/>
        <w:spacing w:before="0" w:after="0"/>
        <w:rPr/>
      </w:pPr>
      <w:r>
        <w:rPr>
          <w:b/>
        </w:rPr>
        <w:t>CSS-селекторы</w:t>
        <w:br/>
      </w:r>
      <w:r>
        <w:rPr/>
        <w:t>Это строка, скомпонованная по определённым правилам, описывающая доступ к элементу (или их множеству) из HTML-документа для дальнейшей стилизации.</w:t>
        <w:br/>
        <w:t xml:space="preserve">Наболее популярны </w:t>
      </w:r>
      <w:hyperlink r:id="rId45">
        <w:r>
          <w:rPr>
            <w:rStyle w:val="Style8"/>
            <w:color w:val="1155CC"/>
            <w:u w:val="single"/>
          </w:rPr>
          <w:t>селекторы</w:t>
        </w:r>
      </w:hyperlink>
      <w:r>
        <w:rPr/>
        <w:t xml:space="preserve"> по тегу, по атрибутам (id, class), селекторы состояний (:hover, :focus, :active, :link), псевдоселекторы (::before, ::after), а также составные селекторы.</w:t>
        <w:br/>
        <w:t xml:space="preserve">Более подробно все виды селекторов подробно описаны </w:t>
      </w:r>
      <w:hyperlink r:id="rId46">
        <w:r>
          <w:rPr>
            <w:rStyle w:val="Style8"/>
            <w:color w:val="1155CC"/>
            <w:u w:val="single"/>
          </w:rPr>
          <w:t>здесь</w:t>
        </w:r>
      </w:hyperlink>
      <w:r>
        <w:rPr/>
        <w:t xml:space="preserve"> и </w:t>
      </w:r>
      <w:hyperlink r:id="rId47">
        <w:r>
          <w:rPr>
            <w:rStyle w:val="Style8"/>
            <w:color w:val="1155CC"/>
            <w:u w:val="single"/>
          </w:rPr>
          <w:t>здесь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Задания:</w:t>
        <w:br/>
      </w:r>
      <w:r>
        <w:rPr/>
        <w:t xml:space="preserve">Написать следующие селекторы для выбора элементов в </w:t>
      </w:r>
      <w:hyperlink r:id="rId48">
        <w:r>
          <w:rPr>
            <w:rStyle w:val="Style9"/>
            <w:color w:val="1155CC"/>
            <w:u w:val="single"/>
          </w:rPr>
          <w:t>документе</w:t>
        </w:r>
      </w:hyperlink>
      <w:r>
        <w:rPr>
          <w:b/>
        </w:rPr>
        <w:t>: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Элемент с идентификатором main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элементы с классом item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div с классом item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Первый элемент с классом item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элементы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Список ul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элементы div, которые находятся внутри списка ul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li внутри ul, не имеющие класса item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Все выделенные чекбоксы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Ссылки, по которым уже был сделан переход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Элементы, у которых есть атрибут data-id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Элементы, у которых значение атрибута data-id равно 1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Ссылки, которые откроются в новом окне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Элемент li без текста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Только те span, которые находятся внутри ссылки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Только те span, которые находятся сразу после не отмеченного чекбокса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Вес селектора</w:t>
      </w:r>
      <w:r>
        <w:rPr/>
        <w:br/>
        <w:t>Каждый селектор (в т.ч. и составной) имеет свой “вес”. Это означает, что если элементу соответствует несколько заданных CSS-правил, то применено будет только то, чей селектор имеет наибольший вес.</w:t>
        <w:br/>
      </w:r>
      <w:hyperlink r:id="rId49">
        <w:r>
          <w:rPr>
            <w:rStyle w:val="Style8"/>
            <w:color w:val="1155CC"/>
            <w:u w:val="single"/>
          </w:rPr>
          <w:t>Подробнее</w:t>
        </w:r>
      </w:hyperlink>
      <w:r>
        <w:rPr/>
        <w:t xml:space="preserve"> о том, как рассчитывается вес.</w:t>
        <w:br/>
      </w:r>
    </w:p>
    <w:p>
      <w:pPr>
        <w:pStyle w:val="Normal"/>
        <w:spacing w:before="0" w:after="0"/>
        <w:rPr/>
      </w:pPr>
      <w:r>
        <w:rPr>
          <w:b/>
        </w:rPr>
        <w:t>Отображение элемента и свойство display</w:t>
        <w:br/>
      </w:r>
      <w:r>
        <w:rPr/>
        <w:t xml:space="preserve">Свойство </w:t>
      </w:r>
      <w:hyperlink r:id="rId50">
        <w:r>
          <w:rPr>
            <w:rStyle w:val="Style8"/>
            <w:color w:val="1155CC"/>
            <w:u w:val="single"/>
          </w:rPr>
          <w:t>display</w:t>
        </w:r>
      </w:hyperlink>
      <w:r>
        <w:rPr>
          <w:b/>
        </w:rPr>
        <w:t xml:space="preserve"> </w:t>
      </w:r>
      <w:r>
        <w:rPr/>
        <w:t>определяет, как именно будет отображаться элемент. Оно может иметь следующие значения: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block. Делает элемент блочным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inline. Делает элемент строчным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/>
      </w:pPr>
      <w:r>
        <w:rPr/>
        <w:t xml:space="preserve">inline-block. Делает элемент </w:t>
      </w:r>
      <w:hyperlink r:id="rId51">
        <w:r>
          <w:rPr>
            <w:rStyle w:val="Style8"/>
            <w:color w:val="1155CC"/>
            <w:u w:val="single"/>
          </w:rPr>
          <w:t>строчно-блочным</w:t>
        </w:r>
      </w:hyperlink>
      <w:r>
        <w:rPr/>
        <w:t xml:space="preserve"> 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table, table-row, table-cell и.т.д., отображает как таблицу или её элемент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flex. Делает все дочерние элементы резиновыми, подробнее см. главу “Flexbox”</w:t>
      </w:r>
      <w:r>
        <w:rPr>
          <w:b/>
        </w:rPr>
        <w:br/>
      </w:r>
    </w:p>
    <w:p>
      <w:pPr>
        <w:pStyle w:val="Normal"/>
        <w:spacing w:before="0" w:after="0"/>
        <w:rPr/>
      </w:pPr>
      <w:r>
        <w:rPr>
          <w:b/>
        </w:rPr>
        <w:t>Плавающие элементы и свойства float и clear</w:t>
        <w:br/>
      </w:r>
      <w:r>
        <w:rPr/>
        <w:t xml:space="preserve">Свойство </w:t>
      </w:r>
      <w:hyperlink r:id="rId52">
        <w:r>
          <w:rPr>
            <w:rStyle w:val="Style8"/>
            <w:color w:val="1155CC"/>
            <w:u w:val="single"/>
          </w:rPr>
          <w:t>float</w:t>
        </w:r>
      </w:hyperlink>
      <w:r>
        <w:rPr/>
        <w:t xml:space="preserve"> используется для того, чтобы сделать элемент обтекаемым (текстом или любыми строчными элементами, которые идут следом за ним) по правому или левому краю.</w:t>
        <w:br/>
        <w:t xml:space="preserve">Свойство </w:t>
      </w:r>
      <w:hyperlink r:id="rId53">
        <w:r>
          <w:rPr>
            <w:rStyle w:val="Style8"/>
            <w:color w:val="1155CC"/>
            <w:u w:val="single"/>
          </w:rPr>
          <w:t>clear</w:t>
        </w:r>
      </w:hyperlink>
      <w:r>
        <w:rPr/>
        <w:t xml:space="preserve"> устанавливает, с какой стороны элементу запрещено обтекание другими элементами.</w:t>
        <w:br/>
        <w:t xml:space="preserve">Свойства float и clear активно используются в создании модульных сеток, т.к. flexbox-свойства, хотя и больше подходят для этих целей, поддерживаются только </w:t>
      </w:r>
      <w:r>
        <w:fldChar w:fldCharType="begin"/>
      </w:r>
      <w:r>
        <w:instrText> HYPERLINK "http://caniuse.com/" \l "feat=flexbox"</w:instrText>
      </w:r>
      <w:r>
        <w:fldChar w:fldCharType="separate"/>
      </w:r>
      <w:r>
        <w:rPr>
          <w:rStyle w:val="Style8"/>
          <w:color w:val="1155CC"/>
          <w:u w:val="single"/>
        </w:rPr>
        <w:t>современными браузерами</w:t>
      </w:r>
      <w:r>
        <w:fldChar w:fldCharType="end"/>
      </w:r>
      <w:r>
        <w:rPr/>
        <w:t>.</w:t>
        <w:br/>
        <w:t xml:space="preserve">Подробно о тонкостях в применении свойства float </w:t>
      </w:r>
      <w:hyperlink r:id="rId54">
        <w:r>
          <w:rPr>
            <w:rStyle w:val="Style8"/>
            <w:color w:val="1155CC"/>
            <w:u w:val="single"/>
          </w:rPr>
          <w:t>здесь</w:t>
        </w:r>
      </w:hyperlink>
      <w:r>
        <w:rPr/>
        <w:t xml:space="preserve"> и </w:t>
      </w:r>
      <w:hyperlink r:id="rId55">
        <w:r>
          <w:rPr>
            <w:rStyle w:val="Style8"/>
            <w:color w:val="1155CC"/>
            <w:u w:val="single"/>
          </w:rPr>
          <w:t>здесь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Задания: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Разместить на странице блок текста и картинку. Картинка должна быть прижата к правому краю, текст должен обтекать её слева.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Разработать 6-колоночную макетную сетку на основе свойств float и clear. В результате должны получиться классы: row, col-1, col-2, col-3, col-4, col-5, col-6.</w:t>
        <w:br/>
      </w:r>
    </w:p>
    <w:p>
      <w:pPr>
        <w:pStyle w:val="Normal"/>
        <w:spacing w:before="0" w:after="0"/>
        <w:rPr/>
      </w:pPr>
      <w:r>
        <w:rPr>
          <w:b/>
        </w:rPr>
        <w:t>Flexbox</w:t>
        <w:br/>
      </w:r>
      <w:r>
        <w:rPr/>
        <w:t xml:space="preserve">Технология, созданная специально для раскладки элементов в макете и вёрстки модульных сеток. Подробные руководства </w:t>
      </w:r>
      <w:hyperlink r:id="rId56">
        <w:r>
          <w:rPr>
            <w:rStyle w:val="Style8"/>
            <w:color w:val="1155CC"/>
            <w:u w:val="single"/>
          </w:rPr>
          <w:t>здесь</w:t>
        </w:r>
      </w:hyperlink>
      <w:r>
        <w:rPr/>
        <w:t xml:space="preserve"> и </w:t>
      </w:r>
      <w:hyperlink r:id="rId57">
        <w:r>
          <w:rPr>
            <w:rStyle w:val="Style8"/>
            <w:color w:val="1155CC"/>
            <w:u w:val="single"/>
          </w:rPr>
          <w:t>здесь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Задания: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>
          <w:u w:val="none"/>
        </w:rPr>
      </w:pPr>
      <w:r>
        <w:rPr/>
        <w:t>Разработать 6-колоночную макетную сетку на основе flexbox-свойств. В результате должны получиться классы: row, col-1, col-2, col-3, col-4, col-5, col-6.</w:t>
      </w:r>
      <w:r>
        <w:rPr>
          <w:b/>
        </w:rPr>
        <w:br/>
      </w:r>
    </w:p>
    <w:p>
      <w:pPr>
        <w:pStyle w:val="Normal"/>
        <w:spacing w:before="0" w:after="0"/>
        <w:rPr/>
      </w:pPr>
      <w:r>
        <w:rPr>
          <w:b/>
        </w:rPr>
        <w:t>Позиционирование элементов и свойство position</w:t>
        <w:br/>
      </w:r>
      <w:r>
        <w:rPr/>
        <w:t xml:space="preserve">Поток документа —  это порядок отображения элементов на странице. Нормальный поток документа предполагает следующее: блочные элементы следуют друг за другом сверху вниз, каждый на новой строке, строчные следуют слева направо и сверху вниз, переносясь на новую строку, когда в текущей не хватает места. Некоторые свойства нарушают такой порядок, например </w:t>
      </w:r>
      <w:hyperlink r:id="rId58">
        <w:r>
          <w:rPr>
            <w:rStyle w:val="Style8"/>
            <w:color w:val="1155CC"/>
            <w:u w:val="single"/>
          </w:rPr>
          <w:t>position</w:t>
        </w:r>
      </w:hyperlink>
      <w:r>
        <w:rPr/>
        <w:t>. У него может быть 4 значения: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static (по умолчанию у всех элементов). Статическое позиционирование.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absolute. Абсолютное позиционирование. Свойства: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Выводит элемент из потока документа. Это означает, что освободившееся место займут следующие в этом потоке элементы.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Свойства top, bottom, left и right задают отступ для элемента от краёв ближайшего по иерархии предка с заданным позиционированием (absolute, relative или fixed), или, если такого нет, от краёв документа.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relative. Относительное позиционирование. Свойства: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Не выводит элемент из потока документа, т.е. место, которое он занимал, останется пустым.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Свойства top, bottom, left и right задают сдвиг элемента относительно границ своего нормального положения.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fixed. Фиксированное позиционирование. Свойства: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Выводит элемент из потока документа, как и absolute.</w:t>
      </w:r>
    </w:p>
    <w:p>
      <w:pPr>
        <w:pStyle w:val="Normal"/>
        <w:numPr>
          <w:ilvl w:val="1"/>
          <w:numId w:val="9"/>
        </w:numPr>
        <w:spacing w:before="0" w:after="0"/>
        <w:ind w:left="1440" w:right="0" w:hanging="360"/>
        <w:contextualSpacing/>
        <w:rPr>
          <w:u w:val="none"/>
        </w:rPr>
      </w:pPr>
      <w:r>
        <w:rPr/>
        <w:t>Свойства top, bottom, left и right задают сдвиг относительно границ окна браузера</w:t>
      </w:r>
      <w:r>
        <w:rPr>
          <w:b/>
        </w:rPr>
        <w:br/>
      </w:r>
    </w:p>
    <w:p>
      <w:pPr>
        <w:pStyle w:val="Normal"/>
        <w:spacing w:before="0" w:after="0"/>
        <w:rPr/>
      </w:pPr>
      <w:r>
        <w:rPr>
          <w:b/>
        </w:rPr>
        <w:t>Контекст наложения и свойство z-index</w:t>
        <w:br/>
      </w:r>
      <w:hyperlink r:id="rId59">
        <w:r>
          <w:rPr>
            <w:rStyle w:val="Style8"/>
            <w:color w:val="1155CC"/>
            <w:u w:val="single"/>
          </w:rPr>
          <w:t>Контекст наложения</w:t>
        </w:r>
      </w:hyperlink>
      <w:r>
        <w:rPr/>
        <w:t xml:space="preserve"> —  это совокупность элементов, имеющие общего родителя, перемещающиеся вместе на передний или задний план. Устанавливают порядок отображения контекстов с помощью свойства </w:t>
      </w:r>
      <w:hyperlink r:id="rId60">
        <w:r>
          <w:rPr>
            <w:rStyle w:val="Style8"/>
            <w:color w:val="1155CC"/>
            <w:u w:val="single"/>
          </w:rPr>
          <w:t>z-index</w:t>
        </w:r>
      </w:hyperlink>
      <w:r>
        <w:rPr/>
        <w:t xml:space="preserve">. Некоторые CSS-свойства могут образовывать из элементов новые контексты наложения, наример, position или opacity. Подробнее </w:t>
      </w:r>
      <w:hyperlink r:id="rId61">
        <w:r>
          <w:rPr>
            <w:rStyle w:val="Style8"/>
            <w:color w:val="1155CC"/>
            <w:u w:val="single"/>
          </w:rPr>
          <w:t>здесь</w:t>
        </w:r>
      </w:hyperlink>
      <w:r>
        <w:rPr/>
        <w:t xml:space="preserve"> и </w:t>
      </w:r>
      <w:hyperlink r:id="rId62">
        <w:r>
          <w:rPr>
            <w:rStyle w:val="Style8"/>
            <w:color w:val="1155CC"/>
            <w:u w:val="single"/>
          </w:rPr>
          <w:t>здесь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i/>
        </w:rPr>
        <w:t>Задания: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Создать страницу, на ней разместить элементы header и footer.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В header должно быть меню с произвольным числом пунктов, прижатое к правому краю. Каждый пункт —  ссылка. Количество текста в пункте может быть любое, поэтому по ширине они должны быть ограничены. Внутренние отступы у всех пунктов одинаковые, внешних нет. При наведении курсора на ссылку, цвет фона и цвет текста должен меняться. </w:t>
        <w:br/>
        <w:t>Меню должно быть зафиксировано к верхнему краю. Т.е. при любом количестве контента далее на странице и при любом положении скроллбара оно должно находиться под верхним краем окна.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Сделать левое меню. Левое меню представляет собой блок, прижатый к левому краю документа, верхний его край находится под верхним меню, нижний край совпадает с нижним краем страницы. Меню не фиксировано, прокручивается вместе с содержимым страницы. Внутри находятся пункты, каждый пункт внутри содержит иконку и текст. Весь пункт является ссылкой.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Внутри на странице расположить несколько заголовков разного уровня.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458470</wp:posOffset>
            </wp:positionH>
            <wp:positionV relativeFrom="paragraph">
              <wp:posOffset>380365</wp:posOffset>
            </wp:positionV>
            <wp:extent cx="3848100" cy="5715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след за заголовками расположить на странице табы. Они должны выглядеть приблизительно так: </w:t>
        <w:br/>
        <w:br/>
        <w:br/>
        <w:br/>
        <w:br/>
        <w:br/>
        <w:t>Сделать переключение вкладок и их содержимого без использования JavaScript.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На первой вкладке расположить блоки с произвольным количеством текста и картинкой вначале. Блоки располагаются в несколько строк и в 3 колонки. Ширина картинки равна ширине колонки. Между колонками должно быть одинаковое расстояние. Все колонки одинаковой ширины. По вертикали блоки выравниваются в строке по верхнему краю.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490220</wp:posOffset>
            </wp:positionH>
            <wp:positionV relativeFrom="paragraph">
              <wp:posOffset>258445</wp:posOffset>
            </wp:positionV>
            <wp:extent cx="2409825" cy="14027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второй вкладке расположить элемент с выпадающим меню:</w:t>
        <w:br/>
        <w:br/>
        <w:t>Открывается меню по клику на стрелочке, как на картинке. Открываться и закрываться меню должно без использования JavaScript.</w:t>
        <w:b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rPr/>
        <w:t xml:space="preserve">На третьей вкладке сверстать </w:t>
      </w:r>
      <w:hyperlink r:id="rId65">
        <w:r>
          <w:rPr>
            <w:rStyle w:val="Style9"/>
            <w:color w:val="1155CC"/>
            <w:u w:val="single"/>
          </w:rPr>
          <w:t>прогрессбар</w:t>
        </w:r>
      </w:hyperlink>
      <w:r>
        <w:rPr/>
        <w:t xml:space="preserve"> с использованием CSS-transitions (полоски должны двигаться, при изменении ширины прогрессбара он должен перемещаться плавно).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rPr/>
        <w:t xml:space="preserve">На четвёртой сверстать </w:t>
      </w:r>
      <w:hyperlink r:id="rId66">
        <w:r>
          <w:rPr>
            <w:rStyle w:val="Style9"/>
            <w:color w:val="1155CC"/>
            <w:u w:val="single"/>
          </w:rPr>
          <w:t>круговой прогрессбар</w:t>
        </w:r>
      </w:hyperlink>
      <w:r>
        <w:rPr/>
        <w:t>.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494030</wp:posOffset>
            </wp:positionH>
            <wp:positionV relativeFrom="paragraph">
              <wp:posOffset>421640</wp:posOffset>
            </wp:positionV>
            <wp:extent cx="3886835" cy="4286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верстать переключатель как на форме яндекс-денег. Картинки можно взять любые другие. </w:t>
        <w:br/>
        <w:br/>
        <w:br/>
        <w:b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680085</wp:posOffset>
            </wp:positionV>
            <wp:extent cx="3656965" cy="25323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Н</w:t>
      </w:r>
      <w:r>
        <w:rPr/>
        <w:t>а отдельной вкладке сверстать форму. Когда пользователь нажимает кнопку «зарегистрироваться», все поля должны валидироваться, и те, которые валидацию не прошли, отмечаются обводкой и тултипом, как на картинке.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0"/>
      </w:pPr>
      <w:rPr>
        <w:sz w:val="21"/>
        <w:u w:val="none"/>
        <w:b/>
      </w:rPr>
    </w:lvl>
    <w:lvl w:ilvl="1">
      <w:start w:val="1"/>
      <w:numFmt w:val="lowerLetter"/>
      <w:lvlText w:val="%2."/>
      <w:lvlJc w:val="left"/>
      <w:pPr>
        <w:ind w:left="1440" w:hanging="0"/>
      </w:pPr>
      <w:rPr>
        <w:sz w:val="21"/>
        <w:u w:val="none"/>
        <w:b/>
      </w:rPr>
    </w:lvl>
    <w:lvl w:ilvl="2">
      <w:start w:val="1"/>
      <w:numFmt w:val="lowerRoman"/>
      <w:lvlText w:val="%3."/>
      <w:lvlJc w:val="right"/>
      <w:pPr>
        <w:ind w:left="2160" w:hanging="0"/>
      </w:pPr>
      <w:rPr>
        <w:sz w:val="21"/>
        <w:u w:val="none"/>
        <w:b/>
      </w:rPr>
    </w:lvl>
    <w:lvl w:ilvl="3">
      <w:start w:val="1"/>
      <w:numFmt w:val="decimal"/>
      <w:lvlText w:val="%4."/>
      <w:lvlJc w:val="left"/>
      <w:pPr>
        <w:ind w:left="2880" w:hanging="0"/>
      </w:pPr>
      <w:rPr>
        <w:sz w:val="21"/>
        <w:u w:val="none"/>
        <w:b/>
      </w:rPr>
    </w:lvl>
    <w:lvl w:ilvl="4">
      <w:start w:val="1"/>
      <w:numFmt w:val="lowerLetter"/>
      <w:lvlText w:val="%5."/>
      <w:lvlJc w:val="left"/>
      <w:pPr>
        <w:ind w:left="3600" w:hanging="0"/>
      </w:pPr>
      <w:rPr>
        <w:sz w:val="21"/>
        <w:u w:val="none"/>
        <w:b/>
      </w:rPr>
    </w:lvl>
    <w:lvl w:ilvl="5">
      <w:start w:val="1"/>
      <w:numFmt w:val="lowerRoman"/>
      <w:lvlText w:val="%6."/>
      <w:lvlJc w:val="right"/>
      <w:pPr>
        <w:ind w:left="4320" w:hanging="0"/>
      </w:pPr>
      <w:rPr>
        <w:sz w:val="21"/>
        <w:u w:val="none"/>
        <w:b/>
      </w:rPr>
    </w:lvl>
    <w:lvl w:ilvl="6">
      <w:start w:val="1"/>
      <w:numFmt w:val="decimal"/>
      <w:lvlText w:val="%7."/>
      <w:lvlJc w:val="left"/>
      <w:pPr>
        <w:ind w:left="5040" w:hanging="0"/>
      </w:pPr>
      <w:rPr>
        <w:sz w:val="21"/>
        <w:u w:val="none"/>
        <w:b/>
      </w:rPr>
    </w:lvl>
    <w:lvl w:ilvl="7">
      <w:start w:val="1"/>
      <w:numFmt w:val="lowerLetter"/>
      <w:lvlText w:val="%8."/>
      <w:lvlJc w:val="left"/>
      <w:pPr>
        <w:ind w:left="5760" w:hanging="0"/>
      </w:pPr>
      <w:rPr>
        <w:sz w:val="21"/>
        <w:u w:val="none"/>
        <w:b/>
      </w:rPr>
    </w:lvl>
    <w:lvl w:ilvl="8">
      <w:start w:val="1"/>
      <w:numFmt w:val="lowerRoman"/>
      <w:lvlText w:val="%9."/>
      <w:lvlJc w:val="right"/>
      <w:pPr>
        <w:ind w:left="6480" w:hanging="0"/>
      </w:pPr>
      <w:rPr>
        <w:sz w:val="21"/>
        <w:u w:val="none"/>
        <w:b/>
      </w:rPr>
    </w:lvl>
  </w:abstractNum>
  <w:abstractNum w:abstractNumId="1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Заголовок 1"/>
    <w:basedOn w:val="Style10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Заголовок 2"/>
    <w:basedOn w:val="Style10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Заголовок 3"/>
    <w:basedOn w:val="Style10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Заголовок 4"/>
    <w:basedOn w:val="Style10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Заголовок 5"/>
    <w:basedOn w:val="Style10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Заголовок 6"/>
    <w:basedOn w:val="Style10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character" w:styleId="ListLabel1">
    <w:name w:val="ListLabel 1"/>
    <w:qFormat/>
    <w:rPr>
      <w:b/>
      <w:sz w:val="21"/>
      <w:u w:val="none"/>
    </w:rPr>
  </w:style>
  <w:style w:type="character" w:styleId="ListLabel2">
    <w:name w:val="ListLabel 2"/>
    <w:qFormat/>
    <w:rPr>
      <w:b/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b/>
      <w:sz w:val="21"/>
      <w:u w:val="none"/>
    </w:rPr>
  </w:style>
  <w:style w:type="character" w:styleId="ListLabel4">
    <w:name w:val="ListLabel 4"/>
    <w:qFormat/>
    <w:rPr>
      <w:b/>
      <w:u w:val="none"/>
    </w:rPr>
  </w:style>
  <w:style w:type="character" w:styleId="ListLabel5">
    <w:name w:val="ListLabel 5"/>
    <w:qFormat/>
    <w:rPr>
      <w:b/>
      <w:sz w:val="21"/>
      <w:u w:val="none"/>
    </w:rPr>
  </w:style>
  <w:style w:type="character" w:styleId="ListLabel6">
    <w:name w:val="ListLabel 6"/>
    <w:qFormat/>
    <w:rPr>
      <w:b/>
      <w:u w:val="none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cs="Mangal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5">
    <w:name w:val="Заглавие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6">
    <w:name w:val="Подзаголовок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html/!doctype" TargetMode="External"/><Relationship Id="rId3" Type="http://schemas.openxmlformats.org/officeDocument/2006/relationships/hyperlink" Target="http://htmlbook.ru/html/head" TargetMode="External"/><Relationship Id="rId4" Type="http://schemas.openxmlformats.org/officeDocument/2006/relationships/hyperlink" Target="http://htmlbook.ru/html/title" TargetMode="External"/><Relationship Id="rId5" Type="http://schemas.openxmlformats.org/officeDocument/2006/relationships/hyperlink" Target="http://htmlbook.ru/html/meta" TargetMode="External"/><Relationship Id="rId6" Type="http://schemas.openxmlformats.org/officeDocument/2006/relationships/hyperlink" Target="http://htmlbook.ru/html/link" TargetMode="External"/><Relationship Id="rId7" Type="http://schemas.openxmlformats.org/officeDocument/2006/relationships/hyperlink" Target="http://htmlbook.ru/html/script" TargetMode="External"/><Relationship Id="rId8" Type="http://schemas.openxmlformats.org/officeDocument/2006/relationships/hyperlink" Target="http://htmlbook.ru/html/body" TargetMode="External"/><Relationship Id="rId9" Type="http://schemas.openxmlformats.org/officeDocument/2006/relationships/hyperlink" Target="http://htmlbook.ru/samhtml/tegi/parnye-tegi" TargetMode="External"/><Relationship Id="rId10" Type="http://schemas.openxmlformats.org/officeDocument/2006/relationships/hyperlink" Target="http://htmlbook.ru/samlayout/blochnaya-verstka/strochnye-elementy" TargetMode="External"/><Relationship Id="rId11" Type="http://schemas.openxmlformats.org/officeDocument/2006/relationships/hyperlink" Target="https://ru.wikipedia.org/wiki/&#1041;&#1072;&#1079;&#1086;&#1074;&#1072;&#1103;_&#1083;&#1080;&#1085;&#1080;&#1103;_(&#1076;&#1080;&#1079;&#1072;&#1081;&#1085;_&#1096;&#1088;&#1080;&#1092;&#1090;&#1072;)" TargetMode="External"/><Relationship Id="rId12" Type="http://schemas.openxmlformats.org/officeDocument/2006/relationships/hyperlink" Target="http://htmlbook.ru/samlayout/blochnaya-verstka/blochnaya-model" TargetMode="External"/><Relationship Id="rId13" Type="http://schemas.openxmlformats.org/officeDocument/2006/relationships/hyperlink" Target="http://htmlbook.ru/samlayout/blochnaya-verstka/blochnye-elementy" TargetMode="External"/><Relationship Id="rId14" Type="http://schemas.openxmlformats.org/officeDocument/2006/relationships/hyperlink" Target="http://www.100bestpoems.ru/item_info.php?id=4129" TargetMode="External"/><Relationship Id="rId15" Type="http://schemas.openxmlformats.org/officeDocument/2006/relationships/hyperlink" Target="https://www.artlebedev.ru/kovodstvo/sections/62/" TargetMode="External"/><Relationship Id="rId16" Type="http://schemas.openxmlformats.org/officeDocument/2006/relationships/hyperlink" Target="https://referats.yandex.ru/referats/" TargetMode="External"/><Relationship Id="rId17" Type="http://schemas.openxmlformats.org/officeDocument/2006/relationships/hyperlink" Target="http://htmlbook.ru/files/images/practical/13.png" TargetMode="External"/><Relationship Id="rId18" Type="http://schemas.openxmlformats.org/officeDocument/2006/relationships/hyperlink" Target="http://htmlbook.ru/files/images/practical/06.png" TargetMode="External"/><Relationship Id="rId19" Type="http://schemas.openxmlformats.org/officeDocument/2006/relationships/hyperlink" Target="http://htmlbook.ru/files/images/practical/07.png" TargetMode="External"/><Relationship Id="rId20" Type="http://schemas.openxmlformats.org/officeDocument/2006/relationships/hyperlink" Target="https://drive.google.com/open?id=0B5WLJ6966C9AZXRacFdLbENXWU0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://htmlbook.ru/html/thead" TargetMode="External"/><Relationship Id="rId23" Type="http://schemas.openxmlformats.org/officeDocument/2006/relationships/hyperlink" Target="http://htmlbook.ru/html/tbody" TargetMode="External"/><Relationship Id="rId24" Type="http://schemas.openxmlformats.org/officeDocument/2006/relationships/hyperlink" Target="http://htmlbook.ru/html/tfoot" TargetMode="External"/><Relationship Id="rId25" Type="http://schemas.openxmlformats.org/officeDocument/2006/relationships/hyperlink" Target="http://htmlbook.ru/html/tr" TargetMode="External"/><Relationship Id="rId26" Type="http://schemas.openxmlformats.org/officeDocument/2006/relationships/hyperlink" Target="http://htmlbook.ru/html/td" TargetMode="External"/><Relationship Id="rId27" Type="http://schemas.openxmlformats.org/officeDocument/2006/relationships/hyperlink" Target="http://htmlbook.ru/html/th" TargetMode="External"/><Relationship Id="rId28" Type="http://schemas.openxmlformats.org/officeDocument/2006/relationships/hyperlink" Target="http://htmlbook.ru/html/caption" TargetMode="External"/><Relationship Id="rId29" Type="http://schemas.openxmlformats.org/officeDocument/2006/relationships/hyperlink" Target="http://htmlbook.ru/html/colgroup" TargetMode="External"/><Relationship Id="rId30" Type="http://schemas.openxmlformats.org/officeDocument/2006/relationships/hyperlink" Target="http://htmlbook.ru/html/col" TargetMode="External"/><Relationship Id="rId31" Type="http://schemas.openxmlformats.org/officeDocument/2006/relationships/hyperlink" Target="http://htmlbook.ru/html/td/colspan" TargetMode="External"/><Relationship Id="rId32" Type="http://schemas.openxmlformats.org/officeDocument/2006/relationships/hyperlink" Target="http://htmlbook.ru/html/td/rowspan" TargetMode="External"/><Relationship Id="rId33" Type="http://schemas.openxmlformats.org/officeDocument/2006/relationships/hyperlink" Target="http://htmlbook.ru/samhtml5/globalnye-atributy" TargetMode="External"/><Relationship Id="rId34" Type="http://schemas.openxmlformats.org/officeDocument/2006/relationships/hyperlink" Target="http://htmlbook.ru/samouchitel-html5/atributy-data" TargetMode="External"/><Relationship Id="rId35" Type="http://schemas.openxmlformats.org/officeDocument/2006/relationships/hyperlink" Target="http://htmlbook.ru/files/images/practical/08.png" TargetMode="External"/><Relationship Id="rId36" Type="http://schemas.openxmlformats.org/officeDocument/2006/relationships/image" Target="media/image2.png"/><Relationship Id="rId37" Type="http://schemas.openxmlformats.org/officeDocument/2006/relationships/hyperlink" Target="http://htmlbook.ru/html/form" TargetMode="External"/><Relationship Id="rId38" Type="http://schemas.openxmlformats.org/officeDocument/2006/relationships/hyperlink" Target="http://htmlbook.ru/samhtml5/formy/otpravka-dannykh-formy" TargetMode="External"/><Relationship Id="rId39" Type="http://schemas.openxmlformats.org/officeDocument/2006/relationships/hyperlink" Target="http://htmlbook.ru/html/input" TargetMode="External"/><Relationship Id="rId40" Type="http://schemas.openxmlformats.org/officeDocument/2006/relationships/hyperlink" Target="http://htmlbook.ru/html/select" TargetMode="External"/><Relationship Id="rId41" Type="http://schemas.openxmlformats.org/officeDocument/2006/relationships/hyperlink" Target="http://htmlbook.ru/html/textarea" TargetMode="External"/><Relationship Id="rId42" Type="http://schemas.openxmlformats.org/officeDocument/2006/relationships/hyperlink" Target="http://htmlbook.ru/html/button" TargetMode="External"/><Relationship Id="rId43" Type="http://schemas.openxmlformats.org/officeDocument/2006/relationships/hyperlink" Target="http://htmlbook.ru/samcss/nasledovanie" TargetMode="External"/><Relationship Id="rId44" Type="http://schemas.openxmlformats.org/officeDocument/2006/relationships/hyperlink" Target="http://htmlbook.ru/samcss/kaskadirovanie" TargetMode="External"/><Relationship Id="rId45" Type="http://schemas.openxmlformats.org/officeDocument/2006/relationships/hyperlink" Target="http://htmlbook.ru/metki/selektory" TargetMode="External"/><Relationship Id="rId46" Type="http://schemas.openxmlformats.org/officeDocument/2006/relationships/hyperlink" Target="http://css.yoksel.ru/css-selectors/" TargetMode="External"/><Relationship Id="rId47" Type="http://schemas.openxmlformats.org/officeDocument/2006/relationships/hyperlink" Target="http://css.yoksel.ru/css-selectors-part2/" TargetMode="External"/><Relationship Id="rId48" Type="http://schemas.openxmlformats.org/officeDocument/2006/relationships/hyperlink" Target="http://jsbin.com/worurenijo/edit?html,output" TargetMode="External"/><Relationship Id="rId49" Type="http://schemas.openxmlformats.org/officeDocument/2006/relationships/hyperlink" Target="http://css.yoksel.ru/specifity/" TargetMode="External"/><Relationship Id="rId50" Type="http://schemas.openxmlformats.org/officeDocument/2006/relationships/hyperlink" Target="http://htmlbook.ru/css/display" TargetMode="External"/><Relationship Id="rId51" Type="http://schemas.openxmlformats.org/officeDocument/2006/relationships/hyperlink" Target="http://htmlbook.ru/samlayout/blochnaya-verstka/strochno-blochnye-elementy" TargetMode="External"/><Relationship Id="rId52" Type="http://schemas.openxmlformats.org/officeDocument/2006/relationships/hyperlink" Target="http://htmlbook.ru/css/float" TargetMode="External"/><Relationship Id="rId53" Type="http://schemas.openxmlformats.org/officeDocument/2006/relationships/hyperlink" Target="http://clear/" TargetMode="External"/><Relationship Id="rId54" Type="http://schemas.openxmlformats.org/officeDocument/2006/relationships/hyperlink" Target="http://htmlbook.ru/samlayout/blochnaya-verstka/plavayushchie-elementy" TargetMode="External"/><Relationship Id="rId55" Type="http://schemas.openxmlformats.org/officeDocument/2006/relationships/hyperlink" Target="http://habrahabr.ru/post/142486/" TargetMode="External"/><Relationship Id="rId56" Type="http://schemas.openxmlformats.org/officeDocument/2006/relationships/hyperlink" Target="https://css-tricks.com/snippets/css/a-guide-to-flexbox/" TargetMode="External"/><Relationship Id="rId57" Type="http://schemas.openxmlformats.org/officeDocument/2006/relationships/hyperlink" Target="http://css.yoksel.ru/flexbox/" TargetMode="External"/><Relationship Id="rId58" Type="http://schemas.openxmlformats.org/officeDocument/2006/relationships/hyperlink" Target="http://htmlbook.ru/samlayout/blochnaya-verstka/pozitsionirovanie-elementov" TargetMode="External"/><Relationship Id="rId59" Type="http://schemas.openxmlformats.org/officeDocument/2006/relationships/hyperlink" Target="http://css.yoksel.ru/kontekst-nalozheniya/" TargetMode="External"/><Relationship Id="rId60" Type="http://schemas.openxmlformats.org/officeDocument/2006/relationships/hyperlink" Target="http://htmlbook.ru/css/z-index" TargetMode="External"/><Relationship Id="rId61" Type="http://schemas.openxmlformats.org/officeDocument/2006/relationships/hyperlink" Target="http://habrahabr.ru/post/166435/" TargetMode="External"/><Relationship Id="rId62" Type="http://schemas.openxmlformats.org/officeDocument/2006/relationships/hyperlink" Target="http://habrahabr.ru/post/225721/" TargetMode="External"/><Relationship Id="rId63" Type="http://schemas.openxmlformats.org/officeDocument/2006/relationships/image" Target="media/image3.png"/><Relationship Id="rId64" Type="http://schemas.openxmlformats.org/officeDocument/2006/relationships/image" Target="media/image4.png"/><Relationship Id="rId65" Type="http://schemas.openxmlformats.org/officeDocument/2006/relationships/hyperlink" Target="http://media02.hongkiat.com/beautiful-progress-bars/21-35-gorgeous-progress-bars.png" TargetMode="External"/><Relationship Id="rId66" Type="http://schemas.openxmlformats.org/officeDocument/2006/relationships/hyperlink" Target="http://i.stack.imgur.com/DzNnN.png" TargetMode="External"/><Relationship Id="rId67" Type="http://schemas.openxmlformats.org/officeDocument/2006/relationships/image" Target="media/image5.png"/><Relationship Id="rId68" Type="http://schemas.openxmlformats.org/officeDocument/2006/relationships/image" Target="media/image6.jpeg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2016-03-15T10:49:27Z</dcterms:modified>
  <cp:revision>8</cp:revision>
</cp:coreProperties>
</file>