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 Ejecutar el embarque sin errores documentales ni logísticos.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1 – Confirmación del contrato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Contrato firmado por ambas partes.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Condiciones claras: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Incoterm,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puerto,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fechas aproximadas,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instrumento financiero.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2 – Coordinación proveedor + SGS/MSK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Agendar inspección.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cantidades, lotes, fechas de carga.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3 – Booking del buque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Contactar forwarder / naviera.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Reservar espacio para volumen y fechas.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Obtener: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ETA, ETD,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nombre del buque,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condiciones.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4 – Supervisar carga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coordinación remota: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que SGS/MSK estén presentes,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confirmar cantidad cargada,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recibir reporte de peso.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5 – Emisión de documentos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Invoice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Packing List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of Origin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SGS / MSK Report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(si corresponde)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6 – Envío de documentos a banco/comprador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Enviar originales según lo requiera el instrumento financiero.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copia digital al comprador.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en CRM cada hito y fecha.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