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9k08jv75u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LISTA CRM 120 CONTACTOS (para Anthracite &amp; Manganese)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(ordenada por prioridad: China → India → Traders Globales → Corea/Japón/SE Asia → Europa → Turquía / Middle East → Africa / Regional traders → Funds / Capital / Infrastructure → Consultoras &amp; Think Tanks → Eventos &amp; Hubs)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Nota: “Volumen objetivo” lo dejo sugerido como </w:t>
      </w:r>
      <w:r w:rsidDel="00000000" w:rsidR="00000000" w:rsidRPr="00000000">
        <w:rPr>
          <w:b w:val="1"/>
          <w:bCs w:val="1"/>
          <w:rtl w:val="0"/>
        </w:rPr>
        <w:t xml:space="preserve">20k–80k</w:t>
      </w:r>
      <w:r w:rsidDel="00000000" w:rsidR="00000000" w:rsidRPr="00000000">
        <w:rPr>
          <w:rtl w:val="0"/>
        </w:rPr>
        <w:t xml:space="preserve"> para todos (ajusta por lead). “Modalidad” = </w:t>
      </w:r>
      <w:r w:rsidDel="00000000" w:rsidR="00000000" w:rsidRPr="00000000">
        <w:rPr>
          <w:b w:val="1"/>
          <w:bCs w:val="1"/>
          <w:rtl w:val="0"/>
        </w:rPr>
        <w:t xml:space="preserve">FOB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20gl98li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CHINA — End users / Mills / Traders (20)</w:t>
      </w:r>
    </w:p>
    <w:p w:rsidR="00000000" w:rsidDel="00000000" w:rsidP="00000000" w:rsidRDefault="00000000" w:rsidRPr="00000000" w14:paraId="0000000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China Baowu Steel Group — China — Mill — End user — Anthracite / Manganese — 20k–80k — FOB — To contact — Industria steel.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Ansteel Group — China — Mill — End user — Anthracite — 20k–80k — FOB — To contact.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HBIS Group — China — Mill — Anthracite / Manganese — 20k–80k.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Shougang Group — China — Mill — Anthracite — 20k–80k.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Shandong Iron &amp; Steel Group — China — Mill — Anthracite.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Shagang Group — China — Mill/Trader — Anthracite.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China National Materials Group (Sinoma) — China — Trader/Materials — Anthracite / Manganese.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Wuhan Iron &amp; Steel — China — Mill — Anthracite.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Jiangsu Steel Traders (regional large traders) — China — Trader — Anthracite.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Hebei Iron &amp; Steel Trading Houses — China — Trader — Anthracite.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China Coal Import/Export Corp. — China — Trader — Anthracite.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CITIC Limited (trading arm) — China — Trader — Anthracite / Manganese.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China Minmetals Corporation (trading) — China — Trader — Manganese.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Baoji Steel &amp; Raw Materials Group — China — Buyer — Anthracite.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Dongfang Electric / purchasing units — China — Industrial buyer — Anthracite (niche).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Chinese ferroalloy traders (Guangdong/Shanghai) — China — Trader — Manganese.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Shanghai-based coal import houses — China — Trader — Anthracite.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Xinyu Steel / local mills — China — Mill — Anthracite.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Nanjing Iron &amp; Steel — China — Mill — Anthracite.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Liaoning regional buyers &amp; traders — China — Trader — Anthracite.</w:t>
        <w:br w:type="textWrapping"/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f42cg2a25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INDIA — End users / Ferroalloy / Traders (20)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JSW Steel Ltd — India — Mill — Anthracite / Manganese.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Tata Steel Ltd — India — Mill — Anthracite.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Jindal Steel &amp; Power (JSPL) — India — Mill — Anthracite / Manganese.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Hindalco Industries (Aditya Birla) — India — Smelter — Manganese.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Vedanta Resources (Aluminium &amp; Ferroalloys units) — India — Buyer — Manganese.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SAIL (Steel Authority of India Limited) — India — Mill — Anthracite.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Rashtriya Ispat Nigam (RINL) — India — Mill — Anthracite.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Balasore Alloys (ferroalloy maker) — India — End user — Manganese.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Kerala-based importers of anthracite — India — Trader — Anthracite.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Ferro Alloys Corporation of India (FACOR) — India — Buyer — Manganese.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Indian steel traders (Mumbai commodity houses) — India — Trader — Anthracite.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JSW Ferro &amp; Mining — India — Buyer / offtake — Manganese.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Essar Steel India — India — Mill — Anthracite.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Maharashtra-based refractories / cement plants (bulk anthracite buyers) — India — End user.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Tata Chemicals (if interest in specialty anthracite) — India — Industrial buyer.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Indian private traders (DMCC-linked importers) — India — Trader.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CarboCon / Indian trading houses — India — Trader — Anthracite.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Kolkata importers (eastern India) — India — Trader — Anthracite.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Indian steel clusters (Andhra/Telangana) — India — Mill clusters — Anthracite.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Chennai / Tuticorin ferroalloy traders — India — Trader — Manganese.</w:t>
        <w:br w:type="textWrapping"/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gadpsh4x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TRADERS GLOBALES &amp; COMMODITY HOUSES (15)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Glencore — Switzerland / Global — Trader — Anthracite / Manganese — 20k–80k.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Trafigura — Switzerland / Global — Trader — Anthracite.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Noble Group / Noble Resources — Global — Trader — Anthracite.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Mercuria — Global — Trader — Anthracite.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Vitol (bulk commodities desk) — Global — Trader.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Gunvor — Global — Trader — Anthracite.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Wilmar International (trading divisions) — Singapore — Trader — Anthracite.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Mitsubishi Corporation (metals trading) — Japan / Global — Trader — Anthracite / Manganese.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Sumitomo Corporation (trading) — Japan — Trader.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Louis Dreyfus (if relevant) — Global — Trader.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Katalor / independent Singapore bulk traders — Singapore — Trader — Anthracite.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Dubai-based commodity houses (e.g., Al Ghurair trading desks) — UAE — Trader.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Mercantile traders in Hong Kong — HK — Trader — Anthracite.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Traction logistics &amp; commodity operators (bulk charterers) — Global — Logistics/Trader.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Bunker/charter agents in Richards Bay / Maputo (regional traders) — South Africa / Mozambique — Trader/Logistics.</w:t>
        <w:br w:type="textWrapping"/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p05c9ip7c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COREA DEL SUR / JAPÓN / TAIWÁN / SE ASIA (10)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POSCO — South Korea — Mill — Anthracite — 20k–80k.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Dongkuk Steel / Korean mills cluster — South Korea — Mill — Anthracite.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Nippon Steel — Japan — Mill — Anthracite.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JFE Steel — Japan — Mill — Anthracite.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Nippon Yakin — Japan — specialty buyers.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Formosa Plastics / Formosa Steel buyers — Taiwan — Anthracite / Manganese.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Thai steel groups (e.g., Sahaviriya Steel) — Thailand — End user.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Vietnam steel groups (Hoa Phat) — Vietnam — End user.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Indonesian trading houses (Jakarta) — Indonesia — Trader — Anthracite.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Philippines industrial importers (cement / steel) — Philippines — Buyer.</w:t>
        <w:br w:type="textWrapping"/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k8ivs5rd8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EUROPA — Mills / Traders / End users (10)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ArcelorMittal (EU hubs) — Luxembourg / Global — Mill — Anthracite / Manganese.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Voestalpine — Austria — Mill — Anthracite.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Thyssenkrupp / German steel buyers — Germany — Mill — Anthracite.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Celsa Group (Spain/Europe rebar producers) — Spain — Buyer — Anthracite.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European coal traders (Poland &amp; Germany specialty importers) — EU — Trader.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European ferroalloy importers (Portugal/Spain) — EU — Buyer — Manganese.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UK-based metallurgical coal importers — UK — Trader.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Italian steel clusters (Ilva buyers) — Italy — End user.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Scandi bulk buyers (Nordic industrials) — Sweden/Norway — Buyer.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Rotterdam commodity houses (Netherlands) — NL — Trader / logistics hub.</w:t>
        <w:br w:type="textWrapping"/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e2pfl8c4j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TURQUÍA / MEDIO ORIENTE (6)</w:t>
      </w:r>
    </w:p>
    <w:p w:rsidR="00000000" w:rsidDel="00000000" w:rsidP="00000000" w:rsidRDefault="00000000" w:rsidRPr="00000000" w14:paraId="0000005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Erdemir (Erdemir Group) — Turkey — Mill — Anthracite.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Tosyali Holding — Turkey — Mill — Anthracite.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Turkish commodity traders (Istanbul) — Turkey — Trader.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UAE traders (Dubai / commodity desks) — UAE — Trader.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 East steel producers (KSA / Egypt regional buyers) — ME — Buyer.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Iran regional traders (where legal / subject to sanctions) — regional (use with caution).</w:t>
        <w:br w:type="textWrapping"/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u6rjgy2c0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AFRICA / REGIONAL TRADERS &amp; LOGISTICS (8)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Bunge / local African commodity traders (South Africa hub) — South Africa — Trader.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Richards Bay terminal operators (contact companies/agents) — South Africa — Logistics.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Mozambican port agents &amp; freight forwarders — Mozambique — Logistics.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South African regional buyers (smelters / industrial) — South Africa — Buyer.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African bulk traders (Johannesburg / Durban) — South Africa — Trader.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West African importers (Nigeria gh) — Africa — Buyer (spot).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Pan-African commodity houses (Kenya / Tanzania trading hubs) — Africa — Trader.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Cape Town / Durban-based shipping agents — South Africa — Logistics.</w:t>
        <w:br w:type="textWrapping"/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2t1fh38lb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FUNDS / SOVEREIGN / CAPITAL (8)</w:t>
      </w:r>
    </w:p>
    <w:p w:rsidR="00000000" w:rsidDel="00000000" w:rsidP="00000000" w:rsidRDefault="00000000" w:rsidRPr="00000000" w14:paraId="0000006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Investment Fund (PIF) — Saudi Arabia — Sovereign / Investor — Potential infrastructure / mining.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Mubadala Investment Company — Abu Dhabi — Sovereign / Investor.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ADQ — Abu Dhabi — Sovereign wealth.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Qatar Investment Authority (QIA) — Gulf — Sovereign investor.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Temasek Holdings — Singapore — Investment vehicle (resources).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GIC (Singapore) — Sovereign fund.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China Investment Corporation (CIC) — China — Fund.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Carlyle / BlackRock commodity investment desks (for infra projects) — Global — Private capital.</w:t>
        <w:br w:type="textWrapping"/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vls4q1s2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CONSULTORAS / THINK TANKS / INFLUENCE (6)</w:t>
      </w:r>
    </w:p>
    <w:p w:rsidR="00000000" w:rsidDel="00000000" w:rsidP="00000000" w:rsidRDefault="00000000" w:rsidRPr="00000000" w14:paraId="0000006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Lunae Advisory / Carlos Cruz-like profiles — Chile / LatAm — Political intelligence.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Wood Mackenzie — Global — Commodities research / buyers intel.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 Group / Fastmarkets — Global — Market intelligence.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Oxford Institute for Energy Studies (policy &amp; narrative) — UK — Think tank (influence).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trade chambers &amp; mining associations (SA Chamber of Mines / Minerals Council South Africa) — South Africa — Influence.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consulates &amp; investment promotion agencies (InvestChile / InvestIndia offices) — LatAm / India — Hubs.</w:t>
        <w:br w:type="textWrapping"/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3oaholjze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EVENTOS, FERIAS Y NETWORKS (6)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China Coal &amp; Coke Conference — China — Event — networking.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India International Coal &amp; Mining Summit — India — Event.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Mining Indaba (Cape Town) — South Africa — Event — high-value.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PDAC — Canada — Mining investment event (useful for funds).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Coaltrans (London / Global) — Commodity shipping &amp; coal.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Asian Metal conferences (Shanghai / Hong Kong) — Asia — Buyers &amp; traders.</w:t>
        <w:br w:type="textWrapping"/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ko1z949rg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ALIADOS TÉCNICOS / SERVICIOS (6)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SGS — Global — Inspection &amp; assay labs — Technical partner.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Bureau Veritas — Global — Inspection &amp; assay labs.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ALS Global — Labs — Assay verification.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freight forwarders (e.g., Smit, Grindrod) — SA / Moz — Logistics.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IFC / EBRD (for financing infra / larger deals) — Global — Finance partner.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legal firms (corporate &amp; shipping law; e.g., ENSafrica in SA) — Legal support.</w:t>
        <w:br w:type="textWrapping"/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d88so2hqt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RESERVA / EXTRA (5)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Regional steel traders (Latin America) — Brazil / Chile — Buyer (future expansion).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logistics consolidators (Mediterranean) — Logistics hub.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Asian brokers (specialized in manganese) — Asia — Trader.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Commodity insurance brokers (for LC insurance) — Global — Finance services.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JV partners (construction / rail / port developers) — Global — infra partners.</w:t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dhtdtkjig5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Cómo usar esta lista — instrucciones rápidas</w:t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Copia/pega</w:t>
      </w:r>
      <w:r w:rsidDel="00000000" w:rsidR="00000000" w:rsidRPr="00000000">
        <w:rPr>
          <w:rtl w:val="0"/>
        </w:rPr>
        <w:t xml:space="preserve"> las 120 filas en tu Google Sheets bajo las columnas indicadas.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Prioriza</w:t>
      </w:r>
      <w:r w:rsidDel="00000000" w:rsidR="00000000" w:rsidRPr="00000000">
        <w:rPr>
          <w:rtl w:val="0"/>
        </w:rPr>
        <w:t xml:space="preserve">: marca como “Priority 1” los contactos 1–30 (China + India mills + top traders).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</w:t>
      </w:r>
      <w:r w:rsidDel="00000000" w:rsidR="00000000" w:rsidRPr="00000000">
        <w:rPr>
          <w:rtl w:val="0"/>
        </w:rPr>
        <w:t xml:space="preserve">: usa LinkedIn Sales Navigator / Panjiva / ImportGenius para buscar persona de contacto y email corporativo por empresa.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Outreach</w:t>
      </w:r>
      <w:r w:rsidDel="00000000" w:rsidR="00000000" w:rsidRPr="00000000">
        <w:rPr>
          <w:rtl w:val="0"/>
        </w:rPr>
        <w:t xml:space="preserve">: usa los mensajes templates (te los di antes); haz 10–15 envíos por día.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Registra respuesta</w:t>
      </w:r>
      <w:r w:rsidDel="00000000" w:rsidR="00000000" w:rsidRPr="00000000">
        <w:rPr>
          <w:rtl w:val="0"/>
        </w:rPr>
        <w:t xml:space="preserve"> en columna “Estado” y actúa según el proceso de calificación (KYC / POF / LOI / IMFPA).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ft9cwt5opt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Mensaje rápido para copiar (email + LinkedIn) — te lo recuerdo por si lo necesitas ya</w:t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LinkedIn DM (short):</w:t>
        <w:br w:type="textWrapping"/>
      </w:r>
      <w:r w:rsidDel="00000000" w:rsidR="00000000" w:rsidRPr="00000000">
        <w:rPr>
          <w:rtl w:val="0"/>
        </w:rPr>
        <w:t xml:space="preserve"> Hi [Name], I’m Robinson Godoy, CEO at Miner Global Connect. We have anthracite and manganese supply (20k–80k t/m) FOB Richards Bay / Maputo. Would you be open to a 10–15 minute call to discuss terms? Best, Robinson.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(intro):</w:t>
        <w:br w:type="textWrapping"/>
      </w:r>
      <w:r w:rsidDel="00000000" w:rsidR="00000000" w:rsidRPr="00000000">
        <w:rPr>
          <w:rtl w:val="0"/>
        </w:rPr>
        <w:t xml:space="preserve"> Subject: Anthracite / Manganese supply — FOB (20k–80k t/m)</w:t>
        <w:br w:type="textWrapping"/>
        <w:t xml:space="preserve"> Dear [Name], I’m Robinson Godoy, CEO of Miner Global Connect. We represent suppliers able to deliver anthracite and manganese FOB Richards Bay / Maputo, volumes 20,000–80,000 t/month. We can provide SCO and technical datasheets under NDA. Could we arrange a 10–15 min call? Regards, Robinson.</w:t>
        <w:br w:type="textWrapping"/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quieres, lo paso ahora a </w:t>
      </w:r>
      <w:r w:rsidDel="00000000" w:rsidR="00000000" w:rsidRPr="00000000">
        <w:rPr>
          <w:b w:val="1"/>
          <w:bCs w:val="1"/>
          <w:rtl w:val="0"/>
        </w:rPr>
        <w:t xml:space="preserve">Google Sheets</w:t>
      </w:r>
      <w:r w:rsidDel="00000000" w:rsidR="00000000" w:rsidRPr="00000000">
        <w:rPr>
          <w:rtl w:val="0"/>
        </w:rPr>
        <w:t xml:space="preserve"> y te doy el link (editable) listo para que empieces. ¿Lo quieres así ahora?</w:t>
      </w:r>
    </w:p>
    <w:p w:rsidR="00000000" w:rsidDel="00000000" w:rsidP="00000000" w:rsidRDefault="00000000" w:rsidRPr="00000000" w14:paraId="00000095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62lrc344067l" w:id="15"/>
      <w:bookmarkEnd w:id="1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Dijiste: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necesito que me des las instrucciones de como usar las herramientas y el paso a paso</w:t>
      </w:r>
    </w:p>
    <w:p w:rsidR="00000000" w:rsidDel="00000000" w:rsidP="00000000" w:rsidRDefault="00000000" w:rsidRPr="00000000" w14:paraId="00000097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a9iqmz2oj2hz" w:id="16"/>
      <w:bookmarkEnd w:id="16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dijo: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Excelente 👌 — te explico </w:t>
      </w:r>
      <w:r w:rsidDel="00000000" w:rsidR="00000000" w:rsidRPr="00000000">
        <w:rPr>
          <w:b w:val="1"/>
          <w:bCs w:val="1"/>
          <w:rtl w:val="0"/>
        </w:rPr>
        <w:t xml:space="preserve">cómo usar la lista completa y todas las herramientas paso a paso</w:t>
      </w:r>
      <w:r w:rsidDel="00000000" w:rsidR="00000000" w:rsidRPr="00000000">
        <w:rPr>
          <w:rtl w:val="0"/>
        </w:rPr>
        <w:t xml:space="preserve">, desde la prospección hasta el cierre de acuerdos, </w:t>
      </w:r>
      <w:r w:rsidDel="00000000" w:rsidR="00000000" w:rsidRPr="00000000">
        <w:rPr>
          <w:b w:val="1"/>
          <w:bCs w:val="1"/>
          <w:rtl w:val="0"/>
        </w:rPr>
        <w:t xml:space="preserve">para que puedas generar compradores reales y trazar cada operación de MGC con control profesional</w:t>
      </w:r>
      <w:r w:rsidDel="00000000" w:rsidR="00000000" w:rsidRPr="00000000">
        <w:rPr>
          <w:rtl w:val="0"/>
        </w:rPr>
        <w:t xml:space="preserve">.</w:t>
        <w:br w:type="textWrapping"/>
        <w:t xml:space="preserve"> Esto es literalmente el </w:t>
      </w:r>
      <w:r w:rsidDel="00000000" w:rsidR="00000000" w:rsidRPr="00000000">
        <w:rPr>
          <w:b w:val="1"/>
          <w:bCs w:val="1"/>
          <w:rtl w:val="0"/>
        </w:rPr>
        <w:t xml:space="preserve">manual operativo diario</w:t>
      </w:r>
      <w:r w:rsidDel="00000000" w:rsidR="00000000" w:rsidRPr="00000000">
        <w:rPr>
          <w:rtl w:val="0"/>
        </w:rPr>
        <w:t xml:space="preserve"> de un </w:t>
      </w:r>
      <w:r w:rsidDel="00000000" w:rsidR="00000000" w:rsidRPr="00000000">
        <w:rPr>
          <w:i w:val="1"/>
          <w:iCs w:val="1"/>
          <w:rtl w:val="0"/>
        </w:rPr>
        <w:t xml:space="preserve">broker internacional de minerales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0lt1glpv8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ETAPA 1 — PREPARACIÓN Y ORGANIZACIÓN DEL CRM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tener tu base lista, limpia y activa.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n82biuptz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PASO 1. Crear el archivo base</w:t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Abre </w:t>
      </w:r>
      <w:r w:rsidDel="00000000" w:rsidR="00000000" w:rsidRPr="00000000">
        <w:rPr>
          <w:b w:val="1"/>
          <w:bCs w:val="1"/>
          <w:rtl w:val="0"/>
        </w:rPr>
        <w:t xml:space="preserve">Google Sheets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 un nuevo documento llamado: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“MGC — Pipeline Internacional (Anthracite &amp; Manganese)”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Usa estas columnas (idénticas a las del listado que te di):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Empresa | País | Contacto | Cargo | Tipo | Mineral | Volumen (t/m) | Modalidad | Estado | Fuente / Nota | Acción siguiente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Copia/pega las </w:t>
      </w:r>
      <w:r w:rsidDel="00000000" w:rsidR="00000000" w:rsidRPr="00000000">
        <w:rPr>
          <w:b w:val="1"/>
          <w:bCs w:val="1"/>
          <w:rtl w:val="0"/>
        </w:rPr>
        <w:t xml:space="preserve">120 filas</w:t>
      </w:r>
      <w:r w:rsidDel="00000000" w:rsidR="00000000" w:rsidRPr="00000000">
        <w:rPr>
          <w:rtl w:val="0"/>
        </w:rPr>
        <w:t xml:space="preserve"> del listado que te di.</w:t>
        <w:br w:type="textWrapping"/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fyezs1zc0l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PASO 2. Etiqueta la prioridad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 una columna nueva al principio: </w:t>
      </w:r>
      <w:r w:rsidDel="00000000" w:rsidR="00000000" w:rsidRPr="00000000">
        <w:rPr>
          <w:b w:val="1"/>
          <w:bCs w:val="1"/>
          <w:rtl w:val="0"/>
        </w:rPr>
        <w:t xml:space="preserve">Prioridad (1 / 2 / 3)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China e India (20 primeros contactos).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Traders globales y Asia (21–65).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Europa, fondos, consultoras, aliados técnicos, etc.</w:t>
        <w:br w:type="textWrapping"/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9iphn2d00w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PASO 3. Definir estado de cada lead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un menú desplegable en la columna </w:t>
      </w:r>
      <w:r w:rsidDel="00000000" w:rsidR="00000000" w:rsidRPr="00000000">
        <w:rPr>
          <w:b w:val="1"/>
          <w:bCs w:val="1"/>
          <w:rtl w:val="0"/>
        </w:rPr>
        <w:t xml:space="preserve">“Estado”</w:t>
      </w:r>
      <w:r w:rsidDel="00000000" w:rsidR="00000000" w:rsidRPr="00000000">
        <w:rPr>
          <w:rtl w:val="0"/>
        </w:rPr>
        <w:t xml:space="preserve"> con estos valores:</w:t>
      </w:r>
    </w:p>
    <w:p w:rsidR="00000000" w:rsidDel="00000000" w:rsidP="00000000" w:rsidRDefault="00000000" w:rsidRPr="00000000" w14:paraId="000000A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🟡 </w:t>
      </w:r>
      <w:r w:rsidDel="00000000" w:rsidR="00000000" w:rsidRPr="00000000">
        <w:rPr>
          <w:i w:val="1"/>
          <w:iCs w:val="1"/>
          <w:rtl w:val="0"/>
        </w:rPr>
        <w:t xml:space="preserve">Por contactar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i w:val="1"/>
          <w:iCs w:val="1"/>
          <w:rtl w:val="0"/>
        </w:rPr>
        <w:t xml:space="preserve">Contactado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🔵 </w:t>
      </w:r>
      <w:r w:rsidDel="00000000" w:rsidR="00000000" w:rsidRPr="00000000">
        <w:rPr>
          <w:i w:val="1"/>
          <w:iCs w:val="1"/>
          <w:rtl w:val="0"/>
        </w:rPr>
        <w:t xml:space="preserve">Interesado (SCO requerido)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🟣 </w:t>
      </w:r>
      <w:r w:rsidDel="00000000" w:rsidR="00000000" w:rsidRPr="00000000">
        <w:rPr>
          <w:i w:val="1"/>
          <w:iCs w:val="1"/>
          <w:rtl w:val="0"/>
        </w:rPr>
        <w:t xml:space="preserve">En negociación (NDA enviada)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🟠 </w:t>
      </w:r>
      <w:r w:rsidDel="00000000" w:rsidR="00000000" w:rsidRPr="00000000">
        <w:rPr>
          <w:i w:val="1"/>
          <w:iCs w:val="1"/>
          <w:rtl w:val="0"/>
        </w:rPr>
        <w:t xml:space="preserve">LOI / IMFPA en curso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⚫ </w:t>
      </w:r>
      <w:r w:rsidDel="00000000" w:rsidR="00000000" w:rsidRPr="00000000">
        <w:rPr>
          <w:i w:val="1"/>
          <w:iCs w:val="1"/>
          <w:rtl w:val="0"/>
        </w:rPr>
        <w:t xml:space="preserve">Cerrado / En revisión</w:t>
        <w:br w:type="textWrapping"/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Esto te permitirá tener </w:t>
      </w:r>
      <w:r w:rsidDel="00000000" w:rsidR="00000000" w:rsidRPr="00000000">
        <w:rPr>
          <w:b w:val="1"/>
          <w:bCs w:val="1"/>
          <w:rtl w:val="0"/>
        </w:rPr>
        <w:t xml:space="preserve">seguimiento visual</w:t>
      </w:r>
      <w:r w:rsidDel="00000000" w:rsidR="00000000" w:rsidRPr="00000000">
        <w:rPr>
          <w:rtl w:val="0"/>
        </w:rPr>
        <w:t xml:space="preserve"> y medir tu progreso semanal.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lym86wgytv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ETAPA 2 — PROSPECCIÓN EN LINKEDIN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contactar a las personas correctas en las empresas clave.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60lqfruntc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PASO 4. Instalar herramientas</w:t>
      </w:r>
    </w:p>
    <w:p w:rsidR="00000000" w:rsidDel="00000000" w:rsidP="00000000" w:rsidRDefault="00000000" w:rsidRPr="00000000" w14:paraId="000000B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 tu cuenta en </w:t>
      </w:r>
      <w:r w:rsidDel="00000000" w:rsidR="00000000" w:rsidRPr="00000000">
        <w:rPr>
          <w:b w:val="1"/>
          <w:bCs w:val="1"/>
          <w:rtl w:val="0"/>
        </w:rPr>
        <w:t xml:space="preserve">LinkedIn Sales Navigator</w:t>
      </w:r>
      <w:r w:rsidDel="00000000" w:rsidR="00000000" w:rsidRPr="00000000">
        <w:rPr>
          <w:rtl w:val="0"/>
        </w:rPr>
        <w:t xml:space="preserve"> (tiene prueba gratis).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Instala </w:t>
      </w:r>
      <w:r w:rsidDel="00000000" w:rsidR="00000000" w:rsidRPr="00000000">
        <w:rPr>
          <w:b w:val="1"/>
          <w:bCs w:val="1"/>
          <w:rtl w:val="0"/>
        </w:rPr>
        <w:t xml:space="preserve">Hunter.io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RocketReach</w:t>
      </w:r>
      <w:r w:rsidDel="00000000" w:rsidR="00000000" w:rsidRPr="00000000">
        <w:rPr>
          <w:rtl w:val="0"/>
        </w:rPr>
        <w:t xml:space="preserve"> (para encontrar correos verificados).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Abre una cuenta gratuita en </w:t>
      </w:r>
      <w:r w:rsidDel="00000000" w:rsidR="00000000" w:rsidRPr="00000000">
        <w:rPr>
          <w:b w:val="1"/>
          <w:bCs w:val="1"/>
          <w:rtl w:val="0"/>
        </w:rPr>
        <w:t xml:space="preserve">HubSpot CRM</w:t>
      </w:r>
      <w:r w:rsidDel="00000000" w:rsidR="00000000" w:rsidRPr="00000000">
        <w:rPr>
          <w:rtl w:val="0"/>
        </w:rPr>
        <w:t xml:space="preserve"> o usa tu </w:t>
      </w:r>
      <w:r w:rsidDel="00000000" w:rsidR="00000000" w:rsidRPr="00000000">
        <w:rPr>
          <w:b w:val="1"/>
          <w:bCs w:val="1"/>
          <w:rtl w:val="0"/>
        </w:rPr>
        <w:t xml:space="preserve">Google Sheets</w:t>
      </w:r>
      <w:r w:rsidDel="00000000" w:rsidR="00000000" w:rsidRPr="00000000">
        <w:rPr>
          <w:rtl w:val="0"/>
        </w:rPr>
        <w:t xml:space="preserve"> como CRM manual.</w:t>
        <w:br w:type="textWrapping"/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sgn9ahqpnr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PASO 5. Búsqueda en LinkedIn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empresa del listado: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Busca la empresa → pestaña “Personas”.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Filtra por cargos: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“Procurement Manager”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“Head of Raw Materials”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“Sourcing Director”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“Trader / Trading Manager”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“Imports / Exports”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“Business Development”</w:t>
        <w:br w:type="textWrapping"/>
      </w:r>
    </w:p>
    <w:p w:rsidR="00000000" w:rsidDel="00000000" w:rsidP="00000000" w:rsidRDefault="00000000" w:rsidRPr="00000000" w14:paraId="000000C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Ejemplo:</w:t>
        <w:br w:type="textWrapping"/>
        <w:t xml:space="preserve"> “Procurement Manager + Baowu Steel” → encuentra al contacto → enviar solicitud personalizada.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4unzpg196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PASO 6. Mensaje inicial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 este formato corto (efectivo):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 [Name], 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I’m Robinson Godoy, CEO of Miner Global Connect (MGC). 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 work with anthracite and manganese suppliers (20–80k t/month, FOB Richards Bay/Maputo). 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Would you be open to a short call to discuss possible cooperation? 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 regards, 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Robinson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⚙️ Consejo: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Envía máximo </w:t>
      </w:r>
      <w:r w:rsidDel="00000000" w:rsidR="00000000" w:rsidRPr="00000000">
        <w:rPr>
          <w:b w:val="1"/>
          <w:bCs w:val="1"/>
          <w:rtl w:val="0"/>
        </w:rPr>
        <w:t xml:space="preserve">15 solicitudes diarias</w:t>
      </w:r>
      <w:r w:rsidDel="00000000" w:rsidR="00000000" w:rsidRPr="00000000">
        <w:rPr>
          <w:rtl w:val="0"/>
        </w:rPr>
        <w:t xml:space="preserve"> (LinkedIn penaliza más).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Espera </w:t>
      </w:r>
      <w:r w:rsidDel="00000000" w:rsidR="00000000" w:rsidRPr="00000000">
        <w:rPr>
          <w:b w:val="1"/>
          <w:bCs w:val="1"/>
          <w:rtl w:val="0"/>
        </w:rPr>
        <w:t xml:space="preserve">24–48h</w:t>
      </w:r>
      <w:r w:rsidDel="00000000" w:rsidR="00000000" w:rsidRPr="00000000">
        <w:rPr>
          <w:rtl w:val="0"/>
        </w:rPr>
        <w:t xml:space="preserve"> para segunda interacción.</w:t>
        <w:br w:type="textWrapping"/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9z5ke95qnw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📧 ETAPA 3 — CONTACTO POR EMAIL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formalizar el primer contacto comercial.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akupdvej54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PASO 7. Buscar correo verificado</w:t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b w:val="1"/>
          <w:bCs w:val="1"/>
          <w:rtl w:val="0"/>
        </w:rPr>
        <w:t xml:space="preserve">Hunter.io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escribe el dominio (ej: baosteel.com).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Copia el email corporativo y pégalo en la columna “Contacto”.</w:t>
        <w:br w:type="textWrapping"/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41bzw3tpma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PASO 8. Enviar correo modelo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Asunto:</w:t>
      </w:r>
    </w:p>
    <w:p w:rsidR="00000000" w:rsidDel="00000000" w:rsidP="00000000" w:rsidRDefault="00000000" w:rsidRPr="00000000" w14:paraId="000000D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“Anthracite / Manganese Supply — FOB 20–80k t/m (Richards Bay / Maputo)”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Cuerpo: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Dear [Name],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I’m Robinson Godoy, CEO of Miner Global Connect (MGC). 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 represent producers of Anthracite and Manganese with FOB terms from South Africa (20,000–80,000 tons/month). 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 can provide full SCO and technical datasheet under NDA. 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Would you be open to a short call to discuss your sourcing needs?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 regards,  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Robinson Godoy  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CEO — Miner Global Connect  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📱 +56 9 8891 2564  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✉️ robinson@minerglobalconnect.com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satpbvxvxo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PASO 9. Registrar cada envío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tu CRM (Google Sheet):</w:t>
      </w:r>
    </w:p>
    <w:p w:rsidR="00000000" w:rsidDel="00000000" w:rsidP="00000000" w:rsidRDefault="00000000" w:rsidRPr="00000000" w14:paraId="000000E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Marca la fila como </w:t>
      </w:r>
      <w:r w:rsidDel="00000000" w:rsidR="00000000" w:rsidRPr="00000000">
        <w:rPr>
          <w:b w:val="1"/>
          <w:bCs w:val="1"/>
          <w:rtl w:val="0"/>
        </w:rPr>
        <w:t xml:space="preserve">“Contactado”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la columna “Acción siguiente”:</w:t>
        <w:br w:type="textWrapping"/>
        <w:t xml:space="preserve"> “Esperando respuesta”, “Reenviar en 5 días”, o “Agendar llamada”.</w:t>
        <w:br w:type="textWrapping"/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hx2ut59jcd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ETAPA 4 — PRECALIFICACIÓN DE COMPRADOR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verificar que el comprador es serio y tiene capacidad.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jcfx7aqk5t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PASO 10. Solicitar documentación básica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que muestren interés:</w:t>
      </w:r>
    </w:p>
    <w:p w:rsidR="00000000" w:rsidDel="00000000" w:rsidP="00000000" w:rsidRDefault="00000000" w:rsidRPr="00000000" w14:paraId="000000E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NDA</w:t>
      </w:r>
      <w:r w:rsidDel="00000000" w:rsidR="00000000" w:rsidRPr="00000000">
        <w:rPr>
          <w:rtl w:val="0"/>
        </w:rPr>
        <w:t xml:space="preserve"> (ya la tienes redactada).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KYC / Company Profile</w:t>
      </w:r>
      <w:r w:rsidDel="00000000" w:rsidR="00000000" w:rsidRPr="00000000">
        <w:rPr>
          <w:rtl w:val="0"/>
        </w:rPr>
        <w:t xml:space="preserve"> (nombre legal, país, RUT, dirección, website).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POF (Proof of Funds)</w:t>
      </w:r>
      <w:r w:rsidDel="00000000" w:rsidR="00000000" w:rsidRPr="00000000">
        <w:rPr>
          <w:rtl w:val="0"/>
        </w:rPr>
        <w:t xml:space="preserve"> — carta bancaria o LC draft.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LOI (Letter of Intent)</w:t>
      </w:r>
      <w:r w:rsidDel="00000000" w:rsidR="00000000" w:rsidRPr="00000000">
        <w:rPr>
          <w:rtl w:val="0"/>
        </w:rPr>
        <w:t xml:space="preserve"> — compromiso de compra con volumen y plazo.</w:t>
        <w:br w:type="textWrapping"/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Solo después de eso entregas la </w:t>
      </w:r>
      <w:r w:rsidDel="00000000" w:rsidR="00000000" w:rsidRPr="00000000">
        <w:rPr>
          <w:b w:val="1"/>
          <w:bCs w:val="1"/>
          <w:rtl w:val="0"/>
        </w:rPr>
        <w:t xml:space="preserve">SCO (Soft Corporate Offer)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Ficha técnica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fcg7kqoe21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ETAPA 5 — NEGOCIACIÓN Y CONTRATO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formalizar la relación MGC–Afrimat–Comprador.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lah4chhre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PASO 11. Emisión de SCO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SCO se genera con: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Volumen mensual.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Mineral (antracita o manganeso).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Origen.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Modalidad FOB.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 indicativo (a acordar con Afrimat).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Validez de la oferta.</w:t>
        <w:br w:type="textWrapping"/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nhbbvr9wh0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PASO 12. Contrato / IMFPA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comprador confirma interés:</w:t>
      </w:r>
    </w:p>
    <w:p w:rsidR="00000000" w:rsidDel="00000000" w:rsidP="00000000" w:rsidRDefault="00000000" w:rsidRPr="00000000" w14:paraId="0000010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Firmas la </w:t>
      </w:r>
      <w:r w:rsidDel="00000000" w:rsidR="00000000" w:rsidRPr="00000000">
        <w:rPr>
          <w:b w:val="1"/>
          <w:bCs w:val="1"/>
          <w:rtl w:val="0"/>
        </w:rPr>
        <w:t xml:space="preserve">IMFPA (Intermediary Fee Agreement)</w:t>
      </w:r>
      <w:r w:rsidDel="00000000" w:rsidR="00000000" w:rsidRPr="00000000">
        <w:rPr>
          <w:rtl w:val="0"/>
        </w:rPr>
        <w:t xml:space="preserve"> entre MGC–Afrimat–Comprador.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Luego, </w:t>
      </w:r>
      <w:r w:rsidDel="00000000" w:rsidR="00000000" w:rsidRPr="00000000">
        <w:rPr>
          <w:b w:val="1"/>
          <w:bCs w:val="1"/>
          <w:rtl w:val="0"/>
        </w:rPr>
        <w:t xml:space="preserve">SPA (Sales Purchase Agreement)</w:t>
      </w:r>
      <w:r w:rsidDel="00000000" w:rsidR="00000000" w:rsidRPr="00000000">
        <w:rPr>
          <w:rtl w:val="0"/>
        </w:rPr>
        <w:t xml:space="preserve"> entre comprador y Afrimat.</w:t>
        <w:br w:type="textWrapping"/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gl554luyfv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🚢 ETAPA 6 — OPERACIÓN Y TRAZABILIDAD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asegurar control por lote y cumplimiento.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8k7c3vhku3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PASO 13. Control de embarques</w:t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lote asigna un </w:t>
      </w:r>
      <w:r w:rsidDel="00000000" w:rsidR="00000000" w:rsidRPr="00000000">
        <w:rPr>
          <w:b w:val="1"/>
          <w:bCs w:val="1"/>
          <w:rtl w:val="0"/>
        </w:rPr>
        <w:t xml:space="preserve">Lot ID</w:t>
      </w:r>
      <w:r w:rsidDel="00000000" w:rsidR="00000000" w:rsidRPr="00000000">
        <w:rPr>
          <w:rtl w:val="0"/>
        </w:rPr>
        <w:t xml:space="preserve"> (ejemplo: AFRI-MN-2025-001).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Asociar:</w:t>
        <w:br w:type="textWrapping"/>
      </w:r>
    </w:p>
    <w:p w:rsidR="00000000" w:rsidDel="00000000" w:rsidP="00000000" w:rsidRDefault="00000000" w:rsidRPr="00000000" w14:paraId="0000010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Fecha de embarque.</w:t>
        <w:br w:type="textWrapping"/>
      </w:r>
    </w:p>
    <w:p w:rsidR="00000000" w:rsidDel="00000000" w:rsidP="00000000" w:rsidRDefault="00000000" w:rsidRPr="00000000" w14:paraId="0000010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Volumen.</w:t>
        <w:br w:type="textWrapping"/>
      </w:r>
    </w:p>
    <w:p w:rsidR="00000000" w:rsidDel="00000000" w:rsidP="00000000" w:rsidRDefault="00000000" w:rsidRPr="00000000" w14:paraId="0000010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Buyer.</w:t>
        <w:br w:type="textWrapping"/>
      </w:r>
    </w:p>
    <w:p w:rsidR="00000000" w:rsidDel="00000000" w:rsidP="00000000" w:rsidRDefault="00000000" w:rsidRPr="00000000" w14:paraId="0000010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Puerto (Richards Bay / Maputo).</w:t>
        <w:br w:type="textWrapping"/>
      </w:r>
    </w:p>
    <w:p w:rsidR="00000000" w:rsidDel="00000000" w:rsidP="00000000" w:rsidRDefault="00000000" w:rsidRPr="00000000" w14:paraId="0000010C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SGS / Bureau Veritas report.</w:t>
        <w:br w:type="textWrapping"/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34sswzxy1z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PASO 14. Verificación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Solicita a Afrimat enviar: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Certificado SGS.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 of Lading.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Packing list.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Invoice.</w:t>
        <w:br w:type="textWrapping"/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Todo esto lo puedes registrar en un Google Sheet o dashboard de trazabilidad.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jgjoflcy34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ETAPA 7 — EXPANSIÓN DE RED Y MARKETING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posicionarte como referente confiable (hub latinoamericano).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5s7b5f0hy0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PASO 15. Publicaciones estratégicas en LinkedIn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Publica contenido como:</w:t>
      </w:r>
    </w:p>
    <w:p w:rsidR="00000000" w:rsidDel="00000000" w:rsidP="00000000" w:rsidRDefault="00000000" w:rsidRPr="00000000" w14:paraId="000001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“Miner Global Connect sigue fortaleciendo alianzas internacionales.</w:t>
        <w:br w:type="textWrapping"/>
        <w:t xml:space="preserve"> Nos enfocamos en conectar productores latinoamericanos con compradores de Asia, India y Medio Oriente.</w:t>
        <w:br w:type="textWrapping"/>
        <w:t xml:space="preserve"> Anthracite | Manganese | Reliable supply — global reach 🌍”</w:t>
      </w:r>
    </w:p>
    <w:p w:rsidR="00000000" w:rsidDel="00000000" w:rsidP="00000000" w:rsidRDefault="00000000" w:rsidRPr="00000000" w14:paraId="0000011A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Agrega imagen profesional (ejemplo: bandera Chile–Sudáfrica o mina).</w:t>
        <w:br w:type="textWrapping"/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yomhs4wfaj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PASO 16. Participación en eventos</w:t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Apúntate a </w:t>
      </w:r>
      <w:r w:rsidDel="00000000" w:rsidR="00000000" w:rsidRPr="00000000">
        <w:rPr>
          <w:b w:val="1"/>
          <w:bCs w:val="1"/>
          <w:rtl w:val="0"/>
        </w:rPr>
        <w:t xml:space="preserve">Mining Indaba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Coaltrans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PDAC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Asian Metal Conf.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 publicaciones: </w:t>
      </w:r>
      <w:r w:rsidDel="00000000" w:rsidR="00000000" w:rsidRPr="00000000">
        <w:rPr>
          <w:i w:val="1"/>
          <w:iCs w:val="1"/>
          <w:rtl w:val="0"/>
        </w:rPr>
        <w:t xml:space="preserve">“MGC presente en [evento] fortaleciendo conexiones estratégicas.”</w:t>
        <w:br w:type="textWrapping"/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ufi1pj0dz6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ETAPA 8 — PROYECCIÓN DE INGRESOS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Modelo de cálculo mensual: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20.000 ton x $240/ton = $4.8M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Comisión 4% (2% tuya si hay dos brokers) = $96.000 por mes por contrato activo.</w:t>
        <w:br w:type="textWrapping"/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Con 3 contratos activos = $288.000/mes (solo con carbón o manganeso).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8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0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6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5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7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9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9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