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444D0E" w14:textId="77777777" w:rsidR="002D759D" w:rsidRDefault="00000000">
      <w:pPr>
        <w:spacing w:after="60"/>
      </w:pPr>
      <w:r>
        <w:rPr>
          <w:rFonts w:cs="Times New Roman"/>
          <w:b/>
          <w:bCs/>
          <w:sz w:val="40"/>
          <w:szCs w:val="40"/>
        </w:rPr>
        <w:t>Status Report</w:t>
      </w:r>
    </w:p>
    <w:p w14:paraId="454CE2A2" w14:textId="77777777" w:rsidR="002D759D" w:rsidRDefault="00000000">
      <w:pPr>
        <w:spacing w:after="100"/>
      </w:pPr>
      <w:r>
        <w:rPr>
          <w:rFonts w:cs="Times New Roman"/>
          <w:i/>
          <w:iCs/>
          <w:sz w:val="22"/>
          <w:szCs w:val="22"/>
        </w:rPr>
        <w:t>Can Legal Citation-Verification Agents Be Talked Out of a Correct Answer?</w:t>
      </w:r>
    </w:p>
    <w:p w14:paraId="319F44CF" w14:textId="77777777" w:rsidR="002D759D" w:rsidRDefault="00000000">
      <w:pPr>
        <w:spacing w:after="100"/>
        <w:rPr>
          <w:rFonts w:cs="Times New Roman"/>
        </w:rPr>
      </w:pPr>
      <w:r>
        <w:rPr>
          <w:rFonts w:cs="Times New Roman"/>
        </w:rPr>
        <w:t xml:space="preserve">Target venue: NLLP 2026 workshop (co-located with EMNLP 2026). Submission deadline: 11 August 2026 </w:t>
      </w:r>
    </w:p>
    <w:p w14:paraId="461F7883" w14:textId="77777777" w:rsidR="00F00002" w:rsidRDefault="00F00002">
      <w:pPr>
        <w:spacing w:after="100"/>
      </w:pPr>
      <w:proofErr w:type="gramStart"/>
      <w:r>
        <w:rPr>
          <w:rFonts w:cs="Times New Roman"/>
        </w:rPr>
        <w:t>By :</w:t>
      </w:r>
      <w:proofErr w:type="gramEnd"/>
      <w:r>
        <w:rPr>
          <w:rFonts w:cs="Times New Roman"/>
        </w:rPr>
        <w:t xml:space="preserve"> Rohann Rahul Shah, Rishabh </w:t>
      </w:r>
      <w:proofErr w:type="spellStart"/>
      <w:r>
        <w:rPr>
          <w:rFonts w:cs="Times New Roman"/>
        </w:rPr>
        <w:t>Jawagal</w:t>
      </w:r>
      <w:proofErr w:type="spellEnd"/>
    </w:p>
    <w:p w14:paraId="405F2616" w14:textId="77777777" w:rsidR="002D759D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1. Problem Statement</w:t>
      </w:r>
    </w:p>
    <w:p w14:paraId="1D44F46F" w14:textId="77777777" w:rsidR="002D759D" w:rsidRDefault="00000000">
      <w:pPr>
        <w:spacing w:after="100"/>
      </w:pPr>
      <w:r>
        <w:rPr>
          <w:rFonts w:cs="Times New Roman"/>
        </w:rPr>
        <w:t xml:space="preserve">Documented court sanctions from AI-fabricated legal citations, plus emerging mandatory citation-verification rules in U.S. jurisdictions, motivate a study of whether legal citation-verification agents are </w:t>
      </w:r>
      <w:proofErr w:type="spellStart"/>
      <w:r>
        <w:rPr>
          <w:rFonts w:cs="Times New Roman"/>
        </w:rPr>
        <w:t>adversarially</w:t>
      </w:r>
      <w:proofErr w:type="spellEnd"/>
      <w:r>
        <w:rPr>
          <w:rFonts w:cs="Times New Roman"/>
        </w:rPr>
        <w:t xml:space="preserve"> robust -- not just whether they catch fabrications, but whether they can be socially engineered into reversing a correct judgment.</w:t>
      </w:r>
    </w:p>
    <w:p w14:paraId="79620303" w14:textId="77777777" w:rsidR="002D759D" w:rsidRDefault="00000000">
      <w:pPr>
        <w:spacing w:after="100"/>
      </w:pPr>
      <w:r>
        <w:rPr>
          <w:rFonts w:cs="Times New Roman"/>
        </w:rPr>
        <w:t>The project asks: (1) can persuasion reverse a correct verification judgment, (2) does susceptibility vary with model size/family, (3) does giving the verifier retrieval-grounded context reduce susceptibility (the main novel contribution), and (4) what failure patterns occur when persuasion succeeds.</w:t>
      </w:r>
    </w:p>
    <w:p w14:paraId="401A8F3D" w14:textId="77777777" w:rsidR="002D759D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2. Dataset Construction</w:t>
      </w:r>
    </w:p>
    <w:p w14:paraId="55F5E875" w14:textId="77777777" w:rsidR="002D759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A8F09B0" wp14:editId="2C73659A">
            <wp:extent cx="542925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AD6A" w14:textId="77777777" w:rsidR="002D759D" w:rsidRDefault="00000000">
      <w:pPr>
        <w:spacing w:after="100"/>
        <w:rPr>
          <w:rFonts w:cs="Times New Roman"/>
        </w:rPr>
      </w:pPr>
      <w:r>
        <w:rPr>
          <w:rFonts w:cs="Times New Roman"/>
        </w:rPr>
        <w:t xml:space="preserve">Generator: Claude Sonnet 4.6, temperature 0.0. Validator: Gemini (deliberately a different model family, to reduce same-model circularity). Target class ratio: 1:1:1 across valid / </w:t>
      </w:r>
      <w:proofErr w:type="spellStart"/>
      <w:r>
        <w:rPr>
          <w:rFonts w:cs="Times New Roman"/>
        </w:rPr>
        <w:t>real_wrong_content</w:t>
      </w:r>
      <w:proofErr w:type="spellEnd"/>
      <w:r>
        <w:rPr>
          <w:rFonts w:cs="Times New Roman"/>
        </w:rPr>
        <w:t xml:space="preserve"> / fabricated.</w:t>
      </w:r>
    </w:p>
    <w:p w14:paraId="1A809E57" w14:textId="77777777" w:rsidR="00F00002" w:rsidRDefault="00F00002">
      <w:pPr>
        <w:spacing w:after="100"/>
        <w:rPr>
          <w:rFonts w:cs="Times New Roman"/>
        </w:rPr>
      </w:pPr>
    </w:p>
    <w:p w14:paraId="5347397C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=== Dataset Summary by Topic ===</w:t>
      </w:r>
    </w:p>
    <w:p w14:paraId="6E7527A1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</w:p>
    <w:p w14:paraId="1F7E46AC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employment discrimination</w:t>
      </w:r>
    </w:p>
    <w:p w14:paraId="4A69FFA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5F80F12C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4</w:t>
      </w:r>
    </w:p>
    <w:p w14:paraId="70B1007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516BF37A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contract breach damages</w:t>
      </w:r>
    </w:p>
    <w:p w14:paraId="3568812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052EF23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750DC013" w14:textId="77777777" w:rsidR="00331557" w:rsidRPr="00C60E7C" w:rsidRDefault="00331557" w:rsidP="00C60E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2B8E924A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First Amendment retaliation</w:t>
      </w:r>
    </w:p>
    <w:p w14:paraId="178EDE4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5EF10E05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60B3CEAD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6D0C9C29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search and seizure Fourth Amendment</w:t>
      </w:r>
    </w:p>
    <w:p w14:paraId="17CFBE84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17CC9DE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1FD2797E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688B90B1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negligence duty of care</w:t>
      </w:r>
    </w:p>
    <w:p w14:paraId="4D3ABFCD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61DCEBB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734BE049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40E846AF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criminal procedure Miranda rights</w:t>
      </w:r>
    </w:p>
    <w:p w14:paraId="29EC6C49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6E02F5A6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0296C5F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6D34399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due process Fourteenth Amendment</w:t>
      </w:r>
    </w:p>
    <w:p w14:paraId="07913E0F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6A066956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130408AC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1CCD6EB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intellectual property patent infringement</w:t>
      </w:r>
    </w:p>
    <w:p w14:paraId="101C960F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4</w:t>
      </w:r>
    </w:p>
    <w:p w14:paraId="33B5667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lastRenderedPageBreak/>
        <w:t xml:space="preserve">  - Real Wrong cases: 5</w:t>
      </w:r>
    </w:p>
    <w:p w14:paraId="512797E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76FA474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habeas corpus petition</w:t>
      </w:r>
    </w:p>
    <w:p w14:paraId="7A8CBBD7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2</w:t>
      </w:r>
    </w:p>
    <w:p w14:paraId="040F138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2</w:t>
      </w:r>
    </w:p>
    <w:p w14:paraId="516CF596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5C1669A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qualified immunity police</w:t>
      </w:r>
    </w:p>
    <w:p w14:paraId="62DF6C8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1</w:t>
      </w:r>
    </w:p>
    <w:p w14:paraId="305265FC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1</w:t>
      </w:r>
    </w:p>
    <w:p w14:paraId="641F3535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1C49291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immigration asylum claim</w:t>
      </w:r>
    </w:p>
    <w:p w14:paraId="3DBA345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2B76D76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0932768B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6FFA6A17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Eighth Amendment cruel unusual punishment</w:t>
      </w:r>
    </w:p>
    <w:p w14:paraId="74C4EC0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419F327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5</w:t>
      </w:r>
    </w:p>
    <w:p w14:paraId="135EDC9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5</w:t>
      </w:r>
    </w:p>
    <w:p w14:paraId="39404D0A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Topic: environmental regulation Clean Air Act</w:t>
      </w:r>
    </w:p>
    <w:p w14:paraId="72D85278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Valid cases:      5</w:t>
      </w:r>
    </w:p>
    <w:p w14:paraId="6FE0BDA0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Real Wrong cases: 4</w:t>
      </w:r>
    </w:p>
    <w:p w14:paraId="1BD7A2E1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 xml:space="preserve">  - Fabricated cases: 3</w:t>
      </w:r>
    </w:p>
    <w:p w14:paraId="3A90600A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=== Grand Totals ===</w:t>
      </w:r>
    </w:p>
    <w:p w14:paraId="4FC1325A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Total Topics:     13</w:t>
      </w:r>
    </w:p>
    <w:p w14:paraId="41B594EA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Total Valid:      57</w:t>
      </w:r>
    </w:p>
    <w:p w14:paraId="6E1EB643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Total Real Wrong: 56</w:t>
      </w:r>
    </w:p>
    <w:p w14:paraId="2B431FB4" w14:textId="77777777" w:rsidR="00331557" w:rsidRPr="00C60E7C" w:rsidRDefault="00331557" w:rsidP="00331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Total Fabricated: 63</w:t>
      </w:r>
    </w:p>
    <w:p w14:paraId="4923FD81" w14:textId="77777777" w:rsidR="00331557" w:rsidRPr="00C60E7C" w:rsidRDefault="00331557" w:rsidP="00331557">
      <w:pPr>
        <w:pStyle w:val="Heading1"/>
        <w:spacing w:before="240" w:after="120"/>
        <w:rPr>
          <w:rFonts w:ascii="Menlo" w:hAnsi="Menlo" w:cs="Menlo"/>
          <w:color w:val="000000"/>
          <w:sz w:val="18"/>
          <w:szCs w:val="18"/>
        </w:rPr>
      </w:pPr>
      <w:r w:rsidRPr="00C60E7C">
        <w:rPr>
          <w:rFonts w:ascii="Menlo" w:hAnsi="Menlo" w:cs="Menlo"/>
          <w:color w:val="000000"/>
          <w:sz w:val="18"/>
          <w:szCs w:val="18"/>
        </w:rPr>
        <w:t>Total Items:      176</w:t>
      </w:r>
    </w:p>
    <w:p w14:paraId="04C111C9" w14:textId="77777777" w:rsidR="002D759D" w:rsidRDefault="00000000" w:rsidP="00331557">
      <w:pPr>
        <w:pStyle w:val="Heading1"/>
        <w:spacing w:before="240" w:after="120"/>
      </w:pPr>
      <w:r>
        <w:rPr>
          <w:b/>
          <w:bCs/>
          <w:sz w:val="28"/>
          <w:szCs w:val="28"/>
        </w:rPr>
        <w:t>3. Persuasion / Adversarial Robustness Study</w:t>
      </w:r>
    </w:p>
    <w:p w14:paraId="7DD41047" w14:textId="77777777" w:rsidR="002D759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20D956B" wp14:editId="3E2A06DC">
            <wp:extent cx="5429250" cy="1371600"/>
            <wp:effectExtent l="0" t="0" r="0" b="0"/>
            <wp:docPr id="1347801259" name="Picture 134780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5FD7" w14:textId="77777777" w:rsidR="002D759D" w:rsidRDefault="00000000">
      <w:pPr>
        <w:spacing w:after="100"/>
      </w:pPr>
      <w:r>
        <w:t>Two model families used for size-asymmetry testing: Llama (meta-llama/llama-3.1-8b-instruct, meta-llama/llama-3.3-70b-instruct) and GPT-OSS (openai/gpt-oss-20b, openai/gpt-oss-120b) run via OpenRouter.</w:t>
      </w:r>
    </w:p>
    <w:p w14:paraId="3D469219" w14:textId="77777777" w:rsidR="002D759D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4. Retrieval-Grounding Mitigation Experiment</w:t>
      </w:r>
    </w:p>
    <w:p w14:paraId="575F9E80" w14:textId="77777777" w:rsidR="002D759D" w:rsidRDefault="00000000">
      <w:pPr>
        <w:spacing w:after="100"/>
      </w:pPr>
      <w:r>
        <w:rPr>
          <w:rFonts w:cs="Times New Roman"/>
        </w:rPr>
        <w:t>This is the paper's main novel contribution: testing whether giving the Verifier the real case holding/syllabus text as static retrieved context at challenge time reduces its susceptibility to persuasion, relative to a no-context baseline under the same challenge.</w:t>
      </w:r>
    </w:p>
    <w:p w14:paraId="0A50710A" w14:textId="77777777" w:rsidR="002D759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D55E95B" wp14:editId="13E6342F">
            <wp:extent cx="5429250" cy="1571625"/>
            <wp:effectExtent l="0" t="0" r="0" b="0"/>
            <wp:docPr id="252856171" name="Picture 252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4C9F" w14:textId="77777777" w:rsidR="002D759D" w:rsidRDefault="00000000">
      <w:pPr>
        <w:spacing w:after="100"/>
      </w:pPr>
      <w:r>
        <w:rPr>
          <w:rFonts w:cs="Times New Roman"/>
        </w:rPr>
        <w:t>Implemented as a pre-fetched static text injection rather than a live retrieval pipeline, to fit the project timeline.</w:t>
      </w:r>
    </w:p>
    <w:p w14:paraId="2B159454" w14:textId="77777777" w:rsidR="00CC7BC8" w:rsidRDefault="00CC7BC8">
      <w:pPr>
        <w:pStyle w:val="Heading1"/>
        <w:spacing w:before="240" w:after="120"/>
        <w:rPr>
          <w:b/>
          <w:bCs/>
          <w:sz w:val="28"/>
          <w:szCs w:val="28"/>
        </w:rPr>
      </w:pPr>
    </w:p>
    <w:p w14:paraId="58414E3F" w14:textId="02D47192" w:rsidR="002D759D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lastRenderedPageBreak/>
        <w:t>6. Results</w:t>
      </w:r>
    </w:p>
    <w:p w14:paraId="5C63A299" w14:textId="77777777" w:rsidR="002D759D" w:rsidRDefault="00000000">
      <w:pPr>
        <w:spacing w:after="100"/>
      </w:pPr>
      <w:r w:rsidRPr="00CC7BC8">
        <w:rPr>
          <w:rFonts w:cs="Times New Roman"/>
          <w:b/>
          <w:bCs/>
          <w:sz w:val="24"/>
          <w:szCs w:val="24"/>
        </w:rPr>
        <w:t>Full-dataset run complete for the Llama family:</w:t>
      </w:r>
      <w:r>
        <w:rPr>
          <w:rFonts w:cs="Times New Roman"/>
        </w:rPr>
        <w:t xml:space="preserve"> 176 items, 1,734 trials (meta-llama/llama-3.1-8b-instruct and meta-llama/llama-3.3-70b-instruct, via </w:t>
      </w:r>
      <w:r w:rsidR="00F00002">
        <w:rPr>
          <w:rFonts w:cs="Times New Roman"/>
        </w:rPr>
        <w:t>Open Router</w:t>
      </w:r>
      <w:r>
        <w:rPr>
          <w:rFonts w:cs="Times New Roman"/>
        </w:rPr>
        <w:t>).</w:t>
      </w:r>
    </w:p>
    <w:p w14:paraId="7561AE02" w14:textId="77777777" w:rsidR="002D759D" w:rsidRDefault="00000000">
      <w:pPr>
        <w:spacing w:after="50"/>
        <w:ind w:left="360" w:hanging="180"/>
      </w:pPr>
      <w:r>
        <w:rPr>
          <w:rFonts w:cs="Times New Roman"/>
        </w:rPr>
        <w:t>•  Without retrieval grounding, both authority-appeal and fabricated-citation persuasion significantly raise the true attack success rate over a no-persuasion control (+0.20 and +0.17 respectively, Holm-corrected p&lt;0.05 for both).</w:t>
      </w:r>
    </w:p>
    <w:p w14:paraId="3F5D682E" w14:textId="77777777" w:rsidR="002D759D" w:rsidRDefault="00000000">
      <w:pPr>
        <w:spacing w:after="50"/>
        <w:ind w:left="360" w:hanging="180"/>
      </w:pPr>
      <w:r>
        <w:rPr>
          <w:rFonts w:cs="Times New Roman"/>
        </w:rPr>
        <w:t>•  With retrieval grounding, the same attacks show a directionally large drop in effect, but neither reaches significance at current sample size (underpowered, not "effect eliminated") -- a larger, category-matched follow-up is needed for a definitive mitigation claim.</w:t>
      </w:r>
    </w:p>
    <w:p w14:paraId="7D72844C" w14:textId="77777777" w:rsidR="002D759D" w:rsidRDefault="00000000">
      <w:pPr>
        <w:spacing w:after="50"/>
        <w:ind w:left="360" w:hanging="180"/>
      </w:pPr>
      <w:r>
        <w:rPr>
          <w:rFonts w:cs="Times New Roman"/>
        </w:rPr>
        <w:t>•  Grounding also roughly triples baseline verification accuracy (~20% → ~69%) and restores the verifier's willingness to issue INVALID judgments at all.</w:t>
      </w:r>
    </w:p>
    <w:p w14:paraId="2D4A64C7" w14:textId="77777777" w:rsidR="002D759D" w:rsidRDefault="002D759D" w:rsidP="00F00002">
      <w:pPr>
        <w:spacing w:after="50"/>
      </w:pPr>
    </w:p>
    <w:p w14:paraId="1A08E1DD" w14:textId="77777777" w:rsidR="00011395" w:rsidRDefault="00000000">
      <w:r w:rsidRPr="00CC7BC8">
        <w:rPr>
          <w:b/>
          <w:bCs/>
          <w:sz w:val="26"/>
          <w:szCs w:val="26"/>
        </w:rPr>
        <w:t xml:space="preserve">Full-dataset run complete for the GPT-OSS family: </w:t>
      </w:r>
      <w:r>
        <w:t>176 items, 1,734 trials (openai/gpt-oss-20b and openai/gpt-oss-120b, via OpenRouter).</w:t>
      </w:r>
    </w:p>
    <w:p w14:paraId="61CD9E45" w14:textId="7155C787" w:rsidR="00011395" w:rsidRDefault="00CC7BC8" w:rsidP="00CC7BC8">
      <w:r>
        <w:t xml:space="preserve">    </w:t>
      </w:r>
      <w:r w:rsidR="00000000">
        <w:t>•  Without retrieval grounding, authority-appeal persuasion significantly raises the true attack success rate (</w:t>
      </w:r>
      <w:proofErr w:type="spellStart"/>
      <w:r w:rsidR="00000000">
        <w:t>true_ASR</w:t>
      </w:r>
      <w:proofErr w:type="spellEnd"/>
      <w:r w:rsidR="00000000">
        <w:t xml:space="preserve">) over </w:t>
      </w:r>
      <w:r>
        <w:t xml:space="preserve">      </w:t>
      </w:r>
      <w:r w:rsidR="00000000">
        <w:t>control (+0.286, Holm-corrected p=0.0002). Under retrieval grounding, authority persuasion remains statistically significant (+0.197, Holm-corrected p=0.0015) with 96.3% achieved power.</w:t>
      </w:r>
    </w:p>
    <w:p w14:paraId="5FE40B4D" w14:textId="77777777" w:rsidR="00CC7BC8" w:rsidRDefault="00CC7BC8" w:rsidP="00CC7BC8">
      <w:r>
        <w:t xml:space="preserve">    </w:t>
      </w:r>
      <w:r w:rsidR="00000000">
        <w:t>•  Unlike Llama, fabricated citation attacks do not significantly increase true_ASR over control in GPT-OSS (p=0.19 ungrounded, p=1.00 grounded), demonstrating family-dependent resilience to fabricated citations.</w:t>
      </w:r>
    </w:p>
    <w:p w14:paraId="600C3A58" w14:textId="55BF21A0" w:rsidR="00011395" w:rsidRDefault="00CC7BC8" w:rsidP="00CC7BC8">
      <w:r>
        <w:t xml:space="preserve">    </w:t>
      </w:r>
      <w:r w:rsidR="00000000">
        <w:t>•  Grounding improves baseline verification accuracy (30.6% → 48.9%) and halves authority true_ASR (56.9% → 30.3%). Grounding mitigates but does not eliminate authority persuasion vulnerability.</w:t>
      </w:r>
    </w:p>
    <w:p w14:paraId="50273761" w14:textId="289E4AEA" w:rsidR="00011395" w:rsidRDefault="00CC7BC8" w:rsidP="00CC7BC8">
      <w:r>
        <w:t xml:space="preserve">    </w:t>
      </w:r>
      <w:r w:rsidR="00000000">
        <w:t>•  When the small verifier (20B) faces a large adversary (120B), authority persuasion true_ASR reaches 72.7% ungrounded (+61.8 percentage points marginal increase over control), whereas the large verifier (120B) facing a small adversary is completely immune (-6.4pp marginal).</w:t>
      </w:r>
    </w:p>
    <w:p w14:paraId="1A535D7F" w14:textId="77777777" w:rsidR="00CC7BC8" w:rsidRDefault="00CC7BC8" w:rsidP="00CC7BC8">
      <w:pPr>
        <w:ind w:left="720"/>
      </w:pPr>
    </w:p>
    <w:p w14:paraId="0B847648" w14:textId="77777777" w:rsidR="00011395" w:rsidRPr="00CC7BC8" w:rsidRDefault="00000000">
      <w:pPr>
        <w:rPr>
          <w:b/>
          <w:bCs/>
          <w:sz w:val="26"/>
          <w:szCs w:val="26"/>
        </w:rPr>
      </w:pPr>
      <w:r w:rsidRPr="00CC7BC8">
        <w:rPr>
          <w:b/>
          <w:bCs/>
          <w:sz w:val="26"/>
          <w:szCs w:val="26"/>
        </w:rPr>
        <w:t xml:space="preserve">Cross-Family Synthesis &amp; Family-Pooled Logistic Regression (N = 1,335 </w:t>
      </w:r>
      <w:proofErr w:type="gramStart"/>
      <w:r w:rsidRPr="00CC7BC8">
        <w:rPr>
          <w:b/>
          <w:bCs/>
          <w:sz w:val="26"/>
          <w:szCs w:val="26"/>
        </w:rPr>
        <w:t>initially-correct</w:t>
      </w:r>
      <w:proofErr w:type="gramEnd"/>
      <w:r w:rsidRPr="00CC7BC8">
        <w:rPr>
          <w:b/>
          <w:bCs/>
          <w:sz w:val="26"/>
          <w:szCs w:val="26"/>
        </w:rPr>
        <w:t xml:space="preserve"> trials):</w:t>
      </w:r>
    </w:p>
    <w:p w14:paraId="73BA6D2A" w14:textId="320367E2" w:rsidR="00011395" w:rsidRDefault="00CC7BC8">
      <w:r>
        <w:t xml:space="preserve">    </w:t>
      </w:r>
      <w:r w:rsidR="00000000">
        <w:t>•  Universal authority attack effect: Maximum likelihood logistic regression confirms authority appeals more than triple flip odds across both families (OR = 3.494, 95% CI: [2.296, 5.315], p &lt; 0.0001).</w:t>
      </w:r>
    </w:p>
    <w:p w14:paraId="51FAC943" w14:textId="68838B69" w:rsidR="00011395" w:rsidRDefault="00CC7BC8">
      <w:r>
        <w:t xml:space="preserve">    </w:t>
      </w:r>
      <w:r w:rsidR="00000000">
        <w:t>•  Statistically significant grounding mitigation: Retrieval grounding reduces the odds of a harmful flip by 70.6% (OR = 0.294, 95% CI: [0.224, 0.386], p &lt; 0.0001), confirming retrieval grounding as a powerful defense.</w:t>
      </w:r>
    </w:p>
    <w:p w14:paraId="1D07E37D" w14:textId="3AFF72CA" w:rsidR="00011395" w:rsidRDefault="00CC7BC8">
      <w:r>
        <w:t xml:space="preserve">    </w:t>
      </w:r>
      <w:r w:rsidR="00000000">
        <w:t>•  Statistically significant family divergence: The interaction term Fab x Llama is positive and highly significant (OR = 2.550, p = 0.0038), proving mathematically that fabricated citations are significantly more effective against Llama than against GPT-OSS.</w:t>
      </w:r>
    </w:p>
    <w:p w14:paraId="52AEE536" w14:textId="78366664" w:rsidR="00011395" w:rsidRDefault="00CC7BC8">
      <w:r>
        <w:t xml:space="preserve">    </w:t>
      </w:r>
      <w:r w:rsidR="00000000">
        <w:t>•  Reconsideration-induced doubt vs persuasion: Small Llama (8B) exhibits severe baseline reconsideration-induced doubt (flipping 92.8%–100% under content-free control requests), whereas small GPT-OSS (20B) is control-stable (10.9% flip rate) but vulnerable to capability-asymmetric authority persuasion.</w:t>
      </w:r>
    </w:p>
    <w:p w14:paraId="5C449F02" w14:textId="77777777" w:rsidR="002A443E" w:rsidRDefault="002A443E"/>
    <w:p w14:paraId="5D628547" w14:textId="195953E8" w:rsidR="002A443E" w:rsidRPr="002A443E" w:rsidRDefault="002A443E" w:rsidP="002A443E">
      <w:pPr>
        <w:rPr>
          <w:b/>
          <w:bCs/>
          <w:sz w:val="26"/>
          <w:szCs w:val="26"/>
        </w:rPr>
      </w:pPr>
      <w:r w:rsidRPr="002A443E">
        <w:rPr>
          <w:b/>
          <w:bCs/>
          <w:sz w:val="26"/>
          <w:szCs w:val="26"/>
        </w:rPr>
        <w:t>Result Analysis:</w:t>
      </w:r>
    </w:p>
    <w:p w14:paraId="23A259DE" w14:textId="5DAF1C1E" w:rsidR="002A443E" w:rsidRDefault="002A443E" w:rsidP="002A443E">
      <w:r>
        <w:t>Across 3,468 persuasion trials, our results demonstrate that authority-appeal attacks reliably degrade legal citation-verifiers across model families, more than tripling the odds of a correct judgment flipping to incorrect (OR = 3.49, p &lt; 0.0001). Retrieval grounding serves as an indispensable mitigation, reducing harmful flip odds by 70.6% (OR = 0.29, p &lt; 0.0001) and boosting baseline verification accuracy from ~20–30% up to ~49–69%. However, vulnerability dynamics differ fundamentally between architectures: small Llama verifiers (8B) suffer from severe baseline "reconsideration-induced doubt," reversing 92.8%–100% of correct judgments under content-free control requests, whereas small GPT-OSS verifiers (20B) remain control-stable (10.9% flip rate) but experience a massive +61.8 percentage point increase in flip rate specifically when targeted by a larger adversary (120B). Finally, fabricated citation attacks exhibit statistically significant family divergence (OR = 2.55, p = 0.0038), selectively tricking Llama models while failing to sway GPT-OSS verifiers.</w:t>
      </w:r>
    </w:p>
    <w:sectPr w:rsidR="002A443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847ACF"/>
    <w:multiLevelType w:val="hybridMultilevel"/>
    <w:tmpl w:val="FEB2BBCC"/>
    <w:lvl w:ilvl="0" w:tplc="FB963D04">
      <w:start w:val="1"/>
      <w:numFmt w:val="bullet"/>
      <w:lvlText w:val="●"/>
      <w:lvlJc w:val="left"/>
      <w:pPr>
        <w:ind w:left="720" w:hanging="360"/>
      </w:pPr>
    </w:lvl>
    <w:lvl w:ilvl="1" w:tplc="4CF6CD28">
      <w:start w:val="1"/>
      <w:numFmt w:val="bullet"/>
      <w:lvlText w:val="○"/>
      <w:lvlJc w:val="left"/>
      <w:pPr>
        <w:ind w:left="1440" w:hanging="360"/>
      </w:pPr>
    </w:lvl>
    <w:lvl w:ilvl="2" w:tplc="23E46820">
      <w:start w:val="1"/>
      <w:numFmt w:val="bullet"/>
      <w:lvlText w:val="■"/>
      <w:lvlJc w:val="left"/>
      <w:pPr>
        <w:ind w:left="2160" w:hanging="360"/>
      </w:pPr>
    </w:lvl>
    <w:lvl w:ilvl="3" w:tplc="E9C49474">
      <w:start w:val="1"/>
      <w:numFmt w:val="bullet"/>
      <w:lvlText w:val="●"/>
      <w:lvlJc w:val="left"/>
      <w:pPr>
        <w:ind w:left="2880" w:hanging="360"/>
      </w:pPr>
    </w:lvl>
    <w:lvl w:ilvl="4" w:tplc="AB1CD06E">
      <w:start w:val="1"/>
      <w:numFmt w:val="bullet"/>
      <w:lvlText w:val="○"/>
      <w:lvlJc w:val="left"/>
      <w:pPr>
        <w:ind w:left="3600" w:hanging="360"/>
      </w:pPr>
    </w:lvl>
    <w:lvl w:ilvl="5" w:tplc="B88AFDA0">
      <w:start w:val="1"/>
      <w:numFmt w:val="bullet"/>
      <w:lvlText w:val="■"/>
      <w:lvlJc w:val="left"/>
      <w:pPr>
        <w:ind w:left="4320" w:hanging="360"/>
      </w:pPr>
    </w:lvl>
    <w:lvl w:ilvl="6" w:tplc="998E60F4">
      <w:start w:val="1"/>
      <w:numFmt w:val="bullet"/>
      <w:lvlText w:val="●"/>
      <w:lvlJc w:val="left"/>
      <w:pPr>
        <w:ind w:left="5040" w:hanging="360"/>
      </w:pPr>
    </w:lvl>
    <w:lvl w:ilvl="7" w:tplc="D8DE3CB6">
      <w:start w:val="1"/>
      <w:numFmt w:val="bullet"/>
      <w:lvlText w:val="●"/>
      <w:lvlJc w:val="left"/>
      <w:pPr>
        <w:ind w:left="5760" w:hanging="360"/>
      </w:pPr>
    </w:lvl>
    <w:lvl w:ilvl="8" w:tplc="9BB030D0">
      <w:start w:val="1"/>
      <w:numFmt w:val="bullet"/>
      <w:lvlText w:val="●"/>
      <w:lvlJc w:val="left"/>
      <w:pPr>
        <w:ind w:left="6480" w:hanging="360"/>
      </w:pPr>
    </w:lvl>
  </w:abstractNum>
  <w:num w:numId="1" w16cid:durableId="1705864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59D"/>
    <w:rsid w:val="00011395"/>
    <w:rsid w:val="00184F08"/>
    <w:rsid w:val="002A443E"/>
    <w:rsid w:val="002D759D"/>
    <w:rsid w:val="00331557"/>
    <w:rsid w:val="003C0771"/>
    <w:rsid w:val="00C60E7C"/>
    <w:rsid w:val="00CC7BC8"/>
    <w:rsid w:val="00E734E8"/>
    <w:rsid w:val="00F00002"/>
    <w:rsid w:val="00FB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4BFC7"/>
  <w15:docId w15:val="{B19EDFBA-8134-8247-97AC-964EBB8C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2Q ROHANN RAHUL SHAH</cp:lastModifiedBy>
  <cp:revision>5</cp:revision>
  <dcterms:created xsi:type="dcterms:W3CDTF">2026-07-20T12:24:00Z</dcterms:created>
  <dcterms:modified xsi:type="dcterms:W3CDTF">2026-07-25T07:16:00Z</dcterms:modified>
</cp:coreProperties>
</file>