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k6tfkins9d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Practice Q&amp;A (Tutorial-Based)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 Alice securely use SSH with Bob if she doesn’t know him?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No, because SSH doesn’t use certificates; she must securely acquire Bob’s public key first.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Bob's port 80 is blocked. How can he access his home page via SSH?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Port forwarding: SSH tunnel maps home port to internal port 80.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is pre_master_secret sent in SSL with RSA?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 encrypts it with server’s public key from the cert.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Advantage of Ephemeral Diffie-Hellman over RSA in SSL?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forward secrecy.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doesn’t a server’s cert alone authenticate it?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Cert is public; only proves ID when server signs handshake using private key.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 SSL or IPSec enough for e-commerce?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SSL encrypts traffic but lacks application-layer signing; not enough for complex payments.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all apps running between A and B over TLS hide from hackers?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No, only those using TLS specifically.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umgcr55p9a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4. Active Recall Exercises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fdcf8da4k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MCQs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does ARP spoofing exploit?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Static routing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IP fragmentation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MAC-IP mapping vulnerabilities ✅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TCP SYN floods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Wi-Fi protocol introduced AES encryption?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WEP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WPA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WPA2 ✅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WPA3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5trg7cptf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Fill in the Blanks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WEP uses the __________ stream cipher.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RC4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protocol used to discover neighboring devices on LAN is __________.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LLDP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802.1X, the access point acts as the __________.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Authenticator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b4ixhsrpn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Short Answers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role of EAP in 802.1X?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extensible methods for client authentication and key generation.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WPA3 ensure forward secrecy?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uses ephemeral Diffie-Hellman so session keys are unrelated to long-term keys.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are wireless networks more vulnerable than wired?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Lack of physical barriers and data broadcast make interception easier.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