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Accidents classified according to License of Drivers in India</w:t>
      </w:r>
    </w:p>
    <w:p>
      <w:r>
        <w:t>Source/Owner: Unknown</w:t>
      </w:r>
    </w:p>
    <w:p>
      <w:r>
        <w:t>URL: https://www.arcgis.com/home/item.html?id=5ed657af3ce746c3b3bbc4e623581a1c</w:t>
        <w:br/>
      </w:r>
    </w:p>
    <w:p>
      <w:r>
        <w:t>Vehicles driven by untrained and unqualified drivers are a serious traffic hazard. Though the problem is basically an enforcement issue, it must also be addressed with better facilities and opportunities for training/skilling and evaluation/testing.This layer contains several useful attributes :Accidents Valid Permanent License Number 2022Accidents Learner's License 2022Accidents Without License 2022Accidents Others ( Not known) 2022Total Accidents 2022Accidents Valid Permanent License Number 2023Accidents Learner's License 2023Accidents Without License 2023Accidents Others ( Not known) 2023Total Accidents 2023Source-   https://morth.nic.in/sites/default/files/Road-Accident-in-India-2023-Publications.pdf , Annexure 36 / Pg No. 178         This web layer is offered by Esri India, for ArcGIS Online subscribers. If you have any questions or comments, please let us know via content@esri.in.</w:t>
        <w:br/>
        <w:br/>
        <w:t>Vehicles driven by untrained and unqualified drivers are a serious traffic hazard. Though the problem is basically an enforcement issue, it must also be addressed with better facilities and opportunities for training/skilling and evaluation/testing.</w:t>
        <w:br/>
        <w:t xml:space="preserve"> </w:t>
        <w:br/>
        <w:t xml:space="preserve"> </w:t>
        <w:br/>
        <w:t>This layer contains several useful attributes :</w:t>
        <w:br/>
        <w:t>Accidents Valid Permanent License Number 2022</w:t>
        <w:br/>
        <w:t>Accidents Learner's License 2022</w:t>
        <w:br/>
        <w:t>Accidents Without License 2022</w:t>
        <w:br/>
        <w:t>Accidents Others ( Not known) 2022</w:t>
        <w:br/>
        <w:t>Total Accidents 2022</w:t>
        <w:br/>
        <w:t>Accidents Valid Permanent License Number 2023</w:t>
        <w:br/>
        <w:t>Accidents Learner's License 2023</w:t>
        <w:br/>
        <w:t>Accidents Without License 2023</w:t>
        <w:br/>
        <w:t>Accidents Others ( Not known) 2023</w:t>
        <w:br/>
        <w:t>Total Accidents 2023</w:t>
        <w:br/>
        <w:t>Source-   https://morth.nic.in/sites/default/files/Road-Accident-in-India-2023-Publications.pdf , Annexure 36 / Pg No. 178</w:t>
        <w:br/>
        <w:t xml:space="preserve"> </w:t>
        <w:br/>
        <w:t xml:space="preserve">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