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Adolescent Fertility Rates and Women's Mean Age at Marriage</w:t>
      </w:r>
    </w:p>
    <w:p>
      <w:r>
        <w:t>Source/Owner: Unknown</w:t>
      </w:r>
    </w:p>
    <w:p>
      <w:r>
        <w:t>URL: https://www.arcgis.com/home/item.html?id=e04258242e6946978f70b9e17b0ac59d</w:t>
        <w:br/>
      </w:r>
    </w:p>
    <w:p>
      <w:r>
        <w:t>ASFR is useful in understanding the age pattern of fertility. It is evident that from 2016 to 2020, ASFR in the age group of 20-24 and 25-29 has reduced from 135.4 and 166.0 to 113.6 and 139.6 respectively which may probably be because of the awareness of economic independency by attaining proper education and securing a job. If this is the case, it can be treated as a symbol of breaking the barriers created by the society around women on the misconception of “early marriage and having children. The ASFR for the age 35-39 for the above period has increased from 32.7 to 35.6 which shows that after settling in the life, women are thinking of expansion of family. Even though the adolescent fertility rate (15-19 years) showed a random trend, the rate of 11.3 in 2020 is a problem to be addressed through awareness and augmentation of existing policies and programs, considering that ASFR is the most sensitive fertility index.The mean age at marriage has slightly gone up from 22.1 years in 2017 to 22.7 years in 2020. Rural areas have increased from 21.7 years to 22.2 years while urban areas have increased from 23.1 to 23.9 years. The ASFR in the age group of 15-19 years, i.e. adolescent fertility rate was 33.9 for the illiterate population whereas 11.0 for the literate.This layer contains several useful attributes :Adolescent (15-19) Fertility Rates Rural from 2018 to 2020Adolescent (15-19) Fertility Rates Urban from 2018 to 2020Adolescent (15-19) Fertility Rates Total from 2018 to 2020Women's Mean Age at Marriage (in years) Rural from 2017 to 2020Women's Mean Age at Marriage (in years) Urban from 2017 to 2020Women's Mean Age at Marriage (in years) Total from 2017 to 2020Source- https://www.mospi.gov.in/sites/default/files/publication_reports/women-men22/HealthStatistics22.xlsx                       This web layer is offered by Esri India, for ArcGIS Online subscribers. If you have any questions or comments, please let us know via content@esri.in.</w:t>
        <w:br/>
        <w:br/>
        <w:t>ASFR is useful in understanding the age pattern of fertility. It is evident that from 2016 to 2020, ASFR in the age group of 20-24 and 25-29 has reduced from 135.4 and 166.0 to 113.6 and 139.6 respectively which may probably be because of the awareness of economic independency by attaining proper education and securing a job. If this is the case, it can be treated as a symbol of breaking the barriers created by the society around women on the misconception of “early marriage and having children. The ASFR for the age 35-39 for the above period has increased from 32.7 to 35.6 which shows that after settling in the life, women are thinking of expansion of family. Even though the adolescent fertility rate (15-19 years) showed a random trend, the rate of 11.3 in 2020 is a problem to be addressed through awareness and augmentation of existing policies and programs, considering that ASFR is the most sensitive fertility index.</w:t>
        <w:br/>
        <w:br/>
        <w:br/>
        <w:t>The mean age at marriage has slightly gone up from 22.1 years in 2017 to 22.7 years in 2020. Rural areas have increased from 21.7 years to 22.2 years while urban areas have increased from 23.1 to 23.9 years. The ASFR in the age group of 15-19 years, i.e. adolescent fertility rate was 33.9 for the illiterate population whereas 11.0 for the literate.</w:t>
        <w:br/>
        <w:br/>
        <w:br/>
        <w:br/>
        <w:t>This layer contains several useful attributes :</w:t>
        <w:br/>
        <w:t>Adolescent (15-19) Fertility Rates Rural from 2018 to 2020</w:t>
        <w:br/>
        <w:t>Adolescent (15-19) Fertility Rates Urban from 2018 to 2020</w:t>
        <w:br/>
        <w:t>Adolescent (15-19) Fertility Rates Total from 2018 to 2020</w:t>
        <w:br/>
        <w:t>Women's Mean Age at Marriage (in years) Rural from 2017 to 2020</w:t>
        <w:br/>
        <w:t>Women's Mean Age at Marriage (in years) Urban from 2017 to 2020</w:t>
        <w:br/>
        <w:t>Women's Mean Age at Marriage (in years) Total from 2017 to 2020</w:t>
        <w:br/>
        <w:t>Source- https://www.mospi.gov.in/sites/default/files/publication_reports/women-men22/HealthStatistics22.xlsx</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