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 Ecological Sub Regions</w:t>
      </w:r>
    </w:p>
    <w:p>
      <w:r>
        <w:t>Source/Owner: Unknown</w:t>
      </w:r>
    </w:p>
    <w:p>
      <w:r>
        <w:t>URL: https://www.arcgis.com/home/item.html?id=3c2f30961fe249c5baee27bfab92011f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