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Average Daily Wage Rates in Rural India</w:t>
      </w:r>
    </w:p>
    <w:p>
      <w:r>
        <w:t>Source/Owner: Unknown</w:t>
      </w:r>
    </w:p>
    <w:p>
      <w:r>
        <w:t>URL: https://www.arcgis.com/home/item.html?id=1428113e36fb434797dc38bf8cce8951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