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Average Number of Thunderstorm Days in Annual 1981 to 2010</w:t>
      </w:r>
    </w:p>
    <w:p>
      <w:r>
        <w:t>Source/Owner: Unknown</w:t>
      </w:r>
    </w:p>
    <w:p>
      <w:r>
        <w:t>URL: https://www.arcgis.com/home/item.html?id=61b83e32a1454cdcb751dfa01fda2e73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