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Birth and Death Rates in India</w:t>
      </w:r>
    </w:p>
    <w:p>
      <w:r>
        <w:t>Source/Owner: Unknown</w:t>
      </w:r>
    </w:p>
    <w:p>
      <w:r>
        <w:t>URL: https://www.arcgis.com/home/item.html?id=75dfc3d991264117882caf0cdc48fe69</w:t>
        <w:br/>
      </w:r>
    </w:p>
    <w:p>
      <w:r>
        <w:t>This state-level choropleth map depicts the crude birth rate (CBR) and crude death rate (CDR), the number of live births and deaths per 1,000 population—using the most recent observations available for Indian states. In 2023, India’s demographic profile continued its steady transition: the national CBR declined to 18.4 per 1,000 population, down from 19.1 in the previous year, reflecting a sustained long‑term fall in fertility. Meanwhile, the national CDR stood at 6.4, indicating gradual improvements in survival outcomes and health services.The spatial patterns in the map highlight sharp inter‑state contrasts. For instance, Bihar recorded the highest CBR at 25.8, while Tamil Nadu and the Andaman &amp; Nicobar Islands were among the lowest, with rates close to 10–12 births per 1,000 population. On the mortality side, Chhattisgarh reported the highest CDR at 8.3, while Chandigarh observed the lowest at 4.0, underscoring the diversity of demographic and health conditions across states.Taken together, the mapped indicators visually capture how India’s demographic transition unfolds unevenly across regions. States with high birth rates and moderate death rates continue to experience strong population momentum, while those with low birth and low death rates signal advanced stages of demographic maturity. These inter‑state differences point to varied socio‑economic contexts, health system performance, and policy priorities—from maternal and child health to ageing, healthcare access, and long-term population planning.This layer contains several useful attributes :Birth Rate from 2004 to 2023 (Per Thousand)Death Rate from 2004 to 2023 (Per Thousand)Source- https://rbidocs.rbi.org.in/rdocs/Publications/PDFs/0HANDBOOK111225883086B042ED449F9C3DDACAB54415D8.PDFTable 2: State-wise Birth RateTable 3: State-wise Death Rate              This web layer is offered by Esri India, for ArcGIS Online subscribers. If you have any questions or comments, please let us know via content@esri.in.</w:t>
        <w:br/>
        <w:br/>
        <w:t>This state-level choropleth map depicts the crude birth rate (CBR) and crude death rate (CDR), the number of live births and deaths per 1,000 population—using the most recent observations available for Indian states. In 2023, India’s demographic profile continued its steady transition: the national CBR declined to 18.4 per 1,000 population, down from 19.1 in the previous year, reflecting a sustained long‑term fall in fertility. Meanwhile, the national CDR stood at 6.4, indicating gradual improvements in survival outcomes and health services.</w:t>
        <w:br/>
        <w:t>The spatial patterns in the map highlight sharp inter‑state contrasts. For instance, Bihar recorded the highest CBR at 25.8, while Tamil Nadu and the Andaman &amp; Nicobar Islands were among the lowest, with rates close to 10–12 births per 1,000 population. On the mortality side, Chhattisgarh reported the highest CDR at 8.3, while Chandigarh observed the lowest at 4.0, underscoring the diversity of demographic and health conditions across states.</w:t>
        <w:br/>
        <w:t>Taken together, the mapped indicators visually capture how India’s demographic transition unfolds unevenly across regions. States with high birth rates and moderate death rates continue to experience strong population momentum, while those with low birth and low death rates signal advanced stages of demographic maturity. These inter‑state differences point to varied socio‑economic contexts, health system performance, and policy priorities—from maternal and child health to ageing, healthcare access, and long-term population planning.</w:t>
        <w:br/>
        <w:br/>
        <w:t>This layer contains several useful attributes :</w:t>
        <w:br/>
        <w:t>Birth Rate from 2004 to 2023 (Per Thousand)</w:t>
        <w:br/>
        <w:t>Death Rate from 2004 to 2023 (Per Thousand)</w:t>
        <w:br/>
        <w:t>Source- https://rbidocs.rbi.org.in/rdocs/Publications/PDFs/0HANDBOOK111225883086B042ED449F9C3DDACAB54415D8.PDF</w:t>
        <w:br/>
        <w:t>Table 2: State-wise Birth Rate</w:t>
        <w:br/>
        <w:t>Table 3: State-wise Death Rate</w:t>
        <w:br/>
        <w:t xml:space="preserve">              </w:t>
        <w:br/>
        <w:t>This web layer is offered by Esri India, for ArcGIS Online subscribers. If you have any questions or comments, please let us know via content@esri.in.</w:t>
        <w:br/>
        <w:br/>
        <w:t xml:space="preserve">This work is licensed under the Esri India Master Terms of Use. </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