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Deposits, Credit and Number of Branches of Regional Rural Banks</w:t>
      </w:r>
    </w:p>
    <w:p>
      <w:r>
        <w:t>Source/Owner: Unknown</w:t>
      </w:r>
    </w:p>
    <w:p>
      <w:r>
        <w:t>URL: https://www.arcgis.com/home/item.html?id=cf4470dc2bf741c0952edc7ae8fdee51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