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Distribution of the Outpatient Department and laboratory test in India</w:t>
      </w:r>
    </w:p>
    <w:p>
      <w:r>
        <w:t>Source/Owner: Unknown</w:t>
      </w:r>
    </w:p>
    <w:p>
      <w:r>
        <w:t>URL: https://www.arcgis.com/home/item.html?id=b4764f02b418406d9a0a81053bd52d25</w:t>
        <w:br/>
      </w:r>
    </w:p>
    <w:p>
      <w:r>
        <w:t>Diagnostic services are an important component of the package of services required for the patients visiting the health facility for OPD services and inpatients. At the National level, around 178 crore Out Patients (Allopathic and Ayush) were attended, whereas around 90 crore lab tests were conducted i.e. 51% of Out Patients were provided with diagnostic services during 2021-2022.This layer contains a number of useful attributes :Allopathic - Outpatient Attendance Ayush - Outpatient Attendance Number of Lab Tests DoneSource-  https://mohfw.gov.in/sites/default/files/HMIS%202020-21%20%26%202021-22.pdfAnnexure 7.1/  Pg No. 201This web layer is offered by Esri India, for ArcGIS Online subscribers. If you have any questions or comments, please let us know via content@esri.in.</w:t>
        <w:br/>
        <w:br/>
        <w:t>Diagnostic services are an important component of the package of services required for the patients visiting the health facility for OPD services and inpatients. At the National level, around 178 crore Out Patients (Allopathic and Ayush) were attended, whereas around 90 crore lab tests were conducted i.e. 51% of Out Patients were provided with diagnostic services during 2021-2022.</w:t>
        <w:br/>
        <w:br/>
        <w:t xml:space="preserve"> </w:t>
        <w:br/>
        <w:t>This layer contains a number of useful attributes :</w:t>
        <w:br/>
        <w:t>Allopathic - Outpatient Attendance</w:t>
        <w:br/>
        <w:t xml:space="preserve"> </w:t>
        <w:br/>
        <w:t>Ayush - Outpatient Attendance</w:t>
        <w:br/>
        <w:t xml:space="preserve"> </w:t>
        <w:br/>
        <w:t>Number of Lab Tests Done</w:t>
        <w:br/>
        <w:t>Source-  https://mohfw.gov.in/sites/default/files/HMIS%202020-21%20%26%202021-22.pdfAnnexure 7.1/  Pg No. 201</w:t>
        <w:br/>
        <w:t xml:space="preserve"> </w:t>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