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Jute</w:t>
      </w:r>
    </w:p>
    <w:p>
      <w:r>
        <w:t>Source/Owner: Unknown</w:t>
      </w:r>
    </w:p>
    <w:p>
      <w:r>
        <w:t>URL: https://www.arcgis.com/home/item.html?id=6b1e487356a34a90a6092d33ebdfa6a8</w:t>
        <w:br/>
      </w:r>
    </w:p>
    <w:p>
      <w:r>
        <w:t>The dataset provides district-wise statistics on jute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jute cultivation is observed in states such as Assam, Bihar, Jharkhand, Nagaland, Arunachal Pradesh, indicating the major production belt for this crop. Several districts, including Kishanganj (Bihar), Katihar (Bihar), Araria (Bihar), Dhubri (Assam), Nagaon (Assam),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jute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jute cultivation is observed in states such as Assam, Bihar, Jharkhand, Nagaland, Arunachal Pradesh, indicating the major production belt for this crop. Several districts, including Kishanganj (Bihar), Katihar (Bihar), Araria (Bihar), Dhubri (Assam), Nagaon (Assam),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