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Area Production and Yield of Maize</w:t>
      </w:r>
    </w:p>
    <w:p>
      <w:r>
        <w:t>Source/Owner: Unknown</w:t>
      </w:r>
    </w:p>
    <w:p>
      <w:r>
        <w:t>URL: https://www.arcgis.com/home/item.html?id=ef89c3f3ab1a41b78afc53c3e84a5ac4</w:t>
        <w:br/>
      </w:r>
    </w:p>
    <w:p>
      <w:r>
        <w:t>The dataset provides district-wise statistics on maize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maize cultivation is observed in states such as Madhya Pradesh, Karnataka, Maharashtra, Rajasthan, Bihar, indicating the major production belt for this crop. Several districts, including Chhindwara (Madhya Pradesh), Haveri (Karnataka), Nashik (Maharashtra), Chhatrapati Sambhajinagar (Maharashtra), Seoni (Madhya Pradesh),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irrigation availability, soil characteristics, rainfall patterns, input use, mechanization levels, and adoption of improved crop varieties. The dataset therefore provides a comprehensive view of regional disparities and production dynamics within India’s agricultural landscape.This dataset is useful for agricultural planning, crop monitoring,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analysis.This data is sourced from the Unified Portal for Agricultural Statistics and is updated annually.Source Link: https://upag.gov.in/dash-reports/desdistrictwisecompletedatasetreportLimitation: The dataset reflect information available as available on Unified Portal Agricultural Statistics at the time of publication. The area, production and yield or any other information shall be verified with the official sources.</w:t>
        <w:br/>
        <w:br/>
        <w:t>The dataset provides district-wise statistics on maize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maize cultivation is observed in states such as Madhya Pradesh, Karnataka, Maharashtra, Rajasthan, Bihar, indicating the major production belt for this crop. Several districts, including Chhindwara (Madhya Pradesh), Haveri (Karnataka), Nashik (Maharashtra), Chhatrapati Sambhajinagar (Maharashtra), Seoni (Madhya Pradesh),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irrigation availability, soil characteristics, rainfall patterns, input use, mechanization levels, and adoption of improved crop varieties. The dataset therefore provides a comprehensive view of regional disparities and production dynamics within India’s agricultural landscape.</w:t>
        <w:br/>
        <w:br/>
        <w:t>This dataset is useful for agricultural planning, crop monitoring,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w:t>
        <w:br/>
        <w:br/>
        <w:t>This data is sourced from the Unified Portal for Agricultural Statistics and is updated annually.</w:t>
        <w:br/>
        <w:t>Source Link: https://upag.gov.in/dash-reports/desdistrictwisecompletedatasetreport</w:t>
        <w:br/>
        <w:br/>
        <w:t>Limitation: The dataset reflect information available as available on Unified Portal Agricultural Statistics at the time of publication. The area, production and yield or any other information shall be verified with the official sources.</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